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drawings/drawing1.xml" ContentType="application/vnd.openxmlformats-officedocument.drawingml.chartshapes+xml"/>
  <Override PartName="/word/comments.xml" ContentType="application/vnd.openxmlformats-officedocument.wordprocessingml.comments+xml"/>
  <Override PartName="/word/commentsExtended.xml" ContentType="application/vnd.openxmlformats-officedocument.wordprocessingml.commentsExtended+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drawings/drawing2.xml" ContentType="application/vnd.openxmlformats-officedocument.drawingml.chartshapes+xml"/>
  <Override PartName="/word/charts/chart5.xml" ContentType="application/vnd.openxmlformats-officedocument.drawingml.chart+xml"/>
  <Override PartName="/word/charts/chart6.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7.xml" ContentType="application/vnd.openxmlformats-officedocument.drawingml.chart+xml"/>
  <Override PartName="/word/charts/style6.xml" ContentType="application/vnd.ms-office.chartstyle+xml"/>
  <Override PartName="/word/charts/colors6.xml" ContentType="application/vnd.ms-office.chartcolorstyle+xml"/>
  <Override PartName="/word/theme/themeOverride4.xml" ContentType="application/vnd.openxmlformats-officedocument.themeOverride+xml"/>
  <Override PartName="/word/charts/chart8.xml" ContentType="application/vnd.openxmlformats-officedocument.drawingml.chart+xml"/>
  <Override PartName="/word/charts/style7.xml" ContentType="application/vnd.ms-office.chartstyle+xml"/>
  <Override PartName="/word/charts/colors7.xml" ContentType="application/vnd.ms-office.chartcolorstyle+xml"/>
  <Override PartName="/word/theme/themeOverride5.xml" ContentType="application/vnd.openxmlformats-officedocument.themeOverride+xml"/>
  <Override PartName="/word/charts/chart9.xml" ContentType="application/vnd.openxmlformats-officedocument.drawingml.chart+xml"/>
  <Override PartName="/word/charts/style8.xml" ContentType="application/vnd.ms-office.chartstyle+xml"/>
  <Override PartName="/word/charts/colors8.xml" ContentType="application/vnd.ms-office.chartcolorstyle+xml"/>
  <Override PartName="/word/theme/themeOverride6.xml" ContentType="application/vnd.openxmlformats-officedocument.themeOverride+xml"/>
  <Override PartName="/word/charts/chart10.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Ex1.xml" ContentType="application/vnd.ms-office.chartex+xml"/>
  <Override PartName="/word/charts/style10.xml" ContentType="application/vnd.ms-office.chartstyle+xml"/>
  <Override PartName="/word/charts/colors10.xml" ContentType="application/vnd.ms-office.chartcolorstyle+xml"/>
  <Override PartName="/word/charts/chartEx2.xml" ContentType="application/vnd.ms-office.chartex+xml"/>
  <Override PartName="/word/charts/style11.xml" ContentType="application/vnd.ms-office.chartstyle+xml"/>
  <Override PartName="/word/charts/colors11.xml" ContentType="application/vnd.ms-office.chartcolorstyle+xml"/>
  <Override PartName="/word/charts/chartEx3.xml" ContentType="application/vnd.ms-office.chartex+xml"/>
  <Override PartName="/word/charts/style12.xml" ContentType="application/vnd.ms-office.chartstyle+xml"/>
  <Override PartName="/word/charts/colors12.xml" ContentType="application/vnd.ms-office.chartcolorstyle+xml"/>
  <Override PartName="/word/charts/chart11.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2.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3.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14.xml" ContentType="application/vnd.openxmlformats-officedocument.drawingml.chart+xml"/>
  <Override PartName="/word/charts/style16.xml" ContentType="application/vnd.ms-office.chartstyle+xml"/>
  <Override PartName="/word/charts/colors16.xml" ContentType="application/vnd.ms-office.chartcolorstyle+xml"/>
  <Override PartName="/word/theme/themeOverride7.xml" ContentType="application/vnd.openxmlformats-officedocument.themeOverride+xml"/>
  <Override PartName="/word/charts/chart15.xml" ContentType="application/vnd.openxmlformats-officedocument.drawingml.chart+xml"/>
  <Override PartName="/word/charts/style17.xml" ContentType="application/vnd.ms-office.chartstyle+xml"/>
  <Override PartName="/word/charts/colors17.xml" ContentType="application/vnd.ms-office.chartcolorstyle+xml"/>
  <Override PartName="/word/theme/themeOverride8.xml" ContentType="application/vnd.openxmlformats-officedocument.themeOverride+xml"/>
  <Override PartName="/word/charts/chart16.xml" ContentType="application/vnd.openxmlformats-officedocument.drawingml.chart+xml"/>
  <Override PartName="/word/charts/style18.xml" ContentType="application/vnd.ms-office.chartstyle+xml"/>
  <Override PartName="/word/charts/colors18.xml" ContentType="application/vnd.ms-office.chartcolorstyle+xml"/>
  <Override PartName="/word/theme/themeOverride9.xml" ContentType="application/vnd.openxmlformats-officedocument.themeOverride+xml"/>
  <Override PartName="/word/charts/chart17.xml" ContentType="application/vnd.openxmlformats-officedocument.drawingml.chart+xml"/>
  <Override PartName="/word/charts/style19.xml" ContentType="application/vnd.ms-office.chartstyle+xml"/>
  <Override PartName="/word/charts/colors19.xml" ContentType="application/vnd.ms-office.chartcolorstyle+xml"/>
  <Override PartName="/word/charts/chart18.xml" ContentType="application/vnd.openxmlformats-officedocument.drawingml.chart+xml"/>
  <Override PartName="/word/charts/style20.xml" ContentType="application/vnd.ms-office.chartstyle+xml"/>
  <Override PartName="/word/charts/colors20.xml" ContentType="application/vnd.ms-office.chartcolorstyle+xml"/>
  <Override PartName="/word/charts/chart19.xml" ContentType="application/vnd.openxmlformats-officedocument.drawingml.chart+xml"/>
  <Override PartName="/word/charts/style21.xml" ContentType="application/vnd.ms-office.chartstyle+xml"/>
  <Override PartName="/word/charts/colors21.xml" ContentType="application/vnd.ms-office.chartcolorstyle+xml"/>
  <Override PartName="/word/charts/chart20.xml" ContentType="application/vnd.openxmlformats-officedocument.drawingml.chart+xml"/>
  <Override PartName="/word/charts/style22.xml" ContentType="application/vnd.ms-office.chartstyle+xml"/>
  <Override PartName="/word/charts/colors22.xml" ContentType="application/vnd.ms-office.chartcolorstyle+xml"/>
  <Override PartName="/word/charts/chart21.xml" ContentType="application/vnd.openxmlformats-officedocument.drawingml.chart+xml"/>
  <Override PartName="/word/charts/style23.xml" ContentType="application/vnd.ms-office.chartstyle+xml"/>
  <Override PartName="/word/charts/colors23.xml" ContentType="application/vnd.ms-office.chartcolorstyle+xml"/>
  <Override PartName="/word/theme/themeOverride10.xml" ContentType="application/vnd.openxmlformats-officedocument.themeOverride+xml"/>
  <Override PartName="/word/charts/chart22.xml" ContentType="application/vnd.openxmlformats-officedocument.drawingml.chart+xml"/>
  <Override PartName="/word/charts/style24.xml" ContentType="application/vnd.ms-office.chartstyle+xml"/>
  <Override PartName="/word/charts/colors24.xml" ContentType="application/vnd.ms-office.chartcolorstyle+xml"/>
  <Override PartName="/word/theme/themeOverride11.xml" ContentType="application/vnd.openxmlformats-officedocument.themeOverride+xml"/>
  <Override PartName="/word/charts/chart23.xml" ContentType="application/vnd.openxmlformats-officedocument.drawingml.chart+xml"/>
  <Override PartName="/word/charts/style25.xml" ContentType="application/vnd.ms-office.chartstyle+xml"/>
  <Override PartName="/word/charts/colors25.xml" ContentType="application/vnd.ms-office.chartcolorstyle+xml"/>
  <Override PartName="/word/theme/themeOverride12.xml" ContentType="application/vnd.openxmlformats-officedocument.themeOverride+xml"/>
  <Override PartName="/word/charts/chart24.xml" ContentType="application/vnd.openxmlformats-officedocument.drawingml.chart+xml"/>
  <Override PartName="/word/charts/style26.xml" ContentType="application/vnd.ms-office.chartstyle+xml"/>
  <Override PartName="/word/charts/colors26.xml" ContentType="application/vnd.ms-office.chartcolorstyle+xml"/>
  <Override PartName="/word/theme/themeOverride13.xml" ContentType="application/vnd.openxmlformats-officedocument.themeOverride+xml"/>
  <Override PartName="/word/charts/chartEx4.xml" ContentType="application/vnd.ms-office.chartex+xml"/>
  <Override PartName="/word/charts/style27.xml" ContentType="application/vnd.ms-office.chartstyle+xml"/>
  <Override PartName="/word/charts/colors27.xml" ContentType="application/vnd.ms-office.chartcolorstyle+xml"/>
  <Override PartName="/word/theme/themeOverride14.xml" ContentType="application/vnd.openxmlformats-officedocument.themeOverride+xml"/>
  <Override PartName="/word/charts/chartEx5.xml" ContentType="application/vnd.ms-office.chartex+xml"/>
  <Override PartName="/word/charts/style28.xml" ContentType="application/vnd.ms-office.chartstyle+xml"/>
  <Override PartName="/word/charts/colors28.xml" ContentType="application/vnd.ms-office.chartcolorstyle+xml"/>
  <Override PartName="/word/theme/themeOverride15.xml" ContentType="application/vnd.openxmlformats-officedocument.themeOverride+xml"/>
  <Override PartName="/word/charts/chartEx6.xml" ContentType="application/vnd.ms-office.chartex+xml"/>
  <Override PartName="/word/charts/style29.xml" ContentType="application/vnd.ms-office.chartstyle+xml"/>
  <Override PartName="/word/charts/colors29.xml" ContentType="application/vnd.ms-office.chartcolorstyle+xml"/>
  <Override PartName="/word/theme/themeOverride16.xml" ContentType="application/vnd.openxmlformats-officedocument.themeOverride+xml"/>
  <Override PartName="/word/charts/chart25.xml" ContentType="application/vnd.openxmlformats-officedocument.drawingml.chart+xml"/>
  <Override PartName="/word/charts/style30.xml" ContentType="application/vnd.ms-office.chartstyle+xml"/>
  <Override PartName="/word/charts/colors30.xml" ContentType="application/vnd.ms-office.chartcolorstyle+xml"/>
  <Override PartName="/word/theme/themeOverride17.xml" ContentType="application/vnd.openxmlformats-officedocument.themeOverride+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B2397EE" w14:textId="444A0D93" w:rsidR="003D07F7" w:rsidRPr="00C95072" w:rsidRDefault="00B85DBB">
      <w:pPr>
        <w:jc w:val="center"/>
        <w:rPr>
          <w:rFonts w:ascii="Times New Roman" w:hAnsi="Times New Roman" w:cs="Times New Roman"/>
          <w:b/>
          <w:lang w:val="en-CA"/>
        </w:rPr>
      </w:pPr>
      <w:r w:rsidRPr="00C95072">
        <w:rPr>
          <w:rFonts w:ascii="Times New Roman" w:hAnsi="Times New Roman" w:cs="Times New Roman"/>
          <w:b/>
          <w:lang w:val="en-CA"/>
        </w:rPr>
        <w:t xml:space="preserve">No Tunes Chime Amidst the Bones: </w:t>
      </w:r>
    </w:p>
    <w:p w14:paraId="60E22D52" w14:textId="36839FEE" w:rsidR="00236E6D" w:rsidRPr="00C95072" w:rsidRDefault="00B85DBB">
      <w:pPr>
        <w:jc w:val="center"/>
        <w:rPr>
          <w:rFonts w:ascii="Times New Roman" w:hAnsi="Times New Roman" w:cs="Times New Roman"/>
        </w:rPr>
      </w:pPr>
      <w:r w:rsidRPr="00C95072">
        <w:rPr>
          <w:rFonts w:ascii="Times New Roman" w:hAnsi="Times New Roman" w:cs="Times New Roman"/>
          <w:b/>
          <w:lang w:val="en-CA"/>
        </w:rPr>
        <w:t>A Zooarchaeological Analysis of Saltpeter Cave (3NW29), an Ozarchaic Bluffshelter in Northwest Arkansas</w:t>
      </w:r>
    </w:p>
    <w:p w14:paraId="5FF1A024" w14:textId="77777777" w:rsidR="00236E6D" w:rsidRPr="00C95072" w:rsidRDefault="00236E6D">
      <w:pPr>
        <w:jc w:val="center"/>
        <w:rPr>
          <w:rFonts w:ascii="Times New Roman" w:hAnsi="Times New Roman" w:cs="Times New Roman"/>
        </w:rPr>
      </w:pPr>
    </w:p>
    <w:p w14:paraId="539980DC" w14:textId="77777777" w:rsidR="00236E6D" w:rsidRPr="00C95072" w:rsidRDefault="00236E6D">
      <w:pPr>
        <w:jc w:val="center"/>
        <w:rPr>
          <w:rFonts w:ascii="Times New Roman" w:hAnsi="Times New Roman" w:cs="Times New Roman"/>
        </w:rPr>
      </w:pPr>
    </w:p>
    <w:p w14:paraId="42F15475" w14:textId="77777777" w:rsidR="00236E6D" w:rsidRPr="00C95072" w:rsidRDefault="00236E6D">
      <w:pPr>
        <w:jc w:val="center"/>
        <w:rPr>
          <w:rFonts w:ascii="Times New Roman" w:hAnsi="Times New Roman" w:cs="Times New Roman"/>
        </w:rPr>
      </w:pPr>
    </w:p>
    <w:p w14:paraId="3F41F2DB" w14:textId="77777777" w:rsidR="00236E6D" w:rsidRPr="00C95072" w:rsidRDefault="00236E6D">
      <w:pPr>
        <w:jc w:val="center"/>
        <w:rPr>
          <w:rFonts w:ascii="Times New Roman" w:hAnsi="Times New Roman" w:cs="Times New Roman"/>
        </w:rPr>
      </w:pPr>
    </w:p>
    <w:p w14:paraId="600E9A0B" w14:textId="77777777" w:rsidR="00236E6D" w:rsidRPr="00C95072" w:rsidRDefault="00236E6D">
      <w:pPr>
        <w:jc w:val="center"/>
        <w:rPr>
          <w:rFonts w:ascii="Times New Roman" w:hAnsi="Times New Roman" w:cs="Times New Roman"/>
        </w:rPr>
      </w:pPr>
    </w:p>
    <w:p w14:paraId="2B3873B6" w14:textId="77777777" w:rsidR="00236E6D" w:rsidRPr="00C95072" w:rsidRDefault="00236E6D">
      <w:pPr>
        <w:jc w:val="center"/>
        <w:rPr>
          <w:rFonts w:ascii="Times New Roman" w:hAnsi="Times New Roman" w:cs="Times New Roman"/>
        </w:rPr>
      </w:pPr>
    </w:p>
    <w:p w14:paraId="2FBBCD2F" w14:textId="77777777" w:rsidR="009D2AA9" w:rsidRPr="00C95072" w:rsidRDefault="009D2AA9">
      <w:pPr>
        <w:jc w:val="center"/>
        <w:rPr>
          <w:rFonts w:ascii="Times New Roman" w:hAnsi="Times New Roman" w:cs="Times New Roman"/>
        </w:rPr>
      </w:pPr>
    </w:p>
    <w:p w14:paraId="52BB432A" w14:textId="77777777" w:rsidR="009D2AA9" w:rsidRPr="00C95072" w:rsidRDefault="009D2AA9">
      <w:pPr>
        <w:jc w:val="center"/>
        <w:rPr>
          <w:rFonts w:ascii="Times New Roman" w:hAnsi="Times New Roman" w:cs="Times New Roman"/>
        </w:rPr>
      </w:pPr>
    </w:p>
    <w:p w14:paraId="750C79D9" w14:textId="77777777" w:rsidR="009D2AA9" w:rsidRPr="00C95072" w:rsidRDefault="009D2AA9">
      <w:pPr>
        <w:jc w:val="center"/>
        <w:rPr>
          <w:rFonts w:ascii="Times New Roman" w:hAnsi="Times New Roman" w:cs="Times New Roman"/>
        </w:rPr>
      </w:pPr>
    </w:p>
    <w:p w14:paraId="7AAB60A1" w14:textId="77777777" w:rsidR="00236E6D" w:rsidRPr="00C95072" w:rsidRDefault="00236E6D">
      <w:pPr>
        <w:jc w:val="center"/>
        <w:rPr>
          <w:rFonts w:ascii="Times New Roman" w:hAnsi="Times New Roman" w:cs="Times New Roman"/>
        </w:rPr>
      </w:pPr>
    </w:p>
    <w:p w14:paraId="1BA708C9" w14:textId="77777777" w:rsidR="00236E6D" w:rsidRPr="00C95072" w:rsidRDefault="00236E6D">
      <w:pPr>
        <w:jc w:val="center"/>
        <w:rPr>
          <w:rFonts w:ascii="Times New Roman" w:hAnsi="Times New Roman" w:cs="Times New Roman"/>
        </w:rPr>
      </w:pPr>
    </w:p>
    <w:p w14:paraId="7208CA14" w14:textId="77777777" w:rsidR="00236E6D" w:rsidRPr="00C95072" w:rsidRDefault="009C755C">
      <w:pPr>
        <w:jc w:val="center"/>
        <w:rPr>
          <w:rFonts w:ascii="Times New Roman" w:hAnsi="Times New Roman" w:cs="Times New Roman"/>
        </w:rPr>
      </w:pPr>
      <w:r w:rsidRPr="00C95072">
        <w:rPr>
          <w:rFonts w:ascii="Times New Roman" w:hAnsi="Times New Roman" w:cs="Times New Roman"/>
        </w:rPr>
        <w:t>A Thesis Presented for</w:t>
      </w:r>
      <w:r w:rsidR="008865B6" w:rsidRPr="00C95072">
        <w:rPr>
          <w:rFonts w:ascii="Times New Roman" w:hAnsi="Times New Roman" w:cs="Times New Roman"/>
        </w:rPr>
        <w:t xml:space="preserve"> the</w:t>
      </w:r>
    </w:p>
    <w:p w14:paraId="563D50E8" w14:textId="5C3FE88E" w:rsidR="009C755C" w:rsidRPr="00C95072" w:rsidRDefault="009C755C">
      <w:pPr>
        <w:jc w:val="center"/>
        <w:rPr>
          <w:rFonts w:ascii="Times New Roman" w:hAnsi="Times New Roman" w:cs="Times New Roman"/>
        </w:rPr>
      </w:pPr>
      <w:r w:rsidRPr="00C95072">
        <w:rPr>
          <w:rFonts w:ascii="Times New Roman" w:hAnsi="Times New Roman" w:cs="Times New Roman"/>
        </w:rPr>
        <w:t xml:space="preserve">Master of </w:t>
      </w:r>
      <w:r w:rsidR="002547C9" w:rsidRPr="00C95072">
        <w:rPr>
          <w:rFonts w:ascii="Times New Roman" w:hAnsi="Times New Roman" w:cs="Times New Roman"/>
        </w:rPr>
        <w:t>Arts</w:t>
      </w:r>
    </w:p>
    <w:p w14:paraId="0955C700" w14:textId="77777777" w:rsidR="009C755C" w:rsidRPr="00C95072" w:rsidRDefault="009C755C">
      <w:pPr>
        <w:jc w:val="center"/>
        <w:rPr>
          <w:rFonts w:ascii="Times New Roman" w:hAnsi="Times New Roman" w:cs="Times New Roman"/>
        </w:rPr>
      </w:pPr>
      <w:r w:rsidRPr="00C95072">
        <w:rPr>
          <w:rFonts w:ascii="Times New Roman" w:hAnsi="Times New Roman" w:cs="Times New Roman"/>
        </w:rPr>
        <w:t>Degree</w:t>
      </w:r>
    </w:p>
    <w:p w14:paraId="3AC001FF" w14:textId="77777777" w:rsidR="009C755C" w:rsidRPr="00C95072" w:rsidRDefault="009C755C">
      <w:pPr>
        <w:jc w:val="center"/>
        <w:rPr>
          <w:rFonts w:ascii="Times New Roman" w:hAnsi="Times New Roman" w:cs="Times New Roman"/>
        </w:rPr>
      </w:pPr>
      <w:r w:rsidRPr="00C95072">
        <w:rPr>
          <w:rFonts w:ascii="Times New Roman" w:hAnsi="Times New Roman" w:cs="Times New Roman"/>
        </w:rPr>
        <w:t>The University of Tennessee, Knoxville</w:t>
      </w:r>
    </w:p>
    <w:p w14:paraId="731979E9" w14:textId="77777777" w:rsidR="00236E6D" w:rsidRPr="00C95072" w:rsidRDefault="00236E6D">
      <w:pPr>
        <w:jc w:val="center"/>
        <w:rPr>
          <w:rFonts w:ascii="Times New Roman" w:hAnsi="Times New Roman" w:cs="Times New Roman"/>
        </w:rPr>
      </w:pPr>
    </w:p>
    <w:p w14:paraId="3366DD86" w14:textId="77777777" w:rsidR="00236E6D" w:rsidRPr="00C95072" w:rsidRDefault="00236E6D">
      <w:pPr>
        <w:jc w:val="center"/>
        <w:rPr>
          <w:rFonts w:ascii="Times New Roman" w:hAnsi="Times New Roman" w:cs="Times New Roman"/>
        </w:rPr>
      </w:pPr>
    </w:p>
    <w:p w14:paraId="0C4D3D84" w14:textId="77777777" w:rsidR="00236E6D" w:rsidRPr="00C95072" w:rsidRDefault="00236E6D">
      <w:pPr>
        <w:jc w:val="center"/>
        <w:rPr>
          <w:rFonts w:ascii="Times New Roman" w:hAnsi="Times New Roman" w:cs="Times New Roman"/>
        </w:rPr>
      </w:pPr>
    </w:p>
    <w:p w14:paraId="0A3DB0A5" w14:textId="77777777" w:rsidR="00236E6D" w:rsidRPr="00C95072" w:rsidRDefault="00236E6D">
      <w:pPr>
        <w:jc w:val="center"/>
        <w:rPr>
          <w:rFonts w:ascii="Times New Roman" w:hAnsi="Times New Roman" w:cs="Times New Roman"/>
        </w:rPr>
      </w:pPr>
    </w:p>
    <w:p w14:paraId="7BAE6C8D" w14:textId="77777777" w:rsidR="00236E6D" w:rsidRPr="00C95072" w:rsidRDefault="00236E6D">
      <w:pPr>
        <w:jc w:val="center"/>
        <w:rPr>
          <w:rFonts w:ascii="Times New Roman" w:hAnsi="Times New Roman" w:cs="Times New Roman"/>
        </w:rPr>
      </w:pPr>
    </w:p>
    <w:p w14:paraId="6D87496B" w14:textId="77777777" w:rsidR="00236E6D" w:rsidRPr="00C95072" w:rsidRDefault="00236E6D">
      <w:pPr>
        <w:jc w:val="center"/>
        <w:rPr>
          <w:rFonts w:ascii="Times New Roman" w:hAnsi="Times New Roman" w:cs="Times New Roman"/>
        </w:rPr>
      </w:pPr>
    </w:p>
    <w:p w14:paraId="7A1872CC" w14:textId="77777777" w:rsidR="00236E6D" w:rsidRPr="00C95072" w:rsidRDefault="00236E6D">
      <w:pPr>
        <w:jc w:val="center"/>
        <w:rPr>
          <w:rFonts w:ascii="Times New Roman" w:hAnsi="Times New Roman" w:cs="Times New Roman"/>
        </w:rPr>
      </w:pPr>
    </w:p>
    <w:p w14:paraId="16F8EFBA" w14:textId="77777777" w:rsidR="00236E6D" w:rsidRPr="00C95072" w:rsidRDefault="00236E6D">
      <w:pPr>
        <w:jc w:val="center"/>
        <w:rPr>
          <w:rFonts w:ascii="Times New Roman" w:hAnsi="Times New Roman" w:cs="Times New Roman"/>
        </w:rPr>
      </w:pPr>
    </w:p>
    <w:p w14:paraId="67117089" w14:textId="77777777" w:rsidR="00236E6D" w:rsidRPr="00C95072" w:rsidRDefault="00236E6D">
      <w:pPr>
        <w:jc w:val="center"/>
        <w:rPr>
          <w:rFonts w:ascii="Times New Roman" w:hAnsi="Times New Roman" w:cs="Times New Roman"/>
        </w:rPr>
      </w:pPr>
    </w:p>
    <w:p w14:paraId="231719ED" w14:textId="77777777" w:rsidR="009D2AA9" w:rsidRPr="00C95072" w:rsidRDefault="009D2AA9">
      <w:pPr>
        <w:jc w:val="center"/>
        <w:rPr>
          <w:rFonts w:ascii="Times New Roman" w:hAnsi="Times New Roman" w:cs="Times New Roman"/>
        </w:rPr>
      </w:pPr>
    </w:p>
    <w:p w14:paraId="484A70FD" w14:textId="77777777" w:rsidR="009D2AA9" w:rsidRPr="00C95072" w:rsidRDefault="009D2AA9">
      <w:pPr>
        <w:jc w:val="center"/>
        <w:rPr>
          <w:rFonts w:ascii="Times New Roman" w:hAnsi="Times New Roman" w:cs="Times New Roman"/>
        </w:rPr>
      </w:pPr>
    </w:p>
    <w:p w14:paraId="6ADD7638" w14:textId="77777777" w:rsidR="009D2AA9" w:rsidRPr="00C95072" w:rsidRDefault="009D2AA9">
      <w:pPr>
        <w:jc w:val="center"/>
        <w:rPr>
          <w:rFonts w:ascii="Times New Roman" w:hAnsi="Times New Roman" w:cs="Times New Roman"/>
        </w:rPr>
      </w:pPr>
    </w:p>
    <w:p w14:paraId="4D0D3A27" w14:textId="77777777" w:rsidR="009D2AA9" w:rsidRPr="00C95072" w:rsidRDefault="009D2AA9">
      <w:pPr>
        <w:jc w:val="center"/>
        <w:rPr>
          <w:rFonts w:ascii="Times New Roman" w:hAnsi="Times New Roman" w:cs="Times New Roman"/>
        </w:rPr>
      </w:pPr>
    </w:p>
    <w:p w14:paraId="0F7CD518" w14:textId="77777777" w:rsidR="009D2AA9" w:rsidRPr="00C95072" w:rsidRDefault="009D2AA9">
      <w:pPr>
        <w:jc w:val="center"/>
        <w:rPr>
          <w:rFonts w:ascii="Times New Roman" w:hAnsi="Times New Roman" w:cs="Times New Roman"/>
        </w:rPr>
      </w:pPr>
    </w:p>
    <w:p w14:paraId="325C0DDF" w14:textId="77777777" w:rsidR="009D2AA9" w:rsidRPr="00C95072" w:rsidRDefault="009D2AA9">
      <w:pPr>
        <w:jc w:val="center"/>
        <w:rPr>
          <w:rFonts w:ascii="Times New Roman" w:hAnsi="Times New Roman" w:cs="Times New Roman"/>
        </w:rPr>
      </w:pPr>
    </w:p>
    <w:p w14:paraId="108CF277" w14:textId="77777777" w:rsidR="009D2AA9" w:rsidRPr="00C95072" w:rsidRDefault="009D2AA9">
      <w:pPr>
        <w:jc w:val="center"/>
        <w:rPr>
          <w:rFonts w:ascii="Times New Roman" w:hAnsi="Times New Roman" w:cs="Times New Roman"/>
        </w:rPr>
      </w:pPr>
    </w:p>
    <w:p w14:paraId="0A3E7987" w14:textId="77777777" w:rsidR="009D2AA9" w:rsidRPr="00C95072" w:rsidRDefault="009D2AA9">
      <w:pPr>
        <w:jc w:val="center"/>
        <w:rPr>
          <w:rFonts w:ascii="Times New Roman" w:hAnsi="Times New Roman" w:cs="Times New Roman"/>
        </w:rPr>
      </w:pPr>
    </w:p>
    <w:p w14:paraId="19C8EFA9" w14:textId="77777777" w:rsidR="009D2AA9" w:rsidRPr="00C95072" w:rsidRDefault="009D2AA9">
      <w:pPr>
        <w:jc w:val="center"/>
        <w:rPr>
          <w:rFonts w:ascii="Times New Roman" w:hAnsi="Times New Roman" w:cs="Times New Roman"/>
        </w:rPr>
      </w:pPr>
    </w:p>
    <w:p w14:paraId="4C9EE209" w14:textId="77777777" w:rsidR="009D2AA9" w:rsidRPr="00C95072" w:rsidRDefault="009D2AA9">
      <w:pPr>
        <w:jc w:val="center"/>
        <w:rPr>
          <w:rFonts w:ascii="Times New Roman" w:hAnsi="Times New Roman" w:cs="Times New Roman"/>
        </w:rPr>
      </w:pPr>
    </w:p>
    <w:p w14:paraId="06526397" w14:textId="77777777" w:rsidR="00236E6D" w:rsidRPr="00C95072" w:rsidRDefault="00236E6D">
      <w:pPr>
        <w:jc w:val="center"/>
        <w:rPr>
          <w:rFonts w:ascii="Times New Roman" w:hAnsi="Times New Roman" w:cs="Times New Roman"/>
        </w:rPr>
      </w:pPr>
    </w:p>
    <w:p w14:paraId="21C3560C" w14:textId="77777777" w:rsidR="00236E6D" w:rsidRPr="00C95072" w:rsidRDefault="00236E6D">
      <w:pPr>
        <w:jc w:val="center"/>
        <w:rPr>
          <w:rFonts w:ascii="Times New Roman" w:hAnsi="Times New Roman" w:cs="Times New Roman"/>
        </w:rPr>
      </w:pPr>
    </w:p>
    <w:p w14:paraId="5DC8DB0E" w14:textId="665D8776" w:rsidR="00236E6D" w:rsidRPr="00C95072" w:rsidRDefault="000B3BE9">
      <w:pPr>
        <w:jc w:val="center"/>
        <w:rPr>
          <w:rFonts w:ascii="Times New Roman" w:hAnsi="Times New Roman" w:cs="Times New Roman"/>
        </w:rPr>
      </w:pPr>
      <w:r w:rsidRPr="00C95072">
        <w:rPr>
          <w:rFonts w:ascii="Times New Roman" w:hAnsi="Times New Roman" w:cs="Times New Roman"/>
        </w:rPr>
        <w:t>Nathanael G. Fosaaen</w:t>
      </w:r>
    </w:p>
    <w:p w14:paraId="7D8899F9" w14:textId="5E1CF4A3" w:rsidR="009C755C" w:rsidRPr="00C95072" w:rsidRDefault="00B05B01">
      <w:pPr>
        <w:jc w:val="center"/>
        <w:rPr>
          <w:rFonts w:ascii="Times New Roman" w:hAnsi="Times New Roman" w:cs="Times New Roman"/>
        </w:rPr>
      </w:pPr>
      <w:r w:rsidRPr="00C95072">
        <w:rPr>
          <w:rFonts w:ascii="Times New Roman" w:hAnsi="Times New Roman" w:cs="Times New Roman"/>
        </w:rPr>
        <w:t>August</w:t>
      </w:r>
      <w:r w:rsidR="009C755C" w:rsidRPr="00C95072">
        <w:rPr>
          <w:rFonts w:ascii="Times New Roman" w:hAnsi="Times New Roman" w:cs="Times New Roman"/>
        </w:rPr>
        <w:t xml:space="preserve"> </w:t>
      </w:r>
      <w:r w:rsidR="009D2AA9" w:rsidRPr="00C95072">
        <w:rPr>
          <w:rFonts w:ascii="Times New Roman" w:hAnsi="Times New Roman" w:cs="Times New Roman"/>
        </w:rPr>
        <w:t>202</w:t>
      </w:r>
      <w:r w:rsidR="000B3BE9" w:rsidRPr="00C95072">
        <w:rPr>
          <w:rFonts w:ascii="Times New Roman" w:hAnsi="Times New Roman" w:cs="Times New Roman"/>
        </w:rPr>
        <w:t>2</w:t>
      </w:r>
    </w:p>
    <w:p w14:paraId="050C4FF0" w14:textId="11A8BEE1" w:rsidR="00FA3172" w:rsidRPr="00C95072" w:rsidRDefault="00FA3172">
      <w:pPr>
        <w:jc w:val="center"/>
        <w:rPr>
          <w:rFonts w:ascii="Times New Roman" w:hAnsi="Times New Roman" w:cs="Times New Roman"/>
        </w:rPr>
      </w:pPr>
      <w:r w:rsidRPr="00C95072">
        <w:rPr>
          <w:rFonts w:ascii="Times New Roman" w:hAnsi="Times New Roman" w:cs="Times New Roman"/>
        </w:rPr>
        <w:br w:type="page"/>
      </w:r>
    </w:p>
    <w:p w14:paraId="11AF71AB" w14:textId="77777777" w:rsidR="00236E6D" w:rsidRPr="00C95072" w:rsidRDefault="00236E6D">
      <w:pPr>
        <w:jc w:val="center"/>
        <w:rPr>
          <w:rFonts w:ascii="Times New Roman" w:hAnsi="Times New Roman" w:cs="Times New Roman"/>
        </w:rPr>
      </w:pPr>
    </w:p>
    <w:p w14:paraId="44635E43" w14:textId="62455579" w:rsidR="00236E6D" w:rsidRPr="00C95072" w:rsidRDefault="003D07F7" w:rsidP="00D91C27">
      <w:pPr>
        <w:jc w:val="center"/>
        <w:rPr>
          <w:rFonts w:ascii="Times New Roman" w:hAnsi="Times New Roman" w:cs="Times New Roman"/>
        </w:rPr>
      </w:pPr>
      <w:r w:rsidRPr="00C95072">
        <w:rPr>
          <w:rFonts w:ascii="Times New Roman" w:hAnsi="Times New Roman" w:cs="Times New Roman"/>
        </w:rPr>
        <w:t>Copyright © 20</w:t>
      </w:r>
      <w:r w:rsidR="009D2AA9" w:rsidRPr="00C95072">
        <w:rPr>
          <w:rFonts w:ascii="Times New Roman" w:hAnsi="Times New Roman" w:cs="Times New Roman"/>
        </w:rPr>
        <w:t>2</w:t>
      </w:r>
      <w:r w:rsidR="006A1068" w:rsidRPr="00C95072">
        <w:rPr>
          <w:rFonts w:ascii="Times New Roman" w:hAnsi="Times New Roman" w:cs="Times New Roman"/>
        </w:rPr>
        <w:t>2</w:t>
      </w:r>
      <w:r w:rsidR="00236E6D" w:rsidRPr="00C95072">
        <w:rPr>
          <w:rFonts w:ascii="Times New Roman" w:hAnsi="Times New Roman" w:cs="Times New Roman"/>
        </w:rPr>
        <w:t xml:space="preserve"> by </w:t>
      </w:r>
      <w:r w:rsidR="000B3BE9" w:rsidRPr="00C95072">
        <w:rPr>
          <w:rFonts w:ascii="Times New Roman" w:hAnsi="Times New Roman" w:cs="Times New Roman"/>
        </w:rPr>
        <w:t xml:space="preserve">Nathanael </w:t>
      </w:r>
      <w:r w:rsidR="00E43D2B">
        <w:rPr>
          <w:rFonts w:ascii="Times New Roman" w:hAnsi="Times New Roman" w:cs="Times New Roman"/>
        </w:rPr>
        <w:t xml:space="preserve">G. </w:t>
      </w:r>
      <w:r w:rsidR="000B3BE9" w:rsidRPr="00C95072">
        <w:rPr>
          <w:rFonts w:ascii="Times New Roman" w:hAnsi="Times New Roman" w:cs="Times New Roman"/>
        </w:rPr>
        <w:t>Fosaaen</w:t>
      </w:r>
    </w:p>
    <w:p w14:paraId="33241365" w14:textId="77777777" w:rsidR="00236E6D" w:rsidRPr="00C95072" w:rsidRDefault="00236E6D">
      <w:pPr>
        <w:jc w:val="center"/>
        <w:rPr>
          <w:rFonts w:ascii="Times New Roman" w:hAnsi="Times New Roman" w:cs="Times New Roman"/>
        </w:rPr>
      </w:pPr>
      <w:r w:rsidRPr="00C95072">
        <w:rPr>
          <w:rFonts w:ascii="Times New Roman" w:hAnsi="Times New Roman" w:cs="Times New Roman"/>
        </w:rPr>
        <w:t>All rights reserved.</w:t>
      </w:r>
    </w:p>
    <w:p w14:paraId="5C310FCD" w14:textId="77777777" w:rsidR="009D2AA9" w:rsidRPr="00C95072" w:rsidRDefault="009D2AA9" w:rsidP="009D2AA9">
      <w:pPr>
        <w:rPr>
          <w:rFonts w:ascii="Times New Roman" w:hAnsi="Times New Roman" w:cs="Times New Roman"/>
        </w:rPr>
      </w:pPr>
    </w:p>
    <w:p w14:paraId="112AC15A" w14:textId="77777777" w:rsidR="00382E2E" w:rsidRPr="00C95072" w:rsidRDefault="00382E2E" w:rsidP="009D2AA9">
      <w:pPr>
        <w:jc w:val="center"/>
        <w:rPr>
          <w:rFonts w:ascii="Times New Roman" w:hAnsi="Times New Roman" w:cs="Times New Roman"/>
          <w:b/>
        </w:rPr>
      </w:pPr>
      <w:r w:rsidRPr="00C95072">
        <w:rPr>
          <w:rFonts w:ascii="Times New Roman" w:hAnsi="Times New Roman" w:cs="Times New Roman"/>
          <w:b/>
        </w:rPr>
        <w:br w:type="page"/>
      </w:r>
    </w:p>
    <w:p w14:paraId="62D455DA" w14:textId="77777777" w:rsidR="00B05B01" w:rsidRPr="00C95072" w:rsidRDefault="00B05B01" w:rsidP="00B05B01">
      <w:pPr>
        <w:jc w:val="center"/>
        <w:rPr>
          <w:rFonts w:ascii="Times New Roman" w:hAnsi="Times New Roman" w:cs="Times New Roman"/>
          <w:sz w:val="28"/>
          <w:szCs w:val="28"/>
        </w:rPr>
      </w:pPr>
      <w:r w:rsidRPr="00C95072">
        <w:rPr>
          <w:rFonts w:ascii="Times New Roman" w:hAnsi="Times New Roman" w:cs="Times New Roman"/>
          <w:b/>
          <w:bCs/>
        </w:rPr>
        <w:lastRenderedPageBreak/>
        <w:t>DEDICATION</w:t>
      </w:r>
    </w:p>
    <w:p w14:paraId="06EE84D5" w14:textId="77777777" w:rsidR="00B05B01" w:rsidRPr="00C95072" w:rsidRDefault="00B05B01" w:rsidP="00B05B01">
      <w:pPr>
        <w:jc w:val="center"/>
        <w:rPr>
          <w:rFonts w:ascii="Times New Roman" w:hAnsi="Times New Roman" w:cs="Times New Roman"/>
        </w:rPr>
      </w:pPr>
    </w:p>
    <w:p w14:paraId="076AA3CB" w14:textId="77777777" w:rsidR="00B05B01" w:rsidRPr="00C95072" w:rsidRDefault="00B05B01" w:rsidP="00B05B01">
      <w:pPr>
        <w:jc w:val="center"/>
        <w:rPr>
          <w:rFonts w:ascii="Times New Roman" w:hAnsi="Times New Roman" w:cs="Times New Roman"/>
        </w:rPr>
      </w:pPr>
    </w:p>
    <w:p w14:paraId="211A5001" w14:textId="77777777" w:rsidR="00B05B01" w:rsidRPr="00C95072" w:rsidRDefault="00B05B01" w:rsidP="00B05B01">
      <w:pPr>
        <w:jc w:val="center"/>
        <w:rPr>
          <w:rFonts w:ascii="Times New Roman" w:hAnsi="Times New Roman" w:cs="Times New Roman"/>
        </w:rPr>
      </w:pPr>
    </w:p>
    <w:p w14:paraId="097C051E" w14:textId="77777777" w:rsidR="00B05B01" w:rsidRPr="00C95072" w:rsidRDefault="00B05B01" w:rsidP="00B05B01">
      <w:pPr>
        <w:jc w:val="center"/>
        <w:rPr>
          <w:rFonts w:ascii="Times New Roman" w:hAnsi="Times New Roman" w:cs="Times New Roman"/>
        </w:rPr>
      </w:pPr>
      <w:r w:rsidRPr="00C95072">
        <w:rPr>
          <w:rFonts w:ascii="Times New Roman" w:hAnsi="Times New Roman" w:cs="Times New Roman"/>
        </w:rPr>
        <w:t>In memory of Jamie Chad Brandon</w:t>
      </w:r>
    </w:p>
    <w:p w14:paraId="75DCFFB3" w14:textId="77777777" w:rsidR="00B05B01" w:rsidRPr="00C95072" w:rsidRDefault="00B05B01" w:rsidP="00B05B01">
      <w:pPr>
        <w:jc w:val="center"/>
        <w:rPr>
          <w:rFonts w:ascii="Times New Roman" w:hAnsi="Times New Roman" w:cs="Times New Roman"/>
        </w:rPr>
      </w:pPr>
      <w:r w:rsidRPr="00C95072">
        <w:rPr>
          <w:rFonts w:ascii="Times New Roman" w:hAnsi="Times New Roman" w:cs="Times New Roman"/>
        </w:rPr>
        <w:t>1971-2018</w:t>
      </w:r>
    </w:p>
    <w:p w14:paraId="3A4A71E2" w14:textId="77777777" w:rsidR="00B05B01" w:rsidRPr="00C95072" w:rsidRDefault="00B05B01" w:rsidP="00B05B01">
      <w:pPr>
        <w:rPr>
          <w:rFonts w:ascii="Times New Roman" w:hAnsi="Times New Roman" w:cs="Times New Roman"/>
        </w:rPr>
      </w:pPr>
    </w:p>
    <w:p w14:paraId="54FFCEAE" w14:textId="77777777" w:rsidR="00B05B01" w:rsidRPr="00C95072" w:rsidRDefault="00B05B01" w:rsidP="00B05B01">
      <w:pPr>
        <w:numPr>
          <w:ilvl w:val="12"/>
          <w:numId w:val="0"/>
        </w:numPr>
        <w:jc w:val="center"/>
        <w:rPr>
          <w:rFonts w:ascii="Times New Roman" w:hAnsi="Times New Roman" w:cs="Times New Roman"/>
        </w:rPr>
      </w:pPr>
      <w:r w:rsidRPr="00C95072">
        <w:rPr>
          <w:rFonts w:ascii="Times New Roman" w:hAnsi="Times New Roman" w:cs="Times New Roman"/>
          <w:b/>
          <w:bCs/>
        </w:rPr>
        <w:br w:type="page"/>
      </w:r>
    </w:p>
    <w:p w14:paraId="613807EF" w14:textId="14428A66" w:rsidR="00CD73A9" w:rsidRPr="00C95072" w:rsidRDefault="00CD73A9" w:rsidP="009D2AA9">
      <w:pPr>
        <w:jc w:val="center"/>
        <w:rPr>
          <w:rFonts w:ascii="Times New Roman" w:hAnsi="Times New Roman" w:cs="Times New Roman"/>
          <w:b/>
        </w:rPr>
      </w:pPr>
      <w:r w:rsidRPr="00C95072">
        <w:rPr>
          <w:rFonts w:ascii="Times New Roman" w:hAnsi="Times New Roman" w:cs="Times New Roman"/>
          <w:b/>
        </w:rPr>
        <w:lastRenderedPageBreak/>
        <w:t>ACKNOWLEDGEMENTS</w:t>
      </w:r>
    </w:p>
    <w:p w14:paraId="34BB2A79" w14:textId="77777777" w:rsidR="003F6F9C" w:rsidRPr="00C95072" w:rsidRDefault="003F6F9C" w:rsidP="003F6F9C">
      <w:pPr>
        <w:ind w:firstLine="720"/>
        <w:rPr>
          <w:rFonts w:ascii="Times New Roman" w:hAnsi="Times New Roman" w:cs="Times New Roman"/>
          <w:sz w:val="22"/>
          <w:szCs w:val="22"/>
        </w:rPr>
      </w:pPr>
    </w:p>
    <w:p w14:paraId="3BF35F58" w14:textId="035D7E19" w:rsidR="003F6F9C" w:rsidRPr="00C95072" w:rsidRDefault="003F6F9C">
      <w:pPr>
        <w:ind w:firstLine="720"/>
        <w:rPr>
          <w:rFonts w:ascii="Times New Roman" w:hAnsi="Times New Roman" w:cs="Times New Roman"/>
        </w:rPr>
        <w:pPrChange w:id="0" w:author="Nathanael Fosaaen" w:date="2022-07-21T20:00:00Z">
          <w:pPr/>
        </w:pPrChange>
      </w:pPr>
      <w:r w:rsidRPr="00C95072">
        <w:rPr>
          <w:rFonts w:ascii="Times New Roman" w:hAnsi="Times New Roman" w:cs="Times New Roman"/>
          <w:sz w:val="22"/>
          <w:szCs w:val="22"/>
        </w:rPr>
        <w:t>I have been blessed beyond belief with a community of friends, colleagues, teachers, and mentors who have imparted some of themselves into this work through their support, insight, criticism, and editorial acumen. First, I must thank my committee- Drs. Kandace Hollenbach, Anneke Janzen, and David Anderson- for their expert guidance. Kandi in particular has always had patience for my excited chatter and thinking-out-loud while firmly directing me back to the task at hand when I had wandered off into the proverbial weeds. They really don’t make better mentors.</w:t>
      </w:r>
    </w:p>
    <w:p w14:paraId="029D94E7" w14:textId="77777777" w:rsidR="003F6F9C" w:rsidRPr="00C95072" w:rsidRDefault="003F6F9C" w:rsidP="003F6F9C">
      <w:pPr>
        <w:ind w:firstLine="720"/>
        <w:rPr>
          <w:rFonts w:ascii="Times New Roman" w:hAnsi="Times New Roman" w:cs="Times New Roman"/>
        </w:rPr>
      </w:pPr>
    </w:p>
    <w:p w14:paraId="726624E7" w14:textId="77777777" w:rsidR="003F6F9C" w:rsidRPr="00C95072" w:rsidRDefault="003F6F9C" w:rsidP="003F6F9C">
      <w:pPr>
        <w:ind w:firstLine="720"/>
        <w:rPr>
          <w:rFonts w:ascii="Times New Roman" w:hAnsi="Times New Roman" w:cs="Times New Roman"/>
          <w:sz w:val="22"/>
          <w:szCs w:val="22"/>
        </w:rPr>
      </w:pPr>
      <w:r w:rsidRPr="00C95072">
        <w:rPr>
          <w:rFonts w:ascii="Times New Roman" w:hAnsi="Times New Roman" w:cs="Times New Roman"/>
          <w:sz w:val="22"/>
          <w:szCs w:val="22"/>
        </w:rPr>
        <w:t xml:space="preserve">I would like to thank Dr. Jamie Brandon, to whom this work is dedicated. This thesis would never have begun without his encouragement or infectious love for forgotten people from allegedly insignificant places. Thanks also to Dr. Tom Whyte, who has remained a mentor to me for more than a decade after I left his classroom. </w:t>
      </w:r>
    </w:p>
    <w:p w14:paraId="53A29A98" w14:textId="77777777" w:rsidR="003F6F9C" w:rsidRPr="00C95072" w:rsidRDefault="003F6F9C" w:rsidP="003F6F9C">
      <w:pPr>
        <w:ind w:firstLine="720"/>
        <w:rPr>
          <w:rFonts w:ascii="Times New Roman" w:hAnsi="Times New Roman" w:cs="Times New Roman"/>
          <w:sz w:val="22"/>
          <w:szCs w:val="22"/>
        </w:rPr>
      </w:pPr>
    </w:p>
    <w:p w14:paraId="2011A08C" w14:textId="77777777" w:rsidR="003F6F9C" w:rsidRPr="00C95072" w:rsidRDefault="003F6F9C" w:rsidP="003F6F9C">
      <w:pPr>
        <w:ind w:firstLine="720"/>
        <w:rPr>
          <w:rFonts w:ascii="Times New Roman" w:hAnsi="Times New Roman" w:cs="Times New Roman"/>
          <w:sz w:val="22"/>
          <w:szCs w:val="22"/>
        </w:rPr>
      </w:pPr>
      <w:r w:rsidRPr="00C95072">
        <w:rPr>
          <w:rFonts w:ascii="Times New Roman" w:hAnsi="Times New Roman" w:cs="Times New Roman"/>
          <w:sz w:val="22"/>
          <w:szCs w:val="22"/>
        </w:rPr>
        <w:t xml:space="preserve">Thanks are also owed to Dr. George Sabo, Dr. Jessica Kowalski, Jared Pebworth, and the Arkansas Archeological Survey in Fayetteville for allowing me the use of the Saltpeter Cave collections, upon which this research is based. Pritam Chowdhury, Dr. Stephen Collins-Elliott, and Dr. Heather Lapham were always willing to offer advice and technical support when needed. </w:t>
      </w:r>
    </w:p>
    <w:p w14:paraId="5F48E0D7" w14:textId="77777777" w:rsidR="003F6F9C" w:rsidRPr="00C95072" w:rsidRDefault="003F6F9C" w:rsidP="003F6F9C">
      <w:pPr>
        <w:ind w:firstLine="720"/>
        <w:rPr>
          <w:rFonts w:ascii="Times New Roman" w:hAnsi="Times New Roman" w:cs="Times New Roman"/>
        </w:rPr>
      </w:pPr>
    </w:p>
    <w:p w14:paraId="09E68AF9" w14:textId="749F2645" w:rsidR="003F6F9C" w:rsidRPr="00C95072" w:rsidRDefault="003F6F9C" w:rsidP="003F6F9C">
      <w:pPr>
        <w:ind w:firstLine="720"/>
        <w:rPr>
          <w:rFonts w:ascii="Times New Roman" w:hAnsi="Times New Roman" w:cs="Times New Roman"/>
          <w:sz w:val="22"/>
          <w:szCs w:val="22"/>
        </w:rPr>
      </w:pPr>
      <w:r w:rsidRPr="00C95072">
        <w:rPr>
          <w:rFonts w:ascii="Times New Roman" w:hAnsi="Times New Roman" w:cs="Times New Roman"/>
          <w:sz w:val="22"/>
          <w:szCs w:val="22"/>
        </w:rPr>
        <w:t>Kilan Jacobs of the Osage Nation and Sam Mingo of the Mississippi Band of Choctaw Indians have kindly provided feedback pertaining to this research. I am very grateful for their perspectives, insights, linguistic knowledge, and encouragement in this work which relates to their cultural heritage far more than it does mine.</w:t>
      </w:r>
    </w:p>
    <w:p w14:paraId="6C6E3764" w14:textId="77777777" w:rsidR="003F6F9C" w:rsidRPr="00C95072" w:rsidRDefault="003F6F9C" w:rsidP="003F6F9C">
      <w:pPr>
        <w:ind w:firstLine="720"/>
        <w:rPr>
          <w:rFonts w:ascii="Times New Roman" w:hAnsi="Times New Roman" w:cs="Times New Roman"/>
          <w:sz w:val="22"/>
          <w:szCs w:val="22"/>
        </w:rPr>
      </w:pPr>
    </w:p>
    <w:p w14:paraId="5B4FD55D" w14:textId="423C583C" w:rsidR="003F6F9C" w:rsidRPr="00C95072" w:rsidRDefault="003F6F9C" w:rsidP="003F6F9C">
      <w:pPr>
        <w:ind w:firstLine="720"/>
        <w:rPr>
          <w:rFonts w:ascii="Times New Roman" w:hAnsi="Times New Roman" w:cs="Times New Roman"/>
          <w:sz w:val="22"/>
          <w:szCs w:val="22"/>
        </w:rPr>
      </w:pPr>
      <w:r w:rsidRPr="00C95072">
        <w:rPr>
          <w:rFonts w:ascii="Times New Roman" w:hAnsi="Times New Roman" w:cs="Times New Roman"/>
          <w:sz w:val="22"/>
          <w:szCs w:val="22"/>
        </w:rPr>
        <w:t>My friends in the University of Tennessee Anthropology Department were of course instrumental in the completion of this work: Katherine Parker, Jordan Schaefer, Catherine Herring, Elizabeth Tarulis, Aubrey Roemer, and Jen Green. The company, conversations, meals, and countless drinks have been good medicine these several years. I’d never have made it without y’all. My gratitude is also owed to Brigid Ogden and Taylor Bowden for the many consults, tea times, and readings from the soggy scripture. Each of the persons mentioned have read some percentage of the texts cited in this thesis to me aloud, and Jade Frantz typed the manuscript from my dictation, as I can neither read nor write. I would be remiss if I didn’t also thank Catherine Herring and Jordan Schaefer for making maps for me, and James Cate for letting me borrow the Battle Station for editing and formatting. I would also like to acknowledge my friends from the University of Arkansas for drinking with me during a very dark year: Amy Faust, Marc Marino, Sam Martin, Justin Dubois, Cheyenne Lewis, Carl Williford, Will Loder, and Victoria Jones. Kayden Dennis was there too sometimes.</w:t>
      </w:r>
    </w:p>
    <w:p w14:paraId="20B92921" w14:textId="77777777" w:rsidR="003F6F9C" w:rsidRPr="00C95072" w:rsidRDefault="003F6F9C" w:rsidP="003F6F9C">
      <w:pPr>
        <w:ind w:firstLine="720"/>
        <w:rPr>
          <w:rFonts w:ascii="Times New Roman" w:hAnsi="Times New Roman" w:cs="Times New Roman"/>
          <w:sz w:val="22"/>
          <w:szCs w:val="22"/>
        </w:rPr>
      </w:pPr>
    </w:p>
    <w:p w14:paraId="7A6B9061" w14:textId="77777777" w:rsidR="003F6F9C" w:rsidRPr="00C95072" w:rsidRDefault="003F6F9C" w:rsidP="003F6F9C">
      <w:pPr>
        <w:ind w:firstLine="720"/>
        <w:rPr>
          <w:rFonts w:ascii="Times New Roman" w:hAnsi="Times New Roman" w:cs="Times New Roman"/>
          <w:sz w:val="22"/>
          <w:szCs w:val="22"/>
        </w:rPr>
      </w:pPr>
      <w:r w:rsidRPr="00C95072">
        <w:rPr>
          <w:rFonts w:ascii="Times New Roman" w:hAnsi="Times New Roman" w:cs="Times New Roman"/>
          <w:sz w:val="22"/>
          <w:szCs w:val="22"/>
        </w:rPr>
        <w:t xml:space="preserve">I am bonded in blood, sweat, alcohol, and laughter with my field family. These people helped me cultivate the personal fortitude that got the job done: Coke Can, Shawny, Razor, El Que, Peppa Jack, Peaches, Cap’n Blood, D-Rock, Lt. Dan, Ski Ball, Shawn Hamm, Crawling Wolf, Texas Toast Tom, High Standards, Whitty, Dionysus, Omar, the All-American, Cypriot Boy, Sonny-D, Ballewga, the Alpha, Country Bob, and a whole host of other folks with less colorful names. Thank you not only for your support and encouragement, but also for your tireless and thankless service in protecting our nation’s irreplaceable cultural resources. I hope I will see you soon. </w:t>
      </w:r>
    </w:p>
    <w:p w14:paraId="0B8EDEB0" w14:textId="77777777" w:rsidR="003F6F9C" w:rsidRPr="00C95072" w:rsidRDefault="003F6F9C" w:rsidP="003F6F9C">
      <w:pPr>
        <w:ind w:firstLine="720"/>
        <w:rPr>
          <w:rFonts w:ascii="Times New Roman" w:hAnsi="Times New Roman" w:cs="Times New Roman"/>
          <w:sz w:val="22"/>
          <w:szCs w:val="22"/>
        </w:rPr>
      </w:pPr>
    </w:p>
    <w:p w14:paraId="0301CCC0" w14:textId="168FFA57" w:rsidR="003F6F9C" w:rsidRPr="00C95072" w:rsidRDefault="003F6F9C" w:rsidP="003F6F9C">
      <w:pPr>
        <w:ind w:firstLine="720"/>
        <w:rPr>
          <w:rFonts w:ascii="Times New Roman" w:hAnsi="Times New Roman" w:cs="Times New Roman"/>
          <w:sz w:val="22"/>
          <w:szCs w:val="22"/>
        </w:rPr>
      </w:pPr>
      <w:r w:rsidRPr="00C95072">
        <w:rPr>
          <w:rFonts w:ascii="Times New Roman" w:hAnsi="Times New Roman" w:cs="Times New Roman"/>
          <w:sz w:val="22"/>
          <w:szCs w:val="22"/>
        </w:rPr>
        <w:lastRenderedPageBreak/>
        <w:t xml:space="preserve">I am also indebted to Ken Sassaman for writing </w:t>
      </w:r>
      <w:r w:rsidRPr="00C95072">
        <w:rPr>
          <w:rFonts w:ascii="Times New Roman" w:hAnsi="Times New Roman" w:cs="Times New Roman"/>
          <w:i/>
          <w:iCs/>
          <w:sz w:val="22"/>
          <w:szCs w:val="22"/>
        </w:rPr>
        <w:t xml:space="preserve">The Eastern Archaic, Historicized </w:t>
      </w:r>
      <w:r w:rsidRPr="00C95072">
        <w:rPr>
          <w:rFonts w:ascii="Times New Roman" w:hAnsi="Times New Roman" w:cs="Times New Roman"/>
          <w:sz w:val="22"/>
          <w:szCs w:val="22"/>
        </w:rPr>
        <w:t xml:space="preserve">which is largely responsible for my devotion to the Archaic cultures of the American Southeast, and to David Anthony for </w:t>
      </w:r>
      <w:r w:rsidRPr="00C95072">
        <w:rPr>
          <w:rFonts w:ascii="Times New Roman" w:hAnsi="Times New Roman" w:cs="Times New Roman"/>
          <w:i/>
          <w:iCs/>
          <w:sz w:val="22"/>
          <w:szCs w:val="22"/>
        </w:rPr>
        <w:t xml:space="preserve">The Horse, the Wheel, and Language, </w:t>
      </w:r>
      <w:r w:rsidRPr="00C95072">
        <w:rPr>
          <w:rFonts w:ascii="Times New Roman" w:hAnsi="Times New Roman" w:cs="Times New Roman"/>
          <w:sz w:val="22"/>
          <w:szCs w:val="22"/>
        </w:rPr>
        <w:t>which reminds me to think linguistically wherever possible. I also should acknowledge Binford’s ghost and Patty Jo Watson’s spirit who remind me periodically to keep myself firmly rooted in the data.</w:t>
      </w:r>
    </w:p>
    <w:p w14:paraId="771887CF" w14:textId="77777777" w:rsidR="003F6F9C" w:rsidRPr="00C95072" w:rsidRDefault="003F6F9C" w:rsidP="003F6F9C">
      <w:pPr>
        <w:ind w:firstLine="720"/>
        <w:rPr>
          <w:rFonts w:ascii="Times New Roman" w:hAnsi="Times New Roman" w:cs="Times New Roman"/>
          <w:i/>
          <w:iCs/>
          <w:sz w:val="22"/>
          <w:szCs w:val="22"/>
        </w:rPr>
      </w:pPr>
    </w:p>
    <w:p w14:paraId="031F1AE6" w14:textId="77777777" w:rsidR="003F6F9C" w:rsidRPr="00C95072" w:rsidRDefault="003F6F9C" w:rsidP="003F6F9C">
      <w:pPr>
        <w:ind w:firstLine="720"/>
        <w:rPr>
          <w:rFonts w:ascii="Times New Roman" w:hAnsi="Times New Roman" w:cs="Times New Roman"/>
          <w:sz w:val="22"/>
          <w:szCs w:val="22"/>
        </w:rPr>
      </w:pPr>
      <w:r w:rsidRPr="00C95072">
        <w:rPr>
          <w:rFonts w:ascii="Times New Roman" w:hAnsi="Times New Roman" w:cs="Times New Roman"/>
          <w:sz w:val="22"/>
          <w:szCs w:val="22"/>
        </w:rPr>
        <w:t>Thanks are owed to Unreqvited, Insomnium, Seven Spires, and</w:t>
      </w:r>
      <w:r w:rsidRPr="00C95072">
        <w:t xml:space="preserve"> </w:t>
      </w:r>
      <w:r w:rsidRPr="00C95072">
        <w:rPr>
          <w:rFonts w:ascii="Times New Roman" w:hAnsi="Times New Roman" w:cs="Times New Roman"/>
          <w:sz w:val="22"/>
          <w:szCs w:val="22"/>
        </w:rPr>
        <w:t xml:space="preserve">Æther Realm, for composing the soundtrack to the writing of this thesis. </w:t>
      </w:r>
    </w:p>
    <w:p w14:paraId="3AA4CB07" w14:textId="29AAD28F" w:rsidR="004E23FA" w:rsidRPr="00C95072" w:rsidRDefault="004E23FA" w:rsidP="003068F1">
      <w:pPr>
        <w:rPr>
          <w:rFonts w:ascii="Times New Roman" w:hAnsi="Times New Roman" w:cs="Times New Roman"/>
          <w:sz w:val="22"/>
          <w:szCs w:val="22"/>
        </w:rPr>
      </w:pPr>
    </w:p>
    <w:p w14:paraId="210D42DD" w14:textId="10482449" w:rsidR="00236E6D" w:rsidRPr="00C95072" w:rsidRDefault="00CD73A9" w:rsidP="00B05B01">
      <w:pPr>
        <w:jc w:val="center"/>
        <w:rPr>
          <w:rFonts w:ascii="Times New Roman" w:hAnsi="Times New Roman" w:cs="Times New Roman"/>
        </w:rPr>
      </w:pPr>
      <w:r w:rsidRPr="00C95072">
        <w:rPr>
          <w:rFonts w:ascii="Times New Roman" w:hAnsi="Times New Roman" w:cs="Times New Roman"/>
        </w:rPr>
        <w:br w:type="page"/>
      </w:r>
      <w:r w:rsidR="00236E6D" w:rsidRPr="00C95072">
        <w:rPr>
          <w:rFonts w:ascii="Times New Roman" w:hAnsi="Times New Roman" w:cs="Times New Roman"/>
          <w:b/>
          <w:bCs/>
        </w:rPr>
        <w:lastRenderedPageBreak/>
        <w:t>ABSTRACT</w:t>
      </w:r>
    </w:p>
    <w:p w14:paraId="14CACD43" w14:textId="7ABD42BF" w:rsidR="00236E6D" w:rsidRPr="00C95072" w:rsidRDefault="00236E6D">
      <w:pPr>
        <w:rPr>
          <w:rFonts w:ascii="Times New Roman" w:hAnsi="Times New Roman" w:cs="Times New Roman"/>
        </w:rPr>
      </w:pPr>
    </w:p>
    <w:p w14:paraId="49B6916C" w14:textId="54682809" w:rsidR="0000460A" w:rsidRPr="00C95072" w:rsidRDefault="0000460A">
      <w:pPr>
        <w:rPr>
          <w:rFonts w:ascii="Times New Roman" w:hAnsi="Times New Roman" w:cs="Times New Roman"/>
        </w:rPr>
      </w:pPr>
      <w:r w:rsidRPr="00C95072">
        <w:rPr>
          <w:rFonts w:ascii="Times New Roman" w:hAnsi="Times New Roman" w:cs="Times New Roman"/>
        </w:rPr>
        <w:tab/>
        <w:t xml:space="preserve">The Southeastern Ozarks region is a karst limestone environment featuring many sheltered sites, including Saltpeter Cave in Newton County, Arkansas. Early and Middle Archaic components of this site assemblage contain abundant faunal materials that </w:t>
      </w:r>
      <w:r w:rsidR="00524574" w:rsidRPr="00C95072">
        <w:rPr>
          <w:rFonts w:ascii="Times New Roman" w:hAnsi="Times New Roman" w:cs="Times New Roman"/>
        </w:rPr>
        <w:t>illustrate</w:t>
      </w:r>
      <w:r w:rsidRPr="00C95072">
        <w:rPr>
          <w:rFonts w:ascii="Times New Roman" w:hAnsi="Times New Roman" w:cs="Times New Roman"/>
        </w:rPr>
        <w:t xml:space="preserve"> how </w:t>
      </w:r>
      <w:r w:rsidR="0002118B" w:rsidRPr="00C95072">
        <w:rPr>
          <w:rFonts w:ascii="Times New Roman" w:hAnsi="Times New Roman" w:cs="Times New Roman"/>
        </w:rPr>
        <w:t>A</w:t>
      </w:r>
      <w:r w:rsidRPr="00C95072">
        <w:rPr>
          <w:rFonts w:ascii="Times New Roman" w:hAnsi="Times New Roman" w:cs="Times New Roman"/>
        </w:rPr>
        <w:t xml:space="preserve">rchaic peoples modified their subsistence strategies to accommodate significant climate change </w:t>
      </w:r>
      <w:r w:rsidR="00BA5686" w:rsidRPr="00C95072">
        <w:rPr>
          <w:rFonts w:ascii="Times New Roman" w:hAnsi="Times New Roman" w:cs="Times New Roman"/>
        </w:rPr>
        <w:t xml:space="preserve">that began ~10,000 years ago. </w:t>
      </w:r>
      <w:r w:rsidR="00050BC4" w:rsidRPr="00C95072">
        <w:rPr>
          <w:rFonts w:ascii="Times New Roman" w:hAnsi="Times New Roman" w:cs="Times New Roman"/>
        </w:rPr>
        <w:t xml:space="preserve">I have employed </w:t>
      </w:r>
      <w:r w:rsidR="00C87ADF" w:rsidRPr="00C95072">
        <w:rPr>
          <w:rFonts w:ascii="Times New Roman" w:hAnsi="Times New Roman" w:cs="Times New Roman"/>
        </w:rPr>
        <w:t>several quantitative techniques, including</w:t>
      </w:r>
      <w:r w:rsidR="00011FB2" w:rsidRPr="00C95072">
        <w:rPr>
          <w:rFonts w:ascii="Times New Roman" w:hAnsi="Times New Roman" w:cs="Times New Roman"/>
        </w:rPr>
        <w:t xml:space="preserve">, </w:t>
      </w:r>
      <w:r w:rsidR="00BC1898" w:rsidRPr="00C95072">
        <w:rPr>
          <w:rFonts w:ascii="Times New Roman" w:hAnsi="Times New Roman" w:cs="Times New Roman"/>
        </w:rPr>
        <w:t>density-mediated attrition analysis,</w:t>
      </w:r>
      <w:r w:rsidR="00774156" w:rsidRPr="00C95072">
        <w:rPr>
          <w:rFonts w:ascii="Times New Roman" w:hAnsi="Times New Roman" w:cs="Times New Roman"/>
        </w:rPr>
        <w:t xml:space="preserve"> diet breadth models,</w:t>
      </w:r>
      <w:r w:rsidR="00BC1898" w:rsidRPr="00C95072">
        <w:rPr>
          <w:rFonts w:ascii="Times New Roman" w:hAnsi="Times New Roman" w:cs="Times New Roman"/>
        </w:rPr>
        <w:t xml:space="preserve"> and</w:t>
      </w:r>
      <w:r w:rsidR="00774156" w:rsidRPr="00C95072">
        <w:rPr>
          <w:rFonts w:ascii="Times New Roman" w:hAnsi="Times New Roman" w:cs="Times New Roman"/>
        </w:rPr>
        <w:t xml:space="preserve"> </w:t>
      </w:r>
      <w:r w:rsidR="00570785" w:rsidRPr="00C95072">
        <w:rPr>
          <w:rFonts w:ascii="Times New Roman" w:hAnsi="Times New Roman" w:cs="Times New Roman"/>
        </w:rPr>
        <w:t xml:space="preserve">bone </w:t>
      </w:r>
      <w:r w:rsidR="004726E8" w:rsidRPr="00C95072">
        <w:rPr>
          <w:rFonts w:ascii="Times New Roman" w:hAnsi="Times New Roman" w:cs="Times New Roman"/>
        </w:rPr>
        <w:t>fragmentation patterns</w:t>
      </w:r>
      <w:r w:rsidR="00570785" w:rsidRPr="00C95072">
        <w:rPr>
          <w:rFonts w:ascii="Times New Roman" w:hAnsi="Times New Roman" w:cs="Times New Roman"/>
        </w:rPr>
        <w:t xml:space="preserve"> to investigate the hunting and trapping </w:t>
      </w:r>
      <w:r w:rsidR="00DB6D03" w:rsidRPr="00C95072">
        <w:rPr>
          <w:rFonts w:ascii="Times New Roman" w:hAnsi="Times New Roman" w:cs="Times New Roman"/>
        </w:rPr>
        <w:t>strategies</w:t>
      </w:r>
      <w:r w:rsidR="00662D9F" w:rsidRPr="00C95072">
        <w:rPr>
          <w:rFonts w:ascii="Times New Roman" w:hAnsi="Times New Roman" w:cs="Times New Roman"/>
        </w:rPr>
        <w:t xml:space="preserve">, taphonomic </w:t>
      </w:r>
      <w:r w:rsidR="0075129D" w:rsidRPr="00C95072">
        <w:rPr>
          <w:rFonts w:ascii="Times New Roman" w:hAnsi="Times New Roman" w:cs="Times New Roman"/>
        </w:rPr>
        <w:t>processes, and ultimately the faunal component of foodway practices</w:t>
      </w:r>
      <w:r w:rsidR="00570785" w:rsidRPr="00C95072">
        <w:rPr>
          <w:rFonts w:ascii="Times New Roman" w:hAnsi="Times New Roman" w:cs="Times New Roman"/>
        </w:rPr>
        <w:t xml:space="preserve"> </w:t>
      </w:r>
      <w:r w:rsidR="00ED3305" w:rsidRPr="00C95072">
        <w:rPr>
          <w:rFonts w:ascii="Times New Roman" w:hAnsi="Times New Roman" w:cs="Times New Roman"/>
        </w:rPr>
        <w:t>at this southern Oz</w:t>
      </w:r>
      <w:r w:rsidR="00C355A7" w:rsidRPr="00C95072">
        <w:rPr>
          <w:rFonts w:ascii="Times New Roman" w:hAnsi="Times New Roman" w:cs="Times New Roman"/>
        </w:rPr>
        <w:t xml:space="preserve">arks </w:t>
      </w:r>
      <w:r w:rsidR="00ED3305" w:rsidRPr="00C95072">
        <w:rPr>
          <w:rFonts w:ascii="Times New Roman" w:hAnsi="Times New Roman" w:cs="Times New Roman"/>
        </w:rPr>
        <w:t>archaic site</w:t>
      </w:r>
      <w:r w:rsidR="00BC1898" w:rsidRPr="00C95072">
        <w:rPr>
          <w:rFonts w:ascii="Times New Roman" w:hAnsi="Times New Roman" w:cs="Times New Roman"/>
        </w:rPr>
        <w:t>.</w:t>
      </w:r>
      <w:r w:rsidR="00ED3305" w:rsidRPr="00C95072">
        <w:rPr>
          <w:rFonts w:ascii="Times New Roman" w:hAnsi="Times New Roman" w:cs="Times New Roman"/>
        </w:rPr>
        <w:t xml:space="preserve"> </w:t>
      </w:r>
      <w:r w:rsidR="00187377" w:rsidRPr="00C95072">
        <w:rPr>
          <w:rFonts w:ascii="Times New Roman" w:hAnsi="Times New Roman" w:cs="Times New Roman"/>
        </w:rPr>
        <w:t xml:space="preserve">To facilitate a </w:t>
      </w:r>
      <w:r w:rsidR="0040688B" w:rsidRPr="00C95072">
        <w:rPr>
          <w:rFonts w:ascii="Times New Roman" w:hAnsi="Times New Roman" w:cs="Times New Roman"/>
        </w:rPr>
        <w:t xml:space="preserve">regional </w:t>
      </w:r>
      <w:r w:rsidR="00F17596" w:rsidRPr="00C95072">
        <w:rPr>
          <w:rFonts w:ascii="Times New Roman" w:hAnsi="Times New Roman" w:cs="Times New Roman"/>
        </w:rPr>
        <w:t>perspective,</w:t>
      </w:r>
      <w:r w:rsidR="0040688B" w:rsidRPr="00C95072">
        <w:rPr>
          <w:rFonts w:ascii="Times New Roman" w:hAnsi="Times New Roman" w:cs="Times New Roman"/>
        </w:rPr>
        <w:t xml:space="preserve"> </w:t>
      </w:r>
      <w:r w:rsidR="00ED3305" w:rsidRPr="00C95072">
        <w:rPr>
          <w:rFonts w:ascii="Times New Roman" w:hAnsi="Times New Roman" w:cs="Times New Roman"/>
        </w:rPr>
        <w:t>I have also employed</w:t>
      </w:r>
      <w:r w:rsidR="004726E8" w:rsidRPr="00C95072">
        <w:rPr>
          <w:rFonts w:ascii="Times New Roman" w:hAnsi="Times New Roman" w:cs="Times New Roman"/>
        </w:rPr>
        <w:t xml:space="preserve"> </w:t>
      </w:r>
      <w:r w:rsidR="00434CF0" w:rsidRPr="00C95072">
        <w:rPr>
          <w:rFonts w:ascii="Times New Roman" w:hAnsi="Times New Roman" w:cs="Times New Roman"/>
        </w:rPr>
        <w:t>small mammal representation</w:t>
      </w:r>
      <w:r w:rsidR="00750521" w:rsidRPr="00C95072">
        <w:rPr>
          <w:rFonts w:ascii="Times New Roman" w:hAnsi="Times New Roman" w:cs="Times New Roman"/>
        </w:rPr>
        <w:t xml:space="preserve"> and </w:t>
      </w:r>
      <w:r w:rsidR="00C87ADF" w:rsidRPr="00C95072">
        <w:rPr>
          <w:rFonts w:ascii="Times New Roman" w:hAnsi="Times New Roman" w:cs="Times New Roman"/>
        </w:rPr>
        <w:t xml:space="preserve">correspondence analysis </w:t>
      </w:r>
      <w:r w:rsidR="00750521" w:rsidRPr="00C95072">
        <w:rPr>
          <w:rFonts w:ascii="Times New Roman" w:hAnsi="Times New Roman" w:cs="Times New Roman"/>
        </w:rPr>
        <w:t>using datasets from Dust Cave, Modoc Rock Shelter, and Little Freeman Cave</w:t>
      </w:r>
      <w:r w:rsidR="006A1E7D" w:rsidRPr="00C95072">
        <w:rPr>
          <w:rFonts w:ascii="Times New Roman" w:hAnsi="Times New Roman" w:cs="Times New Roman"/>
        </w:rPr>
        <w:t xml:space="preserve"> in Alabama, Illinois, and Missouri respectively to </w:t>
      </w:r>
      <w:r w:rsidR="00007438" w:rsidRPr="00C95072">
        <w:rPr>
          <w:rFonts w:ascii="Times New Roman" w:hAnsi="Times New Roman" w:cs="Times New Roman"/>
        </w:rPr>
        <w:t>contextualize these practices in a broader landscape.</w:t>
      </w:r>
      <w:r w:rsidR="006D6CF2" w:rsidRPr="00C95072">
        <w:rPr>
          <w:rFonts w:ascii="Times New Roman" w:hAnsi="Times New Roman" w:cs="Times New Roman"/>
        </w:rPr>
        <w:t xml:space="preserve"> </w:t>
      </w:r>
      <w:r w:rsidR="00524574" w:rsidRPr="00C95072">
        <w:rPr>
          <w:rFonts w:ascii="Times New Roman" w:hAnsi="Times New Roman" w:cs="Times New Roman"/>
        </w:rPr>
        <w:t xml:space="preserve">While people living in other </w:t>
      </w:r>
      <w:r w:rsidR="006F3AF0" w:rsidRPr="00C95072">
        <w:rPr>
          <w:rFonts w:ascii="Times New Roman" w:hAnsi="Times New Roman" w:cs="Times New Roman"/>
        </w:rPr>
        <w:t>parts</w:t>
      </w:r>
      <w:r w:rsidR="00524574" w:rsidRPr="00C95072">
        <w:rPr>
          <w:rFonts w:ascii="Times New Roman" w:hAnsi="Times New Roman" w:cs="Times New Roman"/>
        </w:rPr>
        <w:t xml:space="preserve"> of the Eastern Woodlands </w:t>
      </w:r>
      <w:r w:rsidR="00C36164" w:rsidRPr="00C95072">
        <w:rPr>
          <w:rFonts w:ascii="Times New Roman" w:hAnsi="Times New Roman" w:cs="Times New Roman"/>
        </w:rPr>
        <w:t xml:space="preserve">region </w:t>
      </w:r>
      <w:r w:rsidR="00524574" w:rsidRPr="00C95072">
        <w:rPr>
          <w:rFonts w:ascii="Times New Roman" w:hAnsi="Times New Roman" w:cs="Times New Roman"/>
        </w:rPr>
        <w:t xml:space="preserve">appear to have altered their species selection patterns to cope with these changes, the people occupying Saltpeter Cave </w:t>
      </w:r>
      <w:r w:rsidR="00644E1C" w:rsidRPr="00C95072">
        <w:rPr>
          <w:rFonts w:ascii="Times New Roman" w:hAnsi="Times New Roman" w:cs="Times New Roman"/>
        </w:rPr>
        <w:t xml:space="preserve">retained a selective </w:t>
      </w:r>
      <w:r w:rsidR="00152FE7" w:rsidRPr="00C95072">
        <w:rPr>
          <w:rFonts w:ascii="Times New Roman" w:hAnsi="Times New Roman" w:cs="Times New Roman"/>
        </w:rPr>
        <w:t>concentration on forested patches which they</w:t>
      </w:r>
      <w:r w:rsidR="00524574" w:rsidRPr="00C95072">
        <w:rPr>
          <w:rFonts w:ascii="Times New Roman" w:hAnsi="Times New Roman" w:cs="Times New Roman"/>
        </w:rPr>
        <w:t xml:space="preserve"> quarried for game in what must have been a diverse mosaic landscape between 10,000 and </w:t>
      </w:r>
      <w:r w:rsidR="003964F1" w:rsidRPr="00C95072">
        <w:rPr>
          <w:rFonts w:ascii="Times New Roman" w:hAnsi="Times New Roman" w:cs="Times New Roman"/>
        </w:rPr>
        <w:t>4</w:t>
      </w:r>
      <w:r w:rsidR="00524574" w:rsidRPr="00C95072">
        <w:rPr>
          <w:rFonts w:ascii="Times New Roman" w:hAnsi="Times New Roman" w:cs="Times New Roman"/>
        </w:rPr>
        <w:t xml:space="preserve">,000 cal BP. </w:t>
      </w:r>
    </w:p>
    <w:p w14:paraId="788E6604" w14:textId="76716C59" w:rsidR="003F7FED" w:rsidRPr="00C95072" w:rsidRDefault="00236E6D" w:rsidP="00B05B01">
      <w:pPr>
        <w:jc w:val="center"/>
        <w:rPr>
          <w:rFonts w:ascii="Times New Roman" w:hAnsi="Times New Roman" w:cs="Times New Roman"/>
        </w:rPr>
      </w:pPr>
      <w:r w:rsidRPr="00C95072">
        <w:rPr>
          <w:rFonts w:ascii="Times New Roman" w:hAnsi="Times New Roman" w:cs="Times New Roman"/>
        </w:rPr>
        <w:br w:type="page"/>
      </w:r>
    </w:p>
    <w:sdt>
      <w:sdtPr>
        <w:rPr>
          <w:rFonts w:cs="Arial"/>
          <w:b w:val="0"/>
          <w:caps w:val="0"/>
          <w:sz w:val="24"/>
          <w:szCs w:val="24"/>
        </w:rPr>
        <w:id w:val="607165129"/>
        <w:docPartObj>
          <w:docPartGallery w:val="Table of Contents"/>
          <w:docPartUnique/>
        </w:docPartObj>
      </w:sdtPr>
      <w:sdtEndPr>
        <w:rPr>
          <w:rFonts w:ascii="Times New Roman" w:hAnsi="Times New Roman" w:cs="Times New Roman"/>
          <w:bCs/>
          <w:noProof/>
        </w:rPr>
      </w:sdtEndPr>
      <w:sdtContent>
        <w:p w14:paraId="1E6933E0" w14:textId="77777777" w:rsidR="00630956" w:rsidRPr="00C95072" w:rsidRDefault="00E91931" w:rsidP="00D63786">
          <w:pPr>
            <w:pStyle w:val="TOCHeading"/>
            <w:rPr>
              <w:rFonts w:ascii="Times New Roman" w:hAnsi="Times New Roman" w:cs="Times New Roman"/>
              <w:noProof/>
              <w:sz w:val="24"/>
              <w:szCs w:val="24"/>
            </w:rPr>
          </w:pPr>
          <w:r w:rsidRPr="00C95072">
            <w:rPr>
              <w:sz w:val="24"/>
              <w:szCs w:val="24"/>
            </w:rPr>
            <w:t>Table of Contents</w:t>
          </w:r>
          <w:r w:rsidRPr="00C95072">
            <w:fldChar w:fldCharType="begin"/>
          </w:r>
          <w:r w:rsidRPr="00C95072">
            <w:instrText xml:space="preserve"> TOC \o "1-3" \h \z \u </w:instrText>
          </w:r>
          <w:r w:rsidRPr="00C95072">
            <w:fldChar w:fldCharType="separate"/>
          </w:r>
        </w:p>
        <w:p w14:paraId="44F7E0FB" w14:textId="294D1060" w:rsidR="00630956" w:rsidRPr="00C95072" w:rsidRDefault="00630956">
          <w:pPr>
            <w:pStyle w:val="TOC2"/>
            <w:tabs>
              <w:tab w:val="right" w:pos="8630"/>
            </w:tabs>
            <w:rPr>
              <w:rFonts w:ascii="Times New Roman" w:eastAsiaTheme="minorEastAsia" w:hAnsi="Times New Roman" w:cs="Times New Roman"/>
              <w:noProof/>
            </w:rPr>
          </w:pPr>
        </w:p>
        <w:p w14:paraId="747ED765" w14:textId="246E42A3" w:rsidR="00630956" w:rsidRPr="00C95072" w:rsidRDefault="00437A2E">
          <w:pPr>
            <w:pStyle w:val="TOC1"/>
            <w:tabs>
              <w:tab w:val="right" w:pos="8630"/>
            </w:tabs>
            <w:rPr>
              <w:rFonts w:ascii="Times New Roman" w:eastAsiaTheme="minorEastAsia" w:hAnsi="Times New Roman" w:cs="Times New Roman"/>
              <w:noProof/>
            </w:rPr>
          </w:pPr>
          <w:hyperlink w:anchor="_Toc109373381" w:history="1">
            <w:r w:rsidR="00630956" w:rsidRPr="00C95072">
              <w:rPr>
                <w:rStyle w:val="Hyperlink"/>
                <w:rFonts w:ascii="Times New Roman" w:hAnsi="Times New Roman" w:cs="Times New Roman"/>
                <w:noProof/>
              </w:rPr>
              <w:t>CHAPTER ONE: INTRODUCTION</w:t>
            </w:r>
            <w:r w:rsidR="00E43D2B">
              <w:rPr>
                <w:rStyle w:val="Hyperlink"/>
                <w:rFonts w:ascii="Times New Roman" w:hAnsi="Times New Roman" w:cs="Times New Roman"/>
                <w:noProof/>
              </w:rPr>
              <w:t>……………………………………………………..</w:t>
            </w:r>
            <w:r w:rsidR="00630956" w:rsidRPr="00C95072">
              <w:rPr>
                <w:rFonts w:ascii="Times New Roman" w:hAnsi="Times New Roman" w:cs="Times New Roman"/>
                <w:noProof/>
                <w:webHidden/>
              </w:rPr>
              <w:tab/>
            </w:r>
            <w:r w:rsidR="00630956" w:rsidRPr="00C95072">
              <w:rPr>
                <w:rFonts w:ascii="Times New Roman" w:hAnsi="Times New Roman" w:cs="Times New Roman"/>
                <w:noProof/>
                <w:webHidden/>
              </w:rPr>
              <w:fldChar w:fldCharType="begin"/>
            </w:r>
            <w:r w:rsidR="00630956" w:rsidRPr="00C95072">
              <w:rPr>
                <w:rFonts w:ascii="Times New Roman" w:hAnsi="Times New Roman" w:cs="Times New Roman"/>
                <w:noProof/>
                <w:webHidden/>
              </w:rPr>
              <w:instrText xml:space="preserve"> PAGEREF _Toc109373381 \h </w:instrText>
            </w:r>
            <w:r w:rsidR="00630956" w:rsidRPr="00C95072">
              <w:rPr>
                <w:rFonts w:ascii="Times New Roman" w:hAnsi="Times New Roman" w:cs="Times New Roman"/>
                <w:noProof/>
                <w:webHidden/>
              </w:rPr>
            </w:r>
            <w:r w:rsidR="00630956" w:rsidRPr="00C95072">
              <w:rPr>
                <w:rFonts w:ascii="Times New Roman" w:hAnsi="Times New Roman" w:cs="Times New Roman"/>
                <w:noProof/>
                <w:webHidden/>
              </w:rPr>
              <w:fldChar w:fldCharType="separate"/>
            </w:r>
            <w:r w:rsidR="00E43D2B">
              <w:rPr>
                <w:rFonts w:ascii="Times New Roman" w:hAnsi="Times New Roman" w:cs="Times New Roman"/>
                <w:noProof/>
                <w:webHidden/>
              </w:rPr>
              <w:t>1</w:t>
            </w:r>
            <w:r w:rsidR="00630956" w:rsidRPr="00C95072">
              <w:rPr>
                <w:rFonts w:ascii="Times New Roman" w:hAnsi="Times New Roman" w:cs="Times New Roman"/>
                <w:noProof/>
                <w:webHidden/>
              </w:rPr>
              <w:fldChar w:fldCharType="end"/>
            </w:r>
          </w:hyperlink>
        </w:p>
        <w:p w14:paraId="411A3235" w14:textId="00785C6F" w:rsidR="00630956" w:rsidRPr="00C95072" w:rsidRDefault="00437A2E">
          <w:pPr>
            <w:pStyle w:val="TOC2"/>
            <w:tabs>
              <w:tab w:val="right" w:pos="8630"/>
            </w:tabs>
            <w:rPr>
              <w:rFonts w:ascii="Times New Roman" w:eastAsiaTheme="minorEastAsia" w:hAnsi="Times New Roman" w:cs="Times New Roman"/>
              <w:noProof/>
            </w:rPr>
          </w:pPr>
          <w:hyperlink w:anchor="_Toc109373382" w:history="1">
            <w:r w:rsidR="00630956" w:rsidRPr="00C95072">
              <w:rPr>
                <w:rStyle w:val="Hyperlink"/>
                <w:rFonts w:ascii="Times New Roman" w:hAnsi="Times New Roman" w:cs="Times New Roman"/>
                <w:noProof/>
              </w:rPr>
              <w:t>The Southern Ozarchaic</w:t>
            </w:r>
            <w:r w:rsidR="00E43D2B">
              <w:rPr>
                <w:rStyle w:val="Hyperlink"/>
                <w:rFonts w:ascii="Times New Roman" w:hAnsi="Times New Roman" w:cs="Times New Roman"/>
                <w:noProof/>
              </w:rPr>
              <w:t>………………………………………………………………...</w:t>
            </w:r>
            <w:r w:rsidR="00630956" w:rsidRPr="00C95072">
              <w:rPr>
                <w:rFonts w:ascii="Times New Roman" w:hAnsi="Times New Roman" w:cs="Times New Roman"/>
                <w:noProof/>
                <w:webHidden/>
              </w:rPr>
              <w:tab/>
            </w:r>
            <w:r w:rsidR="00630956" w:rsidRPr="00C95072">
              <w:rPr>
                <w:rFonts w:ascii="Times New Roman" w:hAnsi="Times New Roman" w:cs="Times New Roman"/>
                <w:noProof/>
                <w:webHidden/>
              </w:rPr>
              <w:fldChar w:fldCharType="begin"/>
            </w:r>
            <w:r w:rsidR="00630956" w:rsidRPr="00C95072">
              <w:rPr>
                <w:rFonts w:ascii="Times New Roman" w:hAnsi="Times New Roman" w:cs="Times New Roman"/>
                <w:noProof/>
                <w:webHidden/>
              </w:rPr>
              <w:instrText xml:space="preserve"> PAGEREF _Toc109373382 \h </w:instrText>
            </w:r>
            <w:r w:rsidR="00630956" w:rsidRPr="00C95072">
              <w:rPr>
                <w:rFonts w:ascii="Times New Roman" w:hAnsi="Times New Roman" w:cs="Times New Roman"/>
                <w:noProof/>
                <w:webHidden/>
              </w:rPr>
            </w:r>
            <w:r w:rsidR="00630956" w:rsidRPr="00C95072">
              <w:rPr>
                <w:rFonts w:ascii="Times New Roman" w:hAnsi="Times New Roman" w:cs="Times New Roman"/>
                <w:noProof/>
                <w:webHidden/>
              </w:rPr>
              <w:fldChar w:fldCharType="separate"/>
            </w:r>
            <w:r w:rsidR="00E43D2B">
              <w:rPr>
                <w:rFonts w:ascii="Times New Roman" w:hAnsi="Times New Roman" w:cs="Times New Roman"/>
                <w:noProof/>
                <w:webHidden/>
              </w:rPr>
              <w:t>1</w:t>
            </w:r>
            <w:r w:rsidR="00630956" w:rsidRPr="00C95072">
              <w:rPr>
                <w:rFonts w:ascii="Times New Roman" w:hAnsi="Times New Roman" w:cs="Times New Roman"/>
                <w:noProof/>
                <w:webHidden/>
              </w:rPr>
              <w:fldChar w:fldCharType="end"/>
            </w:r>
          </w:hyperlink>
        </w:p>
        <w:p w14:paraId="2504E01D" w14:textId="56B5D5F6" w:rsidR="00630956" w:rsidRPr="00C95072" w:rsidRDefault="00437A2E">
          <w:pPr>
            <w:pStyle w:val="TOC2"/>
            <w:tabs>
              <w:tab w:val="right" w:pos="8630"/>
            </w:tabs>
            <w:rPr>
              <w:rFonts w:ascii="Times New Roman" w:eastAsiaTheme="minorEastAsia" w:hAnsi="Times New Roman" w:cs="Times New Roman"/>
              <w:noProof/>
            </w:rPr>
          </w:pPr>
          <w:hyperlink w:anchor="_Toc109373383" w:history="1">
            <w:r w:rsidR="00630956" w:rsidRPr="00C95072">
              <w:rPr>
                <w:rStyle w:val="Hyperlink"/>
                <w:rFonts w:ascii="Times New Roman" w:hAnsi="Times New Roman" w:cs="Times New Roman"/>
                <w:noProof/>
              </w:rPr>
              <w:t>Objectives and Research Questions</w:t>
            </w:r>
            <w:r w:rsidR="00E43D2B">
              <w:rPr>
                <w:rStyle w:val="Hyperlink"/>
                <w:rFonts w:ascii="Times New Roman" w:hAnsi="Times New Roman" w:cs="Times New Roman"/>
                <w:noProof/>
              </w:rPr>
              <w:t>…………………………………………………….</w:t>
            </w:r>
            <w:r w:rsidR="00630956" w:rsidRPr="00C95072">
              <w:rPr>
                <w:rFonts w:ascii="Times New Roman" w:hAnsi="Times New Roman" w:cs="Times New Roman"/>
                <w:noProof/>
                <w:webHidden/>
              </w:rPr>
              <w:tab/>
            </w:r>
            <w:r w:rsidR="00630956" w:rsidRPr="00C95072">
              <w:rPr>
                <w:rFonts w:ascii="Times New Roman" w:hAnsi="Times New Roman" w:cs="Times New Roman"/>
                <w:noProof/>
                <w:webHidden/>
              </w:rPr>
              <w:fldChar w:fldCharType="begin"/>
            </w:r>
            <w:r w:rsidR="00630956" w:rsidRPr="00C95072">
              <w:rPr>
                <w:rFonts w:ascii="Times New Roman" w:hAnsi="Times New Roman" w:cs="Times New Roman"/>
                <w:noProof/>
                <w:webHidden/>
              </w:rPr>
              <w:instrText xml:space="preserve"> PAGEREF _Toc109373383 \h </w:instrText>
            </w:r>
            <w:r w:rsidR="00630956" w:rsidRPr="00C95072">
              <w:rPr>
                <w:rFonts w:ascii="Times New Roman" w:hAnsi="Times New Roman" w:cs="Times New Roman"/>
                <w:noProof/>
                <w:webHidden/>
              </w:rPr>
            </w:r>
            <w:r w:rsidR="00630956" w:rsidRPr="00C95072">
              <w:rPr>
                <w:rFonts w:ascii="Times New Roman" w:hAnsi="Times New Roman" w:cs="Times New Roman"/>
                <w:noProof/>
                <w:webHidden/>
              </w:rPr>
              <w:fldChar w:fldCharType="separate"/>
            </w:r>
            <w:r w:rsidR="00E43D2B">
              <w:rPr>
                <w:rFonts w:ascii="Times New Roman" w:hAnsi="Times New Roman" w:cs="Times New Roman"/>
                <w:noProof/>
                <w:webHidden/>
              </w:rPr>
              <w:t>2</w:t>
            </w:r>
            <w:r w:rsidR="00630956" w:rsidRPr="00C95072">
              <w:rPr>
                <w:rFonts w:ascii="Times New Roman" w:hAnsi="Times New Roman" w:cs="Times New Roman"/>
                <w:noProof/>
                <w:webHidden/>
              </w:rPr>
              <w:fldChar w:fldCharType="end"/>
            </w:r>
          </w:hyperlink>
        </w:p>
        <w:p w14:paraId="47168F9A" w14:textId="5A8328BA" w:rsidR="00630956" w:rsidRPr="00C95072" w:rsidRDefault="00437A2E">
          <w:pPr>
            <w:pStyle w:val="TOC2"/>
            <w:tabs>
              <w:tab w:val="right" w:pos="8630"/>
            </w:tabs>
            <w:rPr>
              <w:rFonts w:ascii="Times New Roman" w:eastAsiaTheme="minorEastAsia" w:hAnsi="Times New Roman" w:cs="Times New Roman"/>
              <w:noProof/>
            </w:rPr>
          </w:pPr>
          <w:hyperlink w:anchor="_Toc109373384" w:history="1">
            <w:r w:rsidR="00630956" w:rsidRPr="00C95072">
              <w:rPr>
                <w:rStyle w:val="Hyperlink"/>
                <w:rFonts w:ascii="Times New Roman" w:hAnsi="Times New Roman" w:cs="Times New Roman"/>
                <w:noProof/>
              </w:rPr>
              <w:t>Theoretical Considerations</w:t>
            </w:r>
            <w:r w:rsidR="00E43D2B">
              <w:rPr>
                <w:rStyle w:val="Hyperlink"/>
                <w:rFonts w:ascii="Times New Roman" w:hAnsi="Times New Roman" w:cs="Times New Roman"/>
                <w:noProof/>
              </w:rPr>
              <w:t>……………………………………………………………..</w:t>
            </w:r>
            <w:r w:rsidR="00630956" w:rsidRPr="00C95072">
              <w:rPr>
                <w:rFonts w:ascii="Times New Roman" w:hAnsi="Times New Roman" w:cs="Times New Roman"/>
                <w:noProof/>
                <w:webHidden/>
              </w:rPr>
              <w:tab/>
            </w:r>
            <w:r w:rsidR="00630956" w:rsidRPr="00C95072">
              <w:rPr>
                <w:rFonts w:ascii="Times New Roman" w:hAnsi="Times New Roman" w:cs="Times New Roman"/>
                <w:noProof/>
                <w:webHidden/>
              </w:rPr>
              <w:fldChar w:fldCharType="begin"/>
            </w:r>
            <w:r w:rsidR="00630956" w:rsidRPr="00C95072">
              <w:rPr>
                <w:rFonts w:ascii="Times New Roman" w:hAnsi="Times New Roman" w:cs="Times New Roman"/>
                <w:noProof/>
                <w:webHidden/>
              </w:rPr>
              <w:instrText xml:space="preserve"> PAGEREF _Toc109373384 \h </w:instrText>
            </w:r>
            <w:r w:rsidR="00630956" w:rsidRPr="00C95072">
              <w:rPr>
                <w:rFonts w:ascii="Times New Roman" w:hAnsi="Times New Roman" w:cs="Times New Roman"/>
                <w:noProof/>
                <w:webHidden/>
              </w:rPr>
            </w:r>
            <w:r w:rsidR="00630956" w:rsidRPr="00C95072">
              <w:rPr>
                <w:rFonts w:ascii="Times New Roman" w:hAnsi="Times New Roman" w:cs="Times New Roman"/>
                <w:noProof/>
                <w:webHidden/>
              </w:rPr>
              <w:fldChar w:fldCharType="separate"/>
            </w:r>
            <w:r w:rsidR="00E43D2B">
              <w:rPr>
                <w:rFonts w:ascii="Times New Roman" w:hAnsi="Times New Roman" w:cs="Times New Roman"/>
                <w:noProof/>
                <w:webHidden/>
              </w:rPr>
              <w:t>3</w:t>
            </w:r>
            <w:r w:rsidR="00630956" w:rsidRPr="00C95072">
              <w:rPr>
                <w:rFonts w:ascii="Times New Roman" w:hAnsi="Times New Roman" w:cs="Times New Roman"/>
                <w:noProof/>
                <w:webHidden/>
              </w:rPr>
              <w:fldChar w:fldCharType="end"/>
            </w:r>
          </w:hyperlink>
        </w:p>
        <w:p w14:paraId="478FE355" w14:textId="0FCD2D19" w:rsidR="00630956" w:rsidRPr="00C95072" w:rsidRDefault="00437A2E">
          <w:pPr>
            <w:pStyle w:val="TOC3"/>
            <w:tabs>
              <w:tab w:val="right" w:pos="8630"/>
            </w:tabs>
            <w:rPr>
              <w:rFonts w:ascii="Times New Roman" w:eastAsiaTheme="minorEastAsia" w:hAnsi="Times New Roman" w:cs="Times New Roman"/>
              <w:noProof/>
            </w:rPr>
          </w:pPr>
          <w:hyperlink w:anchor="_Toc109373385" w:history="1">
            <w:r w:rsidR="00630956" w:rsidRPr="00C95072">
              <w:rPr>
                <w:rStyle w:val="Hyperlink"/>
                <w:rFonts w:ascii="Times New Roman" w:hAnsi="Times New Roman" w:cs="Times New Roman"/>
                <w:noProof/>
                <w:lang w:val="en"/>
              </w:rPr>
              <w:t>Notes on Style</w:t>
            </w:r>
            <w:r w:rsidR="00E43D2B">
              <w:rPr>
                <w:rStyle w:val="Hyperlink"/>
                <w:rFonts w:ascii="Times New Roman" w:hAnsi="Times New Roman" w:cs="Times New Roman"/>
                <w:noProof/>
                <w:lang w:val="en"/>
              </w:rPr>
              <w:t>………………………………………………………………………..</w:t>
            </w:r>
            <w:r w:rsidR="00630956" w:rsidRPr="00C95072">
              <w:rPr>
                <w:rFonts w:ascii="Times New Roman" w:hAnsi="Times New Roman" w:cs="Times New Roman"/>
                <w:noProof/>
                <w:webHidden/>
              </w:rPr>
              <w:tab/>
            </w:r>
            <w:r w:rsidR="00630956" w:rsidRPr="00C95072">
              <w:rPr>
                <w:rFonts w:ascii="Times New Roman" w:hAnsi="Times New Roman" w:cs="Times New Roman"/>
                <w:noProof/>
                <w:webHidden/>
              </w:rPr>
              <w:fldChar w:fldCharType="begin"/>
            </w:r>
            <w:r w:rsidR="00630956" w:rsidRPr="00C95072">
              <w:rPr>
                <w:rFonts w:ascii="Times New Roman" w:hAnsi="Times New Roman" w:cs="Times New Roman"/>
                <w:noProof/>
                <w:webHidden/>
              </w:rPr>
              <w:instrText xml:space="preserve"> PAGEREF _Toc109373385 \h </w:instrText>
            </w:r>
            <w:r w:rsidR="00630956" w:rsidRPr="00C95072">
              <w:rPr>
                <w:rFonts w:ascii="Times New Roman" w:hAnsi="Times New Roman" w:cs="Times New Roman"/>
                <w:noProof/>
                <w:webHidden/>
              </w:rPr>
            </w:r>
            <w:r w:rsidR="00630956" w:rsidRPr="00C95072">
              <w:rPr>
                <w:rFonts w:ascii="Times New Roman" w:hAnsi="Times New Roman" w:cs="Times New Roman"/>
                <w:noProof/>
                <w:webHidden/>
              </w:rPr>
              <w:fldChar w:fldCharType="separate"/>
            </w:r>
            <w:r w:rsidR="00E43D2B">
              <w:rPr>
                <w:rFonts w:ascii="Times New Roman" w:hAnsi="Times New Roman" w:cs="Times New Roman"/>
                <w:noProof/>
                <w:webHidden/>
              </w:rPr>
              <w:t>5</w:t>
            </w:r>
            <w:r w:rsidR="00630956" w:rsidRPr="00C95072">
              <w:rPr>
                <w:rFonts w:ascii="Times New Roman" w:hAnsi="Times New Roman" w:cs="Times New Roman"/>
                <w:noProof/>
                <w:webHidden/>
              </w:rPr>
              <w:fldChar w:fldCharType="end"/>
            </w:r>
          </w:hyperlink>
        </w:p>
        <w:p w14:paraId="76110C4B" w14:textId="03077405" w:rsidR="00630956" w:rsidRPr="00C95072" w:rsidRDefault="00437A2E">
          <w:pPr>
            <w:pStyle w:val="TOC1"/>
            <w:tabs>
              <w:tab w:val="right" w:pos="8630"/>
            </w:tabs>
            <w:rPr>
              <w:rFonts w:ascii="Times New Roman" w:eastAsiaTheme="minorEastAsia" w:hAnsi="Times New Roman" w:cs="Times New Roman"/>
              <w:noProof/>
            </w:rPr>
          </w:pPr>
          <w:hyperlink w:anchor="_Toc109373386" w:history="1">
            <w:r w:rsidR="00630956" w:rsidRPr="00C95072">
              <w:rPr>
                <w:rStyle w:val="Hyperlink"/>
                <w:rFonts w:ascii="Times New Roman" w:hAnsi="Times New Roman" w:cs="Times New Roman"/>
                <w:noProof/>
              </w:rPr>
              <w:t>CHAPTER TWO: SET AND SETTING</w:t>
            </w:r>
            <w:r w:rsidR="00E43D2B">
              <w:rPr>
                <w:rStyle w:val="Hyperlink"/>
                <w:rFonts w:ascii="Times New Roman" w:hAnsi="Times New Roman" w:cs="Times New Roman"/>
                <w:noProof/>
              </w:rPr>
              <w:t>………………………………………………….</w:t>
            </w:r>
            <w:r w:rsidR="00630956" w:rsidRPr="00C95072">
              <w:rPr>
                <w:rFonts w:ascii="Times New Roman" w:hAnsi="Times New Roman" w:cs="Times New Roman"/>
                <w:noProof/>
                <w:webHidden/>
              </w:rPr>
              <w:tab/>
            </w:r>
            <w:r w:rsidR="00630956" w:rsidRPr="00C95072">
              <w:rPr>
                <w:rFonts w:ascii="Times New Roman" w:hAnsi="Times New Roman" w:cs="Times New Roman"/>
                <w:noProof/>
                <w:webHidden/>
              </w:rPr>
              <w:fldChar w:fldCharType="begin"/>
            </w:r>
            <w:r w:rsidR="00630956" w:rsidRPr="00C95072">
              <w:rPr>
                <w:rFonts w:ascii="Times New Roman" w:hAnsi="Times New Roman" w:cs="Times New Roman"/>
                <w:noProof/>
                <w:webHidden/>
              </w:rPr>
              <w:instrText xml:space="preserve"> PAGEREF _Toc109373386 \h </w:instrText>
            </w:r>
            <w:r w:rsidR="00630956" w:rsidRPr="00C95072">
              <w:rPr>
                <w:rFonts w:ascii="Times New Roman" w:hAnsi="Times New Roman" w:cs="Times New Roman"/>
                <w:noProof/>
                <w:webHidden/>
              </w:rPr>
            </w:r>
            <w:r w:rsidR="00630956" w:rsidRPr="00C95072">
              <w:rPr>
                <w:rFonts w:ascii="Times New Roman" w:hAnsi="Times New Roman" w:cs="Times New Roman"/>
                <w:noProof/>
                <w:webHidden/>
              </w:rPr>
              <w:fldChar w:fldCharType="separate"/>
            </w:r>
            <w:r w:rsidR="00E43D2B">
              <w:rPr>
                <w:rFonts w:ascii="Times New Roman" w:hAnsi="Times New Roman" w:cs="Times New Roman"/>
                <w:noProof/>
                <w:webHidden/>
              </w:rPr>
              <w:t>6</w:t>
            </w:r>
            <w:r w:rsidR="00630956" w:rsidRPr="00C95072">
              <w:rPr>
                <w:rFonts w:ascii="Times New Roman" w:hAnsi="Times New Roman" w:cs="Times New Roman"/>
                <w:noProof/>
                <w:webHidden/>
              </w:rPr>
              <w:fldChar w:fldCharType="end"/>
            </w:r>
          </w:hyperlink>
        </w:p>
        <w:p w14:paraId="07117FFA" w14:textId="611D9BD2" w:rsidR="00630956" w:rsidRPr="00C95072" w:rsidRDefault="00437A2E">
          <w:pPr>
            <w:pStyle w:val="TOC2"/>
            <w:tabs>
              <w:tab w:val="right" w:pos="8630"/>
            </w:tabs>
            <w:rPr>
              <w:rFonts w:ascii="Times New Roman" w:eastAsiaTheme="minorEastAsia" w:hAnsi="Times New Roman" w:cs="Times New Roman"/>
              <w:noProof/>
            </w:rPr>
          </w:pPr>
          <w:hyperlink w:anchor="_Toc109373387" w:history="1">
            <w:r w:rsidR="00630956" w:rsidRPr="00C95072">
              <w:rPr>
                <w:rStyle w:val="Hyperlink"/>
                <w:rFonts w:ascii="Times New Roman" w:hAnsi="Times New Roman" w:cs="Times New Roman"/>
                <w:noProof/>
              </w:rPr>
              <w:t>Physiographic Setting</w:t>
            </w:r>
            <w:r w:rsidR="00E43D2B">
              <w:rPr>
                <w:rStyle w:val="Hyperlink"/>
                <w:rFonts w:ascii="Times New Roman" w:hAnsi="Times New Roman" w:cs="Times New Roman"/>
                <w:noProof/>
              </w:rPr>
              <w:t>…………………………………………………………………..</w:t>
            </w:r>
            <w:r w:rsidR="00630956" w:rsidRPr="00C95072">
              <w:rPr>
                <w:rFonts w:ascii="Times New Roman" w:hAnsi="Times New Roman" w:cs="Times New Roman"/>
                <w:noProof/>
                <w:webHidden/>
              </w:rPr>
              <w:tab/>
            </w:r>
            <w:r w:rsidR="00630956" w:rsidRPr="00C95072">
              <w:rPr>
                <w:rFonts w:ascii="Times New Roman" w:hAnsi="Times New Roman" w:cs="Times New Roman"/>
                <w:noProof/>
                <w:webHidden/>
              </w:rPr>
              <w:fldChar w:fldCharType="begin"/>
            </w:r>
            <w:r w:rsidR="00630956" w:rsidRPr="00C95072">
              <w:rPr>
                <w:rFonts w:ascii="Times New Roman" w:hAnsi="Times New Roman" w:cs="Times New Roman"/>
                <w:noProof/>
                <w:webHidden/>
              </w:rPr>
              <w:instrText xml:space="preserve"> PAGEREF _Toc109373387 \h </w:instrText>
            </w:r>
            <w:r w:rsidR="00630956" w:rsidRPr="00C95072">
              <w:rPr>
                <w:rFonts w:ascii="Times New Roman" w:hAnsi="Times New Roman" w:cs="Times New Roman"/>
                <w:noProof/>
                <w:webHidden/>
              </w:rPr>
            </w:r>
            <w:r w:rsidR="00630956" w:rsidRPr="00C95072">
              <w:rPr>
                <w:rFonts w:ascii="Times New Roman" w:hAnsi="Times New Roman" w:cs="Times New Roman"/>
                <w:noProof/>
                <w:webHidden/>
              </w:rPr>
              <w:fldChar w:fldCharType="separate"/>
            </w:r>
            <w:r w:rsidR="00E43D2B">
              <w:rPr>
                <w:rFonts w:ascii="Times New Roman" w:hAnsi="Times New Roman" w:cs="Times New Roman"/>
                <w:noProof/>
                <w:webHidden/>
              </w:rPr>
              <w:t>6</w:t>
            </w:r>
            <w:r w:rsidR="00630956" w:rsidRPr="00C95072">
              <w:rPr>
                <w:rFonts w:ascii="Times New Roman" w:hAnsi="Times New Roman" w:cs="Times New Roman"/>
                <w:noProof/>
                <w:webHidden/>
              </w:rPr>
              <w:fldChar w:fldCharType="end"/>
            </w:r>
          </w:hyperlink>
        </w:p>
        <w:p w14:paraId="45674E7F" w14:textId="68C66C2A" w:rsidR="00630956" w:rsidRPr="00C95072" w:rsidRDefault="00437A2E">
          <w:pPr>
            <w:pStyle w:val="TOC2"/>
            <w:tabs>
              <w:tab w:val="right" w:pos="8630"/>
            </w:tabs>
            <w:rPr>
              <w:rFonts w:ascii="Times New Roman" w:eastAsiaTheme="minorEastAsia" w:hAnsi="Times New Roman" w:cs="Times New Roman"/>
              <w:noProof/>
            </w:rPr>
          </w:pPr>
          <w:hyperlink w:anchor="_Toc109373388" w:history="1">
            <w:r w:rsidR="00630956" w:rsidRPr="00C95072">
              <w:rPr>
                <w:rStyle w:val="Hyperlink"/>
                <w:rFonts w:ascii="Times New Roman" w:hAnsi="Times New Roman" w:cs="Times New Roman"/>
                <w:noProof/>
              </w:rPr>
              <w:t>Environmental Setting</w:t>
            </w:r>
            <w:r w:rsidR="00E43D2B">
              <w:rPr>
                <w:rStyle w:val="Hyperlink"/>
                <w:rFonts w:ascii="Times New Roman" w:hAnsi="Times New Roman" w:cs="Times New Roman"/>
                <w:noProof/>
              </w:rPr>
              <w:t>………………………………………………………………….</w:t>
            </w:r>
            <w:r w:rsidR="00630956" w:rsidRPr="00C95072">
              <w:rPr>
                <w:rFonts w:ascii="Times New Roman" w:hAnsi="Times New Roman" w:cs="Times New Roman"/>
                <w:noProof/>
                <w:webHidden/>
              </w:rPr>
              <w:tab/>
            </w:r>
            <w:r w:rsidR="00630956" w:rsidRPr="00C95072">
              <w:rPr>
                <w:rFonts w:ascii="Times New Roman" w:hAnsi="Times New Roman" w:cs="Times New Roman"/>
                <w:noProof/>
                <w:webHidden/>
              </w:rPr>
              <w:fldChar w:fldCharType="begin"/>
            </w:r>
            <w:r w:rsidR="00630956" w:rsidRPr="00C95072">
              <w:rPr>
                <w:rFonts w:ascii="Times New Roman" w:hAnsi="Times New Roman" w:cs="Times New Roman"/>
                <w:noProof/>
                <w:webHidden/>
              </w:rPr>
              <w:instrText xml:space="preserve"> PAGEREF _Toc109373388 \h </w:instrText>
            </w:r>
            <w:r w:rsidR="00630956" w:rsidRPr="00C95072">
              <w:rPr>
                <w:rFonts w:ascii="Times New Roman" w:hAnsi="Times New Roman" w:cs="Times New Roman"/>
                <w:noProof/>
                <w:webHidden/>
              </w:rPr>
            </w:r>
            <w:r w:rsidR="00630956" w:rsidRPr="00C95072">
              <w:rPr>
                <w:rFonts w:ascii="Times New Roman" w:hAnsi="Times New Roman" w:cs="Times New Roman"/>
                <w:noProof/>
                <w:webHidden/>
              </w:rPr>
              <w:fldChar w:fldCharType="separate"/>
            </w:r>
            <w:r w:rsidR="00E43D2B">
              <w:rPr>
                <w:rFonts w:ascii="Times New Roman" w:hAnsi="Times New Roman" w:cs="Times New Roman"/>
                <w:noProof/>
                <w:webHidden/>
              </w:rPr>
              <w:t>6</w:t>
            </w:r>
            <w:r w:rsidR="00630956" w:rsidRPr="00C95072">
              <w:rPr>
                <w:rFonts w:ascii="Times New Roman" w:hAnsi="Times New Roman" w:cs="Times New Roman"/>
                <w:noProof/>
                <w:webHidden/>
              </w:rPr>
              <w:fldChar w:fldCharType="end"/>
            </w:r>
          </w:hyperlink>
        </w:p>
        <w:p w14:paraId="273B2C37" w14:textId="7463BC2F" w:rsidR="00630956" w:rsidRPr="00C95072" w:rsidRDefault="00437A2E">
          <w:pPr>
            <w:pStyle w:val="TOC3"/>
            <w:tabs>
              <w:tab w:val="right" w:pos="8630"/>
            </w:tabs>
            <w:rPr>
              <w:rFonts w:ascii="Times New Roman" w:eastAsiaTheme="minorEastAsia" w:hAnsi="Times New Roman" w:cs="Times New Roman"/>
              <w:noProof/>
            </w:rPr>
          </w:pPr>
          <w:hyperlink w:anchor="_Toc109373389" w:history="1">
            <w:r w:rsidR="00630956" w:rsidRPr="00C95072">
              <w:rPr>
                <w:rStyle w:val="Hyperlink"/>
                <w:rFonts w:ascii="Times New Roman" w:hAnsi="Times New Roman" w:cs="Times New Roman"/>
                <w:noProof/>
              </w:rPr>
              <w:t>Ecological Variation in the Ozarks</w:t>
            </w:r>
            <w:r w:rsidR="00E43D2B">
              <w:rPr>
                <w:rStyle w:val="Hyperlink"/>
                <w:rFonts w:ascii="Times New Roman" w:hAnsi="Times New Roman" w:cs="Times New Roman"/>
                <w:noProof/>
              </w:rPr>
              <w:t>…………………………………………………..</w:t>
            </w:r>
            <w:r w:rsidR="00630956" w:rsidRPr="00C95072">
              <w:rPr>
                <w:rFonts w:ascii="Times New Roman" w:hAnsi="Times New Roman" w:cs="Times New Roman"/>
                <w:noProof/>
                <w:webHidden/>
              </w:rPr>
              <w:tab/>
            </w:r>
            <w:r w:rsidR="00630956" w:rsidRPr="00C95072">
              <w:rPr>
                <w:rFonts w:ascii="Times New Roman" w:hAnsi="Times New Roman" w:cs="Times New Roman"/>
                <w:noProof/>
                <w:webHidden/>
              </w:rPr>
              <w:fldChar w:fldCharType="begin"/>
            </w:r>
            <w:r w:rsidR="00630956" w:rsidRPr="00C95072">
              <w:rPr>
                <w:rFonts w:ascii="Times New Roman" w:hAnsi="Times New Roman" w:cs="Times New Roman"/>
                <w:noProof/>
                <w:webHidden/>
              </w:rPr>
              <w:instrText xml:space="preserve"> PAGEREF _Toc109373389 \h </w:instrText>
            </w:r>
            <w:r w:rsidR="00630956" w:rsidRPr="00C95072">
              <w:rPr>
                <w:rFonts w:ascii="Times New Roman" w:hAnsi="Times New Roman" w:cs="Times New Roman"/>
                <w:noProof/>
                <w:webHidden/>
              </w:rPr>
            </w:r>
            <w:r w:rsidR="00630956" w:rsidRPr="00C95072">
              <w:rPr>
                <w:rFonts w:ascii="Times New Roman" w:hAnsi="Times New Roman" w:cs="Times New Roman"/>
                <w:noProof/>
                <w:webHidden/>
              </w:rPr>
              <w:fldChar w:fldCharType="separate"/>
            </w:r>
            <w:r w:rsidR="00E43D2B">
              <w:rPr>
                <w:rFonts w:ascii="Times New Roman" w:hAnsi="Times New Roman" w:cs="Times New Roman"/>
                <w:noProof/>
                <w:webHidden/>
              </w:rPr>
              <w:t>9</w:t>
            </w:r>
            <w:r w:rsidR="00630956" w:rsidRPr="00C95072">
              <w:rPr>
                <w:rFonts w:ascii="Times New Roman" w:hAnsi="Times New Roman" w:cs="Times New Roman"/>
                <w:noProof/>
                <w:webHidden/>
              </w:rPr>
              <w:fldChar w:fldCharType="end"/>
            </w:r>
          </w:hyperlink>
        </w:p>
        <w:p w14:paraId="241BF7CC" w14:textId="77A84F9C" w:rsidR="00630956" w:rsidRPr="00C95072" w:rsidRDefault="00437A2E">
          <w:pPr>
            <w:pStyle w:val="TOC3"/>
            <w:tabs>
              <w:tab w:val="right" w:pos="8630"/>
            </w:tabs>
            <w:rPr>
              <w:rFonts w:ascii="Times New Roman" w:eastAsiaTheme="minorEastAsia" w:hAnsi="Times New Roman" w:cs="Times New Roman"/>
              <w:noProof/>
            </w:rPr>
          </w:pPr>
          <w:hyperlink w:anchor="_Toc109373390" w:history="1">
            <w:r w:rsidR="00630956" w:rsidRPr="00C95072">
              <w:rPr>
                <w:rStyle w:val="Hyperlink"/>
                <w:rFonts w:ascii="Times New Roman" w:hAnsi="Times New Roman" w:cs="Times New Roman"/>
                <w:noProof/>
              </w:rPr>
              <w:t>Faunal Communities</w:t>
            </w:r>
            <w:r w:rsidR="00E43D2B">
              <w:rPr>
                <w:rStyle w:val="Hyperlink"/>
                <w:rFonts w:ascii="Times New Roman" w:hAnsi="Times New Roman" w:cs="Times New Roman"/>
                <w:noProof/>
              </w:rPr>
              <w:t>………………………………………………………………..</w:t>
            </w:r>
            <w:r w:rsidR="00630956" w:rsidRPr="00C95072">
              <w:rPr>
                <w:rFonts w:ascii="Times New Roman" w:hAnsi="Times New Roman" w:cs="Times New Roman"/>
                <w:noProof/>
                <w:webHidden/>
              </w:rPr>
              <w:tab/>
            </w:r>
            <w:r w:rsidR="00630956" w:rsidRPr="00C95072">
              <w:rPr>
                <w:rFonts w:ascii="Times New Roman" w:hAnsi="Times New Roman" w:cs="Times New Roman"/>
                <w:noProof/>
                <w:webHidden/>
              </w:rPr>
              <w:fldChar w:fldCharType="begin"/>
            </w:r>
            <w:r w:rsidR="00630956" w:rsidRPr="00C95072">
              <w:rPr>
                <w:rFonts w:ascii="Times New Roman" w:hAnsi="Times New Roman" w:cs="Times New Roman"/>
                <w:noProof/>
                <w:webHidden/>
              </w:rPr>
              <w:instrText xml:space="preserve"> PAGEREF _Toc109373390 \h </w:instrText>
            </w:r>
            <w:r w:rsidR="00630956" w:rsidRPr="00C95072">
              <w:rPr>
                <w:rFonts w:ascii="Times New Roman" w:hAnsi="Times New Roman" w:cs="Times New Roman"/>
                <w:noProof/>
                <w:webHidden/>
              </w:rPr>
            </w:r>
            <w:r w:rsidR="00630956" w:rsidRPr="00C95072">
              <w:rPr>
                <w:rFonts w:ascii="Times New Roman" w:hAnsi="Times New Roman" w:cs="Times New Roman"/>
                <w:noProof/>
                <w:webHidden/>
              </w:rPr>
              <w:fldChar w:fldCharType="separate"/>
            </w:r>
            <w:r w:rsidR="00E43D2B">
              <w:rPr>
                <w:rFonts w:ascii="Times New Roman" w:hAnsi="Times New Roman" w:cs="Times New Roman"/>
                <w:noProof/>
                <w:webHidden/>
              </w:rPr>
              <w:t>10</w:t>
            </w:r>
            <w:r w:rsidR="00630956" w:rsidRPr="00C95072">
              <w:rPr>
                <w:rFonts w:ascii="Times New Roman" w:hAnsi="Times New Roman" w:cs="Times New Roman"/>
                <w:noProof/>
                <w:webHidden/>
              </w:rPr>
              <w:fldChar w:fldCharType="end"/>
            </w:r>
          </w:hyperlink>
        </w:p>
        <w:p w14:paraId="5FFE2154" w14:textId="2A2D3890" w:rsidR="00630956" w:rsidRPr="00C95072" w:rsidRDefault="00437A2E">
          <w:pPr>
            <w:pStyle w:val="TOC1"/>
            <w:tabs>
              <w:tab w:val="right" w:pos="8630"/>
            </w:tabs>
            <w:rPr>
              <w:rFonts w:ascii="Times New Roman" w:eastAsiaTheme="minorEastAsia" w:hAnsi="Times New Roman" w:cs="Times New Roman"/>
              <w:noProof/>
            </w:rPr>
          </w:pPr>
          <w:hyperlink w:anchor="_Toc109373391" w:history="1">
            <w:r w:rsidR="00630956" w:rsidRPr="00C95072">
              <w:rPr>
                <w:rStyle w:val="Hyperlink"/>
                <w:rFonts w:ascii="Times New Roman" w:hAnsi="Times New Roman" w:cs="Times New Roman"/>
                <w:noProof/>
              </w:rPr>
              <w:t>CHAPTER THREE: BACKGROUND</w:t>
            </w:r>
            <w:r w:rsidR="00E43D2B">
              <w:rPr>
                <w:rStyle w:val="Hyperlink"/>
                <w:rFonts w:ascii="Times New Roman" w:hAnsi="Times New Roman" w:cs="Times New Roman"/>
                <w:noProof/>
              </w:rPr>
              <w:t>………………………………………………….</w:t>
            </w:r>
            <w:r w:rsidR="00630956" w:rsidRPr="00C95072">
              <w:rPr>
                <w:rFonts w:ascii="Times New Roman" w:hAnsi="Times New Roman" w:cs="Times New Roman"/>
                <w:noProof/>
                <w:webHidden/>
              </w:rPr>
              <w:tab/>
            </w:r>
            <w:r w:rsidR="00630956" w:rsidRPr="00C95072">
              <w:rPr>
                <w:rFonts w:ascii="Times New Roman" w:hAnsi="Times New Roman" w:cs="Times New Roman"/>
                <w:noProof/>
                <w:webHidden/>
              </w:rPr>
              <w:fldChar w:fldCharType="begin"/>
            </w:r>
            <w:r w:rsidR="00630956" w:rsidRPr="00C95072">
              <w:rPr>
                <w:rFonts w:ascii="Times New Roman" w:hAnsi="Times New Roman" w:cs="Times New Roman"/>
                <w:noProof/>
                <w:webHidden/>
              </w:rPr>
              <w:instrText xml:space="preserve"> PAGEREF _Toc109373391 \h </w:instrText>
            </w:r>
            <w:r w:rsidR="00630956" w:rsidRPr="00C95072">
              <w:rPr>
                <w:rFonts w:ascii="Times New Roman" w:hAnsi="Times New Roman" w:cs="Times New Roman"/>
                <w:noProof/>
                <w:webHidden/>
              </w:rPr>
            </w:r>
            <w:r w:rsidR="00630956" w:rsidRPr="00C95072">
              <w:rPr>
                <w:rFonts w:ascii="Times New Roman" w:hAnsi="Times New Roman" w:cs="Times New Roman"/>
                <w:noProof/>
                <w:webHidden/>
              </w:rPr>
              <w:fldChar w:fldCharType="separate"/>
            </w:r>
            <w:r w:rsidR="00E43D2B">
              <w:rPr>
                <w:rFonts w:ascii="Times New Roman" w:hAnsi="Times New Roman" w:cs="Times New Roman"/>
                <w:noProof/>
                <w:webHidden/>
              </w:rPr>
              <w:t>20</w:t>
            </w:r>
            <w:r w:rsidR="00630956" w:rsidRPr="00C95072">
              <w:rPr>
                <w:rFonts w:ascii="Times New Roman" w:hAnsi="Times New Roman" w:cs="Times New Roman"/>
                <w:noProof/>
                <w:webHidden/>
              </w:rPr>
              <w:fldChar w:fldCharType="end"/>
            </w:r>
          </w:hyperlink>
        </w:p>
        <w:p w14:paraId="335173A6" w14:textId="671F6D5B" w:rsidR="00630956" w:rsidRPr="00C95072" w:rsidRDefault="00437A2E">
          <w:pPr>
            <w:pStyle w:val="TOC2"/>
            <w:tabs>
              <w:tab w:val="right" w:pos="8630"/>
            </w:tabs>
            <w:rPr>
              <w:rFonts w:ascii="Times New Roman" w:eastAsiaTheme="minorEastAsia" w:hAnsi="Times New Roman" w:cs="Times New Roman"/>
              <w:noProof/>
            </w:rPr>
          </w:pPr>
          <w:hyperlink w:anchor="_Toc109373392" w:history="1">
            <w:r w:rsidR="00630956" w:rsidRPr="00C95072">
              <w:rPr>
                <w:rStyle w:val="Hyperlink"/>
                <w:rFonts w:ascii="Times New Roman" w:hAnsi="Times New Roman" w:cs="Times New Roman"/>
                <w:noProof/>
              </w:rPr>
              <w:t>Culture History</w:t>
            </w:r>
            <w:r w:rsidR="00E43D2B">
              <w:rPr>
                <w:rStyle w:val="Hyperlink"/>
                <w:rFonts w:ascii="Times New Roman" w:hAnsi="Times New Roman" w:cs="Times New Roman"/>
                <w:noProof/>
              </w:rPr>
              <w:t>………………………………………………………………………..</w:t>
            </w:r>
            <w:r w:rsidR="00630956" w:rsidRPr="00C95072">
              <w:rPr>
                <w:rFonts w:ascii="Times New Roman" w:hAnsi="Times New Roman" w:cs="Times New Roman"/>
                <w:noProof/>
                <w:webHidden/>
              </w:rPr>
              <w:tab/>
            </w:r>
            <w:r w:rsidR="00630956" w:rsidRPr="00C95072">
              <w:rPr>
                <w:rFonts w:ascii="Times New Roman" w:hAnsi="Times New Roman" w:cs="Times New Roman"/>
                <w:noProof/>
                <w:webHidden/>
              </w:rPr>
              <w:fldChar w:fldCharType="begin"/>
            </w:r>
            <w:r w:rsidR="00630956" w:rsidRPr="00C95072">
              <w:rPr>
                <w:rFonts w:ascii="Times New Roman" w:hAnsi="Times New Roman" w:cs="Times New Roman"/>
                <w:noProof/>
                <w:webHidden/>
              </w:rPr>
              <w:instrText xml:space="preserve"> PAGEREF _Toc109373392 \h </w:instrText>
            </w:r>
            <w:r w:rsidR="00630956" w:rsidRPr="00C95072">
              <w:rPr>
                <w:rFonts w:ascii="Times New Roman" w:hAnsi="Times New Roman" w:cs="Times New Roman"/>
                <w:noProof/>
                <w:webHidden/>
              </w:rPr>
            </w:r>
            <w:r w:rsidR="00630956" w:rsidRPr="00C95072">
              <w:rPr>
                <w:rFonts w:ascii="Times New Roman" w:hAnsi="Times New Roman" w:cs="Times New Roman"/>
                <w:noProof/>
                <w:webHidden/>
              </w:rPr>
              <w:fldChar w:fldCharType="separate"/>
            </w:r>
            <w:r w:rsidR="00E43D2B">
              <w:rPr>
                <w:rFonts w:ascii="Times New Roman" w:hAnsi="Times New Roman" w:cs="Times New Roman"/>
                <w:noProof/>
                <w:webHidden/>
              </w:rPr>
              <w:t>20</w:t>
            </w:r>
            <w:r w:rsidR="00630956" w:rsidRPr="00C95072">
              <w:rPr>
                <w:rFonts w:ascii="Times New Roman" w:hAnsi="Times New Roman" w:cs="Times New Roman"/>
                <w:noProof/>
                <w:webHidden/>
              </w:rPr>
              <w:fldChar w:fldCharType="end"/>
            </w:r>
          </w:hyperlink>
        </w:p>
        <w:p w14:paraId="56CE82DE" w14:textId="5239D696" w:rsidR="00630956" w:rsidRPr="00C95072" w:rsidRDefault="00437A2E">
          <w:pPr>
            <w:pStyle w:val="TOC3"/>
            <w:tabs>
              <w:tab w:val="right" w:pos="8630"/>
            </w:tabs>
            <w:rPr>
              <w:rFonts w:ascii="Times New Roman" w:eastAsiaTheme="minorEastAsia" w:hAnsi="Times New Roman" w:cs="Times New Roman"/>
              <w:noProof/>
            </w:rPr>
          </w:pPr>
          <w:hyperlink w:anchor="_Toc109373393" w:history="1">
            <w:r w:rsidR="00630956" w:rsidRPr="00C95072">
              <w:rPr>
                <w:rStyle w:val="Hyperlink"/>
                <w:rFonts w:ascii="Times New Roman" w:hAnsi="Times New Roman" w:cs="Times New Roman"/>
                <w:noProof/>
              </w:rPr>
              <w:t>The Paleoindian Period: The First Settlement of the Americas</w:t>
            </w:r>
            <w:r w:rsidR="00E43D2B">
              <w:rPr>
                <w:rStyle w:val="Hyperlink"/>
                <w:rFonts w:ascii="Times New Roman" w:hAnsi="Times New Roman" w:cs="Times New Roman"/>
                <w:noProof/>
              </w:rPr>
              <w:t>…………………….</w:t>
            </w:r>
            <w:r w:rsidR="00630956" w:rsidRPr="00C95072">
              <w:rPr>
                <w:rFonts w:ascii="Times New Roman" w:hAnsi="Times New Roman" w:cs="Times New Roman"/>
                <w:noProof/>
                <w:webHidden/>
              </w:rPr>
              <w:tab/>
            </w:r>
            <w:r w:rsidR="00630956" w:rsidRPr="00C95072">
              <w:rPr>
                <w:rFonts w:ascii="Times New Roman" w:hAnsi="Times New Roman" w:cs="Times New Roman"/>
                <w:noProof/>
                <w:webHidden/>
              </w:rPr>
              <w:fldChar w:fldCharType="begin"/>
            </w:r>
            <w:r w:rsidR="00630956" w:rsidRPr="00C95072">
              <w:rPr>
                <w:rFonts w:ascii="Times New Roman" w:hAnsi="Times New Roman" w:cs="Times New Roman"/>
                <w:noProof/>
                <w:webHidden/>
              </w:rPr>
              <w:instrText xml:space="preserve"> PAGEREF _Toc109373393 \h </w:instrText>
            </w:r>
            <w:r w:rsidR="00630956" w:rsidRPr="00C95072">
              <w:rPr>
                <w:rFonts w:ascii="Times New Roman" w:hAnsi="Times New Roman" w:cs="Times New Roman"/>
                <w:noProof/>
                <w:webHidden/>
              </w:rPr>
            </w:r>
            <w:r w:rsidR="00630956" w:rsidRPr="00C95072">
              <w:rPr>
                <w:rFonts w:ascii="Times New Roman" w:hAnsi="Times New Roman" w:cs="Times New Roman"/>
                <w:noProof/>
                <w:webHidden/>
              </w:rPr>
              <w:fldChar w:fldCharType="separate"/>
            </w:r>
            <w:r w:rsidR="00E43D2B">
              <w:rPr>
                <w:rFonts w:ascii="Times New Roman" w:hAnsi="Times New Roman" w:cs="Times New Roman"/>
                <w:noProof/>
                <w:webHidden/>
              </w:rPr>
              <w:t>20</w:t>
            </w:r>
            <w:r w:rsidR="00630956" w:rsidRPr="00C95072">
              <w:rPr>
                <w:rFonts w:ascii="Times New Roman" w:hAnsi="Times New Roman" w:cs="Times New Roman"/>
                <w:noProof/>
                <w:webHidden/>
              </w:rPr>
              <w:fldChar w:fldCharType="end"/>
            </w:r>
          </w:hyperlink>
        </w:p>
        <w:p w14:paraId="4B7F5723" w14:textId="22489A5E" w:rsidR="00630956" w:rsidRPr="00C95072" w:rsidRDefault="00437A2E">
          <w:pPr>
            <w:pStyle w:val="TOC3"/>
            <w:tabs>
              <w:tab w:val="right" w:pos="8630"/>
            </w:tabs>
            <w:rPr>
              <w:rFonts w:ascii="Times New Roman" w:eastAsiaTheme="minorEastAsia" w:hAnsi="Times New Roman" w:cs="Times New Roman"/>
              <w:noProof/>
            </w:rPr>
          </w:pPr>
          <w:hyperlink w:anchor="_Toc109373394" w:history="1">
            <w:r w:rsidR="00630956" w:rsidRPr="00C95072">
              <w:rPr>
                <w:rStyle w:val="Hyperlink"/>
                <w:rFonts w:ascii="Times New Roman" w:hAnsi="Times New Roman" w:cs="Times New Roman"/>
                <w:noProof/>
              </w:rPr>
              <w:t>The Archaic Period: Changing Environments and Adaptive Strategies in the Eastern Woodlands</w:t>
            </w:r>
            <w:r w:rsidR="00E43D2B">
              <w:rPr>
                <w:rStyle w:val="Hyperlink"/>
                <w:rFonts w:ascii="Times New Roman" w:hAnsi="Times New Roman" w:cs="Times New Roman"/>
                <w:noProof/>
              </w:rPr>
              <w:t>………………………………………………………………………….</w:t>
            </w:r>
            <w:r w:rsidR="00630956" w:rsidRPr="00C95072">
              <w:rPr>
                <w:rFonts w:ascii="Times New Roman" w:hAnsi="Times New Roman" w:cs="Times New Roman"/>
                <w:noProof/>
                <w:webHidden/>
              </w:rPr>
              <w:tab/>
            </w:r>
            <w:r w:rsidR="00630956" w:rsidRPr="00C95072">
              <w:rPr>
                <w:rFonts w:ascii="Times New Roman" w:hAnsi="Times New Roman" w:cs="Times New Roman"/>
                <w:noProof/>
                <w:webHidden/>
              </w:rPr>
              <w:fldChar w:fldCharType="begin"/>
            </w:r>
            <w:r w:rsidR="00630956" w:rsidRPr="00C95072">
              <w:rPr>
                <w:rFonts w:ascii="Times New Roman" w:hAnsi="Times New Roman" w:cs="Times New Roman"/>
                <w:noProof/>
                <w:webHidden/>
              </w:rPr>
              <w:instrText xml:space="preserve"> PAGEREF _Toc109373394 \h </w:instrText>
            </w:r>
            <w:r w:rsidR="00630956" w:rsidRPr="00C95072">
              <w:rPr>
                <w:rFonts w:ascii="Times New Roman" w:hAnsi="Times New Roman" w:cs="Times New Roman"/>
                <w:noProof/>
                <w:webHidden/>
              </w:rPr>
            </w:r>
            <w:r w:rsidR="00630956" w:rsidRPr="00C95072">
              <w:rPr>
                <w:rFonts w:ascii="Times New Roman" w:hAnsi="Times New Roman" w:cs="Times New Roman"/>
                <w:noProof/>
                <w:webHidden/>
              </w:rPr>
              <w:fldChar w:fldCharType="separate"/>
            </w:r>
            <w:r w:rsidR="00E43D2B">
              <w:rPr>
                <w:rFonts w:ascii="Times New Roman" w:hAnsi="Times New Roman" w:cs="Times New Roman"/>
                <w:noProof/>
                <w:webHidden/>
              </w:rPr>
              <w:t>20</w:t>
            </w:r>
            <w:r w:rsidR="00630956" w:rsidRPr="00C95072">
              <w:rPr>
                <w:rFonts w:ascii="Times New Roman" w:hAnsi="Times New Roman" w:cs="Times New Roman"/>
                <w:noProof/>
                <w:webHidden/>
              </w:rPr>
              <w:fldChar w:fldCharType="end"/>
            </w:r>
          </w:hyperlink>
        </w:p>
        <w:p w14:paraId="6F3EC768" w14:textId="59814822" w:rsidR="00630956" w:rsidRPr="00C95072" w:rsidRDefault="00437A2E">
          <w:pPr>
            <w:pStyle w:val="TOC2"/>
            <w:tabs>
              <w:tab w:val="right" w:pos="8630"/>
            </w:tabs>
            <w:rPr>
              <w:rFonts w:ascii="Times New Roman" w:eastAsiaTheme="minorEastAsia" w:hAnsi="Times New Roman" w:cs="Times New Roman"/>
              <w:noProof/>
            </w:rPr>
          </w:pPr>
          <w:hyperlink w:anchor="_Toc109373395" w:history="1">
            <w:r w:rsidR="00630956" w:rsidRPr="00C95072">
              <w:rPr>
                <w:rStyle w:val="Hyperlink"/>
                <w:rFonts w:ascii="Times New Roman" w:hAnsi="Times New Roman" w:cs="Times New Roman"/>
                <w:noProof/>
              </w:rPr>
              <w:t>The Ozarks in the Terminal Paleoindian and Archaic Periods</w:t>
            </w:r>
            <w:r w:rsidR="00E43D2B">
              <w:rPr>
                <w:rStyle w:val="Hyperlink"/>
                <w:rFonts w:ascii="Times New Roman" w:hAnsi="Times New Roman" w:cs="Times New Roman"/>
                <w:noProof/>
              </w:rPr>
              <w:t>………………………..</w:t>
            </w:r>
            <w:r w:rsidR="00630956" w:rsidRPr="00C95072">
              <w:rPr>
                <w:rFonts w:ascii="Times New Roman" w:hAnsi="Times New Roman" w:cs="Times New Roman"/>
                <w:noProof/>
                <w:webHidden/>
              </w:rPr>
              <w:tab/>
            </w:r>
            <w:r w:rsidR="00630956" w:rsidRPr="00C95072">
              <w:rPr>
                <w:rFonts w:ascii="Times New Roman" w:hAnsi="Times New Roman" w:cs="Times New Roman"/>
                <w:noProof/>
                <w:webHidden/>
              </w:rPr>
              <w:fldChar w:fldCharType="begin"/>
            </w:r>
            <w:r w:rsidR="00630956" w:rsidRPr="00C95072">
              <w:rPr>
                <w:rFonts w:ascii="Times New Roman" w:hAnsi="Times New Roman" w:cs="Times New Roman"/>
                <w:noProof/>
                <w:webHidden/>
              </w:rPr>
              <w:instrText xml:space="preserve"> PAGEREF _Toc109373395 \h </w:instrText>
            </w:r>
            <w:r w:rsidR="00630956" w:rsidRPr="00C95072">
              <w:rPr>
                <w:rFonts w:ascii="Times New Roman" w:hAnsi="Times New Roman" w:cs="Times New Roman"/>
                <w:noProof/>
                <w:webHidden/>
              </w:rPr>
            </w:r>
            <w:r w:rsidR="00630956" w:rsidRPr="00C95072">
              <w:rPr>
                <w:rFonts w:ascii="Times New Roman" w:hAnsi="Times New Roman" w:cs="Times New Roman"/>
                <w:noProof/>
                <w:webHidden/>
              </w:rPr>
              <w:fldChar w:fldCharType="separate"/>
            </w:r>
            <w:r w:rsidR="00E43D2B">
              <w:rPr>
                <w:rFonts w:ascii="Times New Roman" w:hAnsi="Times New Roman" w:cs="Times New Roman"/>
                <w:noProof/>
                <w:webHidden/>
              </w:rPr>
              <w:t>21</w:t>
            </w:r>
            <w:r w:rsidR="00630956" w:rsidRPr="00C95072">
              <w:rPr>
                <w:rFonts w:ascii="Times New Roman" w:hAnsi="Times New Roman" w:cs="Times New Roman"/>
                <w:noProof/>
                <w:webHidden/>
              </w:rPr>
              <w:fldChar w:fldCharType="end"/>
            </w:r>
          </w:hyperlink>
        </w:p>
        <w:p w14:paraId="5674DDFC" w14:textId="5EA7F25B" w:rsidR="00630956" w:rsidRPr="00C95072" w:rsidRDefault="00437A2E">
          <w:pPr>
            <w:pStyle w:val="TOC3"/>
            <w:tabs>
              <w:tab w:val="right" w:pos="8630"/>
            </w:tabs>
            <w:rPr>
              <w:rFonts w:ascii="Times New Roman" w:eastAsiaTheme="minorEastAsia" w:hAnsi="Times New Roman" w:cs="Times New Roman"/>
              <w:noProof/>
            </w:rPr>
          </w:pPr>
          <w:hyperlink w:anchor="_Toc109373396" w:history="1">
            <w:r w:rsidR="00630956" w:rsidRPr="00C95072">
              <w:rPr>
                <w:rStyle w:val="Hyperlink"/>
                <w:rFonts w:ascii="Times New Roman" w:hAnsi="Times New Roman" w:cs="Times New Roman"/>
                <w:noProof/>
              </w:rPr>
              <w:t>Early Archaic (11,500-8000 cal BP)</w:t>
            </w:r>
            <w:r w:rsidR="00E43D2B">
              <w:rPr>
                <w:rStyle w:val="Hyperlink"/>
                <w:rFonts w:ascii="Times New Roman" w:hAnsi="Times New Roman" w:cs="Times New Roman"/>
                <w:noProof/>
              </w:rPr>
              <w:t>………………………………………………..</w:t>
            </w:r>
            <w:r w:rsidR="00630956" w:rsidRPr="00C95072">
              <w:rPr>
                <w:rFonts w:ascii="Times New Roman" w:hAnsi="Times New Roman" w:cs="Times New Roman"/>
                <w:noProof/>
                <w:webHidden/>
              </w:rPr>
              <w:tab/>
            </w:r>
            <w:r w:rsidR="00630956" w:rsidRPr="00C95072">
              <w:rPr>
                <w:rFonts w:ascii="Times New Roman" w:hAnsi="Times New Roman" w:cs="Times New Roman"/>
                <w:noProof/>
                <w:webHidden/>
              </w:rPr>
              <w:fldChar w:fldCharType="begin"/>
            </w:r>
            <w:r w:rsidR="00630956" w:rsidRPr="00C95072">
              <w:rPr>
                <w:rFonts w:ascii="Times New Roman" w:hAnsi="Times New Roman" w:cs="Times New Roman"/>
                <w:noProof/>
                <w:webHidden/>
              </w:rPr>
              <w:instrText xml:space="preserve"> PAGEREF _Toc109373396 \h </w:instrText>
            </w:r>
            <w:r w:rsidR="00630956" w:rsidRPr="00C95072">
              <w:rPr>
                <w:rFonts w:ascii="Times New Roman" w:hAnsi="Times New Roman" w:cs="Times New Roman"/>
                <w:noProof/>
                <w:webHidden/>
              </w:rPr>
            </w:r>
            <w:r w:rsidR="00630956" w:rsidRPr="00C95072">
              <w:rPr>
                <w:rFonts w:ascii="Times New Roman" w:hAnsi="Times New Roman" w:cs="Times New Roman"/>
                <w:noProof/>
                <w:webHidden/>
              </w:rPr>
              <w:fldChar w:fldCharType="separate"/>
            </w:r>
            <w:r w:rsidR="00E43D2B">
              <w:rPr>
                <w:rFonts w:ascii="Times New Roman" w:hAnsi="Times New Roman" w:cs="Times New Roman"/>
                <w:noProof/>
                <w:webHidden/>
              </w:rPr>
              <w:t>21</w:t>
            </w:r>
            <w:r w:rsidR="00630956" w:rsidRPr="00C95072">
              <w:rPr>
                <w:rFonts w:ascii="Times New Roman" w:hAnsi="Times New Roman" w:cs="Times New Roman"/>
                <w:noProof/>
                <w:webHidden/>
              </w:rPr>
              <w:fldChar w:fldCharType="end"/>
            </w:r>
          </w:hyperlink>
        </w:p>
        <w:p w14:paraId="5C74FA77" w14:textId="10AF8245" w:rsidR="00630956" w:rsidRPr="00C95072" w:rsidRDefault="00437A2E">
          <w:pPr>
            <w:pStyle w:val="TOC3"/>
            <w:tabs>
              <w:tab w:val="right" w:pos="8630"/>
            </w:tabs>
            <w:rPr>
              <w:rFonts w:ascii="Times New Roman" w:eastAsiaTheme="minorEastAsia" w:hAnsi="Times New Roman" w:cs="Times New Roman"/>
              <w:noProof/>
            </w:rPr>
          </w:pPr>
          <w:hyperlink w:anchor="_Toc109373397" w:history="1">
            <w:r w:rsidR="00630956" w:rsidRPr="00C95072">
              <w:rPr>
                <w:rStyle w:val="Hyperlink"/>
                <w:rFonts w:ascii="Times New Roman" w:hAnsi="Times New Roman" w:cs="Times New Roman"/>
                <w:noProof/>
              </w:rPr>
              <w:t>Middle Archaic (8000-5000 cal BP)</w:t>
            </w:r>
            <w:r w:rsidR="00E43D2B">
              <w:rPr>
                <w:rStyle w:val="Hyperlink"/>
                <w:rFonts w:ascii="Times New Roman" w:hAnsi="Times New Roman" w:cs="Times New Roman"/>
                <w:noProof/>
              </w:rPr>
              <w:t>………………………………………………..</w:t>
            </w:r>
            <w:r w:rsidR="00630956" w:rsidRPr="00C95072">
              <w:rPr>
                <w:rFonts w:ascii="Times New Roman" w:hAnsi="Times New Roman" w:cs="Times New Roman"/>
                <w:noProof/>
                <w:webHidden/>
              </w:rPr>
              <w:tab/>
            </w:r>
            <w:r w:rsidR="00630956" w:rsidRPr="00C95072">
              <w:rPr>
                <w:rFonts w:ascii="Times New Roman" w:hAnsi="Times New Roman" w:cs="Times New Roman"/>
                <w:noProof/>
                <w:webHidden/>
              </w:rPr>
              <w:fldChar w:fldCharType="begin"/>
            </w:r>
            <w:r w:rsidR="00630956" w:rsidRPr="00C95072">
              <w:rPr>
                <w:rFonts w:ascii="Times New Roman" w:hAnsi="Times New Roman" w:cs="Times New Roman"/>
                <w:noProof/>
                <w:webHidden/>
              </w:rPr>
              <w:instrText xml:space="preserve"> PAGEREF _Toc109373397 \h </w:instrText>
            </w:r>
            <w:r w:rsidR="00630956" w:rsidRPr="00C95072">
              <w:rPr>
                <w:rFonts w:ascii="Times New Roman" w:hAnsi="Times New Roman" w:cs="Times New Roman"/>
                <w:noProof/>
                <w:webHidden/>
              </w:rPr>
            </w:r>
            <w:r w:rsidR="00630956" w:rsidRPr="00C95072">
              <w:rPr>
                <w:rFonts w:ascii="Times New Roman" w:hAnsi="Times New Roman" w:cs="Times New Roman"/>
                <w:noProof/>
                <w:webHidden/>
              </w:rPr>
              <w:fldChar w:fldCharType="separate"/>
            </w:r>
            <w:r w:rsidR="00E43D2B">
              <w:rPr>
                <w:rFonts w:ascii="Times New Roman" w:hAnsi="Times New Roman" w:cs="Times New Roman"/>
                <w:noProof/>
                <w:webHidden/>
              </w:rPr>
              <w:t>22</w:t>
            </w:r>
            <w:r w:rsidR="00630956" w:rsidRPr="00C95072">
              <w:rPr>
                <w:rFonts w:ascii="Times New Roman" w:hAnsi="Times New Roman" w:cs="Times New Roman"/>
                <w:noProof/>
                <w:webHidden/>
              </w:rPr>
              <w:fldChar w:fldCharType="end"/>
            </w:r>
          </w:hyperlink>
        </w:p>
        <w:p w14:paraId="0EB992FB" w14:textId="0D5D5571" w:rsidR="00630956" w:rsidRPr="00C95072" w:rsidRDefault="00437A2E">
          <w:pPr>
            <w:pStyle w:val="TOC2"/>
            <w:tabs>
              <w:tab w:val="right" w:pos="8630"/>
            </w:tabs>
            <w:rPr>
              <w:rFonts w:ascii="Times New Roman" w:eastAsiaTheme="minorEastAsia" w:hAnsi="Times New Roman" w:cs="Times New Roman"/>
              <w:noProof/>
            </w:rPr>
          </w:pPr>
          <w:hyperlink w:anchor="_Toc109373398" w:history="1">
            <w:r w:rsidR="00630956" w:rsidRPr="00C95072">
              <w:rPr>
                <w:rStyle w:val="Hyperlink"/>
                <w:rFonts w:ascii="Times New Roman" w:hAnsi="Times New Roman" w:cs="Times New Roman"/>
                <w:noProof/>
              </w:rPr>
              <w:t>Archaic Period Zooarchaeology in the Southern Ozarks</w:t>
            </w:r>
            <w:r w:rsidR="00E43D2B">
              <w:rPr>
                <w:rStyle w:val="Hyperlink"/>
                <w:rFonts w:ascii="Times New Roman" w:hAnsi="Times New Roman" w:cs="Times New Roman"/>
                <w:noProof/>
              </w:rPr>
              <w:t>……………………………...</w:t>
            </w:r>
            <w:r w:rsidR="00630956" w:rsidRPr="00C95072">
              <w:rPr>
                <w:rFonts w:ascii="Times New Roman" w:hAnsi="Times New Roman" w:cs="Times New Roman"/>
                <w:noProof/>
                <w:webHidden/>
              </w:rPr>
              <w:tab/>
            </w:r>
            <w:r w:rsidR="00630956" w:rsidRPr="00C95072">
              <w:rPr>
                <w:rFonts w:ascii="Times New Roman" w:hAnsi="Times New Roman" w:cs="Times New Roman"/>
                <w:noProof/>
                <w:webHidden/>
              </w:rPr>
              <w:fldChar w:fldCharType="begin"/>
            </w:r>
            <w:r w:rsidR="00630956" w:rsidRPr="00C95072">
              <w:rPr>
                <w:rFonts w:ascii="Times New Roman" w:hAnsi="Times New Roman" w:cs="Times New Roman"/>
                <w:noProof/>
                <w:webHidden/>
              </w:rPr>
              <w:instrText xml:space="preserve"> PAGEREF _Toc109373398 \h </w:instrText>
            </w:r>
            <w:r w:rsidR="00630956" w:rsidRPr="00C95072">
              <w:rPr>
                <w:rFonts w:ascii="Times New Roman" w:hAnsi="Times New Roman" w:cs="Times New Roman"/>
                <w:noProof/>
                <w:webHidden/>
              </w:rPr>
            </w:r>
            <w:r w:rsidR="00630956" w:rsidRPr="00C95072">
              <w:rPr>
                <w:rFonts w:ascii="Times New Roman" w:hAnsi="Times New Roman" w:cs="Times New Roman"/>
                <w:noProof/>
                <w:webHidden/>
              </w:rPr>
              <w:fldChar w:fldCharType="separate"/>
            </w:r>
            <w:r w:rsidR="00E43D2B">
              <w:rPr>
                <w:rFonts w:ascii="Times New Roman" w:hAnsi="Times New Roman" w:cs="Times New Roman"/>
                <w:noProof/>
                <w:webHidden/>
              </w:rPr>
              <w:t>23</w:t>
            </w:r>
            <w:r w:rsidR="00630956" w:rsidRPr="00C95072">
              <w:rPr>
                <w:rFonts w:ascii="Times New Roman" w:hAnsi="Times New Roman" w:cs="Times New Roman"/>
                <w:noProof/>
                <w:webHidden/>
              </w:rPr>
              <w:fldChar w:fldCharType="end"/>
            </w:r>
          </w:hyperlink>
        </w:p>
        <w:p w14:paraId="0048624E" w14:textId="2B50BE8D" w:rsidR="00630956" w:rsidRPr="00C95072" w:rsidRDefault="00437A2E">
          <w:pPr>
            <w:pStyle w:val="TOC2"/>
            <w:tabs>
              <w:tab w:val="right" w:pos="8630"/>
            </w:tabs>
            <w:rPr>
              <w:rFonts w:ascii="Times New Roman" w:eastAsiaTheme="minorEastAsia" w:hAnsi="Times New Roman" w:cs="Times New Roman"/>
              <w:noProof/>
            </w:rPr>
          </w:pPr>
          <w:hyperlink w:anchor="_Toc109373399" w:history="1">
            <w:r w:rsidR="00630956" w:rsidRPr="00C95072">
              <w:rPr>
                <w:rStyle w:val="Hyperlink"/>
                <w:rFonts w:ascii="Times New Roman" w:hAnsi="Times New Roman" w:cs="Times New Roman"/>
                <w:noProof/>
              </w:rPr>
              <w:t>Sheltered Sites</w:t>
            </w:r>
            <w:r w:rsidR="00E43D2B">
              <w:rPr>
                <w:rStyle w:val="Hyperlink"/>
                <w:rFonts w:ascii="Times New Roman" w:hAnsi="Times New Roman" w:cs="Times New Roman"/>
                <w:noProof/>
              </w:rPr>
              <w:t>…………………………………………………………………………</w:t>
            </w:r>
            <w:r w:rsidR="00630956" w:rsidRPr="00C95072">
              <w:rPr>
                <w:rFonts w:ascii="Times New Roman" w:hAnsi="Times New Roman" w:cs="Times New Roman"/>
                <w:noProof/>
                <w:webHidden/>
              </w:rPr>
              <w:tab/>
            </w:r>
            <w:r w:rsidR="00630956" w:rsidRPr="00C95072">
              <w:rPr>
                <w:rFonts w:ascii="Times New Roman" w:hAnsi="Times New Roman" w:cs="Times New Roman"/>
                <w:noProof/>
                <w:webHidden/>
              </w:rPr>
              <w:fldChar w:fldCharType="begin"/>
            </w:r>
            <w:r w:rsidR="00630956" w:rsidRPr="00C95072">
              <w:rPr>
                <w:rFonts w:ascii="Times New Roman" w:hAnsi="Times New Roman" w:cs="Times New Roman"/>
                <w:noProof/>
                <w:webHidden/>
              </w:rPr>
              <w:instrText xml:space="preserve"> PAGEREF _Toc109373399 \h </w:instrText>
            </w:r>
            <w:r w:rsidR="00630956" w:rsidRPr="00C95072">
              <w:rPr>
                <w:rFonts w:ascii="Times New Roman" w:hAnsi="Times New Roman" w:cs="Times New Roman"/>
                <w:noProof/>
                <w:webHidden/>
              </w:rPr>
            </w:r>
            <w:r w:rsidR="00630956" w:rsidRPr="00C95072">
              <w:rPr>
                <w:rFonts w:ascii="Times New Roman" w:hAnsi="Times New Roman" w:cs="Times New Roman"/>
                <w:noProof/>
                <w:webHidden/>
              </w:rPr>
              <w:fldChar w:fldCharType="separate"/>
            </w:r>
            <w:r w:rsidR="00E43D2B">
              <w:rPr>
                <w:rFonts w:ascii="Times New Roman" w:hAnsi="Times New Roman" w:cs="Times New Roman"/>
                <w:noProof/>
                <w:webHidden/>
              </w:rPr>
              <w:t>24</w:t>
            </w:r>
            <w:r w:rsidR="00630956" w:rsidRPr="00C95072">
              <w:rPr>
                <w:rFonts w:ascii="Times New Roman" w:hAnsi="Times New Roman" w:cs="Times New Roman"/>
                <w:noProof/>
                <w:webHidden/>
              </w:rPr>
              <w:fldChar w:fldCharType="end"/>
            </w:r>
          </w:hyperlink>
        </w:p>
        <w:p w14:paraId="73F009DF" w14:textId="584C3E7E" w:rsidR="00630956" w:rsidRPr="00C95072" w:rsidRDefault="00437A2E">
          <w:pPr>
            <w:pStyle w:val="TOC1"/>
            <w:tabs>
              <w:tab w:val="right" w:pos="8630"/>
            </w:tabs>
            <w:rPr>
              <w:rFonts w:ascii="Times New Roman" w:eastAsiaTheme="minorEastAsia" w:hAnsi="Times New Roman" w:cs="Times New Roman"/>
              <w:noProof/>
            </w:rPr>
          </w:pPr>
          <w:hyperlink w:anchor="_Toc109373400" w:history="1">
            <w:r w:rsidR="00630956" w:rsidRPr="00C95072">
              <w:rPr>
                <w:rStyle w:val="Hyperlink"/>
                <w:rFonts w:ascii="Times New Roman" w:hAnsi="Times New Roman" w:cs="Times New Roman"/>
                <w:noProof/>
              </w:rPr>
              <w:t>CHAPTER FOUR: ARCHAEOLOGICAL SITES</w:t>
            </w:r>
            <w:r w:rsidR="00E43D2B">
              <w:rPr>
                <w:rStyle w:val="Hyperlink"/>
                <w:rFonts w:ascii="Times New Roman" w:hAnsi="Times New Roman" w:cs="Times New Roman"/>
                <w:noProof/>
              </w:rPr>
              <w:t>……………………………………...</w:t>
            </w:r>
            <w:r w:rsidR="00630956" w:rsidRPr="00C95072">
              <w:rPr>
                <w:rFonts w:ascii="Times New Roman" w:hAnsi="Times New Roman" w:cs="Times New Roman"/>
                <w:noProof/>
                <w:webHidden/>
              </w:rPr>
              <w:tab/>
            </w:r>
            <w:r w:rsidR="00630956" w:rsidRPr="00C95072">
              <w:rPr>
                <w:rFonts w:ascii="Times New Roman" w:hAnsi="Times New Roman" w:cs="Times New Roman"/>
                <w:noProof/>
                <w:webHidden/>
              </w:rPr>
              <w:fldChar w:fldCharType="begin"/>
            </w:r>
            <w:r w:rsidR="00630956" w:rsidRPr="00C95072">
              <w:rPr>
                <w:rFonts w:ascii="Times New Roman" w:hAnsi="Times New Roman" w:cs="Times New Roman"/>
                <w:noProof/>
                <w:webHidden/>
              </w:rPr>
              <w:instrText xml:space="preserve"> PAGEREF _Toc109373400 \h </w:instrText>
            </w:r>
            <w:r w:rsidR="00630956" w:rsidRPr="00C95072">
              <w:rPr>
                <w:rFonts w:ascii="Times New Roman" w:hAnsi="Times New Roman" w:cs="Times New Roman"/>
                <w:noProof/>
                <w:webHidden/>
              </w:rPr>
            </w:r>
            <w:r w:rsidR="00630956" w:rsidRPr="00C95072">
              <w:rPr>
                <w:rFonts w:ascii="Times New Roman" w:hAnsi="Times New Roman" w:cs="Times New Roman"/>
                <w:noProof/>
                <w:webHidden/>
              </w:rPr>
              <w:fldChar w:fldCharType="separate"/>
            </w:r>
            <w:r w:rsidR="00E43D2B">
              <w:rPr>
                <w:rFonts w:ascii="Times New Roman" w:hAnsi="Times New Roman" w:cs="Times New Roman"/>
                <w:noProof/>
                <w:webHidden/>
              </w:rPr>
              <w:t>27</w:t>
            </w:r>
            <w:r w:rsidR="00630956" w:rsidRPr="00C95072">
              <w:rPr>
                <w:rFonts w:ascii="Times New Roman" w:hAnsi="Times New Roman" w:cs="Times New Roman"/>
                <w:noProof/>
                <w:webHidden/>
              </w:rPr>
              <w:fldChar w:fldCharType="end"/>
            </w:r>
          </w:hyperlink>
        </w:p>
        <w:p w14:paraId="5AB7B16A" w14:textId="111E2E07" w:rsidR="00630956" w:rsidRPr="00C95072" w:rsidRDefault="00437A2E">
          <w:pPr>
            <w:pStyle w:val="TOC2"/>
            <w:tabs>
              <w:tab w:val="right" w:pos="8630"/>
            </w:tabs>
            <w:rPr>
              <w:rFonts w:ascii="Times New Roman" w:eastAsiaTheme="minorEastAsia" w:hAnsi="Times New Roman" w:cs="Times New Roman"/>
              <w:noProof/>
            </w:rPr>
          </w:pPr>
          <w:hyperlink w:anchor="_Toc109373401" w:history="1">
            <w:r w:rsidR="00630956" w:rsidRPr="00C95072">
              <w:rPr>
                <w:rStyle w:val="Hyperlink"/>
                <w:rFonts w:ascii="Times New Roman" w:hAnsi="Times New Roman" w:cs="Times New Roman"/>
                <w:noProof/>
              </w:rPr>
              <w:t>Saltpeter Cave</w:t>
            </w:r>
            <w:r w:rsidR="00E43D2B">
              <w:rPr>
                <w:rStyle w:val="Hyperlink"/>
                <w:rFonts w:ascii="Times New Roman" w:hAnsi="Times New Roman" w:cs="Times New Roman"/>
                <w:noProof/>
              </w:rPr>
              <w:t>…………………………………………………………………………</w:t>
            </w:r>
            <w:r w:rsidR="00630956" w:rsidRPr="00C95072">
              <w:rPr>
                <w:rFonts w:ascii="Times New Roman" w:hAnsi="Times New Roman" w:cs="Times New Roman"/>
                <w:noProof/>
                <w:webHidden/>
              </w:rPr>
              <w:tab/>
            </w:r>
            <w:r w:rsidR="00630956" w:rsidRPr="00C95072">
              <w:rPr>
                <w:rFonts w:ascii="Times New Roman" w:hAnsi="Times New Roman" w:cs="Times New Roman"/>
                <w:noProof/>
                <w:webHidden/>
              </w:rPr>
              <w:fldChar w:fldCharType="begin"/>
            </w:r>
            <w:r w:rsidR="00630956" w:rsidRPr="00C95072">
              <w:rPr>
                <w:rFonts w:ascii="Times New Roman" w:hAnsi="Times New Roman" w:cs="Times New Roman"/>
                <w:noProof/>
                <w:webHidden/>
              </w:rPr>
              <w:instrText xml:space="preserve"> PAGEREF _Toc109373401 \h </w:instrText>
            </w:r>
            <w:r w:rsidR="00630956" w:rsidRPr="00C95072">
              <w:rPr>
                <w:rFonts w:ascii="Times New Roman" w:hAnsi="Times New Roman" w:cs="Times New Roman"/>
                <w:noProof/>
                <w:webHidden/>
              </w:rPr>
            </w:r>
            <w:r w:rsidR="00630956" w:rsidRPr="00C95072">
              <w:rPr>
                <w:rFonts w:ascii="Times New Roman" w:hAnsi="Times New Roman" w:cs="Times New Roman"/>
                <w:noProof/>
                <w:webHidden/>
              </w:rPr>
              <w:fldChar w:fldCharType="separate"/>
            </w:r>
            <w:r w:rsidR="00E43D2B">
              <w:rPr>
                <w:rFonts w:ascii="Times New Roman" w:hAnsi="Times New Roman" w:cs="Times New Roman"/>
                <w:noProof/>
                <w:webHidden/>
              </w:rPr>
              <w:t>27</w:t>
            </w:r>
            <w:r w:rsidR="00630956" w:rsidRPr="00C95072">
              <w:rPr>
                <w:rFonts w:ascii="Times New Roman" w:hAnsi="Times New Roman" w:cs="Times New Roman"/>
                <w:noProof/>
                <w:webHidden/>
              </w:rPr>
              <w:fldChar w:fldCharType="end"/>
            </w:r>
          </w:hyperlink>
        </w:p>
        <w:p w14:paraId="541E0C0B" w14:textId="07D74983" w:rsidR="00630956" w:rsidRPr="00C95072" w:rsidRDefault="00437A2E">
          <w:pPr>
            <w:pStyle w:val="TOC2"/>
            <w:tabs>
              <w:tab w:val="right" w:pos="8630"/>
            </w:tabs>
            <w:rPr>
              <w:rFonts w:ascii="Times New Roman" w:eastAsiaTheme="minorEastAsia" w:hAnsi="Times New Roman" w:cs="Times New Roman"/>
              <w:noProof/>
            </w:rPr>
          </w:pPr>
          <w:hyperlink w:anchor="_Toc109373402" w:history="1">
            <w:r w:rsidR="00630956" w:rsidRPr="00C95072">
              <w:rPr>
                <w:rStyle w:val="Hyperlink"/>
                <w:rFonts w:ascii="Times New Roman" w:hAnsi="Times New Roman" w:cs="Times New Roman"/>
                <w:noProof/>
              </w:rPr>
              <w:t>Comparative Datasets</w:t>
            </w:r>
            <w:r w:rsidR="00E43D2B">
              <w:rPr>
                <w:rStyle w:val="Hyperlink"/>
                <w:rFonts w:ascii="Times New Roman" w:hAnsi="Times New Roman" w:cs="Times New Roman"/>
                <w:noProof/>
              </w:rPr>
              <w:t>…………………………………………………………………</w:t>
            </w:r>
            <w:r w:rsidR="00630956" w:rsidRPr="00C95072">
              <w:rPr>
                <w:rFonts w:ascii="Times New Roman" w:hAnsi="Times New Roman" w:cs="Times New Roman"/>
                <w:noProof/>
                <w:webHidden/>
              </w:rPr>
              <w:tab/>
            </w:r>
            <w:r w:rsidR="00630956" w:rsidRPr="00C95072">
              <w:rPr>
                <w:rFonts w:ascii="Times New Roman" w:hAnsi="Times New Roman" w:cs="Times New Roman"/>
                <w:noProof/>
                <w:webHidden/>
              </w:rPr>
              <w:fldChar w:fldCharType="begin"/>
            </w:r>
            <w:r w:rsidR="00630956" w:rsidRPr="00C95072">
              <w:rPr>
                <w:rFonts w:ascii="Times New Roman" w:hAnsi="Times New Roman" w:cs="Times New Roman"/>
                <w:noProof/>
                <w:webHidden/>
              </w:rPr>
              <w:instrText xml:space="preserve"> PAGEREF _Toc109373402 \h </w:instrText>
            </w:r>
            <w:r w:rsidR="00630956" w:rsidRPr="00C95072">
              <w:rPr>
                <w:rFonts w:ascii="Times New Roman" w:hAnsi="Times New Roman" w:cs="Times New Roman"/>
                <w:noProof/>
                <w:webHidden/>
              </w:rPr>
            </w:r>
            <w:r w:rsidR="00630956" w:rsidRPr="00C95072">
              <w:rPr>
                <w:rFonts w:ascii="Times New Roman" w:hAnsi="Times New Roman" w:cs="Times New Roman"/>
                <w:noProof/>
                <w:webHidden/>
              </w:rPr>
              <w:fldChar w:fldCharType="separate"/>
            </w:r>
            <w:r w:rsidR="00E43D2B">
              <w:rPr>
                <w:rFonts w:ascii="Times New Roman" w:hAnsi="Times New Roman" w:cs="Times New Roman"/>
                <w:noProof/>
                <w:webHidden/>
              </w:rPr>
              <w:t>31</w:t>
            </w:r>
            <w:r w:rsidR="00630956" w:rsidRPr="00C95072">
              <w:rPr>
                <w:rFonts w:ascii="Times New Roman" w:hAnsi="Times New Roman" w:cs="Times New Roman"/>
                <w:noProof/>
                <w:webHidden/>
              </w:rPr>
              <w:fldChar w:fldCharType="end"/>
            </w:r>
          </w:hyperlink>
        </w:p>
        <w:p w14:paraId="1FC0E85A" w14:textId="2F045994" w:rsidR="00630956" w:rsidRPr="00C95072" w:rsidRDefault="00437A2E">
          <w:pPr>
            <w:pStyle w:val="TOC3"/>
            <w:tabs>
              <w:tab w:val="right" w:pos="8630"/>
            </w:tabs>
            <w:rPr>
              <w:rFonts w:ascii="Times New Roman" w:eastAsiaTheme="minorEastAsia" w:hAnsi="Times New Roman" w:cs="Times New Roman"/>
              <w:noProof/>
            </w:rPr>
          </w:pPr>
          <w:hyperlink w:anchor="_Toc109373403" w:history="1">
            <w:r w:rsidR="00630956" w:rsidRPr="00C95072">
              <w:rPr>
                <w:rStyle w:val="Hyperlink"/>
                <w:rFonts w:ascii="Times New Roman" w:hAnsi="Times New Roman" w:cs="Times New Roman"/>
                <w:noProof/>
              </w:rPr>
              <w:t>Modoc Rock Shelter</w:t>
            </w:r>
            <w:r w:rsidR="00E43D2B">
              <w:rPr>
                <w:rStyle w:val="Hyperlink"/>
                <w:rFonts w:ascii="Times New Roman" w:hAnsi="Times New Roman" w:cs="Times New Roman"/>
                <w:noProof/>
              </w:rPr>
              <w:t>………………………………………………………………..</w:t>
            </w:r>
            <w:r w:rsidR="00630956" w:rsidRPr="00C95072">
              <w:rPr>
                <w:rFonts w:ascii="Times New Roman" w:hAnsi="Times New Roman" w:cs="Times New Roman"/>
                <w:noProof/>
                <w:webHidden/>
              </w:rPr>
              <w:tab/>
            </w:r>
            <w:r w:rsidR="00630956" w:rsidRPr="00C95072">
              <w:rPr>
                <w:rFonts w:ascii="Times New Roman" w:hAnsi="Times New Roman" w:cs="Times New Roman"/>
                <w:noProof/>
                <w:webHidden/>
              </w:rPr>
              <w:fldChar w:fldCharType="begin"/>
            </w:r>
            <w:r w:rsidR="00630956" w:rsidRPr="00C95072">
              <w:rPr>
                <w:rFonts w:ascii="Times New Roman" w:hAnsi="Times New Roman" w:cs="Times New Roman"/>
                <w:noProof/>
                <w:webHidden/>
              </w:rPr>
              <w:instrText xml:space="preserve"> PAGEREF _Toc109373403 \h </w:instrText>
            </w:r>
            <w:r w:rsidR="00630956" w:rsidRPr="00C95072">
              <w:rPr>
                <w:rFonts w:ascii="Times New Roman" w:hAnsi="Times New Roman" w:cs="Times New Roman"/>
                <w:noProof/>
                <w:webHidden/>
              </w:rPr>
            </w:r>
            <w:r w:rsidR="00630956" w:rsidRPr="00C95072">
              <w:rPr>
                <w:rFonts w:ascii="Times New Roman" w:hAnsi="Times New Roman" w:cs="Times New Roman"/>
                <w:noProof/>
                <w:webHidden/>
              </w:rPr>
              <w:fldChar w:fldCharType="separate"/>
            </w:r>
            <w:r w:rsidR="00E43D2B">
              <w:rPr>
                <w:rFonts w:ascii="Times New Roman" w:hAnsi="Times New Roman" w:cs="Times New Roman"/>
                <w:noProof/>
                <w:webHidden/>
              </w:rPr>
              <w:t>35</w:t>
            </w:r>
            <w:r w:rsidR="00630956" w:rsidRPr="00C95072">
              <w:rPr>
                <w:rFonts w:ascii="Times New Roman" w:hAnsi="Times New Roman" w:cs="Times New Roman"/>
                <w:noProof/>
                <w:webHidden/>
              </w:rPr>
              <w:fldChar w:fldCharType="end"/>
            </w:r>
          </w:hyperlink>
        </w:p>
        <w:p w14:paraId="469E7CD1" w14:textId="15AC89C4" w:rsidR="00630956" w:rsidRPr="00C95072" w:rsidRDefault="00437A2E">
          <w:pPr>
            <w:pStyle w:val="TOC3"/>
            <w:tabs>
              <w:tab w:val="right" w:pos="8630"/>
            </w:tabs>
            <w:rPr>
              <w:rFonts w:ascii="Times New Roman" w:eastAsiaTheme="minorEastAsia" w:hAnsi="Times New Roman" w:cs="Times New Roman"/>
              <w:noProof/>
            </w:rPr>
          </w:pPr>
          <w:hyperlink w:anchor="_Toc109373404" w:history="1">
            <w:r w:rsidR="00630956" w:rsidRPr="00C95072">
              <w:rPr>
                <w:rStyle w:val="Hyperlink"/>
                <w:rFonts w:ascii="Times New Roman" w:hAnsi="Times New Roman" w:cs="Times New Roman"/>
                <w:noProof/>
              </w:rPr>
              <w:t>Dust Cave</w:t>
            </w:r>
            <w:r w:rsidR="00E43D2B">
              <w:rPr>
                <w:rStyle w:val="Hyperlink"/>
                <w:rFonts w:ascii="Times New Roman" w:hAnsi="Times New Roman" w:cs="Times New Roman"/>
                <w:noProof/>
              </w:rPr>
              <w:t>…………………………………………………………………………...</w:t>
            </w:r>
            <w:r w:rsidR="00630956" w:rsidRPr="00C95072">
              <w:rPr>
                <w:rFonts w:ascii="Times New Roman" w:hAnsi="Times New Roman" w:cs="Times New Roman"/>
                <w:noProof/>
                <w:webHidden/>
              </w:rPr>
              <w:fldChar w:fldCharType="begin"/>
            </w:r>
            <w:r w:rsidR="00630956" w:rsidRPr="00C95072">
              <w:rPr>
                <w:rFonts w:ascii="Times New Roman" w:hAnsi="Times New Roman" w:cs="Times New Roman"/>
                <w:noProof/>
                <w:webHidden/>
              </w:rPr>
              <w:instrText xml:space="preserve"> PAGEREF _Toc109373404 \h </w:instrText>
            </w:r>
            <w:r w:rsidR="00630956" w:rsidRPr="00C95072">
              <w:rPr>
                <w:rFonts w:ascii="Times New Roman" w:hAnsi="Times New Roman" w:cs="Times New Roman"/>
                <w:noProof/>
                <w:webHidden/>
              </w:rPr>
            </w:r>
            <w:r w:rsidR="00630956" w:rsidRPr="00C95072">
              <w:rPr>
                <w:rFonts w:ascii="Times New Roman" w:hAnsi="Times New Roman" w:cs="Times New Roman"/>
                <w:noProof/>
                <w:webHidden/>
              </w:rPr>
              <w:fldChar w:fldCharType="separate"/>
            </w:r>
            <w:r w:rsidR="00E43D2B">
              <w:rPr>
                <w:rFonts w:ascii="Times New Roman" w:hAnsi="Times New Roman" w:cs="Times New Roman"/>
                <w:noProof/>
                <w:webHidden/>
              </w:rPr>
              <w:t>35</w:t>
            </w:r>
            <w:r w:rsidR="00630956" w:rsidRPr="00C95072">
              <w:rPr>
                <w:rFonts w:ascii="Times New Roman" w:hAnsi="Times New Roman" w:cs="Times New Roman"/>
                <w:noProof/>
                <w:webHidden/>
              </w:rPr>
              <w:fldChar w:fldCharType="end"/>
            </w:r>
          </w:hyperlink>
        </w:p>
        <w:p w14:paraId="492739A3" w14:textId="7E8F398F" w:rsidR="00630956" w:rsidRPr="00C95072" w:rsidRDefault="00437A2E">
          <w:pPr>
            <w:pStyle w:val="TOC3"/>
            <w:tabs>
              <w:tab w:val="right" w:pos="8630"/>
            </w:tabs>
            <w:rPr>
              <w:rFonts w:ascii="Times New Roman" w:eastAsiaTheme="minorEastAsia" w:hAnsi="Times New Roman" w:cs="Times New Roman"/>
              <w:noProof/>
            </w:rPr>
          </w:pPr>
          <w:hyperlink w:anchor="_Toc109373405" w:history="1">
            <w:r w:rsidR="00630956" w:rsidRPr="00C95072">
              <w:rPr>
                <w:rStyle w:val="Hyperlink"/>
                <w:rFonts w:ascii="Times New Roman" w:hAnsi="Times New Roman" w:cs="Times New Roman"/>
                <w:noProof/>
              </w:rPr>
              <w:t>Little Freeman Cave</w:t>
            </w:r>
            <w:r w:rsidR="00E43D2B">
              <w:rPr>
                <w:rStyle w:val="Hyperlink"/>
                <w:rFonts w:ascii="Times New Roman" w:hAnsi="Times New Roman" w:cs="Times New Roman"/>
                <w:noProof/>
              </w:rPr>
              <w:t>………………………………………………………………...</w:t>
            </w:r>
            <w:r w:rsidR="00630956" w:rsidRPr="00C95072">
              <w:rPr>
                <w:rFonts w:ascii="Times New Roman" w:hAnsi="Times New Roman" w:cs="Times New Roman"/>
                <w:noProof/>
                <w:webHidden/>
              </w:rPr>
              <w:tab/>
            </w:r>
            <w:r w:rsidR="00630956" w:rsidRPr="00C95072">
              <w:rPr>
                <w:rFonts w:ascii="Times New Roman" w:hAnsi="Times New Roman" w:cs="Times New Roman"/>
                <w:noProof/>
                <w:webHidden/>
              </w:rPr>
              <w:fldChar w:fldCharType="begin"/>
            </w:r>
            <w:r w:rsidR="00630956" w:rsidRPr="00C95072">
              <w:rPr>
                <w:rFonts w:ascii="Times New Roman" w:hAnsi="Times New Roman" w:cs="Times New Roman"/>
                <w:noProof/>
                <w:webHidden/>
              </w:rPr>
              <w:instrText xml:space="preserve"> PAGEREF _Toc109373405 \h </w:instrText>
            </w:r>
            <w:r w:rsidR="00630956" w:rsidRPr="00C95072">
              <w:rPr>
                <w:rFonts w:ascii="Times New Roman" w:hAnsi="Times New Roman" w:cs="Times New Roman"/>
                <w:noProof/>
                <w:webHidden/>
              </w:rPr>
            </w:r>
            <w:r w:rsidR="00630956" w:rsidRPr="00C95072">
              <w:rPr>
                <w:rFonts w:ascii="Times New Roman" w:hAnsi="Times New Roman" w:cs="Times New Roman"/>
                <w:noProof/>
                <w:webHidden/>
              </w:rPr>
              <w:fldChar w:fldCharType="separate"/>
            </w:r>
            <w:r w:rsidR="00E43D2B">
              <w:rPr>
                <w:rFonts w:ascii="Times New Roman" w:hAnsi="Times New Roman" w:cs="Times New Roman"/>
                <w:noProof/>
                <w:webHidden/>
              </w:rPr>
              <w:t>36</w:t>
            </w:r>
            <w:r w:rsidR="00630956" w:rsidRPr="00C95072">
              <w:rPr>
                <w:rFonts w:ascii="Times New Roman" w:hAnsi="Times New Roman" w:cs="Times New Roman"/>
                <w:noProof/>
                <w:webHidden/>
              </w:rPr>
              <w:fldChar w:fldCharType="end"/>
            </w:r>
          </w:hyperlink>
        </w:p>
        <w:p w14:paraId="00DB08A5" w14:textId="16DBC632" w:rsidR="00630956" w:rsidRPr="00C95072" w:rsidRDefault="00437A2E">
          <w:pPr>
            <w:pStyle w:val="TOC1"/>
            <w:tabs>
              <w:tab w:val="right" w:pos="8630"/>
            </w:tabs>
            <w:rPr>
              <w:rFonts w:ascii="Times New Roman" w:eastAsiaTheme="minorEastAsia" w:hAnsi="Times New Roman" w:cs="Times New Roman"/>
              <w:noProof/>
            </w:rPr>
          </w:pPr>
          <w:hyperlink w:anchor="_Toc109373406" w:history="1">
            <w:r w:rsidR="00630956" w:rsidRPr="00C95072">
              <w:rPr>
                <w:rStyle w:val="Hyperlink"/>
                <w:rFonts w:ascii="Times New Roman" w:hAnsi="Times New Roman" w:cs="Times New Roman"/>
                <w:noProof/>
              </w:rPr>
              <w:t>CHAPTER FIVE: SCOPE OF RESEARCH</w:t>
            </w:r>
            <w:r w:rsidR="00E43D2B">
              <w:rPr>
                <w:rStyle w:val="Hyperlink"/>
                <w:rFonts w:ascii="Times New Roman" w:hAnsi="Times New Roman" w:cs="Times New Roman"/>
                <w:noProof/>
              </w:rPr>
              <w:t>…………………………………………….</w:t>
            </w:r>
            <w:r w:rsidR="00630956" w:rsidRPr="00C95072">
              <w:rPr>
                <w:rFonts w:ascii="Times New Roman" w:hAnsi="Times New Roman" w:cs="Times New Roman"/>
                <w:noProof/>
                <w:webHidden/>
              </w:rPr>
              <w:tab/>
            </w:r>
            <w:r w:rsidR="00630956" w:rsidRPr="00C95072">
              <w:rPr>
                <w:rFonts w:ascii="Times New Roman" w:hAnsi="Times New Roman" w:cs="Times New Roman"/>
                <w:noProof/>
                <w:webHidden/>
              </w:rPr>
              <w:fldChar w:fldCharType="begin"/>
            </w:r>
            <w:r w:rsidR="00630956" w:rsidRPr="00C95072">
              <w:rPr>
                <w:rFonts w:ascii="Times New Roman" w:hAnsi="Times New Roman" w:cs="Times New Roman"/>
                <w:noProof/>
                <w:webHidden/>
              </w:rPr>
              <w:instrText xml:space="preserve"> PAGEREF _Toc109373406 \h </w:instrText>
            </w:r>
            <w:r w:rsidR="00630956" w:rsidRPr="00C95072">
              <w:rPr>
                <w:rFonts w:ascii="Times New Roman" w:hAnsi="Times New Roman" w:cs="Times New Roman"/>
                <w:noProof/>
                <w:webHidden/>
              </w:rPr>
            </w:r>
            <w:r w:rsidR="00630956" w:rsidRPr="00C95072">
              <w:rPr>
                <w:rFonts w:ascii="Times New Roman" w:hAnsi="Times New Roman" w:cs="Times New Roman"/>
                <w:noProof/>
                <w:webHidden/>
              </w:rPr>
              <w:fldChar w:fldCharType="separate"/>
            </w:r>
            <w:r w:rsidR="00E43D2B">
              <w:rPr>
                <w:rFonts w:ascii="Times New Roman" w:hAnsi="Times New Roman" w:cs="Times New Roman"/>
                <w:noProof/>
                <w:webHidden/>
              </w:rPr>
              <w:t>37</w:t>
            </w:r>
            <w:r w:rsidR="00630956" w:rsidRPr="00C95072">
              <w:rPr>
                <w:rFonts w:ascii="Times New Roman" w:hAnsi="Times New Roman" w:cs="Times New Roman"/>
                <w:noProof/>
                <w:webHidden/>
              </w:rPr>
              <w:fldChar w:fldCharType="end"/>
            </w:r>
          </w:hyperlink>
        </w:p>
        <w:p w14:paraId="6DE76107" w14:textId="537E2F05" w:rsidR="00630956" w:rsidRPr="00C95072" w:rsidRDefault="00437A2E">
          <w:pPr>
            <w:pStyle w:val="TOC2"/>
            <w:tabs>
              <w:tab w:val="right" w:pos="8630"/>
            </w:tabs>
            <w:rPr>
              <w:rFonts w:ascii="Times New Roman" w:eastAsiaTheme="minorEastAsia" w:hAnsi="Times New Roman" w:cs="Times New Roman"/>
              <w:noProof/>
            </w:rPr>
          </w:pPr>
          <w:hyperlink w:anchor="_Toc109373407" w:history="1">
            <w:r w:rsidR="00630956" w:rsidRPr="00C95072">
              <w:rPr>
                <w:rStyle w:val="Hyperlink"/>
                <w:rFonts w:ascii="Times New Roman" w:hAnsi="Times New Roman" w:cs="Times New Roman"/>
                <w:noProof/>
              </w:rPr>
              <w:t>Intra-Site Analysis</w:t>
            </w:r>
            <w:r w:rsidR="00E43D2B">
              <w:rPr>
                <w:rStyle w:val="Hyperlink"/>
                <w:rFonts w:ascii="Times New Roman" w:hAnsi="Times New Roman" w:cs="Times New Roman"/>
                <w:noProof/>
              </w:rPr>
              <w:t>…………………………………………………………………….</w:t>
            </w:r>
            <w:r w:rsidR="00630956" w:rsidRPr="00C95072">
              <w:rPr>
                <w:rFonts w:ascii="Times New Roman" w:hAnsi="Times New Roman" w:cs="Times New Roman"/>
                <w:noProof/>
                <w:webHidden/>
              </w:rPr>
              <w:tab/>
            </w:r>
            <w:r w:rsidR="00630956" w:rsidRPr="00C95072">
              <w:rPr>
                <w:rFonts w:ascii="Times New Roman" w:hAnsi="Times New Roman" w:cs="Times New Roman"/>
                <w:noProof/>
                <w:webHidden/>
              </w:rPr>
              <w:fldChar w:fldCharType="begin"/>
            </w:r>
            <w:r w:rsidR="00630956" w:rsidRPr="00C95072">
              <w:rPr>
                <w:rFonts w:ascii="Times New Roman" w:hAnsi="Times New Roman" w:cs="Times New Roman"/>
                <w:noProof/>
                <w:webHidden/>
              </w:rPr>
              <w:instrText xml:space="preserve"> PAGEREF _Toc109373407 \h </w:instrText>
            </w:r>
            <w:r w:rsidR="00630956" w:rsidRPr="00C95072">
              <w:rPr>
                <w:rFonts w:ascii="Times New Roman" w:hAnsi="Times New Roman" w:cs="Times New Roman"/>
                <w:noProof/>
                <w:webHidden/>
              </w:rPr>
            </w:r>
            <w:r w:rsidR="00630956" w:rsidRPr="00C95072">
              <w:rPr>
                <w:rFonts w:ascii="Times New Roman" w:hAnsi="Times New Roman" w:cs="Times New Roman"/>
                <w:noProof/>
                <w:webHidden/>
              </w:rPr>
              <w:fldChar w:fldCharType="separate"/>
            </w:r>
            <w:r w:rsidR="00E43D2B">
              <w:rPr>
                <w:rFonts w:ascii="Times New Roman" w:hAnsi="Times New Roman" w:cs="Times New Roman"/>
                <w:noProof/>
                <w:webHidden/>
              </w:rPr>
              <w:t>37</w:t>
            </w:r>
            <w:r w:rsidR="00630956" w:rsidRPr="00C95072">
              <w:rPr>
                <w:rFonts w:ascii="Times New Roman" w:hAnsi="Times New Roman" w:cs="Times New Roman"/>
                <w:noProof/>
                <w:webHidden/>
              </w:rPr>
              <w:fldChar w:fldCharType="end"/>
            </w:r>
          </w:hyperlink>
        </w:p>
        <w:p w14:paraId="6082477F" w14:textId="33E0D611" w:rsidR="00630956" w:rsidRPr="00C95072" w:rsidRDefault="00437A2E">
          <w:pPr>
            <w:pStyle w:val="TOC3"/>
            <w:tabs>
              <w:tab w:val="right" w:pos="8630"/>
            </w:tabs>
            <w:rPr>
              <w:rFonts w:ascii="Times New Roman" w:eastAsiaTheme="minorEastAsia" w:hAnsi="Times New Roman" w:cs="Times New Roman"/>
              <w:noProof/>
            </w:rPr>
          </w:pPr>
          <w:hyperlink w:anchor="_Toc109373408" w:history="1">
            <w:r w:rsidR="00630956" w:rsidRPr="00C95072">
              <w:rPr>
                <w:rStyle w:val="Hyperlink"/>
                <w:rFonts w:ascii="Times New Roman" w:hAnsi="Times New Roman" w:cs="Times New Roman"/>
                <w:noProof/>
              </w:rPr>
              <w:t>Taxonomic Selection and Representation</w:t>
            </w:r>
            <w:r w:rsidR="00E43D2B">
              <w:rPr>
                <w:rStyle w:val="Hyperlink"/>
                <w:rFonts w:ascii="Times New Roman" w:hAnsi="Times New Roman" w:cs="Times New Roman"/>
                <w:noProof/>
              </w:rPr>
              <w:t>…………………………………………..</w:t>
            </w:r>
            <w:r w:rsidR="00630956" w:rsidRPr="00C95072">
              <w:rPr>
                <w:rFonts w:ascii="Times New Roman" w:hAnsi="Times New Roman" w:cs="Times New Roman"/>
                <w:noProof/>
                <w:webHidden/>
              </w:rPr>
              <w:tab/>
            </w:r>
            <w:r w:rsidR="00630956" w:rsidRPr="00C95072">
              <w:rPr>
                <w:rFonts w:ascii="Times New Roman" w:hAnsi="Times New Roman" w:cs="Times New Roman"/>
                <w:noProof/>
                <w:webHidden/>
              </w:rPr>
              <w:fldChar w:fldCharType="begin"/>
            </w:r>
            <w:r w:rsidR="00630956" w:rsidRPr="00C95072">
              <w:rPr>
                <w:rFonts w:ascii="Times New Roman" w:hAnsi="Times New Roman" w:cs="Times New Roman"/>
                <w:noProof/>
                <w:webHidden/>
              </w:rPr>
              <w:instrText xml:space="preserve"> PAGEREF _Toc109373408 \h </w:instrText>
            </w:r>
            <w:r w:rsidR="00630956" w:rsidRPr="00C95072">
              <w:rPr>
                <w:rFonts w:ascii="Times New Roman" w:hAnsi="Times New Roman" w:cs="Times New Roman"/>
                <w:noProof/>
                <w:webHidden/>
              </w:rPr>
            </w:r>
            <w:r w:rsidR="00630956" w:rsidRPr="00C95072">
              <w:rPr>
                <w:rFonts w:ascii="Times New Roman" w:hAnsi="Times New Roman" w:cs="Times New Roman"/>
                <w:noProof/>
                <w:webHidden/>
              </w:rPr>
              <w:fldChar w:fldCharType="separate"/>
            </w:r>
            <w:r w:rsidR="00E43D2B">
              <w:rPr>
                <w:rFonts w:ascii="Times New Roman" w:hAnsi="Times New Roman" w:cs="Times New Roman"/>
                <w:noProof/>
                <w:webHidden/>
              </w:rPr>
              <w:t>37</w:t>
            </w:r>
            <w:r w:rsidR="00630956" w:rsidRPr="00C95072">
              <w:rPr>
                <w:rFonts w:ascii="Times New Roman" w:hAnsi="Times New Roman" w:cs="Times New Roman"/>
                <w:noProof/>
                <w:webHidden/>
              </w:rPr>
              <w:fldChar w:fldCharType="end"/>
            </w:r>
          </w:hyperlink>
        </w:p>
        <w:p w14:paraId="00FDC58E" w14:textId="0083EDCF" w:rsidR="00630956" w:rsidRPr="00C95072" w:rsidRDefault="00437A2E">
          <w:pPr>
            <w:pStyle w:val="TOC3"/>
            <w:tabs>
              <w:tab w:val="right" w:pos="8630"/>
            </w:tabs>
            <w:rPr>
              <w:rFonts w:ascii="Times New Roman" w:eastAsiaTheme="minorEastAsia" w:hAnsi="Times New Roman" w:cs="Times New Roman"/>
              <w:noProof/>
            </w:rPr>
          </w:pPr>
          <w:hyperlink w:anchor="_Toc109373409" w:history="1">
            <w:r w:rsidR="00630956" w:rsidRPr="00C95072">
              <w:rPr>
                <w:rStyle w:val="Hyperlink"/>
                <w:rFonts w:ascii="Times New Roman" w:hAnsi="Times New Roman" w:cs="Times New Roman"/>
                <w:noProof/>
              </w:rPr>
              <w:t>Element Representation</w:t>
            </w:r>
            <w:r w:rsidR="00E43D2B">
              <w:rPr>
                <w:rStyle w:val="Hyperlink"/>
                <w:rFonts w:ascii="Times New Roman" w:hAnsi="Times New Roman" w:cs="Times New Roman"/>
                <w:noProof/>
              </w:rPr>
              <w:t>…………………………………………………………….</w:t>
            </w:r>
            <w:r w:rsidR="00630956" w:rsidRPr="00C95072">
              <w:rPr>
                <w:rFonts w:ascii="Times New Roman" w:hAnsi="Times New Roman" w:cs="Times New Roman"/>
                <w:noProof/>
                <w:webHidden/>
              </w:rPr>
              <w:tab/>
            </w:r>
            <w:r w:rsidR="00630956" w:rsidRPr="00C95072">
              <w:rPr>
                <w:rFonts w:ascii="Times New Roman" w:hAnsi="Times New Roman" w:cs="Times New Roman"/>
                <w:noProof/>
                <w:webHidden/>
              </w:rPr>
              <w:fldChar w:fldCharType="begin"/>
            </w:r>
            <w:r w:rsidR="00630956" w:rsidRPr="00C95072">
              <w:rPr>
                <w:rFonts w:ascii="Times New Roman" w:hAnsi="Times New Roman" w:cs="Times New Roman"/>
                <w:noProof/>
                <w:webHidden/>
              </w:rPr>
              <w:instrText xml:space="preserve"> PAGEREF _Toc109373409 \h </w:instrText>
            </w:r>
            <w:r w:rsidR="00630956" w:rsidRPr="00C95072">
              <w:rPr>
                <w:rFonts w:ascii="Times New Roman" w:hAnsi="Times New Roman" w:cs="Times New Roman"/>
                <w:noProof/>
                <w:webHidden/>
              </w:rPr>
            </w:r>
            <w:r w:rsidR="00630956" w:rsidRPr="00C95072">
              <w:rPr>
                <w:rFonts w:ascii="Times New Roman" w:hAnsi="Times New Roman" w:cs="Times New Roman"/>
                <w:noProof/>
                <w:webHidden/>
              </w:rPr>
              <w:fldChar w:fldCharType="separate"/>
            </w:r>
            <w:r w:rsidR="00E43D2B">
              <w:rPr>
                <w:rFonts w:ascii="Times New Roman" w:hAnsi="Times New Roman" w:cs="Times New Roman"/>
                <w:noProof/>
                <w:webHidden/>
              </w:rPr>
              <w:t>37</w:t>
            </w:r>
            <w:r w:rsidR="00630956" w:rsidRPr="00C95072">
              <w:rPr>
                <w:rFonts w:ascii="Times New Roman" w:hAnsi="Times New Roman" w:cs="Times New Roman"/>
                <w:noProof/>
                <w:webHidden/>
              </w:rPr>
              <w:fldChar w:fldCharType="end"/>
            </w:r>
          </w:hyperlink>
        </w:p>
        <w:p w14:paraId="22909A13" w14:textId="6DCDD4EA" w:rsidR="00630956" w:rsidRPr="00C95072" w:rsidRDefault="00437A2E">
          <w:pPr>
            <w:pStyle w:val="TOC3"/>
            <w:tabs>
              <w:tab w:val="right" w:pos="8630"/>
            </w:tabs>
            <w:rPr>
              <w:rFonts w:ascii="Times New Roman" w:eastAsiaTheme="minorEastAsia" w:hAnsi="Times New Roman" w:cs="Times New Roman"/>
              <w:noProof/>
            </w:rPr>
          </w:pPr>
          <w:hyperlink w:anchor="_Toc109373410" w:history="1">
            <w:r w:rsidR="00630956" w:rsidRPr="00C95072">
              <w:rPr>
                <w:rStyle w:val="Hyperlink"/>
                <w:rFonts w:ascii="Times New Roman" w:hAnsi="Times New Roman" w:cs="Times New Roman"/>
                <w:noProof/>
              </w:rPr>
              <w:t>Bone Fragmentation</w:t>
            </w:r>
            <w:r w:rsidR="00E43D2B">
              <w:rPr>
                <w:rStyle w:val="Hyperlink"/>
                <w:rFonts w:ascii="Times New Roman" w:hAnsi="Times New Roman" w:cs="Times New Roman"/>
                <w:noProof/>
              </w:rPr>
              <w:t>………………………………………………………………...</w:t>
            </w:r>
            <w:r w:rsidR="00630956" w:rsidRPr="00C95072">
              <w:rPr>
                <w:rFonts w:ascii="Times New Roman" w:hAnsi="Times New Roman" w:cs="Times New Roman"/>
                <w:noProof/>
                <w:webHidden/>
              </w:rPr>
              <w:tab/>
            </w:r>
            <w:r w:rsidR="00630956" w:rsidRPr="00C95072">
              <w:rPr>
                <w:rFonts w:ascii="Times New Roman" w:hAnsi="Times New Roman" w:cs="Times New Roman"/>
                <w:noProof/>
                <w:webHidden/>
              </w:rPr>
              <w:fldChar w:fldCharType="begin"/>
            </w:r>
            <w:r w:rsidR="00630956" w:rsidRPr="00C95072">
              <w:rPr>
                <w:rFonts w:ascii="Times New Roman" w:hAnsi="Times New Roman" w:cs="Times New Roman"/>
                <w:noProof/>
                <w:webHidden/>
              </w:rPr>
              <w:instrText xml:space="preserve"> PAGEREF _Toc109373410 \h </w:instrText>
            </w:r>
            <w:r w:rsidR="00630956" w:rsidRPr="00C95072">
              <w:rPr>
                <w:rFonts w:ascii="Times New Roman" w:hAnsi="Times New Roman" w:cs="Times New Roman"/>
                <w:noProof/>
                <w:webHidden/>
              </w:rPr>
            </w:r>
            <w:r w:rsidR="00630956" w:rsidRPr="00C95072">
              <w:rPr>
                <w:rFonts w:ascii="Times New Roman" w:hAnsi="Times New Roman" w:cs="Times New Roman"/>
                <w:noProof/>
                <w:webHidden/>
              </w:rPr>
              <w:fldChar w:fldCharType="separate"/>
            </w:r>
            <w:r w:rsidR="00E43D2B">
              <w:rPr>
                <w:rFonts w:ascii="Times New Roman" w:hAnsi="Times New Roman" w:cs="Times New Roman"/>
                <w:noProof/>
                <w:webHidden/>
              </w:rPr>
              <w:t>38</w:t>
            </w:r>
            <w:r w:rsidR="00630956" w:rsidRPr="00C95072">
              <w:rPr>
                <w:rFonts w:ascii="Times New Roman" w:hAnsi="Times New Roman" w:cs="Times New Roman"/>
                <w:noProof/>
                <w:webHidden/>
              </w:rPr>
              <w:fldChar w:fldCharType="end"/>
            </w:r>
          </w:hyperlink>
        </w:p>
        <w:p w14:paraId="20739B4E" w14:textId="3AA036FE" w:rsidR="00630956" w:rsidRPr="00C95072" w:rsidRDefault="00437A2E">
          <w:pPr>
            <w:pStyle w:val="TOC3"/>
            <w:tabs>
              <w:tab w:val="right" w:pos="8630"/>
            </w:tabs>
            <w:rPr>
              <w:rFonts w:ascii="Times New Roman" w:eastAsiaTheme="minorEastAsia" w:hAnsi="Times New Roman" w:cs="Times New Roman"/>
              <w:noProof/>
            </w:rPr>
          </w:pPr>
          <w:hyperlink w:anchor="_Toc109373411" w:history="1">
            <w:r w:rsidR="00630956" w:rsidRPr="00C95072">
              <w:rPr>
                <w:rStyle w:val="Hyperlink"/>
                <w:rFonts w:ascii="Times New Roman" w:hAnsi="Times New Roman" w:cs="Times New Roman"/>
                <w:noProof/>
              </w:rPr>
              <w:t>Seasonality</w:t>
            </w:r>
            <w:r w:rsidR="00E43D2B">
              <w:rPr>
                <w:rStyle w:val="Hyperlink"/>
                <w:rFonts w:ascii="Times New Roman" w:hAnsi="Times New Roman" w:cs="Times New Roman"/>
                <w:noProof/>
              </w:rPr>
              <w:t>………………………………………………………………………….</w:t>
            </w:r>
            <w:r w:rsidR="00630956" w:rsidRPr="00C95072">
              <w:rPr>
                <w:rFonts w:ascii="Times New Roman" w:hAnsi="Times New Roman" w:cs="Times New Roman"/>
                <w:noProof/>
                <w:webHidden/>
              </w:rPr>
              <w:tab/>
            </w:r>
            <w:r w:rsidR="00630956" w:rsidRPr="00C95072">
              <w:rPr>
                <w:rFonts w:ascii="Times New Roman" w:hAnsi="Times New Roman" w:cs="Times New Roman"/>
                <w:noProof/>
                <w:webHidden/>
              </w:rPr>
              <w:fldChar w:fldCharType="begin"/>
            </w:r>
            <w:r w:rsidR="00630956" w:rsidRPr="00C95072">
              <w:rPr>
                <w:rFonts w:ascii="Times New Roman" w:hAnsi="Times New Roman" w:cs="Times New Roman"/>
                <w:noProof/>
                <w:webHidden/>
              </w:rPr>
              <w:instrText xml:space="preserve"> PAGEREF _Toc109373411 \h </w:instrText>
            </w:r>
            <w:r w:rsidR="00630956" w:rsidRPr="00C95072">
              <w:rPr>
                <w:rFonts w:ascii="Times New Roman" w:hAnsi="Times New Roman" w:cs="Times New Roman"/>
                <w:noProof/>
                <w:webHidden/>
              </w:rPr>
            </w:r>
            <w:r w:rsidR="00630956" w:rsidRPr="00C95072">
              <w:rPr>
                <w:rFonts w:ascii="Times New Roman" w:hAnsi="Times New Roman" w:cs="Times New Roman"/>
                <w:noProof/>
                <w:webHidden/>
              </w:rPr>
              <w:fldChar w:fldCharType="separate"/>
            </w:r>
            <w:r w:rsidR="00E43D2B">
              <w:rPr>
                <w:rFonts w:ascii="Times New Roman" w:hAnsi="Times New Roman" w:cs="Times New Roman"/>
                <w:noProof/>
                <w:webHidden/>
              </w:rPr>
              <w:t>38</w:t>
            </w:r>
            <w:r w:rsidR="00630956" w:rsidRPr="00C95072">
              <w:rPr>
                <w:rFonts w:ascii="Times New Roman" w:hAnsi="Times New Roman" w:cs="Times New Roman"/>
                <w:noProof/>
                <w:webHidden/>
              </w:rPr>
              <w:fldChar w:fldCharType="end"/>
            </w:r>
          </w:hyperlink>
        </w:p>
        <w:p w14:paraId="0E19BA7F" w14:textId="6B160428" w:rsidR="00630956" w:rsidRPr="00C95072" w:rsidRDefault="00437A2E">
          <w:pPr>
            <w:pStyle w:val="TOC2"/>
            <w:tabs>
              <w:tab w:val="right" w:pos="8630"/>
            </w:tabs>
            <w:rPr>
              <w:rFonts w:ascii="Times New Roman" w:eastAsiaTheme="minorEastAsia" w:hAnsi="Times New Roman" w:cs="Times New Roman"/>
              <w:noProof/>
            </w:rPr>
          </w:pPr>
          <w:hyperlink w:anchor="_Toc109373412" w:history="1">
            <w:r w:rsidR="00630956" w:rsidRPr="00C95072">
              <w:rPr>
                <w:rStyle w:val="Hyperlink"/>
                <w:rFonts w:ascii="Times New Roman" w:hAnsi="Times New Roman" w:cs="Times New Roman"/>
                <w:noProof/>
              </w:rPr>
              <w:t>Inter-Site Analysis</w:t>
            </w:r>
            <w:r w:rsidR="00E43D2B">
              <w:rPr>
                <w:rStyle w:val="Hyperlink"/>
                <w:rFonts w:ascii="Times New Roman" w:hAnsi="Times New Roman" w:cs="Times New Roman"/>
                <w:noProof/>
              </w:rPr>
              <w:t>…………………………………………………………………….</w:t>
            </w:r>
            <w:r w:rsidR="00630956" w:rsidRPr="00C95072">
              <w:rPr>
                <w:rFonts w:ascii="Times New Roman" w:hAnsi="Times New Roman" w:cs="Times New Roman"/>
                <w:noProof/>
                <w:webHidden/>
              </w:rPr>
              <w:tab/>
            </w:r>
            <w:r w:rsidR="00630956" w:rsidRPr="00C95072">
              <w:rPr>
                <w:rFonts w:ascii="Times New Roman" w:hAnsi="Times New Roman" w:cs="Times New Roman"/>
                <w:noProof/>
                <w:webHidden/>
              </w:rPr>
              <w:fldChar w:fldCharType="begin"/>
            </w:r>
            <w:r w:rsidR="00630956" w:rsidRPr="00C95072">
              <w:rPr>
                <w:rFonts w:ascii="Times New Roman" w:hAnsi="Times New Roman" w:cs="Times New Roman"/>
                <w:noProof/>
                <w:webHidden/>
              </w:rPr>
              <w:instrText xml:space="preserve"> PAGEREF _Toc109373412 \h </w:instrText>
            </w:r>
            <w:r w:rsidR="00630956" w:rsidRPr="00C95072">
              <w:rPr>
                <w:rFonts w:ascii="Times New Roman" w:hAnsi="Times New Roman" w:cs="Times New Roman"/>
                <w:noProof/>
                <w:webHidden/>
              </w:rPr>
            </w:r>
            <w:r w:rsidR="00630956" w:rsidRPr="00C95072">
              <w:rPr>
                <w:rFonts w:ascii="Times New Roman" w:hAnsi="Times New Roman" w:cs="Times New Roman"/>
                <w:noProof/>
                <w:webHidden/>
              </w:rPr>
              <w:fldChar w:fldCharType="separate"/>
            </w:r>
            <w:r w:rsidR="00E43D2B">
              <w:rPr>
                <w:rFonts w:ascii="Times New Roman" w:hAnsi="Times New Roman" w:cs="Times New Roman"/>
                <w:noProof/>
                <w:webHidden/>
              </w:rPr>
              <w:t>39</w:t>
            </w:r>
            <w:r w:rsidR="00630956" w:rsidRPr="00C95072">
              <w:rPr>
                <w:rFonts w:ascii="Times New Roman" w:hAnsi="Times New Roman" w:cs="Times New Roman"/>
                <w:noProof/>
                <w:webHidden/>
              </w:rPr>
              <w:fldChar w:fldCharType="end"/>
            </w:r>
          </w:hyperlink>
        </w:p>
        <w:p w14:paraId="0C1449FB" w14:textId="1A232FF5" w:rsidR="00630956" w:rsidRPr="00C95072" w:rsidRDefault="00437A2E">
          <w:pPr>
            <w:pStyle w:val="TOC1"/>
            <w:tabs>
              <w:tab w:val="right" w:pos="8630"/>
            </w:tabs>
            <w:rPr>
              <w:rFonts w:ascii="Times New Roman" w:eastAsiaTheme="minorEastAsia" w:hAnsi="Times New Roman" w:cs="Times New Roman"/>
              <w:noProof/>
            </w:rPr>
          </w:pPr>
          <w:hyperlink w:anchor="_Toc109373413" w:history="1">
            <w:r w:rsidR="00630956" w:rsidRPr="00C95072">
              <w:rPr>
                <w:rStyle w:val="Hyperlink"/>
                <w:rFonts w:ascii="Times New Roman" w:hAnsi="Times New Roman" w:cs="Times New Roman"/>
                <w:noProof/>
              </w:rPr>
              <w:t>CHAPTER SIX: METHODS</w:t>
            </w:r>
            <w:r w:rsidR="00E43D2B">
              <w:rPr>
                <w:rStyle w:val="Hyperlink"/>
                <w:rFonts w:ascii="Times New Roman" w:hAnsi="Times New Roman" w:cs="Times New Roman"/>
                <w:noProof/>
              </w:rPr>
              <w:t>……………………………………………………………</w:t>
            </w:r>
            <w:r w:rsidR="00630956" w:rsidRPr="00C95072">
              <w:rPr>
                <w:rFonts w:ascii="Times New Roman" w:hAnsi="Times New Roman" w:cs="Times New Roman"/>
                <w:noProof/>
                <w:webHidden/>
              </w:rPr>
              <w:tab/>
            </w:r>
            <w:r w:rsidR="00630956" w:rsidRPr="00C95072">
              <w:rPr>
                <w:rFonts w:ascii="Times New Roman" w:hAnsi="Times New Roman" w:cs="Times New Roman"/>
                <w:noProof/>
                <w:webHidden/>
              </w:rPr>
              <w:fldChar w:fldCharType="begin"/>
            </w:r>
            <w:r w:rsidR="00630956" w:rsidRPr="00C95072">
              <w:rPr>
                <w:rFonts w:ascii="Times New Roman" w:hAnsi="Times New Roman" w:cs="Times New Roman"/>
                <w:noProof/>
                <w:webHidden/>
              </w:rPr>
              <w:instrText xml:space="preserve"> PAGEREF _Toc109373413 \h </w:instrText>
            </w:r>
            <w:r w:rsidR="00630956" w:rsidRPr="00C95072">
              <w:rPr>
                <w:rFonts w:ascii="Times New Roman" w:hAnsi="Times New Roman" w:cs="Times New Roman"/>
                <w:noProof/>
                <w:webHidden/>
              </w:rPr>
            </w:r>
            <w:r w:rsidR="00630956" w:rsidRPr="00C95072">
              <w:rPr>
                <w:rFonts w:ascii="Times New Roman" w:hAnsi="Times New Roman" w:cs="Times New Roman"/>
                <w:noProof/>
                <w:webHidden/>
              </w:rPr>
              <w:fldChar w:fldCharType="separate"/>
            </w:r>
            <w:r w:rsidR="00E43D2B">
              <w:rPr>
                <w:rFonts w:ascii="Times New Roman" w:hAnsi="Times New Roman" w:cs="Times New Roman"/>
                <w:noProof/>
                <w:webHidden/>
              </w:rPr>
              <w:t>41</w:t>
            </w:r>
            <w:r w:rsidR="00630956" w:rsidRPr="00C95072">
              <w:rPr>
                <w:rFonts w:ascii="Times New Roman" w:hAnsi="Times New Roman" w:cs="Times New Roman"/>
                <w:noProof/>
                <w:webHidden/>
              </w:rPr>
              <w:fldChar w:fldCharType="end"/>
            </w:r>
          </w:hyperlink>
        </w:p>
        <w:p w14:paraId="0166E7FC" w14:textId="21558A48" w:rsidR="00630956" w:rsidRPr="00C95072" w:rsidRDefault="00437A2E">
          <w:pPr>
            <w:pStyle w:val="TOC2"/>
            <w:tabs>
              <w:tab w:val="right" w:pos="8630"/>
            </w:tabs>
            <w:rPr>
              <w:rFonts w:ascii="Times New Roman" w:eastAsiaTheme="minorEastAsia" w:hAnsi="Times New Roman" w:cs="Times New Roman"/>
              <w:noProof/>
            </w:rPr>
          </w:pPr>
          <w:hyperlink w:anchor="_Toc109373414" w:history="1">
            <w:r w:rsidR="00630956" w:rsidRPr="00C95072">
              <w:rPr>
                <w:rStyle w:val="Hyperlink"/>
                <w:rFonts w:ascii="Times New Roman" w:hAnsi="Times New Roman" w:cs="Times New Roman"/>
                <w:noProof/>
              </w:rPr>
              <w:t>Concerning Bias</w:t>
            </w:r>
            <w:r w:rsidR="00E43D2B">
              <w:rPr>
                <w:rStyle w:val="Hyperlink"/>
                <w:rFonts w:ascii="Times New Roman" w:hAnsi="Times New Roman" w:cs="Times New Roman"/>
                <w:noProof/>
              </w:rPr>
              <w:t>………………………………………………………………………</w:t>
            </w:r>
            <w:r w:rsidR="00630956" w:rsidRPr="00C95072">
              <w:rPr>
                <w:rFonts w:ascii="Times New Roman" w:hAnsi="Times New Roman" w:cs="Times New Roman"/>
                <w:noProof/>
                <w:webHidden/>
              </w:rPr>
              <w:tab/>
            </w:r>
            <w:r w:rsidR="00630956" w:rsidRPr="00C95072">
              <w:rPr>
                <w:rFonts w:ascii="Times New Roman" w:hAnsi="Times New Roman" w:cs="Times New Roman"/>
                <w:noProof/>
                <w:webHidden/>
              </w:rPr>
              <w:fldChar w:fldCharType="begin"/>
            </w:r>
            <w:r w:rsidR="00630956" w:rsidRPr="00C95072">
              <w:rPr>
                <w:rFonts w:ascii="Times New Roman" w:hAnsi="Times New Roman" w:cs="Times New Roman"/>
                <w:noProof/>
                <w:webHidden/>
              </w:rPr>
              <w:instrText xml:space="preserve"> PAGEREF _Toc109373414 \h </w:instrText>
            </w:r>
            <w:r w:rsidR="00630956" w:rsidRPr="00C95072">
              <w:rPr>
                <w:rFonts w:ascii="Times New Roman" w:hAnsi="Times New Roman" w:cs="Times New Roman"/>
                <w:noProof/>
                <w:webHidden/>
              </w:rPr>
            </w:r>
            <w:r w:rsidR="00630956" w:rsidRPr="00C95072">
              <w:rPr>
                <w:rFonts w:ascii="Times New Roman" w:hAnsi="Times New Roman" w:cs="Times New Roman"/>
                <w:noProof/>
                <w:webHidden/>
              </w:rPr>
              <w:fldChar w:fldCharType="separate"/>
            </w:r>
            <w:r w:rsidR="00E43D2B">
              <w:rPr>
                <w:rFonts w:ascii="Times New Roman" w:hAnsi="Times New Roman" w:cs="Times New Roman"/>
                <w:noProof/>
                <w:webHidden/>
              </w:rPr>
              <w:t>41</w:t>
            </w:r>
            <w:r w:rsidR="00630956" w:rsidRPr="00C95072">
              <w:rPr>
                <w:rFonts w:ascii="Times New Roman" w:hAnsi="Times New Roman" w:cs="Times New Roman"/>
                <w:noProof/>
                <w:webHidden/>
              </w:rPr>
              <w:fldChar w:fldCharType="end"/>
            </w:r>
          </w:hyperlink>
        </w:p>
        <w:p w14:paraId="63DE5672" w14:textId="1AEC1DEE" w:rsidR="00630956" w:rsidRPr="00C95072" w:rsidRDefault="00437A2E">
          <w:pPr>
            <w:pStyle w:val="TOC3"/>
            <w:tabs>
              <w:tab w:val="right" w:pos="8630"/>
            </w:tabs>
            <w:rPr>
              <w:rFonts w:ascii="Times New Roman" w:eastAsiaTheme="minorEastAsia" w:hAnsi="Times New Roman" w:cs="Times New Roman"/>
              <w:noProof/>
            </w:rPr>
          </w:pPr>
          <w:hyperlink w:anchor="_Toc109373415" w:history="1">
            <w:r w:rsidR="00630956" w:rsidRPr="00C95072">
              <w:rPr>
                <w:rStyle w:val="Hyperlink"/>
                <w:rFonts w:ascii="Times New Roman" w:hAnsi="Times New Roman" w:cs="Times New Roman"/>
                <w:noProof/>
              </w:rPr>
              <w:t>Deposition Bias</w:t>
            </w:r>
            <w:r w:rsidR="00E43D2B">
              <w:rPr>
                <w:rStyle w:val="Hyperlink"/>
                <w:rFonts w:ascii="Times New Roman" w:hAnsi="Times New Roman" w:cs="Times New Roman"/>
                <w:noProof/>
              </w:rPr>
              <w:t>……………………………………………………………………..</w:t>
            </w:r>
            <w:r w:rsidR="00630956" w:rsidRPr="00C95072">
              <w:rPr>
                <w:rFonts w:ascii="Times New Roman" w:hAnsi="Times New Roman" w:cs="Times New Roman"/>
                <w:noProof/>
                <w:webHidden/>
              </w:rPr>
              <w:tab/>
            </w:r>
            <w:r w:rsidR="00630956" w:rsidRPr="00C95072">
              <w:rPr>
                <w:rFonts w:ascii="Times New Roman" w:hAnsi="Times New Roman" w:cs="Times New Roman"/>
                <w:noProof/>
                <w:webHidden/>
              </w:rPr>
              <w:fldChar w:fldCharType="begin"/>
            </w:r>
            <w:r w:rsidR="00630956" w:rsidRPr="00C95072">
              <w:rPr>
                <w:rFonts w:ascii="Times New Roman" w:hAnsi="Times New Roman" w:cs="Times New Roman"/>
                <w:noProof/>
                <w:webHidden/>
              </w:rPr>
              <w:instrText xml:space="preserve"> PAGEREF _Toc109373415 \h </w:instrText>
            </w:r>
            <w:r w:rsidR="00630956" w:rsidRPr="00C95072">
              <w:rPr>
                <w:rFonts w:ascii="Times New Roman" w:hAnsi="Times New Roman" w:cs="Times New Roman"/>
                <w:noProof/>
                <w:webHidden/>
              </w:rPr>
            </w:r>
            <w:r w:rsidR="00630956" w:rsidRPr="00C95072">
              <w:rPr>
                <w:rFonts w:ascii="Times New Roman" w:hAnsi="Times New Roman" w:cs="Times New Roman"/>
                <w:noProof/>
                <w:webHidden/>
              </w:rPr>
              <w:fldChar w:fldCharType="separate"/>
            </w:r>
            <w:r w:rsidR="00E43D2B">
              <w:rPr>
                <w:rFonts w:ascii="Times New Roman" w:hAnsi="Times New Roman" w:cs="Times New Roman"/>
                <w:noProof/>
                <w:webHidden/>
              </w:rPr>
              <w:t>41</w:t>
            </w:r>
            <w:r w:rsidR="00630956" w:rsidRPr="00C95072">
              <w:rPr>
                <w:rFonts w:ascii="Times New Roman" w:hAnsi="Times New Roman" w:cs="Times New Roman"/>
                <w:noProof/>
                <w:webHidden/>
              </w:rPr>
              <w:fldChar w:fldCharType="end"/>
            </w:r>
          </w:hyperlink>
        </w:p>
        <w:p w14:paraId="63A735D5" w14:textId="76D3168A" w:rsidR="00630956" w:rsidRPr="00C95072" w:rsidRDefault="00437A2E">
          <w:pPr>
            <w:pStyle w:val="TOC3"/>
            <w:tabs>
              <w:tab w:val="right" w:pos="8630"/>
            </w:tabs>
            <w:rPr>
              <w:rFonts w:ascii="Times New Roman" w:eastAsiaTheme="minorEastAsia" w:hAnsi="Times New Roman" w:cs="Times New Roman"/>
              <w:noProof/>
            </w:rPr>
          </w:pPr>
          <w:hyperlink w:anchor="_Toc109373416" w:history="1">
            <w:r w:rsidR="00630956" w:rsidRPr="00C95072">
              <w:rPr>
                <w:rStyle w:val="Hyperlink"/>
                <w:rFonts w:ascii="Times New Roman" w:hAnsi="Times New Roman" w:cs="Times New Roman"/>
                <w:noProof/>
              </w:rPr>
              <w:t>Preservation Bias</w:t>
            </w:r>
            <w:r w:rsidR="00E43D2B">
              <w:rPr>
                <w:rStyle w:val="Hyperlink"/>
                <w:rFonts w:ascii="Times New Roman" w:hAnsi="Times New Roman" w:cs="Times New Roman"/>
                <w:noProof/>
              </w:rPr>
              <w:t>…………………………………………………………………...</w:t>
            </w:r>
            <w:r w:rsidR="00630956" w:rsidRPr="00C95072">
              <w:rPr>
                <w:rFonts w:ascii="Times New Roman" w:hAnsi="Times New Roman" w:cs="Times New Roman"/>
                <w:noProof/>
                <w:webHidden/>
              </w:rPr>
              <w:tab/>
            </w:r>
            <w:r w:rsidR="00630956" w:rsidRPr="00C95072">
              <w:rPr>
                <w:rFonts w:ascii="Times New Roman" w:hAnsi="Times New Roman" w:cs="Times New Roman"/>
                <w:noProof/>
                <w:webHidden/>
              </w:rPr>
              <w:fldChar w:fldCharType="begin"/>
            </w:r>
            <w:r w:rsidR="00630956" w:rsidRPr="00C95072">
              <w:rPr>
                <w:rFonts w:ascii="Times New Roman" w:hAnsi="Times New Roman" w:cs="Times New Roman"/>
                <w:noProof/>
                <w:webHidden/>
              </w:rPr>
              <w:instrText xml:space="preserve"> PAGEREF _Toc109373416 \h </w:instrText>
            </w:r>
            <w:r w:rsidR="00630956" w:rsidRPr="00C95072">
              <w:rPr>
                <w:rFonts w:ascii="Times New Roman" w:hAnsi="Times New Roman" w:cs="Times New Roman"/>
                <w:noProof/>
                <w:webHidden/>
              </w:rPr>
            </w:r>
            <w:r w:rsidR="00630956" w:rsidRPr="00C95072">
              <w:rPr>
                <w:rFonts w:ascii="Times New Roman" w:hAnsi="Times New Roman" w:cs="Times New Roman"/>
                <w:noProof/>
                <w:webHidden/>
              </w:rPr>
              <w:fldChar w:fldCharType="separate"/>
            </w:r>
            <w:r w:rsidR="00E43D2B">
              <w:rPr>
                <w:rFonts w:ascii="Times New Roman" w:hAnsi="Times New Roman" w:cs="Times New Roman"/>
                <w:noProof/>
                <w:webHidden/>
              </w:rPr>
              <w:t>41</w:t>
            </w:r>
            <w:r w:rsidR="00630956" w:rsidRPr="00C95072">
              <w:rPr>
                <w:rFonts w:ascii="Times New Roman" w:hAnsi="Times New Roman" w:cs="Times New Roman"/>
                <w:noProof/>
                <w:webHidden/>
              </w:rPr>
              <w:fldChar w:fldCharType="end"/>
            </w:r>
          </w:hyperlink>
        </w:p>
        <w:p w14:paraId="20C914FB" w14:textId="0DFCB5BB" w:rsidR="00630956" w:rsidRPr="00C95072" w:rsidRDefault="00437A2E">
          <w:pPr>
            <w:pStyle w:val="TOC3"/>
            <w:tabs>
              <w:tab w:val="right" w:pos="8630"/>
            </w:tabs>
            <w:rPr>
              <w:rFonts w:ascii="Times New Roman" w:eastAsiaTheme="minorEastAsia" w:hAnsi="Times New Roman" w:cs="Times New Roman"/>
              <w:noProof/>
            </w:rPr>
          </w:pPr>
          <w:hyperlink w:anchor="_Toc109373417" w:history="1">
            <w:r w:rsidR="00630956" w:rsidRPr="00C95072">
              <w:rPr>
                <w:rStyle w:val="Hyperlink"/>
                <w:rFonts w:ascii="Times New Roman" w:hAnsi="Times New Roman" w:cs="Times New Roman"/>
                <w:noProof/>
              </w:rPr>
              <w:t>Recovery Bias</w:t>
            </w:r>
            <w:r w:rsidR="00E43D2B">
              <w:rPr>
                <w:rStyle w:val="Hyperlink"/>
                <w:rFonts w:ascii="Times New Roman" w:hAnsi="Times New Roman" w:cs="Times New Roman"/>
                <w:noProof/>
              </w:rPr>
              <w:t>………………………………………………………………………</w:t>
            </w:r>
            <w:r w:rsidR="00630956" w:rsidRPr="00C95072">
              <w:rPr>
                <w:rFonts w:ascii="Times New Roman" w:hAnsi="Times New Roman" w:cs="Times New Roman"/>
                <w:noProof/>
                <w:webHidden/>
              </w:rPr>
              <w:tab/>
            </w:r>
            <w:r w:rsidR="00630956" w:rsidRPr="00C95072">
              <w:rPr>
                <w:rFonts w:ascii="Times New Roman" w:hAnsi="Times New Roman" w:cs="Times New Roman"/>
                <w:noProof/>
                <w:webHidden/>
              </w:rPr>
              <w:fldChar w:fldCharType="begin"/>
            </w:r>
            <w:r w:rsidR="00630956" w:rsidRPr="00C95072">
              <w:rPr>
                <w:rFonts w:ascii="Times New Roman" w:hAnsi="Times New Roman" w:cs="Times New Roman"/>
                <w:noProof/>
                <w:webHidden/>
              </w:rPr>
              <w:instrText xml:space="preserve"> PAGEREF _Toc109373417 \h </w:instrText>
            </w:r>
            <w:r w:rsidR="00630956" w:rsidRPr="00C95072">
              <w:rPr>
                <w:rFonts w:ascii="Times New Roman" w:hAnsi="Times New Roman" w:cs="Times New Roman"/>
                <w:noProof/>
                <w:webHidden/>
              </w:rPr>
            </w:r>
            <w:r w:rsidR="00630956" w:rsidRPr="00C95072">
              <w:rPr>
                <w:rFonts w:ascii="Times New Roman" w:hAnsi="Times New Roman" w:cs="Times New Roman"/>
                <w:noProof/>
                <w:webHidden/>
              </w:rPr>
              <w:fldChar w:fldCharType="separate"/>
            </w:r>
            <w:r w:rsidR="00E43D2B">
              <w:rPr>
                <w:rFonts w:ascii="Times New Roman" w:hAnsi="Times New Roman" w:cs="Times New Roman"/>
                <w:noProof/>
                <w:webHidden/>
              </w:rPr>
              <w:t>42</w:t>
            </w:r>
            <w:r w:rsidR="00630956" w:rsidRPr="00C95072">
              <w:rPr>
                <w:rFonts w:ascii="Times New Roman" w:hAnsi="Times New Roman" w:cs="Times New Roman"/>
                <w:noProof/>
                <w:webHidden/>
              </w:rPr>
              <w:fldChar w:fldCharType="end"/>
            </w:r>
          </w:hyperlink>
        </w:p>
        <w:p w14:paraId="5D36AA89" w14:textId="5FCEC0E9" w:rsidR="00630956" w:rsidRPr="00C95072" w:rsidRDefault="00437A2E">
          <w:pPr>
            <w:pStyle w:val="TOC3"/>
            <w:tabs>
              <w:tab w:val="right" w:pos="8630"/>
            </w:tabs>
            <w:rPr>
              <w:rFonts w:ascii="Times New Roman" w:eastAsiaTheme="minorEastAsia" w:hAnsi="Times New Roman" w:cs="Times New Roman"/>
              <w:noProof/>
            </w:rPr>
          </w:pPr>
          <w:hyperlink w:anchor="_Toc109373418" w:history="1">
            <w:r w:rsidR="00630956" w:rsidRPr="00C95072">
              <w:rPr>
                <w:rStyle w:val="Hyperlink"/>
                <w:rFonts w:ascii="Times New Roman" w:hAnsi="Times New Roman" w:cs="Times New Roman"/>
                <w:noProof/>
              </w:rPr>
              <w:t>Identification Bias</w:t>
            </w:r>
            <w:r w:rsidR="00E43D2B">
              <w:rPr>
                <w:rStyle w:val="Hyperlink"/>
                <w:rFonts w:ascii="Times New Roman" w:hAnsi="Times New Roman" w:cs="Times New Roman"/>
                <w:noProof/>
              </w:rPr>
              <w:t>………………………………………………………………….</w:t>
            </w:r>
            <w:r w:rsidR="00630956" w:rsidRPr="00C95072">
              <w:rPr>
                <w:rFonts w:ascii="Times New Roman" w:hAnsi="Times New Roman" w:cs="Times New Roman"/>
                <w:noProof/>
                <w:webHidden/>
              </w:rPr>
              <w:tab/>
            </w:r>
            <w:r w:rsidR="00630956" w:rsidRPr="00C95072">
              <w:rPr>
                <w:rFonts w:ascii="Times New Roman" w:hAnsi="Times New Roman" w:cs="Times New Roman"/>
                <w:noProof/>
                <w:webHidden/>
              </w:rPr>
              <w:fldChar w:fldCharType="begin"/>
            </w:r>
            <w:r w:rsidR="00630956" w:rsidRPr="00C95072">
              <w:rPr>
                <w:rFonts w:ascii="Times New Roman" w:hAnsi="Times New Roman" w:cs="Times New Roman"/>
                <w:noProof/>
                <w:webHidden/>
              </w:rPr>
              <w:instrText xml:space="preserve"> PAGEREF _Toc109373418 \h </w:instrText>
            </w:r>
            <w:r w:rsidR="00630956" w:rsidRPr="00C95072">
              <w:rPr>
                <w:rFonts w:ascii="Times New Roman" w:hAnsi="Times New Roman" w:cs="Times New Roman"/>
                <w:noProof/>
                <w:webHidden/>
              </w:rPr>
            </w:r>
            <w:r w:rsidR="00630956" w:rsidRPr="00C95072">
              <w:rPr>
                <w:rFonts w:ascii="Times New Roman" w:hAnsi="Times New Roman" w:cs="Times New Roman"/>
                <w:noProof/>
                <w:webHidden/>
              </w:rPr>
              <w:fldChar w:fldCharType="separate"/>
            </w:r>
            <w:r w:rsidR="00E43D2B">
              <w:rPr>
                <w:rFonts w:ascii="Times New Roman" w:hAnsi="Times New Roman" w:cs="Times New Roman"/>
                <w:noProof/>
                <w:webHidden/>
              </w:rPr>
              <w:t>42</w:t>
            </w:r>
            <w:r w:rsidR="00630956" w:rsidRPr="00C95072">
              <w:rPr>
                <w:rFonts w:ascii="Times New Roman" w:hAnsi="Times New Roman" w:cs="Times New Roman"/>
                <w:noProof/>
                <w:webHidden/>
              </w:rPr>
              <w:fldChar w:fldCharType="end"/>
            </w:r>
          </w:hyperlink>
        </w:p>
        <w:p w14:paraId="1539434E" w14:textId="09B2FC15" w:rsidR="00630956" w:rsidRPr="00C95072" w:rsidRDefault="00437A2E">
          <w:pPr>
            <w:pStyle w:val="TOC2"/>
            <w:tabs>
              <w:tab w:val="right" w:pos="8630"/>
            </w:tabs>
            <w:rPr>
              <w:rFonts w:ascii="Times New Roman" w:eastAsiaTheme="minorEastAsia" w:hAnsi="Times New Roman" w:cs="Times New Roman"/>
              <w:noProof/>
            </w:rPr>
          </w:pPr>
          <w:hyperlink w:anchor="_Toc109373419" w:history="1">
            <w:r w:rsidR="00630956" w:rsidRPr="00C95072">
              <w:rPr>
                <w:rStyle w:val="Hyperlink"/>
                <w:rFonts w:ascii="Times New Roman" w:hAnsi="Times New Roman" w:cs="Times New Roman"/>
                <w:noProof/>
              </w:rPr>
              <w:t>Zooarchaeology</w:t>
            </w:r>
            <w:r w:rsidR="00E43D2B">
              <w:rPr>
                <w:rStyle w:val="Hyperlink"/>
                <w:rFonts w:ascii="Times New Roman" w:hAnsi="Times New Roman" w:cs="Times New Roman"/>
                <w:noProof/>
              </w:rPr>
              <w:t>……………………………………………………………………….</w:t>
            </w:r>
            <w:r w:rsidR="00630956" w:rsidRPr="00C95072">
              <w:rPr>
                <w:rFonts w:ascii="Times New Roman" w:hAnsi="Times New Roman" w:cs="Times New Roman"/>
                <w:noProof/>
                <w:webHidden/>
              </w:rPr>
              <w:tab/>
            </w:r>
            <w:r w:rsidR="00630956" w:rsidRPr="00C95072">
              <w:rPr>
                <w:rFonts w:ascii="Times New Roman" w:hAnsi="Times New Roman" w:cs="Times New Roman"/>
                <w:noProof/>
                <w:webHidden/>
              </w:rPr>
              <w:fldChar w:fldCharType="begin"/>
            </w:r>
            <w:r w:rsidR="00630956" w:rsidRPr="00C95072">
              <w:rPr>
                <w:rFonts w:ascii="Times New Roman" w:hAnsi="Times New Roman" w:cs="Times New Roman"/>
                <w:noProof/>
                <w:webHidden/>
              </w:rPr>
              <w:instrText xml:space="preserve"> PAGEREF _Toc109373419 \h </w:instrText>
            </w:r>
            <w:r w:rsidR="00630956" w:rsidRPr="00C95072">
              <w:rPr>
                <w:rFonts w:ascii="Times New Roman" w:hAnsi="Times New Roman" w:cs="Times New Roman"/>
                <w:noProof/>
                <w:webHidden/>
              </w:rPr>
            </w:r>
            <w:r w:rsidR="00630956" w:rsidRPr="00C95072">
              <w:rPr>
                <w:rFonts w:ascii="Times New Roman" w:hAnsi="Times New Roman" w:cs="Times New Roman"/>
                <w:noProof/>
                <w:webHidden/>
              </w:rPr>
              <w:fldChar w:fldCharType="separate"/>
            </w:r>
            <w:r w:rsidR="00E43D2B">
              <w:rPr>
                <w:rFonts w:ascii="Times New Roman" w:hAnsi="Times New Roman" w:cs="Times New Roman"/>
                <w:noProof/>
                <w:webHidden/>
              </w:rPr>
              <w:t>43</w:t>
            </w:r>
            <w:r w:rsidR="00630956" w:rsidRPr="00C95072">
              <w:rPr>
                <w:rFonts w:ascii="Times New Roman" w:hAnsi="Times New Roman" w:cs="Times New Roman"/>
                <w:noProof/>
                <w:webHidden/>
              </w:rPr>
              <w:fldChar w:fldCharType="end"/>
            </w:r>
          </w:hyperlink>
        </w:p>
        <w:p w14:paraId="50D7D2A3" w14:textId="0230BB8D" w:rsidR="00630956" w:rsidRPr="00C95072" w:rsidRDefault="00437A2E">
          <w:pPr>
            <w:pStyle w:val="TOC3"/>
            <w:tabs>
              <w:tab w:val="right" w:pos="8630"/>
            </w:tabs>
            <w:rPr>
              <w:rFonts w:ascii="Times New Roman" w:eastAsiaTheme="minorEastAsia" w:hAnsi="Times New Roman" w:cs="Times New Roman"/>
              <w:noProof/>
            </w:rPr>
          </w:pPr>
          <w:hyperlink w:anchor="_Toc109373420" w:history="1">
            <w:r w:rsidR="00630956" w:rsidRPr="00C95072">
              <w:rPr>
                <w:rStyle w:val="Hyperlink"/>
                <w:rFonts w:ascii="Times New Roman" w:hAnsi="Times New Roman" w:cs="Times New Roman"/>
                <w:noProof/>
              </w:rPr>
              <w:t>Data Collection</w:t>
            </w:r>
            <w:r w:rsidR="00E43D2B">
              <w:rPr>
                <w:rStyle w:val="Hyperlink"/>
                <w:rFonts w:ascii="Times New Roman" w:hAnsi="Times New Roman" w:cs="Times New Roman"/>
                <w:noProof/>
              </w:rPr>
              <w:t>……………………………………………………………………..</w:t>
            </w:r>
            <w:r w:rsidR="00630956" w:rsidRPr="00C95072">
              <w:rPr>
                <w:rFonts w:ascii="Times New Roman" w:hAnsi="Times New Roman" w:cs="Times New Roman"/>
                <w:noProof/>
                <w:webHidden/>
              </w:rPr>
              <w:tab/>
            </w:r>
            <w:r w:rsidR="00630956" w:rsidRPr="00C95072">
              <w:rPr>
                <w:rFonts w:ascii="Times New Roman" w:hAnsi="Times New Roman" w:cs="Times New Roman"/>
                <w:noProof/>
                <w:webHidden/>
              </w:rPr>
              <w:fldChar w:fldCharType="begin"/>
            </w:r>
            <w:r w:rsidR="00630956" w:rsidRPr="00C95072">
              <w:rPr>
                <w:rFonts w:ascii="Times New Roman" w:hAnsi="Times New Roman" w:cs="Times New Roman"/>
                <w:noProof/>
                <w:webHidden/>
              </w:rPr>
              <w:instrText xml:space="preserve"> PAGEREF _Toc109373420 \h </w:instrText>
            </w:r>
            <w:r w:rsidR="00630956" w:rsidRPr="00C95072">
              <w:rPr>
                <w:rFonts w:ascii="Times New Roman" w:hAnsi="Times New Roman" w:cs="Times New Roman"/>
                <w:noProof/>
                <w:webHidden/>
              </w:rPr>
            </w:r>
            <w:r w:rsidR="00630956" w:rsidRPr="00C95072">
              <w:rPr>
                <w:rFonts w:ascii="Times New Roman" w:hAnsi="Times New Roman" w:cs="Times New Roman"/>
                <w:noProof/>
                <w:webHidden/>
              </w:rPr>
              <w:fldChar w:fldCharType="separate"/>
            </w:r>
            <w:r w:rsidR="00E43D2B">
              <w:rPr>
                <w:rFonts w:ascii="Times New Roman" w:hAnsi="Times New Roman" w:cs="Times New Roman"/>
                <w:noProof/>
                <w:webHidden/>
              </w:rPr>
              <w:t>43</w:t>
            </w:r>
            <w:r w:rsidR="00630956" w:rsidRPr="00C95072">
              <w:rPr>
                <w:rFonts w:ascii="Times New Roman" w:hAnsi="Times New Roman" w:cs="Times New Roman"/>
                <w:noProof/>
                <w:webHidden/>
              </w:rPr>
              <w:fldChar w:fldCharType="end"/>
            </w:r>
          </w:hyperlink>
        </w:p>
        <w:p w14:paraId="02B8A61D" w14:textId="4665FE11" w:rsidR="00630956" w:rsidRPr="00C95072" w:rsidRDefault="00437A2E">
          <w:pPr>
            <w:pStyle w:val="TOC3"/>
            <w:tabs>
              <w:tab w:val="right" w:pos="8630"/>
            </w:tabs>
            <w:rPr>
              <w:rFonts w:ascii="Times New Roman" w:eastAsiaTheme="minorEastAsia" w:hAnsi="Times New Roman" w:cs="Times New Roman"/>
              <w:noProof/>
            </w:rPr>
          </w:pPr>
          <w:hyperlink w:anchor="_Toc109373421" w:history="1">
            <w:r w:rsidR="00630956" w:rsidRPr="00C95072">
              <w:rPr>
                <w:rStyle w:val="Hyperlink"/>
                <w:rFonts w:ascii="Times New Roman" w:hAnsi="Times New Roman" w:cs="Times New Roman"/>
                <w:noProof/>
              </w:rPr>
              <w:t>Quantification</w:t>
            </w:r>
            <w:r w:rsidR="00E43D2B">
              <w:rPr>
                <w:rStyle w:val="Hyperlink"/>
                <w:rFonts w:ascii="Times New Roman" w:hAnsi="Times New Roman" w:cs="Times New Roman"/>
                <w:noProof/>
              </w:rPr>
              <w:t>………………………………………………………………………</w:t>
            </w:r>
            <w:r w:rsidR="00630956" w:rsidRPr="00C95072">
              <w:rPr>
                <w:rFonts w:ascii="Times New Roman" w:hAnsi="Times New Roman" w:cs="Times New Roman"/>
                <w:noProof/>
                <w:webHidden/>
              </w:rPr>
              <w:tab/>
            </w:r>
            <w:r w:rsidR="00630956" w:rsidRPr="00C95072">
              <w:rPr>
                <w:rFonts w:ascii="Times New Roman" w:hAnsi="Times New Roman" w:cs="Times New Roman"/>
                <w:noProof/>
                <w:webHidden/>
              </w:rPr>
              <w:fldChar w:fldCharType="begin"/>
            </w:r>
            <w:r w:rsidR="00630956" w:rsidRPr="00C95072">
              <w:rPr>
                <w:rFonts w:ascii="Times New Roman" w:hAnsi="Times New Roman" w:cs="Times New Roman"/>
                <w:noProof/>
                <w:webHidden/>
              </w:rPr>
              <w:instrText xml:space="preserve"> PAGEREF _Toc109373421 \h </w:instrText>
            </w:r>
            <w:r w:rsidR="00630956" w:rsidRPr="00C95072">
              <w:rPr>
                <w:rFonts w:ascii="Times New Roman" w:hAnsi="Times New Roman" w:cs="Times New Roman"/>
                <w:noProof/>
                <w:webHidden/>
              </w:rPr>
            </w:r>
            <w:r w:rsidR="00630956" w:rsidRPr="00C95072">
              <w:rPr>
                <w:rFonts w:ascii="Times New Roman" w:hAnsi="Times New Roman" w:cs="Times New Roman"/>
                <w:noProof/>
                <w:webHidden/>
              </w:rPr>
              <w:fldChar w:fldCharType="separate"/>
            </w:r>
            <w:r w:rsidR="00E43D2B">
              <w:rPr>
                <w:rFonts w:ascii="Times New Roman" w:hAnsi="Times New Roman" w:cs="Times New Roman"/>
                <w:noProof/>
                <w:webHidden/>
              </w:rPr>
              <w:t>45</w:t>
            </w:r>
            <w:r w:rsidR="00630956" w:rsidRPr="00C95072">
              <w:rPr>
                <w:rFonts w:ascii="Times New Roman" w:hAnsi="Times New Roman" w:cs="Times New Roman"/>
                <w:noProof/>
                <w:webHidden/>
              </w:rPr>
              <w:fldChar w:fldCharType="end"/>
            </w:r>
          </w:hyperlink>
        </w:p>
        <w:p w14:paraId="00C9536C" w14:textId="0B27D5AA" w:rsidR="00630956" w:rsidRPr="00C95072" w:rsidRDefault="00437A2E">
          <w:pPr>
            <w:pStyle w:val="TOC3"/>
            <w:tabs>
              <w:tab w:val="right" w:pos="8630"/>
            </w:tabs>
            <w:rPr>
              <w:rFonts w:ascii="Times New Roman" w:eastAsiaTheme="minorEastAsia" w:hAnsi="Times New Roman" w:cs="Times New Roman"/>
              <w:noProof/>
            </w:rPr>
          </w:pPr>
          <w:hyperlink w:anchor="_Toc109373422" w:history="1">
            <w:r w:rsidR="00630956" w:rsidRPr="00C95072">
              <w:rPr>
                <w:rStyle w:val="Hyperlink"/>
                <w:rFonts w:ascii="Times New Roman" w:hAnsi="Times New Roman" w:cs="Times New Roman"/>
                <w:noProof/>
              </w:rPr>
              <w:t>Richness, Diversity, and Evenness</w:t>
            </w:r>
            <w:r w:rsidR="00006542">
              <w:rPr>
                <w:rStyle w:val="Hyperlink"/>
                <w:rFonts w:ascii="Times New Roman" w:hAnsi="Times New Roman" w:cs="Times New Roman"/>
                <w:noProof/>
              </w:rPr>
              <w:t>…………………………………………………</w:t>
            </w:r>
            <w:r w:rsidR="00630956" w:rsidRPr="00C95072">
              <w:rPr>
                <w:rFonts w:ascii="Times New Roman" w:hAnsi="Times New Roman" w:cs="Times New Roman"/>
                <w:noProof/>
                <w:webHidden/>
              </w:rPr>
              <w:tab/>
            </w:r>
            <w:r w:rsidR="00630956" w:rsidRPr="00C95072">
              <w:rPr>
                <w:rFonts w:ascii="Times New Roman" w:hAnsi="Times New Roman" w:cs="Times New Roman"/>
                <w:noProof/>
                <w:webHidden/>
              </w:rPr>
              <w:fldChar w:fldCharType="begin"/>
            </w:r>
            <w:r w:rsidR="00630956" w:rsidRPr="00C95072">
              <w:rPr>
                <w:rFonts w:ascii="Times New Roman" w:hAnsi="Times New Roman" w:cs="Times New Roman"/>
                <w:noProof/>
                <w:webHidden/>
              </w:rPr>
              <w:instrText xml:space="preserve"> PAGEREF _Toc109373422 \h </w:instrText>
            </w:r>
            <w:r w:rsidR="00630956" w:rsidRPr="00C95072">
              <w:rPr>
                <w:rFonts w:ascii="Times New Roman" w:hAnsi="Times New Roman" w:cs="Times New Roman"/>
                <w:noProof/>
                <w:webHidden/>
              </w:rPr>
            </w:r>
            <w:r w:rsidR="00630956" w:rsidRPr="00C95072">
              <w:rPr>
                <w:rFonts w:ascii="Times New Roman" w:hAnsi="Times New Roman" w:cs="Times New Roman"/>
                <w:noProof/>
                <w:webHidden/>
              </w:rPr>
              <w:fldChar w:fldCharType="separate"/>
            </w:r>
            <w:r w:rsidR="00E43D2B">
              <w:rPr>
                <w:rFonts w:ascii="Times New Roman" w:hAnsi="Times New Roman" w:cs="Times New Roman"/>
                <w:noProof/>
                <w:webHidden/>
              </w:rPr>
              <w:t>45</w:t>
            </w:r>
            <w:r w:rsidR="00630956" w:rsidRPr="00C95072">
              <w:rPr>
                <w:rFonts w:ascii="Times New Roman" w:hAnsi="Times New Roman" w:cs="Times New Roman"/>
                <w:noProof/>
                <w:webHidden/>
              </w:rPr>
              <w:fldChar w:fldCharType="end"/>
            </w:r>
          </w:hyperlink>
        </w:p>
        <w:p w14:paraId="46920225" w14:textId="123BEC88" w:rsidR="00630956" w:rsidRPr="00C95072" w:rsidRDefault="00437A2E">
          <w:pPr>
            <w:pStyle w:val="TOC3"/>
            <w:tabs>
              <w:tab w:val="right" w:pos="8630"/>
            </w:tabs>
            <w:rPr>
              <w:rFonts w:ascii="Times New Roman" w:eastAsiaTheme="minorEastAsia" w:hAnsi="Times New Roman" w:cs="Times New Roman"/>
              <w:noProof/>
            </w:rPr>
          </w:pPr>
          <w:hyperlink w:anchor="_Toc109373423" w:history="1">
            <w:r w:rsidR="00630956" w:rsidRPr="00C95072">
              <w:rPr>
                <w:rStyle w:val="Hyperlink"/>
                <w:rFonts w:ascii="Times New Roman" w:hAnsi="Times New Roman" w:cs="Times New Roman"/>
                <w:noProof/>
              </w:rPr>
              <w:t>Density-Mediated Attrition</w:t>
            </w:r>
            <w:r w:rsidR="00006542">
              <w:rPr>
                <w:rStyle w:val="Hyperlink"/>
                <w:rFonts w:ascii="Times New Roman" w:hAnsi="Times New Roman" w:cs="Times New Roman"/>
                <w:noProof/>
              </w:rPr>
              <w:t>…………………………………………………………</w:t>
            </w:r>
            <w:r w:rsidR="00630956" w:rsidRPr="00C95072">
              <w:rPr>
                <w:rFonts w:ascii="Times New Roman" w:hAnsi="Times New Roman" w:cs="Times New Roman"/>
                <w:noProof/>
                <w:webHidden/>
              </w:rPr>
              <w:tab/>
            </w:r>
            <w:r w:rsidR="00630956" w:rsidRPr="00C95072">
              <w:rPr>
                <w:rFonts w:ascii="Times New Roman" w:hAnsi="Times New Roman" w:cs="Times New Roman"/>
                <w:noProof/>
                <w:webHidden/>
              </w:rPr>
              <w:fldChar w:fldCharType="begin"/>
            </w:r>
            <w:r w:rsidR="00630956" w:rsidRPr="00C95072">
              <w:rPr>
                <w:rFonts w:ascii="Times New Roman" w:hAnsi="Times New Roman" w:cs="Times New Roman"/>
                <w:noProof/>
                <w:webHidden/>
              </w:rPr>
              <w:instrText xml:space="preserve"> PAGEREF _Toc109373423 \h </w:instrText>
            </w:r>
            <w:r w:rsidR="00630956" w:rsidRPr="00C95072">
              <w:rPr>
                <w:rFonts w:ascii="Times New Roman" w:hAnsi="Times New Roman" w:cs="Times New Roman"/>
                <w:noProof/>
                <w:webHidden/>
              </w:rPr>
            </w:r>
            <w:r w:rsidR="00630956" w:rsidRPr="00C95072">
              <w:rPr>
                <w:rFonts w:ascii="Times New Roman" w:hAnsi="Times New Roman" w:cs="Times New Roman"/>
                <w:noProof/>
                <w:webHidden/>
              </w:rPr>
              <w:fldChar w:fldCharType="separate"/>
            </w:r>
            <w:r w:rsidR="00E43D2B">
              <w:rPr>
                <w:rFonts w:ascii="Times New Roman" w:hAnsi="Times New Roman" w:cs="Times New Roman"/>
                <w:noProof/>
                <w:webHidden/>
              </w:rPr>
              <w:t>47</w:t>
            </w:r>
            <w:r w:rsidR="00630956" w:rsidRPr="00C95072">
              <w:rPr>
                <w:rFonts w:ascii="Times New Roman" w:hAnsi="Times New Roman" w:cs="Times New Roman"/>
                <w:noProof/>
                <w:webHidden/>
              </w:rPr>
              <w:fldChar w:fldCharType="end"/>
            </w:r>
          </w:hyperlink>
        </w:p>
        <w:p w14:paraId="6A6920D9" w14:textId="7E99C82A" w:rsidR="00630956" w:rsidRPr="00C95072" w:rsidRDefault="00437A2E">
          <w:pPr>
            <w:pStyle w:val="TOC2"/>
            <w:tabs>
              <w:tab w:val="right" w:pos="8630"/>
            </w:tabs>
            <w:rPr>
              <w:rFonts w:ascii="Times New Roman" w:eastAsiaTheme="minorEastAsia" w:hAnsi="Times New Roman" w:cs="Times New Roman"/>
              <w:noProof/>
            </w:rPr>
          </w:pPr>
          <w:hyperlink w:anchor="_Toc109373424" w:history="1">
            <w:r w:rsidR="00630956" w:rsidRPr="00C95072">
              <w:rPr>
                <w:rStyle w:val="Hyperlink"/>
                <w:rFonts w:ascii="Times New Roman" w:hAnsi="Times New Roman" w:cs="Times New Roman"/>
                <w:noProof/>
              </w:rPr>
              <w:t>Diet Breadth Modeling</w:t>
            </w:r>
            <w:r w:rsidR="00006542">
              <w:rPr>
                <w:rStyle w:val="Hyperlink"/>
                <w:rFonts w:ascii="Times New Roman" w:hAnsi="Times New Roman" w:cs="Times New Roman"/>
                <w:noProof/>
              </w:rPr>
              <w:t>………………………………………………………………..</w:t>
            </w:r>
            <w:r w:rsidR="00630956" w:rsidRPr="00C95072">
              <w:rPr>
                <w:rFonts w:ascii="Times New Roman" w:hAnsi="Times New Roman" w:cs="Times New Roman"/>
                <w:noProof/>
                <w:webHidden/>
              </w:rPr>
              <w:tab/>
            </w:r>
            <w:r w:rsidR="00630956" w:rsidRPr="00C95072">
              <w:rPr>
                <w:rFonts w:ascii="Times New Roman" w:hAnsi="Times New Roman" w:cs="Times New Roman"/>
                <w:noProof/>
                <w:webHidden/>
              </w:rPr>
              <w:fldChar w:fldCharType="begin"/>
            </w:r>
            <w:r w:rsidR="00630956" w:rsidRPr="00C95072">
              <w:rPr>
                <w:rFonts w:ascii="Times New Roman" w:hAnsi="Times New Roman" w:cs="Times New Roman"/>
                <w:noProof/>
                <w:webHidden/>
              </w:rPr>
              <w:instrText xml:space="preserve"> PAGEREF _Toc109373424 \h </w:instrText>
            </w:r>
            <w:r w:rsidR="00630956" w:rsidRPr="00C95072">
              <w:rPr>
                <w:rFonts w:ascii="Times New Roman" w:hAnsi="Times New Roman" w:cs="Times New Roman"/>
                <w:noProof/>
                <w:webHidden/>
              </w:rPr>
            </w:r>
            <w:r w:rsidR="00630956" w:rsidRPr="00C95072">
              <w:rPr>
                <w:rFonts w:ascii="Times New Roman" w:hAnsi="Times New Roman" w:cs="Times New Roman"/>
                <w:noProof/>
                <w:webHidden/>
              </w:rPr>
              <w:fldChar w:fldCharType="separate"/>
            </w:r>
            <w:r w:rsidR="00E43D2B">
              <w:rPr>
                <w:rFonts w:ascii="Times New Roman" w:hAnsi="Times New Roman" w:cs="Times New Roman"/>
                <w:noProof/>
                <w:webHidden/>
              </w:rPr>
              <w:t>47</w:t>
            </w:r>
            <w:r w:rsidR="00630956" w:rsidRPr="00C95072">
              <w:rPr>
                <w:rFonts w:ascii="Times New Roman" w:hAnsi="Times New Roman" w:cs="Times New Roman"/>
                <w:noProof/>
                <w:webHidden/>
              </w:rPr>
              <w:fldChar w:fldCharType="end"/>
            </w:r>
          </w:hyperlink>
        </w:p>
        <w:p w14:paraId="5E1E02A4" w14:textId="6767F8D1" w:rsidR="00630956" w:rsidRPr="00C95072" w:rsidRDefault="00437A2E">
          <w:pPr>
            <w:pStyle w:val="TOC2"/>
            <w:tabs>
              <w:tab w:val="right" w:pos="8630"/>
            </w:tabs>
            <w:rPr>
              <w:rFonts w:ascii="Times New Roman" w:eastAsiaTheme="minorEastAsia" w:hAnsi="Times New Roman" w:cs="Times New Roman"/>
              <w:noProof/>
            </w:rPr>
          </w:pPr>
          <w:hyperlink w:anchor="_Toc109373425" w:history="1">
            <w:r w:rsidR="00630956" w:rsidRPr="00C95072">
              <w:rPr>
                <w:rStyle w:val="Hyperlink"/>
                <w:rFonts w:ascii="Times New Roman" w:hAnsi="Times New Roman" w:cs="Times New Roman"/>
                <w:noProof/>
              </w:rPr>
              <w:t>Correspondence Analysis</w:t>
            </w:r>
            <w:r w:rsidR="00006542">
              <w:rPr>
                <w:rStyle w:val="Hyperlink"/>
                <w:rFonts w:ascii="Times New Roman" w:hAnsi="Times New Roman" w:cs="Times New Roman"/>
                <w:noProof/>
              </w:rPr>
              <w:t>……………………………………………………………..</w:t>
            </w:r>
            <w:r w:rsidR="00630956" w:rsidRPr="00C95072">
              <w:rPr>
                <w:rFonts w:ascii="Times New Roman" w:hAnsi="Times New Roman" w:cs="Times New Roman"/>
                <w:noProof/>
                <w:webHidden/>
              </w:rPr>
              <w:tab/>
            </w:r>
            <w:r w:rsidR="00630956" w:rsidRPr="00C95072">
              <w:rPr>
                <w:rFonts w:ascii="Times New Roman" w:hAnsi="Times New Roman" w:cs="Times New Roman"/>
                <w:noProof/>
                <w:webHidden/>
              </w:rPr>
              <w:fldChar w:fldCharType="begin"/>
            </w:r>
            <w:r w:rsidR="00630956" w:rsidRPr="00C95072">
              <w:rPr>
                <w:rFonts w:ascii="Times New Roman" w:hAnsi="Times New Roman" w:cs="Times New Roman"/>
                <w:noProof/>
                <w:webHidden/>
              </w:rPr>
              <w:instrText xml:space="preserve"> PAGEREF _Toc109373425 \h </w:instrText>
            </w:r>
            <w:r w:rsidR="00630956" w:rsidRPr="00C95072">
              <w:rPr>
                <w:rFonts w:ascii="Times New Roman" w:hAnsi="Times New Roman" w:cs="Times New Roman"/>
                <w:noProof/>
                <w:webHidden/>
              </w:rPr>
            </w:r>
            <w:r w:rsidR="00630956" w:rsidRPr="00C95072">
              <w:rPr>
                <w:rFonts w:ascii="Times New Roman" w:hAnsi="Times New Roman" w:cs="Times New Roman"/>
                <w:noProof/>
                <w:webHidden/>
              </w:rPr>
              <w:fldChar w:fldCharType="separate"/>
            </w:r>
            <w:r w:rsidR="00E43D2B">
              <w:rPr>
                <w:rFonts w:ascii="Times New Roman" w:hAnsi="Times New Roman" w:cs="Times New Roman"/>
                <w:noProof/>
                <w:webHidden/>
              </w:rPr>
              <w:t>50</w:t>
            </w:r>
            <w:r w:rsidR="00630956" w:rsidRPr="00C95072">
              <w:rPr>
                <w:rFonts w:ascii="Times New Roman" w:hAnsi="Times New Roman" w:cs="Times New Roman"/>
                <w:noProof/>
                <w:webHidden/>
              </w:rPr>
              <w:fldChar w:fldCharType="end"/>
            </w:r>
          </w:hyperlink>
        </w:p>
        <w:p w14:paraId="4058374D" w14:textId="35541CFE" w:rsidR="00630956" w:rsidRPr="00C95072" w:rsidRDefault="00437A2E">
          <w:pPr>
            <w:pStyle w:val="TOC3"/>
            <w:tabs>
              <w:tab w:val="right" w:pos="8630"/>
            </w:tabs>
            <w:rPr>
              <w:rFonts w:ascii="Times New Roman" w:eastAsiaTheme="minorEastAsia" w:hAnsi="Times New Roman" w:cs="Times New Roman"/>
              <w:noProof/>
            </w:rPr>
          </w:pPr>
          <w:hyperlink w:anchor="_Toc109373426" w:history="1">
            <w:r w:rsidR="00630956" w:rsidRPr="00C95072">
              <w:rPr>
                <w:rStyle w:val="Hyperlink"/>
                <w:rFonts w:ascii="Times New Roman" w:hAnsi="Times New Roman" w:cs="Times New Roman"/>
                <w:noProof/>
              </w:rPr>
              <w:t>Habitat Index Analysis</w:t>
            </w:r>
            <w:r w:rsidR="00006542">
              <w:rPr>
                <w:rStyle w:val="Hyperlink"/>
                <w:rFonts w:ascii="Times New Roman" w:hAnsi="Times New Roman" w:cs="Times New Roman"/>
                <w:noProof/>
              </w:rPr>
              <w:t>……………………………………………………………</w:t>
            </w:r>
            <w:r w:rsidR="00006542">
              <w:rPr>
                <w:rFonts w:ascii="Times New Roman" w:hAnsi="Times New Roman" w:cs="Times New Roman"/>
                <w:noProof/>
                <w:webHidden/>
              </w:rPr>
              <w:t>...</w:t>
            </w:r>
            <w:r w:rsidR="00630956" w:rsidRPr="00C95072">
              <w:rPr>
                <w:rFonts w:ascii="Times New Roman" w:hAnsi="Times New Roman" w:cs="Times New Roman"/>
                <w:noProof/>
                <w:webHidden/>
              </w:rPr>
              <w:fldChar w:fldCharType="begin"/>
            </w:r>
            <w:r w:rsidR="00630956" w:rsidRPr="00C95072">
              <w:rPr>
                <w:rFonts w:ascii="Times New Roman" w:hAnsi="Times New Roman" w:cs="Times New Roman"/>
                <w:noProof/>
                <w:webHidden/>
              </w:rPr>
              <w:instrText xml:space="preserve"> PAGEREF _Toc109373426 \h </w:instrText>
            </w:r>
            <w:r w:rsidR="00630956" w:rsidRPr="00C95072">
              <w:rPr>
                <w:rFonts w:ascii="Times New Roman" w:hAnsi="Times New Roman" w:cs="Times New Roman"/>
                <w:noProof/>
                <w:webHidden/>
              </w:rPr>
            </w:r>
            <w:r w:rsidR="00630956" w:rsidRPr="00C95072">
              <w:rPr>
                <w:rFonts w:ascii="Times New Roman" w:hAnsi="Times New Roman" w:cs="Times New Roman"/>
                <w:noProof/>
                <w:webHidden/>
              </w:rPr>
              <w:fldChar w:fldCharType="separate"/>
            </w:r>
            <w:r w:rsidR="00E43D2B">
              <w:rPr>
                <w:rFonts w:ascii="Times New Roman" w:hAnsi="Times New Roman" w:cs="Times New Roman"/>
                <w:noProof/>
                <w:webHidden/>
              </w:rPr>
              <w:t>51</w:t>
            </w:r>
            <w:r w:rsidR="00630956" w:rsidRPr="00C95072">
              <w:rPr>
                <w:rFonts w:ascii="Times New Roman" w:hAnsi="Times New Roman" w:cs="Times New Roman"/>
                <w:noProof/>
                <w:webHidden/>
              </w:rPr>
              <w:fldChar w:fldCharType="end"/>
            </w:r>
          </w:hyperlink>
        </w:p>
        <w:p w14:paraId="134E6A21" w14:textId="456C6F70" w:rsidR="00630956" w:rsidRPr="00C95072" w:rsidRDefault="00437A2E">
          <w:pPr>
            <w:pStyle w:val="TOC1"/>
            <w:tabs>
              <w:tab w:val="right" w:pos="8630"/>
            </w:tabs>
            <w:rPr>
              <w:rFonts w:ascii="Times New Roman" w:eastAsiaTheme="minorEastAsia" w:hAnsi="Times New Roman" w:cs="Times New Roman"/>
              <w:noProof/>
            </w:rPr>
          </w:pPr>
          <w:hyperlink w:anchor="_Toc109373427" w:history="1">
            <w:r w:rsidR="00630956" w:rsidRPr="00C95072">
              <w:rPr>
                <w:rStyle w:val="Hyperlink"/>
                <w:rFonts w:ascii="Times New Roman" w:hAnsi="Times New Roman" w:cs="Times New Roman"/>
                <w:noProof/>
              </w:rPr>
              <w:t>CHAPTER SEVEN: RESULTS</w:t>
            </w:r>
            <w:r w:rsidR="00006542">
              <w:rPr>
                <w:rStyle w:val="Hyperlink"/>
                <w:rFonts w:ascii="Times New Roman" w:hAnsi="Times New Roman" w:cs="Times New Roman"/>
                <w:noProof/>
              </w:rPr>
              <w:t>…………………………………………………………</w:t>
            </w:r>
            <w:r w:rsidR="00630956" w:rsidRPr="00C95072">
              <w:rPr>
                <w:rFonts w:ascii="Times New Roman" w:hAnsi="Times New Roman" w:cs="Times New Roman"/>
                <w:noProof/>
                <w:webHidden/>
              </w:rPr>
              <w:tab/>
            </w:r>
            <w:r w:rsidR="00630956" w:rsidRPr="00C95072">
              <w:rPr>
                <w:rFonts w:ascii="Times New Roman" w:hAnsi="Times New Roman" w:cs="Times New Roman"/>
                <w:noProof/>
                <w:webHidden/>
              </w:rPr>
              <w:fldChar w:fldCharType="begin"/>
            </w:r>
            <w:r w:rsidR="00630956" w:rsidRPr="00C95072">
              <w:rPr>
                <w:rFonts w:ascii="Times New Roman" w:hAnsi="Times New Roman" w:cs="Times New Roman"/>
                <w:noProof/>
                <w:webHidden/>
              </w:rPr>
              <w:instrText xml:space="preserve"> PAGEREF _Toc109373427 \h </w:instrText>
            </w:r>
            <w:r w:rsidR="00630956" w:rsidRPr="00C95072">
              <w:rPr>
                <w:rFonts w:ascii="Times New Roman" w:hAnsi="Times New Roman" w:cs="Times New Roman"/>
                <w:noProof/>
                <w:webHidden/>
              </w:rPr>
            </w:r>
            <w:r w:rsidR="00630956" w:rsidRPr="00C95072">
              <w:rPr>
                <w:rFonts w:ascii="Times New Roman" w:hAnsi="Times New Roman" w:cs="Times New Roman"/>
                <w:noProof/>
                <w:webHidden/>
              </w:rPr>
              <w:fldChar w:fldCharType="separate"/>
            </w:r>
            <w:r w:rsidR="00E43D2B">
              <w:rPr>
                <w:rFonts w:ascii="Times New Roman" w:hAnsi="Times New Roman" w:cs="Times New Roman"/>
                <w:noProof/>
                <w:webHidden/>
              </w:rPr>
              <w:t>55</w:t>
            </w:r>
            <w:r w:rsidR="00630956" w:rsidRPr="00C95072">
              <w:rPr>
                <w:rFonts w:ascii="Times New Roman" w:hAnsi="Times New Roman" w:cs="Times New Roman"/>
                <w:noProof/>
                <w:webHidden/>
              </w:rPr>
              <w:fldChar w:fldCharType="end"/>
            </w:r>
          </w:hyperlink>
        </w:p>
        <w:p w14:paraId="424A2FB5" w14:textId="439277EA" w:rsidR="00630956" w:rsidRPr="00C95072" w:rsidRDefault="00437A2E">
          <w:pPr>
            <w:pStyle w:val="TOC2"/>
            <w:tabs>
              <w:tab w:val="right" w:pos="8630"/>
            </w:tabs>
            <w:rPr>
              <w:rFonts w:ascii="Times New Roman" w:eastAsiaTheme="minorEastAsia" w:hAnsi="Times New Roman" w:cs="Times New Roman"/>
              <w:noProof/>
            </w:rPr>
          </w:pPr>
          <w:hyperlink w:anchor="_Toc109373428" w:history="1">
            <w:r w:rsidR="00630956" w:rsidRPr="00C95072">
              <w:rPr>
                <w:rStyle w:val="Hyperlink"/>
                <w:rFonts w:ascii="Times New Roman" w:hAnsi="Times New Roman" w:cs="Times New Roman"/>
                <w:noProof/>
              </w:rPr>
              <w:t>General Data</w:t>
            </w:r>
            <w:r w:rsidR="00006542">
              <w:rPr>
                <w:rStyle w:val="Hyperlink"/>
                <w:rFonts w:ascii="Times New Roman" w:hAnsi="Times New Roman" w:cs="Times New Roman"/>
                <w:noProof/>
              </w:rPr>
              <w:t>…………………………………………………………………………..</w:t>
            </w:r>
            <w:r w:rsidR="00630956" w:rsidRPr="00C95072">
              <w:rPr>
                <w:rFonts w:ascii="Times New Roman" w:hAnsi="Times New Roman" w:cs="Times New Roman"/>
                <w:noProof/>
                <w:webHidden/>
              </w:rPr>
              <w:tab/>
            </w:r>
            <w:r w:rsidR="00630956" w:rsidRPr="00C95072">
              <w:rPr>
                <w:rFonts w:ascii="Times New Roman" w:hAnsi="Times New Roman" w:cs="Times New Roman"/>
                <w:noProof/>
                <w:webHidden/>
              </w:rPr>
              <w:fldChar w:fldCharType="begin"/>
            </w:r>
            <w:r w:rsidR="00630956" w:rsidRPr="00C95072">
              <w:rPr>
                <w:rFonts w:ascii="Times New Roman" w:hAnsi="Times New Roman" w:cs="Times New Roman"/>
                <w:noProof/>
                <w:webHidden/>
              </w:rPr>
              <w:instrText xml:space="preserve"> PAGEREF _Toc109373428 \h </w:instrText>
            </w:r>
            <w:r w:rsidR="00630956" w:rsidRPr="00C95072">
              <w:rPr>
                <w:rFonts w:ascii="Times New Roman" w:hAnsi="Times New Roman" w:cs="Times New Roman"/>
                <w:noProof/>
                <w:webHidden/>
              </w:rPr>
            </w:r>
            <w:r w:rsidR="00630956" w:rsidRPr="00C95072">
              <w:rPr>
                <w:rFonts w:ascii="Times New Roman" w:hAnsi="Times New Roman" w:cs="Times New Roman"/>
                <w:noProof/>
                <w:webHidden/>
              </w:rPr>
              <w:fldChar w:fldCharType="separate"/>
            </w:r>
            <w:r w:rsidR="00E43D2B">
              <w:rPr>
                <w:rFonts w:ascii="Times New Roman" w:hAnsi="Times New Roman" w:cs="Times New Roman"/>
                <w:noProof/>
                <w:webHidden/>
              </w:rPr>
              <w:t>55</w:t>
            </w:r>
            <w:r w:rsidR="00630956" w:rsidRPr="00C95072">
              <w:rPr>
                <w:rFonts w:ascii="Times New Roman" w:hAnsi="Times New Roman" w:cs="Times New Roman"/>
                <w:noProof/>
                <w:webHidden/>
              </w:rPr>
              <w:fldChar w:fldCharType="end"/>
            </w:r>
          </w:hyperlink>
        </w:p>
        <w:p w14:paraId="331503AD" w14:textId="42372BEE" w:rsidR="00630956" w:rsidRPr="00C95072" w:rsidRDefault="00437A2E">
          <w:pPr>
            <w:pStyle w:val="TOC2"/>
            <w:tabs>
              <w:tab w:val="right" w:pos="8630"/>
            </w:tabs>
            <w:rPr>
              <w:rFonts w:ascii="Times New Roman" w:eastAsiaTheme="minorEastAsia" w:hAnsi="Times New Roman" w:cs="Times New Roman"/>
              <w:noProof/>
            </w:rPr>
          </w:pPr>
          <w:hyperlink w:anchor="_Toc109373429" w:history="1">
            <w:r w:rsidR="00630956" w:rsidRPr="00C95072">
              <w:rPr>
                <w:rStyle w:val="Hyperlink"/>
                <w:rFonts w:ascii="Times New Roman" w:hAnsi="Times New Roman" w:cs="Times New Roman"/>
                <w:noProof/>
              </w:rPr>
              <w:t>Taxonomic Summaries</w:t>
            </w:r>
            <w:r w:rsidR="00006542">
              <w:rPr>
                <w:rStyle w:val="Hyperlink"/>
                <w:rFonts w:ascii="Times New Roman" w:hAnsi="Times New Roman" w:cs="Times New Roman"/>
                <w:noProof/>
              </w:rPr>
              <w:t>………………………………………………………………..</w:t>
            </w:r>
            <w:r w:rsidR="00630956" w:rsidRPr="00C95072">
              <w:rPr>
                <w:rFonts w:ascii="Times New Roman" w:hAnsi="Times New Roman" w:cs="Times New Roman"/>
                <w:noProof/>
                <w:webHidden/>
              </w:rPr>
              <w:tab/>
            </w:r>
            <w:r w:rsidR="00630956" w:rsidRPr="00C95072">
              <w:rPr>
                <w:rFonts w:ascii="Times New Roman" w:hAnsi="Times New Roman" w:cs="Times New Roman"/>
                <w:noProof/>
                <w:webHidden/>
              </w:rPr>
              <w:fldChar w:fldCharType="begin"/>
            </w:r>
            <w:r w:rsidR="00630956" w:rsidRPr="00C95072">
              <w:rPr>
                <w:rFonts w:ascii="Times New Roman" w:hAnsi="Times New Roman" w:cs="Times New Roman"/>
                <w:noProof/>
                <w:webHidden/>
              </w:rPr>
              <w:instrText xml:space="preserve"> PAGEREF _Toc109373429 \h </w:instrText>
            </w:r>
            <w:r w:rsidR="00630956" w:rsidRPr="00C95072">
              <w:rPr>
                <w:rFonts w:ascii="Times New Roman" w:hAnsi="Times New Roman" w:cs="Times New Roman"/>
                <w:noProof/>
                <w:webHidden/>
              </w:rPr>
            </w:r>
            <w:r w:rsidR="00630956" w:rsidRPr="00C95072">
              <w:rPr>
                <w:rFonts w:ascii="Times New Roman" w:hAnsi="Times New Roman" w:cs="Times New Roman"/>
                <w:noProof/>
                <w:webHidden/>
              </w:rPr>
              <w:fldChar w:fldCharType="separate"/>
            </w:r>
            <w:r w:rsidR="00E43D2B">
              <w:rPr>
                <w:rFonts w:ascii="Times New Roman" w:hAnsi="Times New Roman" w:cs="Times New Roman"/>
                <w:noProof/>
                <w:webHidden/>
              </w:rPr>
              <w:t>55</w:t>
            </w:r>
            <w:r w:rsidR="00630956" w:rsidRPr="00C95072">
              <w:rPr>
                <w:rFonts w:ascii="Times New Roman" w:hAnsi="Times New Roman" w:cs="Times New Roman"/>
                <w:noProof/>
                <w:webHidden/>
              </w:rPr>
              <w:fldChar w:fldCharType="end"/>
            </w:r>
          </w:hyperlink>
        </w:p>
        <w:p w14:paraId="483AE448" w14:textId="02804EC5" w:rsidR="00630956" w:rsidRPr="00C95072" w:rsidRDefault="00437A2E">
          <w:pPr>
            <w:pStyle w:val="TOC3"/>
            <w:tabs>
              <w:tab w:val="right" w:pos="8630"/>
            </w:tabs>
            <w:rPr>
              <w:rFonts w:ascii="Times New Roman" w:eastAsiaTheme="minorEastAsia" w:hAnsi="Times New Roman" w:cs="Times New Roman"/>
              <w:noProof/>
            </w:rPr>
          </w:pPr>
          <w:hyperlink w:anchor="_Toc109373430" w:history="1">
            <w:r w:rsidR="00630956" w:rsidRPr="00C95072">
              <w:rPr>
                <w:rStyle w:val="Hyperlink"/>
                <w:rFonts w:ascii="Times New Roman" w:hAnsi="Times New Roman" w:cs="Times New Roman"/>
                <w:noProof/>
              </w:rPr>
              <w:t>Early Archaic</w:t>
            </w:r>
            <w:r w:rsidR="00006542">
              <w:rPr>
                <w:rStyle w:val="Hyperlink"/>
                <w:rFonts w:ascii="Times New Roman" w:hAnsi="Times New Roman" w:cs="Times New Roman"/>
                <w:noProof/>
              </w:rPr>
              <w:t>……………………………………………………………………….</w:t>
            </w:r>
            <w:r w:rsidR="00630956" w:rsidRPr="00C95072">
              <w:rPr>
                <w:rFonts w:ascii="Times New Roman" w:hAnsi="Times New Roman" w:cs="Times New Roman"/>
                <w:noProof/>
                <w:webHidden/>
              </w:rPr>
              <w:tab/>
            </w:r>
            <w:r w:rsidR="00630956" w:rsidRPr="00C95072">
              <w:rPr>
                <w:rFonts w:ascii="Times New Roman" w:hAnsi="Times New Roman" w:cs="Times New Roman"/>
                <w:noProof/>
                <w:webHidden/>
              </w:rPr>
              <w:fldChar w:fldCharType="begin"/>
            </w:r>
            <w:r w:rsidR="00630956" w:rsidRPr="00C95072">
              <w:rPr>
                <w:rFonts w:ascii="Times New Roman" w:hAnsi="Times New Roman" w:cs="Times New Roman"/>
                <w:noProof/>
                <w:webHidden/>
              </w:rPr>
              <w:instrText xml:space="preserve"> PAGEREF _Toc109373430 \h </w:instrText>
            </w:r>
            <w:r w:rsidR="00630956" w:rsidRPr="00C95072">
              <w:rPr>
                <w:rFonts w:ascii="Times New Roman" w:hAnsi="Times New Roman" w:cs="Times New Roman"/>
                <w:noProof/>
                <w:webHidden/>
              </w:rPr>
            </w:r>
            <w:r w:rsidR="00630956" w:rsidRPr="00C95072">
              <w:rPr>
                <w:rFonts w:ascii="Times New Roman" w:hAnsi="Times New Roman" w:cs="Times New Roman"/>
                <w:noProof/>
                <w:webHidden/>
              </w:rPr>
              <w:fldChar w:fldCharType="separate"/>
            </w:r>
            <w:r w:rsidR="00E43D2B">
              <w:rPr>
                <w:rFonts w:ascii="Times New Roman" w:hAnsi="Times New Roman" w:cs="Times New Roman"/>
                <w:noProof/>
                <w:webHidden/>
              </w:rPr>
              <w:t>55</w:t>
            </w:r>
            <w:r w:rsidR="00630956" w:rsidRPr="00C95072">
              <w:rPr>
                <w:rFonts w:ascii="Times New Roman" w:hAnsi="Times New Roman" w:cs="Times New Roman"/>
                <w:noProof/>
                <w:webHidden/>
              </w:rPr>
              <w:fldChar w:fldCharType="end"/>
            </w:r>
          </w:hyperlink>
        </w:p>
        <w:p w14:paraId="16546F3B" w14:textId="6E32E840" w:rsidR="00630956" w:rsidRPr="00C95072" w:rsidRDefault="00437A2E">
          <w:pPr>
            <w:pStyle w:val="TOC3"/>
            <w:tabs>
              <w:tab w:val="right" w:pos="8630"/>
            </w:tabs>
            <w:rPr>
              <w:rFonts w:ascii="Times New Roman" w:eastAsiaTheme="minorEastAsia" w:hAnsi="Times New Roman" w:cs="Times New Roman"/>
              <w:noProof/>
            </w:rPr>
          </w:pPr>
          <w:hyperlink w:anchor="_Toc109373431" w:history="1">
            <w:r w:rsidR="00630956" w:rsidRPr="00C95072">
              <w:rPr>
                <w:rStyle w:val="Hyperlink"/>
                <w:rFonts w:ascii="Times New Roman" w:hAnsi="Times New Roman" w:cs="Times New Roman"/>
                <w:noProof/>
              </w:rPr>
              <w:t>Middle Archaic 1</w:t>
            </w:r>
            <w:r w:rsidR="00006542">
              <w:rPr>
                <w:rStyle w:val="Hyperlink"/>
                <w:rFonts w:ascii="Times New Roman" w:hAnsi="Times New Roman" w:cs="Times New Roman"/>
                <w:noProof/>
              </w:rPr>
              <w:t>…………………………………………………………………...</w:t>
            </w:r>
            <w:r w:rsidR="00630956" w:rsidRPr="00C95072">
              <w:rPr>
                <w:rFonts w:ascii="Times New Roman" w:hAnsi="Times New Roman" w:cs="Times New Roman"/>
                <w:noProof/>
                <w:webHidden/>
              </w:rPr>
              <w:tab/>
            </w:r>
            <w:r w:rsidR="00630956" w:rsidRPr="00C95072">
              <w:rPr>
                <w:rFonts w:ascii="Times New Roman" w:hAnsi="Times New Roman" w:cs="Times New Roman"/>
                <w:noProof/>
                <w:webHidden/>
              </w:rPr>
              <w:fldChar w:fldCharType="begin"/>
            </w:r>
            <w:r w:rsidR="00630956" w:rsidRPr="00C95072">
              <w:rPr>
                <w:rFonts w:ascii="Times New Roman" w:hAnsi="Times New Roman" w:cs="Times New Roman"/>
                <w:noProof/>
                <w:webHidden/>
              </w:rPr>
              <w:instrText xml:space="preserve"> PAGEREF _Toc109373431 \h </w:instrText>
            </w:r>
            <w:r w:rsidR="00630956" w:rsidRPr="00C95072">
              <w:rPr>
                <w:rFonts w:ascii="Times New Roman" w:hAnsi="Times New Roman" w:cs="Times New Roman"/>
                <w:noProof/>
                <w:webHidden/>
              </w:rPr>
            </w:r>
            <w:r w:rsidR="00630956" w:rsidRPr="00C95072">
              <w:rPr>
                <w:rFonts w:ascii="Times New Roman" w:hAnsi="Times New Roman" w:cs="Times New Roman"/>
                <w:noProof/>
                <w:webHidden/>
              </w:rPr>
              <w:fldChar w:fldCharType="separate"/>
            </w:r>
            <w:r w:rsidR="00E43D2B">
              <w:rPr>
                <w:rFonts w:ascii="Times New Roman" w:hAnsi="Times New Roman" w:cs="Times New Roman"/>
                <w:noProof/>
                <w:webHidden/>
              </w:rPr>
              <w:t>64</w:t>
            </w:r>
            <w:r w:rsidR="00630956" w:rsidRPr="00C95072">
              <w:rPr>
                <w:rFonts w:ascii="Times New Roman" w:hAnsi="Times New Roman" w:cs="Times New Roman"/>
                <w:noProof/>
                <w:webHidden/>
              </w:rPr>
              <w:fldChar w:fldCharType="end"/>
            </w:r>
          </w:hyperlink>
        </w:p>
        <w:p w14:paraId="403BF271" w14:textId="5D38E5BA" w:rsidR="00630956" w:rsidRPr="00C95072" w:rsidRDefault="00437A2E">
          <w:pPr>
            <w:pStyle w:val="TOC3"/>
            <w:tabs>
              <w:tab w:val="right" w:pos="8630"/>
            </w:tabs>
            <w:rPr>
              <w:rFonts w:ascii="Times New Roman" w:eastAsiaTheme="minorEastAsia" w:hAnsi="Times New Roman" w:cs="Times New Roman"/>
              <w:noProof/>
            </w:rPr>
          </w:pPr>
          <w:hyperlink w:anchor="_Toc109373432" w:history="1">
            <w:r w:rsidR="00630956" w:rsidRPr="00C95072">
              <w:rPr>
                <w:rStyle w:val="Hyperlink"/>
                <w:rFonts w:ascii="Times New Roman" w:hAnsi="Times New Roman" w:cs="Times New Roman"/>
                <w:noProof/>
              </w:rPr>
              <w:t>Middle Archaic 2</w:t>
            </w:r>
            <w:r w:rsidR="00006542">
              <w:rPr>
                <w:rStyle w:val="Hyperlink"/>
                <w:rFonts w:ascii="Times New Roman" w:hAnsi="Times New Roman" w:cs="Times New Roman"/>
                <w:noProof/>
              </w:rPr>
              <w:t>…………………………………………………………………..</w:t>
            </w:r>
            <w:r w:rsidR="00630956" w:rsidRPr="00C95072">
              <w:rPr>
                <w:rFonts w:ascii="Times New Roman" w:hAnsi="Times New Roman" w:cs="Times New Roman"/>
                <w:noProof/>
                <w:webHidden/>
              </w:rPr>
              <w:tab/>
            </w:r>
            <w:r w:rsidR="00006542">
              <w:rPr>
                <w:rFonts w:ascii="Times New Roman" w:hAnsi="Times New Roman" w:cs="Times New Roman"/>
                <w:noProof/>
                <w:webHidden/>
              </w:rPr>
              <w:t>.</w:t>
            </w:r>
            <w:r w:rsidR="00630956" w:rsidRPr="00C95072">
              <w:rPr>
                <w:rFonts w:ascii="Times New Roman" w:hAnsi="Times New Roman" w:cs="Times New Roman"/>
                <w:noProof/>
                <w:webHidden/>
              </w:rPr>
              <w:fldChar w:fldCharType="begin"/>
            </w:r>
            <w:r w:rsidR="00630956" w:rsidRPr="00C95072">
              <w:rPr>
                <w:rFonts w:ascii="Times New Roman" w:hAnsi="Times New Roman" w:cs="Times New Roman"/>
                <w:noProof/>
                <w:webHidden/>
              </w:rPr>
              <w:instrText xml:space="preserve"> PAGEREF _Toc109373432 \h </w:instrText>
            </w:r>
            <w:r w:rsidR="00630956" w:rsidRPr="00C95072">
              <w:rPr>
                <w:rFonts w:ascii="Times New Roman" w:hAnsi="Times New Roman" w:cs="Times New Roman"/>
                <w:noProof/>
                <w:webHidden/>
              </w:rPr>
            </w:r>
            <w:r w:rsidR="00630956" w:rsidRPr="00C95072">
              <w:rPr>
                <w:rFonts w:ascii="Times New Roman" w:hAnsi="Times New Roman" w:cs="Times New Roman"/>
                <w:noProof/>
                <w:webHidden/>
              </w:rPr>
              <w:fldChar w:fldCharType="separate"/>
            </w:r>
            <w:r w:rsidR="00E43D2B">
              <w:rPr>
                <w:rFonts w:ascii="Times New Roman" w:hAnsi="Times New Roman" w:cs="Times New Roman"/>
                <w:noProof/>
                <w:webHidden/>
              </w:rPr>
              <w:t>65</w:t>
            </w:r>
            <w:r w:rsidR="00630956" w:rsidRPr="00C95072">
              <w:rPr>
                <w:rFonts w:ascii="Times New Roman" w:hAnsi="Times New Roman" w:cs="Times New Roman"/>
                <w:noProof/>
                <w:webHidden/>
              </w:rPr>
              <w:fldChar w:fldCharType="end"/>
            </w:r>
          </w:hyperlink>
        </w:p>
        <w:p w14:paraId="56D0A1E1" w14:textId="666C8DB0" w:rsidR="00630956" w:rsidRPr="00C95072" w:rsidRDefault="00437A2E">
          <w:pPr>
            <w:pStyle w:val="TOC2"/>
            <w:tabs>
              <w:tab w:val="right" w:pos="8630"/>
            </w:tabs>
            <w:rPr>
              <w:rFonts w:ascii="Times New Roman" w:eastAsiaTheme="minorEastAsia" w:hAnsi="Times New Roman" w:cs="Times New Roman"/>
              <w:noProof/>
            </w:rPr>
          </w:pPr>
          <w:hyperlink w:anchor="_Toc109373433" w:history="1">
            <w:r w:rsidR="00630956" w:rsidRPr="00C95072">
              <w:rPr>
                <w:rStyle w:val="Hyperlink"/>
                <w:rFonts w:ascii="Times New Roman" w:hAnsi="Times New Roman" w:cs="Times New Roman"/>
                <w:noProof/>
              </w:rPr>
              <w:t>Seasonality</w:t>
            </w:r>
            <w:r w:rsidR="00006542">
              <w:rPr>
                <w:rStyle w:val="Hyperlink"/>
                <w:rFonts w:ascii="Times New Roman" w:hAnsi="Times New Roman" w:cs="Times New Roman"/>
                <w:noProof/>
              </w:rPr>
              <w:t>…………………………………………………………………………….</w:t>
            </w:r>
            <w:r w:rsidR="00630956" w:rsidRPr="00C95072">
              <w:rPr>
                <w:rFonts w:ascii="Times New Roman" w:hAnsi="Times New Roman" w:cs="Times New Roman"/>
                <w:noProof/>
                <w:webHidden/>
              </w:rPr>
              <w:tab/>
            </w:r>
            <w:r w:rsidR="00630956" w:rsidRPr="00C95072">
              <w:rPr>
                <w:rFonts w:ascii="Times New Roman" w:hAnsi="Times New Roman" w:cs="Times New Roman"/>
                <w:noProof/>
                <w:webHidden/>
              </w:rPr>
              <w:fldChar w:fldCharType="begin"/>
            </w:r>
            <w:r w:rsidR="00630956" w:rsidRPr="00C95072">
              <w:rPr>
                <w:rFonts w:ascii="Times New Roman" w:hAnsi="Times New Roman" w:cs="Times New Roman"/>
                <w:noProof/>
                <w:webHidden/>
              </w:rPr>
              <w:instrText xml:space="preserve"> PAGEREF _Toc109373433 \h </w:instrText>
            </w:r>
            <w:r w:rsidR="00630956" w:rsidRPr="00C95072">
              <w:rPr>
                <w:rFonts w:ascii="Times New Roman" w:hAnsi="Times New Roman" w:cs="Times New Roman"/>
                <w:noProof/>
                <w:webHidden/>
              </w:rPr>
            </w:r>
            <w:r w:rsidR="00630956" w:rsidRPr="00C95072">
              <w:rPr>
                <w:rFonts w:ascii="Times New Roman" w:hAnsi="Times New Roman" w:cs="Times New Roman"/>
                <w:noProof/>
                <w:webHidden/>
              </w:rPr>
              <w:fldChar w:fldCharType="separate"/>
            </w:r>
            <w:r w:rsidR="00E43D2B">
              <w:rPr>
                <w:rFonts w:ascii="Times New Roman" w:hAnsi="Times New Roman" w:cs="Times New Roman"/>
                <w:noProof/>
                <w:webHidden/>
              </w:rPr>
              <w:t>65</w:t>
            </w:r>
            <w:r w:rsidR="00630956" w:rsidRPr="00C95072">
              <w:rPr>
                <w:rFonts w:ascii="Times New Roman" w:hAnsi="Times New Roman" w:cs="Times New Roman"/>
                <w:noProof/>
                <w:webHidden/>
              </w:rPr>
              <w:fldChar w:fldCharType="end"/>
            </w:r>
          </w:hyperlink>
        </w:p>
        <w:p w14:paraId="1CDF23DC" w14:textId="30F3C144" w:rsidR="00630956" w:rsidRPr="00C95072" w:rsidRDefault="00437A2E">
          <w:pPr>
            <w:pStyle w:val="TOC2"/>
            <w:tabs>
              <w:tab w:val="right" w:pos="8630"/>
            </w:tabs>
            <w:rPr>
              <w:rFonts w:ascii="Times New Roman" w:eastAsiaTheme="minorEastAsia" w:hAnsi="Times New Roman" w:cs="Times New Roman"/>
              <w:noProof/>
            </w:rPr>
          </w:pPr>
          <w:hyperlink w:anchor="_Toc109373434" w:history="1">
            <w:r w:rsidR="00630956" w:rsidRPr="00C95072">
              <w:rPr>
                <w:rStyle w:val="Hyperlink"/>
                <w:rFonts w:ascii="Times New Roman" w:hAnsi="Times New Roman" w:cs="Times New Roman"/>
                <w:noProof/>
              </w:rPr>
              <w:t>Density-Mediated Attrition</w:t>
            </w:r>
            <w:r w:rsidR="00006542">
              <w:rPr>
                <w:rStyle w:val="Hyperlink"/>
                <w:rFonts w:ascii="Times New Roman" w:hAnsi="Times New Roman" w:cs="Times New Roman"/>
                <w:noProof/>
              </w:rPr>
              <w:t>……………………………………………………………</w:t>
            </w:r>
            <w:r w:rsidR="00630956" w:rsidRPr="00C95072">
              <w:rPr>
                <w:rFonts w:ascii="Times New Roman" w:hAnsi="Times New Roman" w:cs="Times New Roman"/>
                <w:noProof/>
                <w:webHidden/>
              </w:rPr>
              <w:tab/>
            </w:r>
            <w:r w:rsidR="00630956" w:rsidRPr="00C95072">
              <w:rPr>
                <w:rFonts w:ascii="Times New Roman" w:hAnsi="Times New Roman" w:cs="Times New Roman"/>
                <w:noProof/>
                <w:webHidden/>
              </w:rPr>
              <w:fldChar w:fldCharType="begin"/>
            </w:r>
            <w:r w:rsidR="00630956" w:rsidRPr="00C95072">
              <w:rPr>
                <w:rFonts w:ascii="Times New Roman" w:hAnsi="Times New Roman" w:cs="Times New Roman"/>
                <w:noProof/>
                <w:webHidden/>
              </w:rPr>
              <w:instrText xml:space="preserve"> PAGEREF _Toc109373434 \h </w:instrText>
            </w:r>
            <w:r w:rsidR="00630956" w:rsidRPr="00C95072">
              <w:rPr>
                <w:rFonts w:ascii="Times New Roman" w:hAnsi="Times New Roman" w:cs="Times New Roman"/>
                <w:noProof/>
                <w:webHidden/>
              </w:rPr>
            </w:r>
            <w:r w:rsidR="00630956" w:rsidRPr="00C95072">
              <w:rPr>
                <w:rFonts w:ascii="Times New Roman" w:hAnsi="Times New Roman" w:cs="Times New Roman"/>
                <w:noProof/>
                <w:webHidden/>
              </w:rPr>
              <w:fldChar w:fldCharType="separate"/>
            </w:r>
            <w:r w:rsidR="00E43D2B">
              <w:rPr>
                <w:rFonts w:ascii="Times New Roman" w:hAnsi="Times New Roman" w:cs="Times New Roman"/>
                <w:noProof/>
                <w:webHidden/>
              </w:rPr>
              <w:t>67</w:t>
            </w:r>
            <w:r w:rsidR="00630956" w:rsidRPr="00C95072">
              <w:rPr>
                <w:rFonts w:ascii="Times New Roman" w:hAnsi="Times New Roman" w:cs="Times New Roman"/>
                <w:noProof/>
                <w:webHidden/>
              </w:rPr>
              <w:fldChar w:fldCharType="end"/>
            </w:r>
          </w:hyperlink>
        </w:p>
        <w:p w14:paraId="376F70B6" w14:textId="39C85E0C" w:rsidR="00630956" w:rsidRPr="00C95072" w:rsidRDefault="00437A2E">
          <w:pPr>
            <w:pStyle w:val="TOC2"/>
            <w:tabs>
              <w:tab w:val="right" w:pos="8630"/>
            </w:tabs>
            <w:rPr>
              <w:rFonts w:ascii="Times New Roman" w:eastAsiaTheme="minorEastAsia" w:hAnsi="Times New Roman" w:cs="Times New Roman"/>
              <w:noProof/>
            </w:rPr>
          </w:pPr>
          <w:hyperlink w:anchor="_Toc109373435" w:history="1">
            <w:r w:rsidR="00630956" w:rsidRPr="00C95072">
              <w:rPr>
                <w:rStyle w:val="Hyperlink"/>
                <w:rFonts w:ascii="Times New Roman" w:hAnsi="Times New Roman" w:cs="Times New Roman"/>
                <w:noProof/>
              </w:rPr>
              <w:t>Medium Mammal Element Frequencies</w:t>
            </w:r>
            <w:r w:rsidR="00006542">
              <w:rPr>
                <w:rStyle w:val="Hyperlink"/>
                <w:rFonts w:ascii="Times New Roman" w:hAnsi="Times New Roman" w:cs="Times New Roman"/>
                <w:noProof/>
              </w:rPr>
              <w:t>………………………………………………</w:t>
            </w:r>
            <w:r w:rsidR="00630956" w:rsidRPr="00C95072">
              <w:rPr>
                <w:rFonts w:ascii="Times New Roman" w:hAnsi="Times New Roman" w:cs="Times New Roman"/>
                <w:noProof/>
                <w:webHidden/>
              </w:rPr>
              <w:tab/>
            </w:r>
            <w:r w:rsidR="00630956" w:rsidRPr="00C95072">
              <w:rPr>
                <w:rFonts w:ascii="Times New Roman" w:hAnsi="Times New Roman" w:cs="Times New Roman"/>
                <w:noProof/>
                <w:webHidden/>
              </w:rPr>
              <w:fldChar w:fldCharType="begin"/>
            </w:r>
            <w:r w:rsidR="00630956" w:rsidRPr="00C95072">
              <w:rPr>
                <w:rFonts w:ascii="Times New Roman" w:hAnsi="Times New Roman" w:cs="Times New Roman"/>
                <w:noProof/>
                <w:webHidden/>
              </w:rPr>
              <w:instrText xml:space="preserve"> PAGEREF _Toc109373435 \h </w:instrText>
            </w:r>
            <w:r w:rsidR="00630956" w:rsidRPr="00C95072">
              <w:rPr>
                <w:rFonts w:ascii="Times New Roman" w:hAnsi="Times New Roman" w:cs="Times New Roman"/>
                <w:noProof/>
                <w:webHidden/>
              </w:rPr>
            </w:r>
            <w:r w:rsidR="00630956" w:rsidRPr="00C95072">
              <w:rPr>
                <w:rFonts w:ascii="Times New Roman" w:hAnsi="Times New Roman" w:cs="Times New Roman"/>
                <w:noProof/>
                <w:webHidden/>
              </w:rPr>
              <w:fldChar w:fldCharType="separate"/>
            </w:r>
            <w:r w:rsidR="00E43D2B">
              <w:rPr>
                <w:rFonts w:ascii="Times New Roman" w:hAnsi="Times New Roman" w:cs="Times New Roman"/>
                <w:noProof/>
                <w:webHidden/>
              </w:rPr>
              <w:t>70</w:t>
            </w:r>
            <w:r w:rsidR="00630956" w:rsidRPr="00C95072">
              <w:rPr>
                <w:rFonts w:ascii="Times New Roman" w:hAnsi="Times New Roman" w:cs="Times New Roman"/>
                <w:noProof/>
                <w:webHidden/>
              </w:rPr>
              <w:fldChar w:fldCharType="end"/>
            </w:r>
          </w:hyperlink>
        </w:p>
        <w:p w14:paraId="4943BC06" w14:textId="7DD07840" w:rsidR="00630956" w:rsidRPr="00C95072" w:rsidRDefault="00437A2E">
          <w:pPr>
            <w:pStyle w:val="TOC2"/>
            <w:tabs>
              <w:tab w:val="right" w:pos="8630"/>
            </w:tabs>
            <w:rPr>
              <w:rFonts w:ascii="Times New Roman" w:eastAsiaTheme="minorEastAsia" w:hAnsi="Times New Roman" w:cs="Times New Roman"/>
              <w:noProof/>
            </w:rPr>
          </w:pPr>
          <w:hyperlink w:anchor="_Toc109373436" w:history="1">
            <w:r w:rsidR="00630956" w:rsidRPr="00C95072">
              <w:rPr>
                <w:rStyle w:val="Hyperlink"/>
                <w:rFonts w:ascii="Times New Roman" w:hAnsi="Times New Roman" w:cs="Times New Roman"/>
                <w:noProof/>
              </w:rPr>
              <w:t>Bone Modification Patterns</w:t>
            </w:r>
            <w:r w:rsidR="00006542">
              <w:rPr>
                <w:rStyle w:val="Hyperlink"/>
                <w:rFonts w:ascii="Times New Roman" w:hAnsi="Times New Roman" w:cs="Times New Roman"/>
                <w:noProof/>
              </w:rPr>
              <w:t>…………………………………………………………...</w:t>
            </w:r>
            <w:r w:rsidR="00630956" w:rsidRPr="00C95072">
              <w:rPr>
                <w:rFonts w:ascii="Times New Roman" w:hAnsi="Times New Roman" w:cs="Times New Roman"/>
                <w:noProof/>
                <w:webHidden/>
              </w:rPr>
              <w:tab/>
            </w:r>
            <w:r w:rsidR="00630956" w:rsidRPr="00C95072">
              <w:rPr>
                <w:rFonts w:ascii="Times New Roman" w:hAnsi="Times New Roman" w:cs="Times New Roman"/>
                <w:noProof/>
                <w:webHidden/>
              </w:rPr>
              <w:fldChar w:fldCharType="begin"/>
            </w:r>
            <w:r w:rsidR="00630956" w:rsidRPr="00C95072">
              <w:rPr>
                <w:rFonts w:ascii="Times New Roman" w:hAnsi="Times New Roman" w:cs="Times New Roman"/>
                <w:noProof/>
                <w:webHidden/>
              </w:rPr>
              <w:instrText xml:space="preserve"> PAGEREF _Toc109373436 \h </w:instrText>
            </w:r>
            <w:r w:rsidR="00630956" w:rsidRPr="00C95072">
              <w:rPr>
                <w:rFonts w:ascii="Times New Roman" w:hAnsi="Times New Roman" w:cs="Times New Roman"/>
                <w:noProof/>
                <w:webHidden/>
              </w:rPr>
            </w:r>
            <w:r w:rsidR="00630956" w:rsidRPr="00C95072">
              <w:rPr>
                <w:rFonts w:ascii="Times New Roman" w:hAnsi="Times New Roman" w:cs="Times New Roman"/>
                <w:noProof/>
                <w:webHidden/>
              </w:rPr>
              <w:fldChar w:fldCharType="separate"/>
            </w:r>
            <w:r w:rsidR="00E43D2B">
              <w:rPr>
                <w:rFonts w:ascii="Times New Roman" w:hAnsi="Times New Roman" w:cs="Times New Roman"/>
                <w:noProof/>
                <w:webHidden/>
              </w:rPr>
              <w:t>70</w:t>
            </w:r>
            <w:r w:rsidR="00630956" w:rsidRPr="00C95072">
              <w:rPr>
                <w:rFonts w:ascii="Times New Roman" w:hAnsi="Times New Roman" w:cs="Times New Roman"/>
                <w:noProof/>
                <w:webHidden/>
              </w:rPr>
              <w:fldChar w:fldCharType="end"/>
            </w:r>
          </w:hyperlink>
        </w:p>
        <w:p w14:paraId="46911E14" w14:textId="5E3596E6" w:rsidR="00630956" w:rsidRPr="00C95072" w:rsidRDefault="00437A2E">
          <w:pPr>
            <w:pStyle w:val="TOC3"/>
            <w:tabs>
              <w:tab w:val="right" w:pos="8630"/>
            </w:tabs>
            <w:rPr>
              <w:rFonts w:ascii="Times New Roman" w:eastAsiaTheme="minorEastAsia" w:hAnsi="Times New Roman" w:cs="Times New Roman"/>
              <w:noProof/>
            </w:rPr>
          </w:pPr>
          <w:hyperlink w:anchor="_Toc109373437" w:history="1">
            <w:r w:rsidR="00630956" w:rsidRPr="00C95072">
              <w:rPr>
                <w:rStyle w:val="Hyperlink"/>
                <w:rFonts w:ascii="Times New Roman" w:hAnsi="Times New Roman" w:cs="Times New Roman"/>
                <w:noProof/>
              </w:rPr>
              <w:t>Fragmentation of Medium to Large Mammal Elements</w:t>
            </w:r>
            <w:r w:rsidR="00006542">
              <w:rPr>
                <w:rStyle w:val="Hyperlink"/>
                <w:rFonts w:ascii="Times New Roman" w:hAnsi="Times New Roman" w:cs="Times New Roman"/>
                <w:noProof/>
              </w:rPr>
              <w:t>……………………………</w:t>
            </w:r>
            <w:r w:rsidR="00630956" w:rsidRPr="00C95072">
              <w:rPr>
                <w:rFonts w:ascii="Times New Roman" w:hAnsi="Times New Roman" w:cs="Times New Roman"/>
                <w:noProof/>
                <w:webHidden/>
              </w:rPr>
              <w:tab/>
            </w:r>
            <w:r w:rsidR="00630956" w:rsidRPr="00C95072">
              <w:rPr>
                <w:rFonts w:ascii="Times New Roman" w:hAnsi="Times New Roman" w:cs="Times New Roman"/>
                <w:noProof/>
                <w:webHidden/>
              </w:rPr>
              <w:fldChar w:fldCharType="begin"/>
            </w:r>
            <w:r w:rsidR="00630956" w:rsidRPr="00C95072">
              <w:rPr>
                <w:rFonts w:ascii="Times New Roman" w:hAnsi="Times New Roman" w:cs="Times New Roman"/>
                <w:noProof/>
                <w:webHidden/>
              </w:rPr>
              <w:instrText xml:space="preserve"> PAGEREF _Toc109373437 \h </w:instrText>
            </w:r>
            <w:r w:rsidR="00630956" w:rsidRPr="00C95072">
              <w:rPr>
                <w:rFonts w:ascii="Times New Roman" w:hAnsi="Times New Roman" w:cs="Times New Roman"/>
                <w:noProof/>
                <w:webHidden/>
              </w:rPr>
            </w:r>
            <w:r w:rsidR="00630956" w:rsidRPr="00C95072">
              <w:rPr>
                <w:rFonts w:ascii="Times New Roman" w:hAnsi="Times New Roman" w:cs="Times New Roman"/>
                <w:noProof/>
                <w:webHidden/>
              </w:rPr>
              <w:fldChar w:fldCharType="separate"/>
            </w:r>
            <w:r w:rsidR="00E43D2B">
              <w:rPr>
                <w:rFonts w:ascii="Times New Roman" w:hAnsi="Times New Roman" w:cs="Times New Roman"/>
                <w:noProof/>
                <w:webHidden/>
              </w:rPr>
              <w:t>70</w:t>
            </w:r>
            <w:r w:rsidR="00630956" w:rsidRPr="00C95072">
              <w:rPr>
                <w:rFonts w:ascii="Times New Roman" w:hAnsi="Times New Roman" w:cs="Times New Roman"/>
                <w:noProof/>
                <w:webHidden/>
              </w:rPr>
              <w:fldChar w:fldCharType="end"/>
            </w:r>
          </w:hyperlink>
        </w:p>
        <w:p w14:paraId="483BAE52" w14:textId="140F58F4" w:rsidR="00630956" w:rsidRPr="00C95072" w:rsidRDefault="00437A2E">
          <w:pPr>
            <w:pStyle w:val="TOC3"/>
            <w:tabs>
              <w:tab w:val="right" w:pos="8630"/>
            </w:tabs>
            <w:rPr>
              <w:rFonts w:ascii="Times New Roman" w:eastAsiaTheme="minorEastAsia" w:hAnsi="Times New Roman" w:cs="Times New Roman"/>
              <w:noProof/>
            </w:rPr>
          </w:pPr>
          <w:hyperlink w:anchor="_Toc109373438" w:history="1">
            <w:r w:rsidR="00630956" w:rsidRPr="00C95072">
              <w:rPr>
                <w:rStyle w:val="Hyperlink"/>
                <w:rFonts w:ascii="Times New Roman" w:hAnsi="Times New Roman" w:cs="Times New Roman"/>
                <w:noProof/>
              </w:rPr>
              <w:t>Burning Patterns, Cuts, Percussion, and Gnawing</w:t>
            </w:r>
            <w:r w:rsidR="00006542">
              <w:rPr>
                <w:rStyle w:val="Hyperlink"/>
                <w:rFonts w:ascii="Times New Roman" w:hAnsi="Times New Roman" w:cs="Times New Roman"/>
                <w:noProof/>
              </w:rPr>
              <w:t>…………………………………</w:t>
            </w:r>
            <w:r w:rsidR="00630956" w:rsidRPr="00C95072">
              <w:rPr>
                <w:rFonts w:ascii="Times New Roman" w:hAnsi="Times New Roman" w:cs="Times New Roman"/>
                <w:noProof/>
                <w:webHidden/>
              </w:rPr>
              <w:tab/>
            </w:r>
            <w:r w:rsidR="00630956" w:rsidRPr="00C95072">
              <w:rPr>
                <w:rFonts w:ascii="Times New Roman" w:hAnsi="Times New Roman" w:cs="Times New Roman"/>
                <w:noProof/>
                <w:webHidden/>
              </w:rPr>
              <w:fldChar w:fldCharType="begin"/>
            </w:r>
            <w:r w:rsidR="00630956" w:rsidRPr="00C95072">
              <w:rPr>
                <w:rFonts w:ascii="Times New Roman" w:hAnsi="Times New Roman" w:cs="Times New Roman"/>
                <w:noProof/>
                <w:webHidden/>
              </w:rPr>
              <w:instrText xml:space="preserve"> PAGEREF _Toc109373438 \h </w:instrText>
            </w:r>
            <w:r w:rsidR="00630956" w:rsidRPr="00C95072">
              <w:rPr>
                <w:rFonts w:ascii="Times New Roman" w:hAnsi="Times New Roman" w:cs="Times New Roman"/>
                <w:noProof/>
                <w:webHidden/>
              </w:rPr>
            </w:r>
            <w:r w:rsidR="00630956" w:rsidRPr="00C95072">
              <w:rPr>
                <w:rFonts w:ascii="Times New Roman" w:hAnsi="Times New Roman" w:cs="Times New Roman"/>
                <w:noProof/>
                <w:webHidden/>
              </w:rPr>
              <w:fldChar w:fldCharType="separate"/>
            </w:r>
            <w:r w:rsidR="00E43D2B">
              <w:rPr>
                <w:rFonts w:ascii="Times New Roman" w:hAnsi="Times New Roman" w:cs="Times New Roman"/>
                <w:noProof/>
                <w:webHidden/>
              </w:rPr>
              <w:t>73</w:t>
            </w:r>
            <w:r w:rsidR="00630956" w:rsidRPr="00C95072">
              <w:rPr>
                <w:rFonts w:ascii="Times New Roman" w:hAnsi="Times New Roman" w:cs="Times New Roman"/>
                <w:noProof/>
                <w:webHidden/>
              </w:rPr>
              <w:fldChar w:fldCharType="end"/>
            </w:r>
          </w:hyperlink>
        </w:p>
        <w:p w14:paraId="349B5D73" w14:textId="57835166" w:rsidR="00630956" w:rsidRPr="00C95072" w:rsidRDefault="00437A2E">
          <w:pPr>
            <w:pStyle w:val="TOC3"/>
            <w:tabs>
              <w:tab w:val="right" w:pos="8630"/>
            </w:tabs>
            <w:rPr>
              <w:rFonts w:ascii="Times New Roman" w:eastAsiaTheme="minorEastAsia" w:hAnsi="Times New Roman" w:cs="Times New Roman"/>
              <w:noProof/>
            </w:rPr>
          </w:pPr>
          <w:hyperlink w:anchor="_Toc109373439" w:history="1">
            <w:r w:rsidR="00630956" w:rsidRPr="00C95072">
              <w:rPr>
                <w:rStyle w:val="Hyperlink"/>
                <w:rFonts w:ascii="Times New Roman" w:hAnsi="Times New Roman" w:cs="Times New Roman"/>
                <w:noProof/>
              </w:rPr>
              <w:t>Bone Tools and Adornments</w:t>
            </w:r>
            <w:r w:rsidR="00006542">
              <w:rPr>
                <w:rStyle w:val="Hyperlink"/>
                <w:rFonts w:ascii="Times New Roman" w:hAnsi="Times New Roman" w:cs="Times New Roman"/>
                <w:noProof/>
              </w:rPr>
              <w:t>……………………………………………………….</w:t>
            </w:r>
            <w:r w:rsidR="00630956" w:rsidRPr="00C95072">
              <w:rPr>
                <w:rFonts w:ascii="Times New Roman" w:hAnsi="Times New Roman" w:cs="Times New Roman"/>
                <w:noProof/>
                <w:webHidden/>
              </w:rPr>
              <w:tab/>
            </w:r>
            <w:r w:rsidR="00630956" w:rsidRPr="00C95072">
              <w:rPr>
                <w:rFonts w:ascii="Times New Roman" w:hAnsi="Times New Roman" w:cs="Times New Roman"/>
                <w:noProof/>
                <w:webHidden/>
              </w:rPr>
              <w:fldChar w:fldCharType="begin"/>
            </w:r>
            <w:r w:rsidR="00630956" w:rsidRPr="00C95072">
              <w:rPr>
                <w:rFonts w:ascii="Times New Roman" w:hAnsi="Times New Roman" w:cs="Times New Roman"/>
                <w:noProof/>
                <w:webHidden/>
              </w:rPr>
              <w:instrText xml:space="preserve"> PAGEREF _Toc109373439 \h </w:instrText>
            </w:r>
            <w:r w:rsidR="00630956" w:rsidRPr="00C95072">
              <w:rPr>
                <w:rFonts w:ascii="Times New Roman" w:hAnsi="Times New Roman" w:cs="Times New Roman"/>
                <w:noProof/>
                <w:webHidden/>
              </w:rPr>
            </w:r>
            <w:r w:rsidR="00630956" w:rsidRPr="00C95072">
              <w:rPr>
                <w:rFonts w:ascii="Times New Roman" w:hAnsi="Times New Roman" w:cs="Times New Roman"/>
                <w:noProof/>
                <w:webHidden/>
              </w:rPr>
              <w:fldChar w:fldCharType="separate"/>
            </w:r>
            <w:r w:rsidR="00E43D2B">
              <w:rPr>
                <w:rFonts w:ascii="Times New Roman" w:hAnsi="Times New Roman" w:cs="Times New Roman"/>
                <w:noProof/>
                <w:webHidden/>
              </w:rPr>
              <w:t>73</w:t>
            </w:r>
            <w:r w:rsidR="00630956" w:rsidRPr="00C95072">
              <w:rPr>
                <w:rFonts w:ascii="Times New Roman" w:hAnsi="Times New Roman" w:cs="Times New Roman"/>
                <w:noProof/>
                <w:webHidden/>
              </w:rPr>
              <w:fldChar w:fldCharType="end"/>
            </w:r>
          </w:hyperlink>
        </w:p>
        <w:p w14:paraId="475CE090" w14:textId="00434A37" w:rsidR="00630956" w:rsidRPr="00C95072" w:rsidRDefault="00437A2E">
          <w:pPr>
            <w:pStyle w:val="TOC3"/>
            <w:tabs>
              <w:tab w:val="right" w:pos="8630"/>
            </w:tabs>
            <w:rPr>
              <w:rFonts w:ascii="Times New Roman" w:eastAsiaTheme="minorEastAsia" w:hAnsi="Times New Roman" w:cs="Times New Roman"/>
              <w:noProof/>
            </w:rPr>
          </w:pPr>
          <w:hyperlink w:anchor="_Toc109373440" w:history="1">
            <w:r w:rsidR="00630956" w:rsidRPr="00C95072">
              <w:rPr>
                <w:rStyle w:val="Hyperlink"/>
                <w:rFonts w:ascii="Times New Roman" w:hAnsi="Times New Roman" w:cs="Times New Roman"/>
                <w:noProof/>
              </w:rPr>
              <w:t>Bone Modification Summary</w:t>
            </w:r>
            <w:r w:rsidR="00006542">
              <w:rPr>
                <w:rStyle w:val="Hyperlink"/>
                <w:rFonts w:ascii="Times New Roman" w:hAnsi="Times New Roman" w:cs="Times New Roman"/>
                <w:noProof/>
              </w:rPr>
              <w:t>………………………………………………………</w:t>
            </w:r>
            <w:r w:rsidR="00630956" w:rsidRPr="00C95072">
              <w:rPr>
                <w:rFonts w:ascii="Times New Roman" w:hAnsi="Times New Roman" w:cs="Times New Roman"/>
                <w:noProof/>
                <w:webHidden/>
              </w:rPr>
              <w:tab/>
            </w:r>
            <w:r w:rsidR="00630956" w:rsidRPr="00C95072">
              <w:rPr>
                <w:rFonts w:ascii="Times New Roman" w:hAnsi="Times New Roman" w:cs="Times New Roman"/>
                <w:noProof/>
                <w:webHidden/>
              </w:rPr>
              <w:fldChar w:fldCharType="begin"/>
            </w:r>
            <w:r w:rsidR="00630956" w:rsidRPr="00C95072">
              <w:rPr>
                <w:rFonts w:ascii="Times New Roman" w:hAnsi="Times New Roman" w:cs="Times New Roman"/>
                <w:noProof/>
                <w:webHidden/>
              </w:rPr>
              <w:instrText xml:space="preserve"> PAGEREF _Toc109373440 \h </w:instrText>
            </w:r>
            <w:r w:rsidR="00630956" w:rsidRPr="00C95072">
              <w:rPr>
                <w:rFonts w:ascii="Times New Roman" w:hAnsi="Times New Roman" w:cs="Times New Roman"/>
                <w:noProof/>
                <w:webHidden/>
              </w:rPr>
            </w:r>
            <w:r w:rsidR="00630956" w:rsidRPr="00C95072">
              <w:rPr>
                <w:rFonts w:ascii="Times New Roman" w:hAnsi="Times New Roman" w:cs="Times New Roman"/>
                <w:noProof/>
                <w:webHidden/>
              </w:rPr>
              <w:fldChar w:fldCharType="separate"/>
            </w:r>
            <w:r w:rsidR="00E43D2B">
              <w:rPr>
                <w:rFonts w:ascii="Times New Roman" w:hAnsi="Times New Roman" w:cs="Times New Roman"/>
                <w:noProof/>
                <w:webHidden/>
              </w:rPr>
              <w:t>80</w:t>
            </w:r>
            <w:r w:rsidR="00630956" w:rsidRPr="00C95072">
              <w:rPr>
                <w:rFonts w:ascii="Times New Roman" w:hAnsi="Times New Roman" w:cs="Times New Roman"/>
                <w:noProof/>
                <w:webHidden/>
              </w:rPr>
              <w:fldChar w:fldCharType="end"/>
            </w:r>
          </w:hyperlink>
        </w:p>
        <w:p w14:paraId="511FE1B5" w14:textId="4FB6E133" w:rsidR="00630956" w:rsidRPr="00C95072" w:rsidRDefault="00437A2E">
          <w:pPr>
            <w:pStyle w:val="TOC2"/>
            <w:tabs>
              <w:tab w:val="right" w:pos="8630"/>
            </w:tabs>
            <w:rPr>
              <w:rFonts w:ascii="Times New Roman" w:eastAsiaTheme="minorEastAsia" w:hAnsi="Times New Roman" w:cs="Times New Roman"/>
              <w:noProof/>
            </w:rPr>
          </w:pPr>
          <w:hyperlink w:anchor="_Toc109373441" w:history="1">
            <w:r w:rsidR="00630956" w:rsidRPr="00C95072">
              <w:rPr>
                <w:rStyle w:val="Hyperlink"/>
                <w:rFonts w:ascii="Times New Roman" w:hAnsi="Times New Roman" w:cs="Times New Roman"/>
                <w:noProof/>
              </w:rPr>
              <w:t>Richness, Diversity, and Evenness</w:t>
            </w:r>
            <w:r w:rsidR="00006542">
              <w:rPr>
                <w:rStyle w:val="Hyperlink"/>
                <w:rFonts w:ascii="Times New Roman" w:hAnsi="Times New Roman" w:cs="Times New Roman"/>
                <w:noProof/>
              </w:rPr>
              <w:t>……………………………………………………</w:t>
            </w:r>
            <w:r w:rsidR="00630956" w:rsidRPr="00C95072">
              <w:rPr>
                <w:rFonts w:ascii="Times New Roman" w:hAnsi="Times New Roman" w:cs="Times New Roman"/>
                <w:noProof/>
                <w:webHidden/>
              </w:rPr>
              <w:tab/>
            </w:r>
            <w:r w:rsidR="00630956" w:rsidRPr="00C95072">
              <w:rPr>
                <w:rFonts w:ascii="Times New Roman" w:hAnsi="Times New Roman" w:cs="Times New Roman"/>
                <w:noProof/>
                <w:webHidden/>
              </w:rPr>
              <w:fldChar w:fldCharType="begin"/>
            </w:r>
            <w:r w:rsidR="00630956" w:rsidRPr="00C95072">
              <w:rPr>
                <w:rFonts w:ascii="Times New Roman" w:hAnsi="Times New Roman" w:cs="Times New Roman"/>
                <w:noProof/>
                <w:webHidden/>
              </w:rPr>
              <w:instrText xml:space="preserve"> PAGEREF _Toc109373441 \h </w:instrText>
            </w:r>
            <w:r w:rsidR="00630956" w:rsidRPr="00C95072">
              <w:rPr>
                <w:rFonts w:ascii="Times New Roman" w:hAnsi="Times New Roman" w:cs="Times New Roman"/>
                <w:noProof/>
                <w:webHidden/>
              </w:rPr>
            </w:r>
            <w:r w:rsidR="00630956" w:rsidRPr="00C95072">
              <w:rPr>
                <w:rFonts w:ascii="Times New Roman" w:hAnsi="Times New Roman" w:cs="Times New Roman"/>
                <w:noProof/>
                <w:webHidden/>
              </w:rPr>
              <w:fldChar w:fldCharType="separate"/>
            </w:r>
            <w:r w:rsidR="00E43D2B">
              <w:rPr>
                <w:rFonts w:ascii="Times New Roman" w:hAnsi="Times New Roman" w:cs="Times New Roman"/>
                <w:noProof/>
                <w:webHidden/>
              </w:rPr>
              <w:t>80</w:t>
            </w:r>
            <w:r w:rsidR="00630956" w:rsidRPr="00C95072">
              <w:rPr>
                <w:rFonts w:ascii="Times New Roman" w:hAnsi="Times New Roman" w:cs="Times New Roman"/>
                <w:noProof/>
                <w:webHidden/>
              </w:rPr>
              <w:fldChar w:fldCharType="end"/>
            </w:r>
          </w:hyperlink>
        </w:p>
        <w:p w14:paraId="4F22BE16" w14:textId="02E25A91" w:rsidR="00630956" w:rsidRPr="00C95072" w:rsidRDefault="00437A2E">
          <w:pPr>
            <w:pStyle w:val="TOC2"/>
            <w:tabs>
              <w:tab w:val="right" w:pos="8630"/>
            </w:tabs>
            <w:rPr>
              <w:rFonts w:ascii="Times New Roman" w:eastAsiaTheme="minorEastAsia" w:hAnsi="Times New Roman" w:cs="Times New Roman"/>
              <w:noProof/>
            </w:rPr>
          </w:pPr>
          <w:hyperlink w:anchor="_Toc109373442" w:history="1">
            <w:r w:rsidR="00630956" w:rsidRPr="00C95072">
              <w:rPr>
                <w:rStyle w:val="Hyperlink"/>
                <w:rFonts w:ascii="Times New Roman" w:hAnsi="Times New Roman" w:cs="Times New Roman"/>
                <w:noProof/>
              </w:rPr>
              <w:t>Diet Breadth Modeling</w:t>
            </w:r>
            <w:r w:rsidR="00006542">
              <w:rPr>
                <w:rStyle w:val="Hyperlink"/>
                <w:rFonts w:ascii="Times New Roman" w:hAnsi="Times New Roman" w:cs="Times New Roman"/>
                <w:noProof/>
              </w:rPr>
              <w:t>………………………………………………………………..</w:t>
            </w:r>
            <w:r w:rsidR="00630956" w:rsidRPr="00C95072">
              <w:rPr>
                <w:rFonts w:ascii="Times New Roman" w:hAnsi="Times New Roman" w:cs="Times New Roman"/>
                <w:noProof/>
                <w:webHidden/>
              </w:rPr>
              <w:tab/>
            </w:r>
            <w:r w:rsidR="00630956" w:rsidRPr="00C95072">
              <w:rPr>
                <w:rFonts w:ascii="Times New Roman" w:hAnsi="Times New Roman" w:cs="Times New Roman"/>
                <w:noProof/>
                <w:webHidden/>
              </w:rPr>
              <w:fldChar w:fldCharType="begin"/>
            </w:r>
            <w:r w:rsidR="00630956" w:rsidRPr="00C95072">
              <w:rPr>
                <w:rFonts w:ascii="Times New Roman" w:hAnsi="Times New Roman" w:cs="Times New Roman"/>
                <w:noProof/>
                <w:webHidden/>
              </w:rPr>
              <w:instrText xml:space="preserve"> PAGEREF _Toc109373442 \h </w:instrText>
            </w:r>
            <w:r w:rsidR="00630956" w:rsidRPr="00C95072">
              <w:rPr>
                <w:rFonts w:ascii="Times New Roman" w:hAnsi="Times New Roman" w:cs="Times New Roman"/>
                <w:noProof/>
                <w:webHidden/>
              </w:rPr>
            </w:r>
            <w:r w:rsidR="00630956" w:rsidRPr="00C95072">
              <w:rPr>
                <w:rFonts w:ascii="Times New Roman" w:hAnsi="Times New Roman" w:cs="Times New Roman"/>
                <w:noProof/>
                <w:webHidden/>
              </w:rPr>
              <w:fldChar w:fldCharType="separate"/>
            </w:r>
            <w:r w:rsidR="00E43D2B">
              <w:rPr>
                <w:rFonts w:ascii="Times New Roman" w:hAnsi="Times New Roman" w:cs="Times New Roman"/>
                <w:noProof/>
                <w:webHidden/>
              </w:rPr>
              <w:t>82</w:t>
            </w:r>
            <w:r w:rsidR="00630956" w:rsidRPr="00C95072">
              <w:rPr>
                <w:rFonts w:ascii="Times New Roman" w:hAnsi="Times New Roman" w:cs="Times New Roman"/>
                <w:noProof/>
                <w:webHidden/>
              </w:rPr>
              <w:fldChar w:fldCharType="end"/>
            </w:r>
          </w:hyperlink>
        </w:p>
        <w:p w14:paraId="02E329F6" w14:textId="63FF6B58" w:rsidR="00630956" w:rsidRPr="00C95072" w:rsidRDefault="00437A2E">
          <w:pPr>
            <w:pStyle w:val="TOC2"/>
            <w:tabs>
              <w:tab w:val="right" w:pos="8630"/>
            </w:tabs>
            <w:rPr>
              <w:rFonts w:ascii="Times New Roman" w:eastAsiaTheme="minorEastAsia" w:hAnsi="Times New Roman" w:cs="Times New Roman"/>
              <w:noProof/>
            </w:rPr>
          </w:pPr>
          <w:hyperlink w:anchor="_Toc109373443" w:history="1">
            <w:r w:rsidR="00630956" w:rsidRPr="00C95072">
              <w:rPr>
                <w:rStyle w:val="Hyperlink"/>
                <w:rFonts w:ascii="Times New Roman" w:hAnsi="Times New Roman" w:cs="Times New Roman"/>
                <w:noProof/>
              </w:rPr>
              <w:t>Intersite Analysis</w:t>
            </w:r>
            <w:r w:rsidR="00006542">
              <w:rPr>
                <w:rStyle w:val="Hyperlink"/>
                <w:rFonts w:ascii="Times New Roman" w:hAnsi="Times New Roman" w:cs="Times New Roman"/>
                <w:noProof/>
              </w:rPr>
              <w:t>……………………………………………………………………...</w:t>
            </w:r>
            <w:r w:rsidR="00630956" w:rsidRPr="00C95072">
              <w:rPr>
                <w:rFonts w:ascii="Times New Roman" w:hAnsi="Times New Roman" w:cs="Times New Roman"/>
                <w:noProof/>
                <w:webHidden/>
              </w:rPr>
              <w:tab/>
            </w:r>
            <w:r w:rsidR="00630956" w:rsidRPr="00C95072">
              <w:rPr>
                <w:rFonts w:ascii="Times New Roman" w:hAnsi="Times New Roman" w:cs="Times New Roman"/>
                <w:noProof/>
                <w:webHidden/>
              </w:rPr>
              <w:fldChar w:fldCharType="begin"/>
            </w:r>
            <w:r w:rsidR="00630956" w:rsidRPr="00C95072">
              <w:rPr>
                <w:rFonts w:ascii="Times New Roman" w:hAnsi="Times New Roman" w:cs="Times New Roman"/>
                <w:noProof/>
                <w:webHidden/>
              </w:rPr>
              <w:instrText xml:space="preserve"> PAGEREF _Toc109373443 \h </w:instrText>
            </w:r>
            <w:r w:rsidR="00630956" w:rsidRPr="00C95072">
              <w:rPr>
                <w:rFonts w:ascii="Times New Roman" w:hAnsi="Times New Roman" w:cs="Times New Roman"/>
                <w:noProof/>
                <w:webHidden/>
              </w:rPr>
            </w:r>
            <w:r w:rsidR="00630956" w:rsidRPr="00C95072">
              <w:rPr>
                <w:rFonts w:ascii="Times New Roman" w:hAnsi="Times New Roman" w:cs="Times New Roman"/>
                <w:noProof/>
                <w:webHidden/>
              </w:rPr>
              <w:fldChar w:fldCharType="separate"/>
            </w:r>
            <w:r w:rsidR="00E43D2B">
              <w:rPr>
                <w:rFonts w:ascii="Times New Roman" w:hAnsi="Times New Roman" w:cs="Times New Roman"/>
                <w:noProof/>
                <w:webHidden/>
              </w:rPr>
              <w:t>87</w:t>
            </w:r>
            <w:r w:rsidR="00630956" w:rsidRPr="00C95072">
              <w:rPr>
                <w:rFonts w:ascii="Times New Roman" w:hAnsi="Times New Roman" w:cs="Times New Roman"/>
                <w:noProof/>
                <w:webHidden/>
              </w:rPr>
              <w:fldChar w:fldCharType="end"/>
            </w:r>
          </w:hyperlink>
        </w:p>
        <w:p w14:paraId="5FCD7F48" w14:textId="1DDDC65F" w:rsidR="00630956" w:rsidRPr="00C95072" w:rsidRDefault="00437A2E">
          <w:pPr>
            <w:pStyle w:val="TOC3"/>
            <w:tabs>
              <w:tab w:val="right" w:pos="8630"/>
            </w:tabs>
            <w:rPr>
              <w:rFonts w:ascii="Times New Roman" w:eastAsiaTheme="minorEastAsia" w:hAnsi="Times New Roman" w:cs="Times New Roman"/>
              <w:noProof/>
            </w:rPr>
          </w:pPr>
          <w:hyperlink w:anchor="_Toc109373444" w:history="1">
            <w:r w:rsidR="00630956" w:rsidRPr="00C95072">
              <w:rPr>
                <w:rStyle w:val="Hyperlink"/>
                <w:rFonts w:ascii="Times New Roman" w:hAnsi="Times New Roman" w:cs="Times New Roman"/>
                <w:noProof/>
              </w:rPr>
              <w:t>Habitat Group Index Analysis</w:t>
            </w:r>
            <w:r w:rsidR="00006542">
              <w:rPr>
                <w:rStyle w:val="Hyperlink"/>
                <w:rFonts w:ascii="Times New Roman" w:hAnsi="Times New Roman" w:cs="Times New Roman"/>
                <w:noProof/>
              </w:rPr>
              <w:t>……………………………………………………...</w:t>
            </w:r>
            <w:r w:rsidR="00630956" w:rsidRPr="00C95072">
              <w:rPr>
                <w:rFonts w:ascii="Times New Roman" w:hAnsi="Times New Roman" w:cs="Times New Roman"/>
                <w:noProof/>
                <w:webHidden/>
              </w:rPr>
              <w:tab/>
            </w:r>
            <w:r w:rsidR="00630956" w:rsidRPr="00C95072">
              <w:rPr>
                <w:rFonts w:ascii="Times New Roman" w:hAnsi="Times New Roman" w:cs="Times New Roman"/>
                <w:noProof/>
                <w:webHidden/>
              </w:rPr>
              <w:fldChar w:fldCharType="begin"/>
            </w:r>
            <w:r w:rsidR="00630956" w:rsidRPr="00C95072">
              <w:rPr>
                <w:rFonts w:ascii="Times New Roman" w:hAnsi="Times New Roman" w:cs="Times New Roman"/>
                <w:noProof/>
                <w:webHidden/>
              </w:rPr>
              <w:instrText xml:space="preserve"> PAGEREF _Toc109373444 \h </w:instrText>
            </w:r>
            <w:r w:rsidR="00630956" w:rsidRPr="00C95072">
              <w:rPr>
                <w:rFonts w:ascii="Times New Roman" w:hAnsi="Times New Roman" w:cs="Times New Roman"/>
                <w:noProof/>
                <w:webHidden/>
              </w:rPr>
            </w:r>
            <w:r w:rsidR="00630956" w:rsidRPr="00C95072">
              <w:rPr>
                <w:rFonts w:ascii="Times New Roman" w:hAnsi="Times New Roman" w:cs="Times New Roman"/>
                <w:noProof/>
                <w:webHidden/>
              </w:rPr>
              <w:fldChar w:fldCharType="separate"/>
            </w:r>
            <w:r w:rsidR="00E43D2B">
              <w:rPr>
                <w:rFonts w:ascii="Times New Roman" w:hAnsi="Times New Roman" w:cs="Times New Roman"/>
                <w:noProof/>
                <w:webHidden/>
              </w:rPr>
              <w:t>87</w:t>
            </w:r>
            <w:r w:rsidR="00630956" w:rsidRPr="00C95072">
              <w:rPr>
                <w:rFonts w:ascii="Times New Roman" w:hAnsi="Times New Roman" w:cs="Times New Roman"/>
                <w:noProof/>
                <w:webHidden/>
              </w:rPr>
              <w:fldChar w:fldCharType="end"/>
            </w:r>
          </w:hyperlink>
        </w:p>
        <w:p w14:paraId="6998E0D8" w14:textId="7A033EAE" w:rsidR="00630956" w:rsidRPr="00C95072" w:rsidRDefault="00437A2E">
          <w:pPr>
            <w:pStyle w:val="TOC3"/>
            <w:tabs>
              <w:tab w:val="right" w:pos="8630"/>
            </w:tabs>
            <w:rPr>
              <w:rFonts w:ascii="Times New Roman" w:eastAsiaTheme="minorEastAsia" w:hAnsi="Times New Roman" w:cs="Times New Roman"/>
              <w:noProof/>
            </w:rPr>
          </w:pPr>
          <w:hyperlink w:anchor="_Toc109373445" w:history="1">
            <w:r w:rsidR="00630956" w:rsidRPr="00C95072">
              <w:rPr>
                <w:rStyle w:val="Hyperlink"/>
                <w:rFonts w:ascii="Times New Roman" w:hAnsi="Times New Roman" w:cs="Times New Roman"/>
                <w:noProof/>
              </w:rPr>
              <w:t>Correspondence Analysis</w:t>
            </w:r>
            <w:r w:rsidR="00006542">
              <w:rPr>
                <w:rStyle w:val="Hyperlink"/>
                <w:rFonts w:ascii="Times New Roman" w:hAnsi="Times New Roman" w:cs="Times New Roman"/>
                <w:noProof/>
              </w:rPr>
              <w:t>…………………………………………………………..</w:t>
            </w:r>
            <w:r w:rsidR="00630956" w:rsidRPr="00C95072">
              <w:rPr>
                <w:rFonts w:ascii="Times New Roman" w:hAnsi="Times New Roman" w:cs="Times New Roman"/>
                <w:noProof/>
                <w:webHidden/>
              </w:rPr>
              <w:tab/>
            </w:r>
            <w:r w:rsidR="00630956" w:rsidRPr="00C95072">
              <w:rPr>
                <w:rFonts w:ascii="Times New Roman" w:hAnsi="Times New Roman" w:cs="Times New Roman"/>
                <w:noProof/>
                <w:webHidden/>
              </w:rPr>
              <w:fldChar w:fldCharType="begin"/>
            </w:r>
            <w:r w:rsidR="00630956" w:rsidRPr="00C95072">
              <w:rPr>
                <w:rFonts w:ascii="Times New Roman" w:hAnsi="Times New Roman" w:cs="Times New Roman"/>
                <w:noProof/>
                <w:webHidden/>
              </w:rPr>
              <w:instrText xml:space="preserve"> PAGEREF _Toc109373445 \h </w:instrText>
            </w:r>
            <w:r w:rsidR="00630956" w:rsidRPr="00C95072">
              <w:rPr>
                <w:rFonts w:ascii="Times New Roman" w:hAnsi="Times New Roman" w:cs="Times New Roman"/>
                <w:noProof/>
                <w:webHidden/>
              </w:rPr>
            </w:r>
            <w:r w:rsidR="00630956" w:rsidRPr="00C95072">
              <w:rPr>
                <w:rFonts w:ascii="Times New Roman" w:hAnsi="Times New Roman" w:cs="Times New Roman"/>
                <w:noProof/>
                <w:webHidden/>
              </w:rPr>
              <w:fldChar w:fldCharType="separate"/>
            </w:r>
            <w:r w:rsidR="00E43D2B">
              <w:rPr>
                <w:rFonts w:ascii="Times New Roman" w:hAnsi="Times New Roman" w:cs="Times New Roman"/>
                <w:noProof/>
                <w:webHidden/>
              </w:rPr>
              <w:t>87</w:t>
            </w:r>
            <w:r w:rsidR="00630956" w:rsidRPr="00C95072">
              <w:rPr>
                <w:rFonts w:ascii="Times New Roman" w:hAnsi="Times New Roman" w:cs="Times New Roman"/>
                <w:noProof/>
                <w:webHidden/>
              </w:rPr>
              <w:fldChar w:fldCharType="end"/>
            </w:r>
          </w:hyperlink>
        </w:p>
        <w:p w14:paraId="28F6C0B2" w14:textId="68DF39D8" w:rsidR="00630956" w:rsidRPr="00C95072" w:rsidRDefault="00437A2E">
          <w:pPr>
            <w:pStyle w:val="TOC3"/>
            <w:tabs>
              <w:tab w:val="right" w:pos="8630"/>
            </w:tabs>
            <w:rPr>
              <w:rFonts w:ascii="Times New Roman" w:eastAsiaTheme="minorEastAsia" w:hAnsi="Times New Roman" w:cs="Times New Roman"/>
              <w:noProof/>
            </w:rPr>
          </w:pPr>
          <w:hyperlink w:anchor="_Toc109373446" w:history="1">
            <w:r w:rsidR="00630956" w:rsidRPr="00C95072">
              <w:rPr>
                <w:rStyle w:val="Hyperlink"/>
                <w:rFonts w:ascii="Times New Roman" w:hAnsi="Times New Roman" w:cs="Times New Roman"/>
                <w:noProof/>
              </w:rPr>
              <w:t>Small Mammal Selection</w:t>
            </w:r>
            <w:r w:rsidR="00006542">
              <w:rPr>
                <w:rStyle w:val="Hyperlink"/>
                <w:rFonts w:ascii="Times New Roman" w:hAnsi="Times New Roman" w:cs="Times New Roman"/>
                <w:noProof/>
              </w:rPr>
              <w:t>…………………………………………………………...</w:t>
            </w:r>
            <w:r w:rsidR="00630956" w:rsidRPr="00C95072">
              <w:rPr>
                <w:rFonts w:ascii="Times New Roman" w:hAnsi="Times New Roman" w:cs="Times New Roman"/>
                <w:noProof/>
                <w:webHidden/>
              </w:rPr>
              <w:tab/>
            </w:r>
            <w:r w:rsidR="00630956" w:rsidRPr="00C95072">
              <w:rPr>
                <w:rFonts w:ascii="Times New Roman" w:hAnsi="Times New Roman" w:cs="Times New Roman"/>
                <w:noProof/>
                <w:webHidden/>
              </w:rPr>
              <w:fldChar w:fldCharType="begin"/>
            </w:r>
            <w:r w:rsidR="00630956" w:rsidRPr="00C95072">
              <w:rPr>
                <w:rFonts w:ascii="Times New Roman" w:hAnsi="Times New Roman" w:cs="Times New Roman"/>
                <w:noProof/>
                <w:webHidden/>
              </w:rPr>
              <w:instrText xml:space="preserve"> PAGEREF _Toc109373446 \h </w:instrText>
            </w:r>
            <w:r w:rsidR="00630956" w:rsidRPr="00C95072">
              <w:rPr>
                <w:rFonts w:ascii="Times New Roman" w:hAnsi="Times New Roman" w:cs="Times New Roman"/>
                <w:noProof/>
                <w:webHidden/>
              </w:rPr>
            </w:r>
            <w:r w:rsidR="00630956" w:rsidRPr="00C95072">
              <w:rPr>
                <w:rFonts w:ascii="Times New Roman" w:hAnsi="Times New Roman" w:cs="Times New Roman"/>
                <w:noProof/>
                <w:webHidden/>
              </w:rPr>
              <w:fldChar w:fldCharType="separate"/>
            </w:r>
            <w:r w:rsidR="00E43D2B">
              <w:rPr>
                <w:rFonts w:ascii="Times New Roman" w:hAnsi="Times New Roman" w:cs="Times New Roman"/>
                <w:noProof/>
                <w:webHidden/>
              </w:rPr>
              <w:t>91</w:t>
            </w:r>
            <w:r w:rsidR="00630956" w:rsidRPr="00C95072">
              <w:rPr>
                <w:rFonts w:ascii="Times New Roman" w:hAnsi="Times New Roman" w:cs="Times New Roman"/>
                <w:noProof/>
                <w:webHidden/>
              </w:rPr>
              <w:fldChar w:fldCharType="end"/>
            </w:r>
          </w:hyperlink>
        </w:p>
        <w:p w14:paraId="1D4B3AAB" w14:textId="1F1342BF" w:rsidR="00630956" w:rsidRPr="00C95072" w:rsidRDefault="00437A2E">
          <w:pPr>
            <w:pStyle w:val="TOC1"/>
            <w:tabs>
              <w:tab w:val="right" w:pos="8630"/>
            </w:tabs>
            <w:rPr>
              <w:rFonts w:ascii="Times New Roman" w:eastAsiaTheme="minorEastAsia" w:hAnsi="Times New Roman" w:cs="Times New Roman"/>
              <w:noProof/>
            </w:rPr>
          </w:pPr>
          <w:hyperlink w:anchor="_Toc109373447" w:history="1">
            <w:r w:rsidR="00630956" w:rsidRPr="00C95072">
              <w:rPr>
                <w:rStyle w:val="Hyperlink"/>
                <w:rFonts w:ascii="Times New Roman" w:hAnsi="Times New Roman" w:cs="Times New Roman"/>
                <w:noProof/>
              </w:rPr>
              <w:t>CHAPTER EIGHT: CONCLUSIONS</w:t>
            </w:r>
            <w:r w:rsidR="00006542">
              <w:rPr>
                <w:rStyle w:val="Hyperlink"/>
                <w:rFonts w:ascii="Times New Roman" w:hAnsi="Times New Roman" w:cs="Times New Roman"/>
                <w:noProof/>
              </w:rPr>
              <w:t>…………………………………………………..</w:t>
            </w:r>
            <w:r w:rsidR="00630956" w:rsidRPr="00C95072">
              <w:rPr>
                <w:rFonts w:ascii="Times New Roman" w:hAnsi="Times New Roman" w:cs="Times New Roman"/>
                <w:noProof/>
                <w:webHidden/>
              </w:rPr>
              <w:tab/>
            </w:r>
            <w:r w:rsidR="00630956" w:rsidRPr="00C95072">
              <w:rPr>
                <w:rFonts w:ascii="Times New Roman" w:hAnsi="Times New Roman" w:cs="Times New Roman"/>
                <w:noProof/>
                <w:webHidden/>
              </w:rPr>
              <w:fldChar w:fldCharType="begin"/>
            </w:r>
            <w:r w:rsidR="00630956" w:rsidRPr="00C95072">
              <w:rPr>
                <w:rFonts w:ascii="Times New Roman" w:hAnsi="Times New Roman" w:cs="Times New Roman"/>
                <w:noProof/>
                <w:webHidden/>
              </w:rPr>
              <w:instrText xml:space="preserve"> PAGEREF _Toc109373447 \h </w:instrText>
            </w:r>
            <w:r w:rsidR="00630956" w:rsidRPr="00C95072">
              <w:rPr>
                <w:rFonts w:ascii="Times New Roman" w:hAnsi="Times New Roman" w:cs="Times New Roman"/>
                <w:noProof/>
                <w:webHidden/>
              </w:rPr>
            </w:r>
            <w:r w:rsidR="00630956" w:rsidRPr="00C95072">
              <w:rPr>
                <w:rFonts w:ascii="Times New Roman" w:hAnsi="Times New Roman" w:cs="Times New Roman"/>
                <w:noProof/>
                <w:webHidden/>
              </w:rPr>
              <w:fldChar w:fldCharType="separate"/>
            </w:r>
            <w:r w:rsidR="00E43D2B">
              <w:rPr>
                <w:rFonts w:ascii="Times New Roman" w:hAnsi="Times New Roman" w:cs="Times New Roman"/>
                <w:noProof/>
                <w:webHidden/>
              </w:rPr>
              <w:t>95</w:t>
            </w:r>
            <w:r w:rsidR="00630956" w:rsidRPr="00C95072">
              <w:rPr>
                <w:rFonts w:ascii="Times New Roman" w:hAnsi="Times New Roman" w:cs="Times New Roman"/>
                <w:noProof/>
                <w:webHidden/>
              </w:rPr>
              <w:fldChar w:fldCharType="end"/>
            </w:r>
          </w:hyperlink>
        </w:p>
        <w:p w14:paraId="6A1668F7" w14:textId="501CB957" w:rsidR="00630956" w:rsidRPr="00C95072" w:rsidRDefault="00437A2E">
          <w:pPr>
            <w:pStyle w:val="TOC2"/>
            <w:tabs>
              <w:tab w:val="right" w:pos="8630"/>
            </w:tabs>
            <w:rPr>
              <w:rFonts w:ascii="Times New Roman" w:eastAsiaTheme="minorEastAsia" w:hAnsi="Times New Roman" w:cs="Times New Roman"/>
              <w:noProof/>
            </w:rPr>
          </w:pPr>
          <w:hyperlink w:anchor="_Toc109373448" w:history="1">
            <w:r w:rsidR="00630956" w:rsidRPr="00C95072">
              <w:rPr>
                <w:rStyle w:val="Hyperlink"/>
                <w:rFonts w:ascii="Times New Roman" w:hAnsi="Times New Roman" w:cs="Times New Roman"/>
                <w:noProof/>
              </w:rPr>
              <w:t>Saltpeter Cave</w:t>
            </w:r>
            <w:r w:rsidR="00006542">
              <w:rPr>
                <w:rStyle w:val="Hyperlink"/>
                <w:rFonts w:ascii="Times New Roman" w:hAnsi="Times New Roman" w:cs="Times New Roman"/>
                <w:noProof/>
              </w:rPr>
              <w:t>…………………………………………………………………………</w:t>
            </w:r>
            <w:r w:rsidR="00630956" w:rsidRPr="00C95072">
              <w:rPr>
                <w:rFonts w:ascii="Times New Roman" w:hAnsi="Times New Roman" w:cs="Times New Roman"/>
                <w:noProof/>
                <w:webHidden/>
              </w:rPr>
              <w:tab/>
            </w:r>
            <w:r w:rsidR="00630956" w:rsidRPr="00C95072">
              <w:rPr>
                <w:rFonts w:ascii="Times New Roman" w:hAnsi="Times New Roman" w:cs="Times New Roman"/>
                <w:noProof/>
                <w:webHidden/>
              </w:rPr>
              <w:fldChar w:fldCharType="begin"/>
            </w:r>
            <w:r w:rsidR="00630956" w:rsidRPr="00C95072">
              <w:rPr>
                <w:rFonts w:ascii="Times New Roman" w:hAnsi="Times New Roman" w:cs="Times New Roman"/>
                <w:noProof/>
                <w:webHidden/>
              </w:rPr>
              <w:instrText xml:space="preserve"> PAGEREF _Toc109373448 \h </w:instrText>
            </w:r>
            <w:r w:rsidR="00630956" w:rsidRPr="00C95072">
              <w:rPr>
                <w:rFonts w:ascii="Times New Roman" w:hAnsi="Times New Roman" w:cs="Times New Roman"/>
                <w:noProof/>
                <w:webHidden/>
              </w:rPr>
            </w:r>
            <w:r w:rsidR="00630956" w:rsidRPr="00C95072">
              <w:rPr>
                <w:rFonts w:ascii="Times New Roman" w:hAnsi="Times New Roman" w:cs="Times New Roman"/>
                <w:noProof/>
                <w:webHidden/>
              </w:rPr>
              <w:fldChar w:fldCharType="separate"/>
            </w:r>
            <w:r w:rsidR="00E43D2B">
              <w:rPr>
                <w:rFonts w:ascii="Times New Roman" w:hAnsi="Times New Roman" w:cs="Times New Roman"/>
                <w:noProof/>
                <w:webHidden/>
              </w:rPr>
              <w:t>95</w:t>
            </w:r>
            <w:r w:rsidR="00630956" w:rsidRPr="00C95072">
              <w:rPr>
                <w:rFonts w:ascii="Times New Roman" w:hAnsi="Times New Roman" w:cs="Times New Roman"/>
                <w:noProof/>
                <w:webHidden/>
              </w:rPr>
              <w:fldChar w:fldCharType="end"/>
            </w:r>
          </w:hyperlink>
        </w:p>
        <w:p w14:paraId="78C5CA6E" w14:textId="4A709681" w:rsidR="00630956" w:rsidRPr="00C95072" w:rsidRDefault="00437A2E">
          <w:pPr>
            <w:pStyle w:val="TOC3"/>
            <w:tabs>
              <w:tab w:val="right" w:pos="8630"/>
            </w:tabs>
            <w:rPr>
              <w:rFonts w:ascii="Times New Roman" w:eastAsiaTheme="minorEastAsia" w:hAnsi="Times New Roman" w:cs="Times New Roman"/>
              <w:noProof/>
            </w:rPr>
          </w:pPr>
          <w:hyperlink w:anchor="_Toc109373449" w:history="1">
            <w:r w:rsidR="00630956" w:rsidRPr="00C95072">
              <w:rPr>
                <w:rStyle w:val="Hyperlink"/>
                <w:rFonts w:ascii="Times New Roman" w:hAnsi="Times New Roman" w:cs="Times New Roman"/>
                <w:noProof/>
              </w:rPr>
              <w:t>Early Archaic</w:t>
            </w:r>
            <w:r w:rsidR="00006542">
              <w:rPr>
                <w:rStyle w:val="Hyperlink"/>
                <w:rFonts w:ascii="Times New Roman" w:hAnsi="Times New Roman" w:cs="Times New Roman"/>
                <w:noProof/>
              </w:rPr>
              <w:t>……………………………………………………………………….</w:t>
            </w:r>
            <w:r w:rsidR="00630956" w:rsidRPr="00C95072">
              <w:rPr>
                <w:rFonts w:ascii="Times New Roman" w:hAnsi="Times New Roman" w:cs="Times New Roman"/>
                <w:noProof/>
                <w:webHidden/>
              </w:rPr>
              <w:tab/>
            </w:r>
            <w:r w:rsidR="00630956" w:rsidRPr="00C95072">
              <w:rPr>
                <w:rFonts w:ascii="Times New Roman" w:hAnsi="Times New Roman" w:cs="Times New Roman"/>
                <w:noProof/>
                <w:webHidden/>
              </w:rPr>
              <w:fldChar w:fldCharType="begin"/>
            </w:r>
            <w:r w:rsidR="00630956" w:rsidRPr="00C95072">
              <w:rPr>
                <w:rFonts w:ascii="Times New Roman" w:hAnsi="Times New Roman" w:cs="Times New Roman"/>
                <w:noProof/>
                <w:webHidden/>
              </w:rPr>
              <w:instrText xml:space="preserve"> PAGEREF _Toc109373449 \h </w:instrText>
            </w:r>
            <w:r w:rsidR="00630956" w:rsidRPr="00C95072">
              <w:rPr>
                <w:rFonts w:ascii="Times New Roman" w:hAnsi="Times New Roman" w:cs="Times New Roman"/>
                <w:noProof/>
                <w:webHidden/>
              </w:rPr>
            </w:r>
            <w:r w:rsidR="00630956" w:rsidRPr="00C95072">
              <w:rPr>
                <w:rFonts w:ascii="Times New Roman" w:hAnsi="Times New Roman" w:cs="Times New Roman"/>
                <w:noProof/>
                <w:webHidden/>
              </w:rPr>
              <w:fldChar w:fldCharType="separate"/>
            </w:r>
            <w:r w:rsidR="00E43D2B">
              <w:rPr>
                <w:rFonts w:ascii="Times New Roman" w:hAnsi="Times New Roman" w:cs="Times New Roman"/>
                <w:noProof/>
                <w:webHidden/>
              </w:rPr>
              <w:t>95</w:t>
            </w:r>
            <w:r w:rsidR="00630956" w:rsidRPr="00C95072">
              <w:rPr>
                <w:rFonts w:ascii="Times New Roman" w:hAnsi="Times New Roman" w:cs="Times New Roman"/>
                <w:noProof/>
                <w:webHidden/>
              </w:rPr>
              <w:fldChar w:fldCharType="end"/>
            </w:r>
          </w:hyperlink>
        </w:p>
        <w:p w14:paraId="56F3E415" w14:textId="3BA75BF0" w:rsidR="00630956" w:rsidRPr="00C95072" w:rsidRDefault="00437A2E">
          <w:pPr>
            <w:pStyle w:val="TOC3"/>
            <w:tabs>
              <w:tab w:val="right" w:pos="8630"/>
            </w:tabs>
            <w:rPr>
              <w:rFonts w:ascii="Times New Roman" w:eastAsiaTheme="minorEastAsia" w:hAnsi="Times New Roman" w:cs="Times New Roman"/>
              <w:noProof/>
            </w:rPr>
          </w:pPr>
          <w:hyperlink w:anchor="_Toc109373450" w:history="1">
            <w:r w:rsidR="00630956" w:rsidRPr="00C95072">
              <w:rPr>
                <w:rStyle w:val="Hyperlink"/>
                <w:rFonts w:ascii="Times New Roman" w:hAnsi="Times New Roman" w:cs="Times New Roman"/>
                <w:noProof/>
              </w:rPr>
              <w:t>Middle Archaic 1</w:t>
            </w:r>
            <w:r w:rsidR="00006542">
              <w:rPr>
                <w:rStyle w:val="Hyperlink"/>
                <w:rFonts w:ascii="Times New Roman" w:hAnsi="Times New Roman" w:cs="Times New Roman"/>
                <w:noProof/>
              </w:rPr>
              <w:t>…………………………………………………………………...</w:t>
            </w:r>
            <w:r w:rsidR="00630956" w:rsidRPr="00C95072">
              <w:rPr>
                <w:rFonts w:ascii="Times New Roman" w:hAnsi="Times New Roman" w:cs="Times New Roman"/>
                <w:noProof/>
                <w:webHidden/>
              </w:rPr>
              <w:tab/>
            </w:r>
            <w:r w:rsidR="00630956" w:rsidRPr="00C95072">
              <w:rPr>
                <w:rFonts w:ascii="Times New Roman" w:hAnsi="Times New Roman" w:cs="Times New Roman"/>
                <w:noProof/>
                <w:webHidden/>
              </w:rPr>
              <w:fldChar w:fldCharType="begin"/>
            </w:r>
            <w:r w:rsidR="00630956" w:rsidRPr="00C95072">
              <w:rPr>
                <w:rFonts w:ascii="Times New Roman" w:hAnsi="Times New Roman" w:cs="Times New Roman"/>
                <w:noProof/>
                <w:webHidden/>
              </w:rPr>
              <w:instrText xml:space="preserve"> PAGEREF _Toc109373450 \h </w:instrText>
            </w:r>
            <w:r w:rsidR="00630956" w:rsidRPr="00C95072">
              <w:rPr>
                <w:rFonts w:ascii="Times New Roman" w:hAnsi="Times New Roman" w:cs="Times New Roman"/>
                <w:noProof/>
                <w:webHidden/>
              </w:rPr>
            </w:r>
            <w:r w:rsidR="00630956" w:rsidRPr="00C95072">
              <w:rPr>
                <w:rFonts w:ascii="Times New Roman" w:hAnsi="Times New Roman" w:cs="Times New Roman"/>
                <w:noProof/>
                <w:webHidden/>
              </w:rPr>
              <w:fldChar w:fldCharType="separate"/>
            </w:r>
            <w:r w:rsidR="00E43D2B">
              <w:rPr>
                <w:rFonts w:ascii="Times New Roman" w:hAnsi="Times New Roman" w:cs="Times New Roman"/>
                <w:noProof/>
                <w:webHidden/>
              </w:rPr>
              <w:t>95</w:t>
            </w:r>
            <w:r w:rsidR="00630956" w:rsidRPr="00C95072">
              <w:rPr>
                <w:rFonts w:ascii="Times New Roman" w:hAnsi="Times New Roman" w:cs="Times New Roman"/>
                <w:noProof/>
                <w:webHidden/>
              </w:rPr>
              <w:fldChar w:fldCharType="end"/>
            </w:r>
          </w:hyperlink>
        </w:p>
        <w:p w14:paraId="6581D8DC" w14:textId="0965B9E9" w:rsidR="00630956" w:rsidRPr="00C95072" w:rsidRDefault="00437A2E">
          <w:pPr>
            <w:pStyle w:val="TOC3"/>
            <w:tabs>
              <w:tab w:val="right" w:pos="8630"/>
            </w:tabs>
            <w:rPr>
              <w:rFonts w:ascii="Times New Roman" w:eastAsiaTheme="minorEastAsia" w:hAnsi="Times New Roman" w:cs="Times New Roman"/>
              <w:noProof/>
            </w:rPr>
          </w:pPr>
          <w:hyperlink w:anchor="_Toc109373451" w:history="1">
            <w:r w:rsidR="00630956" w:rsidRPr="00C95072">
              <w:rPr>
                <w:rStyle w:val="Hyperlink"/>
                <w:rFonts w:ascii="Times New Roman" w:hAnsi="Times New Roman" w:cs="Times New Roman"/>
                <w:noProof/>
              </w:rPr>
              <w:t>Middle Archaic 2</w:t>
            </w:r>
            <w:r w:rsidR="00006542">
              <w:rPr>
                <w:rStyle w:val="Hyperlink"/>
                <w:rFonts w:ascii="Times New Roman" w:hAnsi="Times New Roman" w:cs="Times New Roman"/>
                <w:noProof/>
              </w:rPr>
              <w:t>…………………………………………………………………...</w:t>
            </w:r>
            <w:r w:rsidR="00630956" w:rsidRPr="00C95072">
              <w:rPr>
                <w:rFonts w:ascii="Times New Roman" w:hAnsi="Times New Roman" w:cs="Times New Roman"/>
                <w:noProof/>
                <w:webHidden/>
              </w:rPr>
              <w:tab/>
            </w:r>
            <w:r w:rsidR="00630956" w:rsidRPr="00C95072">
              <w:rPr>
                <w:rFonts w:ascii="Times New Roman" w:hAnsi="Times New Roman" w:cs="Times New Roman"/>
                <w:noProof/>
                <w:webHidden/>
              </w:rPr>
              <w:fldChar w:fldCharType="begin"/>
            </w:r>
            <w:r w:rsidR="00630956" w:rsidRPr="00C95072">
              <w:rPr>
                <w:rFonts w:ascii="Times New Roman" w:hAnsi="Times New Roman" w:cs="Times New Roman"/>
                <w:noProof/>
                <w:webHidden/>
              </w:rPr>
              <w:instrText xml:space="preserve"> PAGEREF _Toc109373451 \h </w:instrText>
            </w:r>
            <w:r w:rsidR="00630956" w:rsidRPr="00C95072">
              <w:rPr>
                <w:rFonts w:ascii="Times New Roman" w:hAnsi="Times New Roman" w:cs="Times New Roman"/>
                <w:noProof/>
                <w:webHidden/>
              </w:rPr>
            </w:r>
            <w:r w:rsidR="00630956" w:rsidRPr="00C95072">
              <w:rPr>
                <w:rFonts w:ascii="Times New Roman" w:hAnsi="Times New Roman" w:cs="Times New Roman"/>
                <w:noProof/>
                <w:webHidden/>
              </w:rPr>
              <w:fldChar w:fldCharType="separate"/>
            </w:r>
            <w:r w:rsidR="00E43D2B">
              <w:rPr>
                <w:rFonts w:ascii="Times New Roman" w:hAnsi="Times New Roman" w:cs="Times New Roman"/>
                <w:noProof/>
                <w:webHidden/>
              </w:rPr>
              <w:t>96</w:t>
            </w:r>
            <w:r w:rsidR="00630956" w:rsidRPr="00C95072">
              <w:rPr>
                <w:rFonts w:ascii="Times New Roman" w:hAnsi="Times New Roman" w:cs="Times New Roman"/>
                <w:noProof/>
                <w:webHidden/>
              </w:rPr>
              <w:fldChar w:fldCharType="end"/>
            </w:r>
          </w:hyperlink>
        </w:p>
        <w:p w14:paraId="41696AF4" w14:textId="037F2918" w:rsidR="00630956" w:rsidRPr="00C95072" w:rsidRDefault="00437A2E">
          <w:pPr>
            <w:pStyle w:val="TOC3"/>
            <w:tabs>
              <w:tab w:val="right" w:pos="8630"/>
            </w:tabs>
            <w:rPr>
              <w:rFonts w:ascii="Times New Roman" w:eastAsiaTheme="minorEastAsia" w:hAnsi="Times New Roman" w:cs="Times New Roman"/>
              <w:noProof/>
            </w:rPr>
          </w:pPr>
          <w:hyperlink w:anchor="_Toc109373452" w:history="1">
            <w:r w:rsidR="00630956" w:rsidRPr="00C95072">
              <w:rPr>
                <w:rStyle w:val="Hyperlink"/>
                <w:rFonts w:ascii="Times New Roman" w:hAnsi="Times New Roman" w:cs="Times New Roman"/>
                <w:noProof/>
              </w:rPr>
              <w:t>Summary</w:t>
            </w:r>
            <w:r w:rsidR="00006542">
              <w:rPr>
                <w:rStyle w:val="Hyperlink"/>
                <w:rFonts w:ascii="Times New Roman" w:hAnsi="Times New Roman" w:cs="Times New Roman"/>
                <w:noProof/>
              </w:rPr>
              <w:t>……………………………………………………………………………</w:t>
            </w:r>
            <w:r w:rsidR="00630956" w:rsidRPr="00C95072">
              <w:rPr>
                <w:rFonts w:ascii="Times New Roman" w:hAnsi="Times New Roman" w:cs="Times New Roman"/>
                <w:noProof/>
                <w:webHidden/>
              </w:rPr>
              <w:tab/>
            </w:r>
            <w:r w:rsidR="00630956" w:rsidRPr="00C95072">
              <w:rPr>
                <w:rFonts w:ascii="Times New Roman" w:hAnsi="Times New Roman" w:cs="Times New Roman"/>
                <w:noProof/>
                <w:webHidden/>
              </w:rPr>
              <w:fldChar w:fldCharType="begin"/>
            </w:r>
            <w:r w:rsidR="00630956" w:rsidRPr="00C95072">
              <w:rPr>
                <w:rFonts w:ascii="Times New Roman" w:hAnsi="Times New Roman" w:cs="Times New Roman"/>
                <w:noProof/>
                <w:webHidden/>
              </w:rPr>
              <w:instrText xml:space="preserve"> PAGEREF _Toc109373452 \h </w:instrText>
            </w:r>
            <w:r w:rsidR="00630956" w:rsidRPr="00C95072">
              <w:rPr>
                <w:rFonts w:ascii="Times New Roman" w:hAnsi="Times New Roman" w:cs="Times New Roman"/>
                <w:noProof/>
                <w:webHidden/>
              </w:rPr>
            </w:r>
            <w:r w:rsidR="00630956" w:rsidRPr="00C95072">
              <w:rPr>
                <w:rFonts w:ascii="Times New Roman" w:hAnsi="Times New Roman" w:cs="Times New Roman"/>
                <w:noProof/>
                <w:webHidden/>
              </w:rPr>
              <w:fldChar w:fldCharType="separate"/>
            </w:r>
            <w:r w:rsidR="00E43D2B">
              <w:rPr>
                <w:rFonts w:ascii="Times New Roman" w:hAnsi="Times New Roman" w:cs="Times New Roman"/>
                <w:noProof/>
                <w:webHidden/>
              </w:rPr>
              <w:t>96</w:t>
            </w:r>
            <w:r w:rsidR="00630956" w:rsidRPr="00C95072">
              <w:rPr>
                <w:rFonts w:ascii="Times New Roman" w:hAnsi="Times New Roman" w:cs="Times New Roman"/>
                <w:noProof/>
                <w:webHidden/>
              </w:rPr>
              <w:fldChar w:fldCharType="end"/>
            </w:r>
          </w:hyperlink>
        </w:p>
        <w:p w14:paraId="0438F639" w14:textId="608B363F" w:rsidR="00630956" w:rsidRPr="00C95072" w:rsidRDefault="00437A2E">
          <w:pPr>
            <w:pStyle w:val="TOC3"/>
            <w:tabs>
              <w:tab w:val="right" w:pos="8630"/>
            </w:tabs>
            <w:rPr>
              <w:rFonts w:ascii="Times New Roman" w:eastAsiaTheme="minorEastAsia" w:hAnsi="Times New Roman" w:cs="Times New Roman"/>
              <w:noProof/>
            </w:rPr>
          </w:pPr>
          <w:hyperlink w:anchor="_Toc109373453" w:history="1">
            <w:r w:rsidR="00630956" w:rsidRPr="00C95072">
              <w:rPr>
                <w:rStyle w:val="Hyperlink"/>
                <w:rFonts w:ascii="Times New Roman" w:hAnsi="Times New Roman" w:cs="Times New Roman"/>
                <w:noProof/>
              </w:rPr>
              <w:t>The White-Tailed Deer Beyond Caloric Value</w:t>
            </w:r>
            <w:r w:rsidR="00006542">
              <w:rPr>
                <w:rStyle w:val="Hyperlink"/>
                <w:rFonts w:ascii="Times New Roman" w:hAnsi="Times New Roman" w:cs="Times New Roman"/>
                <w:noProof/>
              </w:rPr>
              <w:t>…………………………………….</w:t>
            </w:r>
            <w:r w:rsidR="00630956" w:rsidRPr="00C95072">
              <w:rPr>
                <w:rFonts w:ascii="Times New Roman" w:hAnsi="Times New Roman" w:cs="Times New Roman"/>
                <w:noProof/>
                <w:webHidden/>
              </w:rPr>
              <w:tab/>
            </w:r>
            <w:r w:rsidR="00630956" w:rsidRPr="00C95072">
              <w:rPr>
                <w:rFonts w:ascii="Times New Roman" w:hAnsi="Times New Roman" w:cs="Times New Roman"/>
                <w:noProof/>
                <w:webHidden/>
              </w:rPr>
              <w:fldChar w:fldCharType="begin"/>
            </w:r>
            <w:r w:rsidR="00630956" w:rsidRPr="00C95072">
              <w:rPr>
                <w:rFonts w:ascii="Times New Roman" w:hAnsi="Times New Roman" w:cs="Times New Roman"/>
                <w:noProof/>
                <w:webHidden/>
              </w:rPr>
              <w:instrText xml:space="preserve"> PAGEREF _Toc109373453 \h </w:instrText>
            </w:r>
            <w:r w:rsidR="00630956" w:rsidRPr="00C95072">
              <w:rPr>
                <w:rFonts w:ascii="Times New Roman" w:hAnsi="Times New Roman" w:cs="Times New Roman"/>
                <w:noProof/>
                <w:webHidden/>
              </w:rPr>
            </w:r>
            <w:r w:rsidR="00630956" w:rsidRPr="00C95072">
              <w:rPr>
                <w:rFonts w:ascii="Times New Roman" w:hAnsi="Times New Roman" w:cs="Times New Roman"/>
                <w:noProof/>
                <w:webHidden/>
              </w:rPr>
              <w:fldChar w:fldCharType="separate"/>
            </w:r>
            <w:r w:rsidR="00E43D2B">
              <w:rPr>
                <w:rFonts w:ascii="Times New Roman" w:hAnsi="Times New Roman" w:cs="Times New Roman"/>
                <w:noProof/>
                <w:webHidden/>
              </w:rPr>
              <w:t>96</w:t>
            </w:r>
            <w:r w:rsidR="00630956" w:rsidRPr="00C95072">
              <w:rPr>
                <w:rFonts w:ascii="Times New Roman" w:hAnsi="Times New Roman" w:cs="Times New Roman"/>
                <w:noProof/>
                <w:webHidden/>
              </w:rPr>
              <w:fldChar w:fldCharType="end"/>
            </w:r>
          </w:hyperlink>
        </w:p>
        <w:p w14:paraId="184AAB8C" w14:textId="78D0F27D" w:rsidR="00630956" w:rsidRPr="00C95072" w:rsidRDefault="00437A2E">
          <w:pPr>
            <w:pStyle w:val="TOC2"/>
            <w:tabs>
              <w:tab w:val="right" w:pos="8630"/>
            </w:tabs>
            <w:rPr>
              <w:rFonts w:ascii="Times New Roman" w:eastAsiaTheme="minorEastAsia" w:hAnsi="Times New Roman" w:cs="Times New Roman"/>
              <w:noProof/>
            </w:rPr>
          </w:pPr>
          <w:hyperlink w:anchor="_Toc109373454" w:history="1">
            <w:r w:rsidR="00630956" w:rsidRPr="00C95072">
              <w:rPr>
                <w:rStyle w:val="Hyperlink"/>
                <w:rFonts w:ascii="Times New Roman" w:hAnsi="Times New Roman" w:cs="Times New Roman"/>
                <w:noProof/>
              </w:rPr>
              <w:t>Inter-site Implications</w:t>
            </w:r>
            <w:r w:rsidR="00006542">
              <w:rPr>
                <w:rStyle w:val="Hyperlink"/>
                <w:rFonts w:ascii="Times New Roman" w:hAnsi="Times New Roman" w:cs="Times New Roman"/>
                <w:noProof/>
              </w:rPr>
              <w:t>…………………………………………………………………</w:t>
            </w:r>
            <w:r w:rsidR="00630956" w:rsidRPr="00C95072">
              <w:rPr>
                <w:rFonts w:ascii="Times New Roman" w:hAnsi="Times New Roman" w:cs="Times New Roman"/>
                <w:noProof/>
                <w:webHidden/>
              </w:rPr>
              <w:tab/>
            </w:r>
            <w:r w:rsidR="00630956" w:rsidRPr="00C95072">
              <w:rPr>
                <w:rFonts w:ascii="Times New Roman" w:hAnsi="Times New Roman" w:cs="Times New Roman"/>
                <w:noProof/>
                <w:webHidden/>
              </w:rPr>
              <w:fldChar w:fldCharType="begin"/>
            </w:r>
            <w:r w:rsidR="00630956" w:rsidRPr="00C95072">
              <w:rPr>
                <w:rFonts w:ascii="Times New Roman" w:hAnsi="Times New Roman" w:cs="Times New Roman"/>
                <w:noProof/>
                <w:webHidden/>
              </w:rPr>
              <w:instrText xml:space="preserve"> PAGEREF _Toc109373454 \h </w:instrText>
            </w:r>
            <w:r w:rsidR="00630956" w:rsidRPr="00C95072">
              <w:rPr>
                <w:rFonts w:ascii="Times New Roman" w:hAnsi="Times New Roman" w:cs="Times New Roman"/>
                <w:noProof/>
                <w:webHidden/>
              </w:rPr>
            </w:r>
            <w:r w:rsidR="00630956" w:rsidRPr="00C95072">
              <w:rPr>
                <w:rFonts w:ascii="Times New Roman" w:hAnsi="Times New Roman" w:cs="Times New Roman"/>
                <w:noProof/>
                <w:webHidden/>
              </w:rPr>
              <w:fldChar w:fldCharType="separate"/>
            </w:r>
            <w:r w:rsidR="00E43D2B">
              <w:rPr>
                <w:rFonts w:ascii="Times New Roman" w:hAnsi="Times New Roman" w:cs="Times New Roman"/>
                <w:noProof/>
                <w:webHidden/>
              </w:rPr>
              <w:t>97</w:t>
            </w:r>
            <w:r w:rsidR="00630956" w:rsidRPr="00C95072">
              <w:rPr>
                <w:rFonts w:ascii="Times New Roman" w:hAnsi="Times New Roman" w:cs="Times New Roman"/>
                <w:noProof/>
                <w:webHidden/>
              </w:rPr>
              <w:fldChar w:fldCharType="end"/>
            </w:r>
          </w:hyperlink>
        </w:p>
        <w:p w14:paraId="03A3CE3D" w14:textId="4FFF63DF" w:rsidR="00630956" w:rsidRPr="00C95072" w:rsidRDefault="00437A2E">
          <w:pPr>
            <w:pStyle w:val="TOC3"/>
            <w:tabs>
              <w:tab w:val="right" w:pos="8630"/>
            </w:tabs>
            <w:rPr>
              <w:rFonts w:ascii="Times New Roman" w:eastAsiaTheme="minorEastAsia" w:hAnsi="Times New Roman" w:cs="Times New Roman"/>
              <w:noProof/>
            </w:rPr>
          </w:pPr>
          <w:hyperlink w:anchor="_Toc109373455" w:history="1">
            <w:r w:rsidR="00630956" w:rsidRPr="00C95072">
              <w:rPr>
                <w:rStyle w:val="Hyperlink"/>
                <w:rFonts w:ascii="Times New Roman" w:hAnsi="Times New Roman" w:cs="Times New Roman"/>
                <w:noProof/>
              </w:rPr>
              <w:t>The Gray Fox in the Ozarchaic and Recent Eastern Cultures</w:t>
            </w:r>
            <w:r w:rsidR="00006542">
              <w:rPr>
                <w:rStyle w:val="Hyperlink"/>
                <w:rFonts w:ascii="Times New Roman" w:hAnsi="Times New Roman" w:cs="Times New Roman"/>
                <w:noProof/>
              </w:rPr>
              <w:t>……………………...</w:t>
            </w:r>
            <w:r w:rsidR="00630956" w:rsidRPr="00C95072">
              <w:rPr>
                <w:rFonts w:ascii="Times New Roman" w:hAnsi="Times New Roman" w:cs="Times New Roman"/>
                <w:noProof/>
                <w:webHidden/>
              </w:rPr>
              <w:tab/>
            </w:r>
            <w:r w:rsidR="00630956" w:rsidRPr="00C95072">
              <w:rPr>
                <w:rFonts w:ascii="Times New Roman" w:hAnsi="Times New Roman" w:cs="Times New Roman"/>
                <w:noProof/>
                <w:webHidden/>
              </w:rPr>
              <w:fldChar w:fldCharType="begin"/>
            </w:r>
            <w:r w:rsidR="00630956" w:rsidRPr="00C95072">
              <w:rPr>
                <w:rFonts w:ascii="Times New Roman" w:hAnsi="Times New Roman" w:cs="Times New Roman"/>
                <w:noProof/>
                <w:webHidden/>
              </w:rPr>
              <w:instrText xml:space="preserve"> PAGEREF _Toc109373455 \h </w:instrText>
            </w:r>
            <w:r w:rsidR="00630956" w:rsidRPr="00C95072">
              <w:rPr>
                <w:rFonts w:ascii="Times New Roman" w:hAnsi="Times New Roman" w:cs="Times New Roman"/>
                <w:noProof/>
                <w:webHidden/>
              </w:rPr>
            </w:r>
            <w:r w:rsidR="00630956" w:rsidRPr="00C95072">
              <w:rPr>
                <w:rFonts w:ascii="Times New Roman" w:hAnsi="Times New Roman" w:cs="Times New Roman"/>
                <w:noProof/>
                <w:webHidden/>
              </w:rPr>
              <w:fldChar w:fldCharType="separate"/>
            </w:r>
            <w:r w:rsidR="00E43D2B">
              <w:rPr>
                <w:rFonts w:ascii="Times New Roman" w:hAnsi="Times New Roman" w:cs="Times New Roman"/>
                <w:noProof/>
                <w:webHidden/>
              </w:rPr>
              <w:t>98</w:t>
            </w:r>
            <w:r w:rsidR="00630956" w:rsidRPr="00C95072">
              <w:rPr>
                <w:rFonts w:ascii="Times New Roman" w:hAnsi="Times New Roman" w:cs="Times New Roman"/>
                <w:noProof/>
                <w:webHidden/>
              </w:rPr>
              <w:fldChar w:fldCharType="end"/>
            </w:r>
          </w:hyperlink>
        </w:p>
        <w:p w14:paraId="3E2BAC5D" w14:textId="4A349816" w:rsidR="00630956" w:rsidRPr="00C95072" w:rsidRDefault="00437A2E">
          <w:pPr>
            <w:pStyle w:val="TOC2"/>
            <w:tabs>
              <w:tab w:val="right" w:pos="8630"/>
            </w:tabs>
            <w:rPr>
              <w:rFonts w:ascii="Times New Roman" w:eastAsiaTheme="minorEastAsia" w:hAnsi="Times New Roman" w:cs="Times New Roman"/>
              <w:noProof/>
            </w:rPr>
          </w:pPr>
          <w:hyperlink w:anchor="_Toc109373456" w:history="1">
            <w:r w:rsidR="00630956" w:rsidRPr="00C95072">
              <w:rPr>
                <w:rStyle w:val="Hyperlink"/>
                <w:rFonts w:ascii="Times New Roman" w:hAnsi="Times New Roman" w:cs="Times New Roman"/>
                <w:noProof/>
              </w:rPr>
              <w:t>C</w:t>
            </w:r>
            <w:r w:rsidR="00F21A92" w:rsidRPr="00C95072">
              <w:rPr>
                <w:rStyle w:val="Hyperlink"/>
                <w:rFonts w:ascii="Times New Roman" w:hAnsi="Times New Roman" w:cs="Times New Roman"/>
                <w:noProof/>
              </w:rPr>
              <w:t>ONCLUSION</w:t>
            </w:r>
            <w:r w:rsidR="00006542">
              <w:rPr>
                <w:rStyle w:val="Hyperlink"/>
                <w:rFonts w:ascii="Times New Roman" w:hAnsi="Times New Roman" w:cs="Times New Roman"/>
                <w:noProof/>
              </w:rPr>
              <w:t>………………………………………………………………………</w:t>
            </w:r>
            <w:r w:rsidR="00630956" w:rsidRPr="00C95072">
              <w:rPr>
                <w:rFonts w:ascii="Times New Roman" w:hAnsi="Times New Roman" w:cs="Times New Roman"/>
                <w:noProof/>
                <w:webHidden/>
              </w:rPr>
              <w:tab/>
            </w:r>
            <w:r w:rsidR="00630956" w:rsidRPr="00C95072">
              <w:rPr>
                <w:rFonts w:ascii="Times New Roman" w:hAnsi="Times New Roman" w:cs="Times New Roman"/>
                <w:noProof/>
                <w:webHidden/>
              </w:rPr>
              <w:fldChar w:fldCharType="begin"/>
            </w:r>
            <w:r w:rsidR="00630956" w:rsidRPr="00C95072">
              <w:rPr>
                <w:rFonts w:ascii="Times New Roman" w:hAnsi="Times New Roman" w:cs="Times New Roman"/>
                <w:noProof/>
                <w:webHidden/>
              </w:rPr>
              <w:instrText xml:space="preserve"> PAGEREF _Toc109373456 \h </w:instrText>
            </w:r>
            <w:r w:rsidR="00630956" w:rsidRPr="00C95072">
              <w:rPr>
                <w:rFonts w:ascii="Times New Roman" w:hAnsi="Times New Roman" w:cs="Times New Roman"/>
                <w:noProof/>
                <w:webHidden/>
              </w:rPr>
            </w:r>
            <w:r w:rsidR="00630956" w:rsidRPr="00C95072">
              <w:rPr>
                <w:rFonts w:ascii="Times New Roman" w:hAnsi="Times New Roman" w:cs="Times New Roman"/>
                <w:noProof/>
                <w:webHidden/>
              </w:rPr>
              <w:fldChar w:fldCharType="separate"/>
            </w:r>
            <w:r w:rsidR="00E43D2B">
              <w:rPr>
                <w:rFonts w:ascii="Times New Roman" w:hAnsi="Times New Roman" w:cs="Times New Roman"/>
                <w:noProof/>
                <w:webHidden/>
              </w:rPr>
              <w:t>100</w:t>
            </w:r>
            <w:r w:rsidR="00630956" w:rsidRPr="00C95072">
              <w:rPr>
                <w:rFonts w:ascii="Times New Roman" w:hAnsi="Times New Roman" w:cs="Times New Roman"/>
                <w:noProof/>
                <w:webHidden/>
              </w:rPr>
              <w:fldChar w:fldCharType="end"/>
            </w:r>
          </w:hyperlink>
        </w:p>
        <w:p w14:paraId="2C803A16" w14:textId="0B14E690" w:rsidR="00630956" w:rsidRPr="00C95072" w:rsidRDefault="00437A2E">
          <w:pPr>
            <w:pStyle w:val="TOC1"/>
            <w:tabs>
              <w:tab w:val="right" w:pos="8630"/>
            </w:tabs>
            <w:rPr>
              <w:rFonts w:ascii="Times New Roman" w:eastAsiaTheme="minorEastAsia" w:hAnsi="Times New Roman" w:cs="Times New Roman"/>
              <w:noProof/>
            </w:rPr>
          </w:pPr>
          <w:hyperlink w:anchor="_Toc109373457" w:history="1">
            <w:r w:rsidR="00630956" w:rsidRPr="00C95072">
              <w:rPr>
                <w:rStyle w:val="Hyperlink"/>
                <w:rFonts w:ascii="Times New Roman" w:hAnsi="Times New Roman" w:cs="Times New Roman"/>
                <w:noProof/>
              </w:rPr>
              <w:t>LIST OF REFERENCES</w:t>
            </w:r>
            <w:r w:rsidR="00006542">
              <w:rPr>
                <w:rStyle w:val="Hyperlink"/>
                <w:rFonts w:ascii="Times New Roman" w:hAnsi="Times New Roman" w:cs="Times New Roman"/>
                <w:noProof/>
              </w:rPr>
              <w:t>……………………………………………………………….</w:t>
            </w:r>
            <w:r w:rsidR="00630956" w:rsidRPr="00C95072">
              <w:rPr>
                <w:rFonts w:ascii="Times New Roman" w:hAnsi="Times New Roman" w:cs="Times New Roman"/>
                <w:noProof/>
                <w:webHidden/>
              </w:rPr>
              <w:tab/>
            </w:r>
            <w:r w:rsidR="00630956" w:rsidRPr="00C95072">
              <w:rPr>
                <w:rFonts w:ascii="Times New Roman" w:hAnsi="Times New Roman" w:cs="Times New Roman"/>
                <w:noProof/>
                <w:webHidden/>
              </w:rPr>
              <w:fldChar w:fldCharType="begin"/>
            </w:r>
            <w:r w:rsidR="00630956" w:rsidRPr="00C95072">
              <w:rPr>
                <w:rFonts w:ascii="Times New Roman" w:hAnsi="Times New Roman" w:cs="Times New Roman"/>
                <w:noProof/>
                <w:webHidden/>
              </w:rPr>
              <w:instrText xml:space="preserve"> PAGEREF _Toc109373457 \h </w:instrText>
            </w:r>
            <w:r w:rsidR="00630956" w:rsidRPr="00C95072">
              <w:rPr>
                <w:rFonts w:ascii="Times New Roman" w:hAnsi="Times New Roman" w:cs="Times New Roman"/>
                <w:noProof/>
                <w:webHidden/>
              </w:rPr>
            </w:r>
            <w:r w:rsidR="00630956" w:rsidRPr="00C95072">
              <w:rPr>
                <w:rFonts w:ascii="Times New Roman" w:hAnsi="Times New Roman" w:cs="Times New Roman"/>
                <w:noProof/>
                <w:webHidden/>
              </w:rPr>
              <w:fldChar w:fldCharType="separate"/>
            </w:r>
            <w:r w:rsidR="00E43D2B">
              <w:rPr>
                <w:rFonts w:ascii="Times New Roman" w:hAnsi="Times New Roman" w:cs="Times New Roman"/>
                <w:noProof/>
                <w:webHidden/>
              </w:rPr>
              <w:t>101</w:t>
            </w:r>
            <w:r w:rsidR="00630956" w:rsidRPr="00C95072">
              <w:rPr>
                <w:rFonts w:ascii="Times New Roman" w:hAnsi="Times New Roman" w:cs="Times New Roman"/>
                <w:noProof/>
                <w:webHidden/>
              </w:rPr>
              <w:fldChar w:fldCharType="end"/>
            </w:r>
          </w:hyperlink>
        </w:p>
        <w:p w14:paraId="4E4130B6" w14:textId="53EDD035" w:rsidR="00630956" w:rsidRPr="00C95072" w:rsidRDefault="00437A2E">
          <w:pPr>
            <w:pStyle w:val="TOC1"/>
            <w:tabs>
              <w:tab w:val="right" w:pos="8630"/>
            </w:tabs>
            <w:rPr>
              <w:rFonts w:ascii="Times New Roman" w:eastAsiaTheme="minorEastAsia" w:hAnsi="Times New Roman" w:cs="Times New Roman"/>
              <w:noProof/>
            </w:rPr>
          </w:pPr>
          <w:hyperlink w:anchor="_Toc109373458" w:history="1">
            <w:r w:rsidR="00630956" w:rsidRPr="00C95072">
              <w:rPr>
                <w:rStyle w:val="Hyperlink"/>
                <w:rFonts w:ascii="Times New Roman" w:hAnsi="Times New Roman" w:cs="Times New Roman"/>
                <w:noProof/>
              </w:rPr>
              <w:t>APPENDIX</w:t>
            </w:r>
            <w:r w:rsidR="00006542">
              <w:rPr>
                <w:rStyle w:val="Hyperlink"/>
                <w:rFonts w:ascii="Times New Roman" w:hAnsi="Times New Roman" w:cs="Times New Roman"/>
                <w:noProof/>
              </w:rPr>
              <w:t>……………………………………………………………………………..</w:t>
            </w:r>
            <w:r w:rsidR="00630956" w:rsidRPr="00C95072">
              <w:rPr>
                <w:rFonts w:ascii="Times New Roman" w:hAnsi="Times New Roman" w:cs="Times New Roman"/>
                <w:noProof/>
                <w:webHidden/>
              </w:rPr>
              <w:tab/>
            </w:r>
            <w:r w:rsidR="00630956" w:rsidRPr="00C95072">
              <w:rPr>
                <w:rFonts w:ascii="Times New Roman" w:hAnsi="Times New Roman" w:cs="Times New Roman"/>
                <w:noProof/>
                <w:webHidden/>
              </w:rPr>
              <w:fldChar w:fldCharType="begin"/>
            </w:r>
            <w:r w:rsidR="00630956" w:rsidRPr="00C95072">
              <w:rPr>
                <w:rFonts w:ascii="Times New Roman" w:hAnsi="Times New Roman" w:cs="Times New Roman"/>
                <w:noProof/>
                <w:webHidden/>
              </w:rPr>
              <w:instrText xml:space="preserve"> PAGEREF _Toc109373458 \h </w:instrText>
            </w:r>
            <w:r w:rsidR="00630956" w:rsidRPr="00C95072">
              <w:rPr>
                <w:rFonts w:ascii="Times New Roman" w:hAnsi="Times New Roman" w:cs="Times New Roman"/>
                <w:noProof/>
                <w:webHidden/>
              </w:rPr>
            </w:r>
            <w:r w:rsidR="00630956" w:rsidRPr="00C95072">
              <w:rPr>
                <w:rFonts w:ascii="Times New Roman" w:hAnsi="Times New Roman" w:cs="Times New Roman"/>
                <w:noProof/>
                <w:webHidden/>
              </w:rPr>
              <w:fldChar w:fldCharType="separate"/>
            </w:r>
            <w:r w:rsidR="00E43D2B">
              <w:rPr>
                <w:rFonts w:ascii="Times New Roman" w:hAnsi="Times New Roman" w:cs="Times New Roman"/>
                <w:noProof/>
                <w:webHidden/>
              </w:rPr>
              <w:t>115</w:t>
            </w:r>
            <w:r w:rsidR="00630956" w:rsidRPr="00C95072">
              <w:rPr>
                <w:rFonts w:ascii="Times New Roman" w:hAnsi="Times New Roman" w:cs="Times New Roman"/>
                <w:noProof/>
                <w:webHidden/>
              </w:rPr>
              <w:fldChar w:fldCharType="end"/>
            </w:r>
          </w:hyperlink>
        </w:p>
        <w:p w14:paraId="35F6A456" w14:textId="3A6F1620" w:rsidR="00630956" w:rsidRPr="00C95072" w:rsidRDefault="00437A2E">
          <w:pPr>
            <w:pStyle w:val="TOC3"/>
            <w:tabs>
              <w:tab w:val="right" w:pos="8630"/>
            </w:tabs>
            <w:rPr>
              <w:rFonts w:ascii="Times New Roman" w:eastAsiaTheme="minorEastAsia" w:hAnsi="Times New Roman" w:cs="Times New Roman"/>
              <w:noProof/>
            </w:rPr>
          </w:pPr>
          <w:hyperlink w:anchor="_Toc109373459" w:history="1">
            <w:r w:rsidR="00630956" w:rsidRPr="00C95072">
              <w:rPr>
                <w:rStyle w:val="Hyperlink"/>
                <w:rFonts w:ascii="Times New Roman" w:hAnsi="Times New Roman" w:cs="Times New Roman"/>
                <w:noProof/>
              </w:rPr>
              <w:t>Supplemental Figures</w:t>
            </w:r>
            <w:r w:rsidR="00006542">
              <w:rPr>
                <w:rStyle w:val="Hyperlink"/>
                <w:rFonts w:ascii="Times New Roman" w:hAnsi="Times New Roman" w:cs="Times New Roman"/>
                <w:noProof/>
              </w:rPr>
              <w:t>……………………………………………………………...</w:t>
            </w:r>
            <w:r w:rsidR="00630956" w:rsidRPr="00C95072">
              <w:rPr>
                <w:rFonts w:ascii="Times New Roman" w:hAnsi="Times New Roman" w:cs="Times New Roman"/>
                <w:noProof/>
                <w:webHidden/>
              </w:rPr>
              <w:tab/>
            </w:r>
            <w:r w:rsidR="00630956" w:rsidRPr="00C95072">
              <w:rPr>
                <w:rFonts w:ascii="Times New Roman" w:hAnsi="Times New Roman" w:cs="Times New Roman"/>
                <w:noProof/>
                <w:webHidden/>
              </w:rPr>
              <w:fldChar w:fldCharType="begin"/>
            </w:r>
            <w:r w:rsidR="00630956" w:rsidRPr="00C95072">
              <w:rPr>
                <w:rFonts w:ascii="Times New Roman" w:hAnsi="Times New Roman" w:cs="Times New Roman"/>
                <w:noProof/>
                <w:webHidden/>
              </w:rPr>
              <w:instrText xml:space="preserve"> PAGEREF _Toc109373459 \h </w:instrText>
            </w:r>
            <w:r w:rsidR="00630956" w:rsidRPr="00C95072">
              <w:rPr>
                <w:rFonts w:ascii="Times New Roman" w:hAnsi="Times New Roman" w:cs="Times New Roman"/>
                <w:noProof/>
                <w:webHidden/>
              </w:rPr>
            </w:r>
            <w:r w:rsidR="00630956" w:rsidRPr="00C95072">
              <w:rPr>
                <w:rFonts w:ascii="Times New Roman" w:hAnsi="Times New Roman" w:cs="Times New Roman"/>
                <w:noProof/>
                <w:webHidden/>
              </w:rPr>
              <w:fldChar w:fldCharType="separate"/>
            </w:r>
            <w:r w:rsidR="00E43D2B">
              <w:rPr>
                <w:rFonts w:ascii="Times New Roman" w:hAnsi="Times New Roman" w:cs="Times New Roman"/>
                <w:noProof/>
                <w:webHidden/>
              </w:rPr>
              <w:t>115</w:t>
            </w:r>
            <w:r w:rsidR="00630956" w:rsidRPr="00C95072">
              <w:rPr>
                <w:rFonts w:ascii="Times New Roman" w:hAnsi="Times New Roman" w:cs="Times New Roman"/>
                <w:noProof/>
                <w:webHidden/>
              </w:rPr>
              <w:fldChar w:fldCharType="end"/>
            </w:r>
          </w:hyperlink>
        </w:p>
        <w:p w14:paraId="520B5880" w14:textId="6949F402" w:rsidR="00630956" w:rsidRPr="00C95072" w:rsidRDefault="00437A2E">
          <w:pPr>
            <w:pStyle w:val="TOC3"/>
            <w:tabs>
              <w:tab w:val="right" w:pos="8630"/>
            </w:tabs>
            <w:rPr>
              <w:rFonts w:ascii="Times New Roman" w:eastAsiaTheme="minorEastAsia" w:hAnsi="Times New Roman" w:cs="Times New Roman"/>
              <w:noProof/>
            </w:rPr>
          </w:pPr>
          <w:hyperlink w:anchor="_Toc109373460" w:history="1">
            <w:r w:rsidR="00630956" w:rsidRPr="00C95072">
              <w:rPr>
                <w:rStyle w:val="Hyperlink"/>
                <w:rFonts w:ascii="Times New Roman" w:hAnsi="Times New Roman" w:cs="Times New Roman"/>
                <w:noProof/>
              </w:rPr>
              <w:t>Supplemental Tables</w:t>
            </w:r>
            <w:r w:rsidR="00006542">
              <w:rPr>
                <w:rStyle w:val="Hyperlink"/>
                <w:rFonts w:ascii="Times New Roman" w:hAnsi="Times New Roman" w:cs="Times New Roman"/>
                <w:noProof/>
              </w:rPr>
              <w:t>………………………………………………………………</w:t>
            </w:r>
            <w:r w:rsidR="00630956" w:rsidRPr="00C95072">
              <w:rPr>
                <w:rFonts w:ascii="Times New Roman" w:hAnsi="Times New Roman" w:cs="Times New Roman"/>
                <w:noProof/>
                <w:webHidden/>
              </w:rPr>
              <w:tab/>
            </w:r>
            <w:r w:rsidR="00630956" w:rsidRPr="00C95072">
              <w:rPr>
                <w:rFonts w:ascii="Times New Roman" w:hAnsi="Times New Roman" w:cs="Times New Roman"/>
                <w:noProof/>
                <w:webHidden/>
              </w:rPr>
              <w:fldChar w:fldCharType="begin"/>
            </w:r>
            <w:r w:rsidR="00630956" w:rsidRPr="00C95072">
              <w:rPr>
                <w:rFonts w:ascii="Times New Roman" w:hAnsi="Times New Roman" w:cs="Times New Roman"/>
                <w:noProof/>
                <w:webHidden/>
              </w:rPr>
              <w:instrText xml:space="preserve"> PAGEREF _Toc109373460 \h </w:instrText>
            </w:r>
            <w:r w:rsidR="00630956" w:rsidRPr="00C95072">
              <w:rPr>
                <w:rFonts w:ascii="Times New Roman" w:hAnsi="Times New Roman" w:cs="Times New Roman"/>
                <w:noProof/>
                <w:webHidden/>
              </w:rPr>
            </w:r>
            <w:r w:rsidR="00630956" w:rsidRPr="00C95072">
              <w:rPr>
                <w:rFonts w:ascii="Times New Roman" w:hAnsi="Times New Roman" w:cs="Times New Roman"/>
                <w:noProof/>
                <w:webHidden/>
              </w:rPr>
              <w:fldChar w:fldCharType="separate"/>
            </w:r>
            <w:r w:rsidR="00E43D2B">
              <w:rPr>
                <w:rFonts w:ascii="Times New Roman" w:hAnsi="Times New Roman" w:cs="Times New Roman"/>
                <w:noProof/>
                <w:webHidden/>
              </w:rPr>
              <w:t>117</w:t>
            </w:r>
            <w:r w:rsidR="00630956" w:rsidRPr="00C95072">
              <w:rPr>
                <w:rFonts w:ascii="Times New Roman" w:hAnsi="Times New Roman" w:cs="Times New Roman"/>
                <w:noProof/>
                <w:webHidden/>
              </w:rPr>
              <w:fldChar w:fldCharType="end"/>
            </w:r>
          </w:hyperlink>
        </w:p>
        <w:p w14:paraId="184EF780" w14:textId="2B288300" w:rsidR="00630956" w:rsidRPr="00C95072" w:rsidRDefault="00437A2E">
          <w:pPr>
            <w:pStyle w:val="TOC1"/>
            <w:tabs>
              <w:tab w:val="right" w:pos="8630"/>
            </w:tabs>
            <w:rPr>
              <w:rFonts w:asciiTheme="minorHAnsi" w:eastAsiaTheme="minorEastAsia" w:hAnsiTheme="minorHAnsi" w:cstheme="minorBidi"/>
              <w:noProof/>
              <w:sz w:val="22"/>
              <w:szCs w:val="22"/>
            </w:rPr>
          </w:pPr>
          <w:hyperlink w:anchor="_Toc109373461" w:history="1">
            <w:r w:rsidR="00630956" w:rsidRPr="00C95072">
              <w:rPr>
                <w:rStyle w:val="Hyperlink"/>
                <w:rFonts w:ascii="Times New Roman" w:hAnsi="Times New Roman" w:cs="Times New Roman"/>
                <w:noProof/>
              </w:rPr>
              <w:t>VITA</w:t>
            </w:r>
            <w:r w:rsidR="00006542">
              <w:rPr>
                <w:rStyle w:val="Hyperlink"/>
                <w:rFonts w:ascii="Times New Roman" w:hAnsi="Times New Roman" w:cs="Times New Roman"/>
                <w:noProof/>
              </w:rPr>
              <w:t>……………………………………………………………………………………</w:t>
            </w:r>
            <w:r w:rsidR="00630956" w:rsidRPr="00C95072">
              <w:rPr>
                <w:rFonts w:ascii="Times New Roman" w:hAnsi="Times New Roman" w:cs="Times New Roman"/>
                <w:noProof/>
                <w:webHidden/>
              </w:rPr>
              <w:tab/>
            </w:r>
            <w:r w:rsidR="00630956" w:rsidRPr="00C95072">
              <w:rPr>
                <w:rFonts w:ascii="Times New Roman" w:hAnsi="Times New Roman" w:cs="Times New Roman"/>
                <w:noProof/>
                <w:webHidden/>
              </w:rPr>
              <w:fldChar w:fldCharType="begin"/>
            </w:r>
            <w:r w:rsidR="00630956" w:rsidRPr="00C95072">
              <w:rPr>
                <w:rFonts w:ascii="Times New Roman" w:hAnsi="Times New Roman" w:cs="Times New Roman"/>
                <w:noProof/>
                <w:webHidden/>
              </w:rPr>
              <w:instrText xml:space="preserve"> PAGEREF _Toc109373461 \h </w:instrText>
            </w:r>
            <w:r w:rsidR="00630956" w:rsidRPr="00C95072">
              <w:rPr>
                <w:rFonts w:ascii="Times New Roman" w:hAnsi="Times New Roman" w:cs="Times New Roman"/>
                <w:noProof/>
                <w:webHidden/>
              </w:rPr>
            </w:r>
            <w:r w:rsidR="00630956" w:rsidRPr="00C95072">
              <w:rPr>
                <w:rFonts w:ascii="Times New Roman" w:hAnsi="Times New Roman" w:cs="Times New Roman"/>
                <w:noProof/>
                <w:webHidden/>
              </w:rPr>
              <w:fldChar w:fldCharType="separate"/>
            </w:r>
            <w:r w:rsidR="00E43D2B">
              <w:rPr>
                <w:rFonts w:ascii="Times New Roman" w:hAnsi="Times New Roman" w:cs="Times New Roman"/>
                <w:noProof/>
                <w:webHidden/>
              </w:rPr>
              <w:t>119</w:t>
            </w:r>
            <w:r w:rsidR="00630956" w:rsidRPr="00C95072">
              <w:rPr>
                <w:rFonts w:ascii="Times New Roman" w:hAnsi="Times New Roman" w:cs="Times New Roman"/>
                <w:noProof/>
                <w:webHidden/>
              </w:rPr>
              <w:fldChar w:fldCharType="end"/>
            </w:r>
          </w:hyperlink>
        </w:p>
        <w:p w14:paraId="40FEAEFD" w14:textId="7EC98CC4" w:rsidR="00E91931" w:rsidRPr="00C95072" w:rsidRDefault="00E91931">
          <w:pPr>
            <w:rPr>
              <w:rFonts w:ascii="Times New Roman" w:hAnsi="Times New Roman" w:cs="Times New Roman"/>
            </w:rPr>
          </w:pPr>
          <w:r w:rsidRPr="00C95072">
            <w:rPr>
              <w:rFonts w:ascii="Times New Roman" w:hAnsi="Times New Roman" w:cs="Times New Roman"/>
              <w:b/>
              <w:bCs/>
              <w:noProof/>
            </w:rPr>
            <w:fldChar w:fldCharType="end"/>
          </w:r>
        </w:p>
      </w:sdtContent>
    </w:sdt>
    <w:p w14:paraId="058BE6DF" w14:textId="77777777" w:rsidR="003F7FED" w:rsidRPr="00C95072" w:rsidRDefault="003F7FED">
      <w:pPr>
        <w:rPr>
          <w:rFonts w:ascii="Times New Roman" w:hAnsi="Times New Roman" w:cs="Times New Roman"/>
        </w:rPr>
      </w:pPr>
    </w:p>
    <w:p w14:paraId="6324AD03" w14:textId="77777777" w:rsidR="003F7FED" w:rsidRPr="00C95072" w:rsidRDefault="003F7FED">
      <w:pPr>
        <w:rPr>
          <w:rFonts w:ascii="Times New Roman" w:hAnsi="Times New Roman" w:cs="Times New Roman"/>
          <w:b/>
          <w:bCs/>
        </w:rPr>
      </w:pPr>
      <w:r w:rsidRPr="00C95072">
        <w:rPr>
          <w:rFonts w:ascii="Times New Roman" w:hAnsi="Times New Roman" w:cs="Times New Roman"/>
          <w:b/>
          <w:bCs/>
        </w:rPr>
        <w:br w:type="page"/>
      </w:r>
    </w:p>
    <w:p w14:paraId="110E282E" w14:textId="77777777" w:rsidR="00236E6D" w:rsidRPr="00C95072" w:rsidRDefault="00236E6D">
      <w:pPr>
        <w:numPr>
          <w:ilvl w:val="12"/>
          <w:numId w:val="0"/>
        </w:numPr>
        <w:jc w:val="center"/>
        <w:rPr>
          <w:rFonts w:ascii="Times New Roman" w:hAnsi="Times New Roman" w:cs="Times New Roman"/>
        </w:rPr>
      </w:pPr>
      <w:r w:rsidRPr="00C95072">
        <w:rPr>
          <w:rFonts w:ascii="Times New Roman" w:hAnsi="Times New Roman" w:cs="Times New Roman"/>
          <w:b/>
          <w:bCs/>
        </w:rPr>
        <w:lastRenderedPageBreak/>
        <w:t>LIST OF TABLES</w:t>
      </w:r>
    </w:p>
    <w:p w14:paraId="67282940" w14:textId="77777777" w:rsidR="00236E6D" w:rsidRPr="00C95072" w:rsidRDefault="00236E6D">
      <w:pPr>
        <w:numPr>
          <w:ilvl w:val="12"/>
          <w:numId w:val="0"/>
        </w:numPr>
        <w:jc w:val="center"/>
        <w:rPr>
          <w:rFonts w:ascii="Times New Roman" w:hAnsi="Times New Roman" w:cs="Times New Roman"/>
        </w:rPr>
      </w:pPr>
    </w:p>
    <w:p w14:paraId="0AC37377" w14:textId="77777777" w:rsidR="00236E6D" w:rsidRPr="00C95072" w:rsidRDefault="00236E6D">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rPr>
          <w:rFonts w:ascii="Times New Roman" w:hAnsi="Times New Roman" w:cs="Times New Roman"/>
        </w:rPr>
      </w:pPr>
    </w:p>
    <w:p w14:paraId="485A6C3A" w14:textId="2C91772B" w:rsidR="008F4BFB" w:rsidRPr="00C95072" w:rsidRDefault="00665C7E">
      <w:pPr>
        <w:pStyle w:val="TableofFigures"/>
        <w:tabs>
          <w:tab w:val="right" w:leader="dot" w:pos="8630"/>
        </w:tabs>
        <w:rPr>
          <w:rFonts w:ascii="Times New Roman" w:eastAsiaTheme="minorEastAsia" w:hAnsi="Times New Roman" w:cs="Times New Roman"/>
          <w:noProof/>
          <w:sz w:val="22"/>
          <w:szCs w:val="22"/>
        </w:rPr>
      </w:pPr>
      <w:r w:rsidRPr="00C95072">
        <w:rPr>
          <w:rFonts w:ascii="Times New Roman" w:hAnsi="Times New Roman" w:cs="Times New Roman"/>
        </w:rPr>
        <w:fldChar w:fldCharType="begin"/>
      </w:r>
      <w:r w:rsidR="00236E6D" w:rsidRPr="00C95072">
        <w:rPr>
          <w:rFonts w:ascii="Times New Roman" w:hAnsi="Times New Roman" w:cs="Times New Roman"/>
        </w:rPr>
        <w:instrText xml:space="preserve"> TOC \h \z \c "Table" </w:instrText>
      </w:r>
      <w:r w:rsidRPr="00C95072">
        <w:rPr>
          <w:rFonts w:ascii="Times New Roman" w:hAnsi="Times New Roman" w:cs="Times New Roman"/>
        </w:rPr>
        <w:fldChar w:fldCharType="separate"/>
      </w:r>
      <w:hyperlink w:anchor="_Toc109202664" w:history="1">
        <w:r w:rsidR="008F4BFB" w:rsidRPr="00C95072">
          <w:rPr>
            <w:rStyle w:val="Hyperlink"/>
            <w:rFonts w:ascii="Times New Roman" w:hAnsi="Times New Roman" w:cs="Times New Roman"/>
            <w:noProof/>
          </w:rPr>
          <w:t xml:space="preserve">Table 2.1. Taxonomic Inventory for the Ozarks and Interior Highland </w:t>
        </w:r>
        <w:r w:rsidR="004556FB" w:rsidRPr="00C95072">
          <w:rPr>
            <w:rStyle w:val="Hyperlink"/>
            <w:rFonts w:ascii="Times New Roman" w:hAnsi="Times New Roman" w:cs="Times New Roman"/>
            <w:noProof/>
          </w:rPr>
          <w:t>R</w:t>
        </w:r>
        <w:r w:rsidR="008F4BFB" w:rsidRPr="00C95072">
          <w:rPr>
            <w:rStyle w:val="Hyperlink"/>
            <w:rFonts w:ascii="Times New Roman" w:hAnsi="Times New Roman" w:cs="Times New Roman"/>
            <w:noProof/>
          </w:rPr>
          <w:t xml:space="preserve">egion, </w:t>
        </w:r>
        <w:r w:rsidR="004556FB" w:rsidRPr="00C95072">
          <w:rPr>
            <w:rStyle w:val="Hyperlink"/>
            <w:rFonts w:ascii="Times New Roman" w:hAnsi="Times New Roman" w:cs="Times New Roman"/>
            <w:noProof/>
          </w:rPr>
          <w:t>A</w:t>
        </w:r>
        <w:r w:rsidR="008F4BFB" w:rsidRPr="00C95072">
          <w:rPr>
            <w:rStyle w:val="Hyperlink"/>
            <w:rFonts w:ascii="Times New Roman" w:hAnsi="Times New Roman" w:cs="Times New Roman"/>
            <w:noProof/>
          </w:rPr>
          <w:t>dapted from Echternacht and Harris(1993:83-102).</w:t>
        </w:r>
        <w:r w:rsidR="008F4BFB" w:rsidRPr="00C95072">
          <w:rPr>
            <w:rFonts w:ascii="Times New Roman" w:hAnsi="Times New Roman" w:cs="Times New Roman"/>
            <w:noProof/>
            <w:webHidden/>
          </w:rPr>
          <w:tab/>
        </w:r>
        <w:r w:rsidR="008F4BFB" w:rsidRPr="00C95072">
          <w:rPr>
            <w:rFonts w:ascii="Times New Roman" w:hAnsi="Times New Roman" w:cs="Times New Roman"/>
            <w:noProof/>
            <w:webHidden/>
          </w:rPr>
          <w:fldChar w:fldCharType="begin"/>
        </w:r>
        <w:r w:rsidR="008F4BFB" w:rsidRPr="00C95072">
          <w:rPr>
            <w:rFonts w:ascii="Times New Roman" w:hAnsi="Times New Roman" w:cs="Times New Roman"/>
            <w:noProof/>
            <w:webHidden/>
          </w:rPr>
          <w:instrText xml:space="preserve"> PAGEREF _Toc109202664 \h </w:instrText>
        </w:r>
        <w:r w:rsidR="008F4BFB" w:rsidRPr="00C95072">
          <w:rPr>
            <w:rFonts w:ascii="Times New Roman" w:hAnsi="Times New Roman" w:cs="Times New Roman"/>
            <w:noProof/>
            <w:webHidden/>
          </w:rPr>
        </w:r>
        <w:r w:rsidR="008F4BFB" w:rsidRPr="00C95072">
          <w:rPr>
            <w:rFonts w:ascii="Times New Roman" w:hAnsi="Times New Roman" w:cs="Times New Roman"/>
            <w:noProof/>
            <w:webHidden/>
          </w:rPr>
          <w:fldChar w:fldCharType="separate"/>
        </w:r>
        <w:r w:rsidR="009512AA" w:rsidRPr="00C95072">
          <w:rPr>
            <w:rFonts w:ascii="Times New Roman" w:hAnsi="Times New Roman" w:cs="Times New Roman"/>
            <w:noProof/>
            <w:webHidden/>
          </w:rPr>
          <w:t>11</w:t>
        </w:r>
        <w:r w:rsidR="008F4BFB" w:rsidRPr="00C95072">
          <w:rPr>
            <w:rFonts w:ascii="Times New Roman" w:hAnsi="Times New Roman" w:cs="Times New Roman"/>
            <w:noProof/>
            <w:webHidden/>
          </w:rPr>
          <w:fldChar w:fldCharType="end"/>
        </w:r>
      </w:hyperlink>
    </w:p>
    <w:p w14:paraId="4FF6D5BF" w14:textId="2A6DDBD4" w:rsidR="008F4BFB" w:rsidRPr="00C95072" w:rsidRDefault="00437A2E">
      <w:pPr>
        <w:pStyle w:val="TableofFigures"/>
        <w:tabs>
          <w:tab w:val="right" w:leader="dot" w:pos="8630"/>
        </w:tabs>
        <w:rPr>
          <w:rFonts w:ascii="Times New Roman" w:eastAsiaTheme="minorEastAsia" w:hAnsi="Times New Roman" w:cs="Times New Roman"/>
          <w:noProof/>
          <w:sz w:val="22"/>
          <w:szCs w:val="22"/>
        </w:rPr>
      </w:pPr>
      <w:hyperlink w:anchor="_Toc109202665" w:history="1">
        <w:r w:rsidR="008F4BFB" w:rsidRPr="00C95072">
          <w:rPr>
            <w:rStyle w:val="Hyperlink"/>
            <w:rFonts w:ascii="Times New Roman" w:hAnsi="Times New Roman" w:cs="Times New Roman"/>
            <w:noProof/>
          </w:rPr>
          <w:t>Table 4.1. AMS Dates from Saltpeter Cave in Order of Depth from Highest to Lowest, Expressed in Radiocarbon Years Before Present (RCYBP) and Calibrated Years Before Present (cal BP).</w:t>
        </w:r>
        <w:r w:rsidR="008F4BFB" w:rsidRPr="00C95072">
          <w:rPr>
            <w:rFonts w:ascii="Times New Roman" w:hAnsi="Times New Roman" w:cs="Times New Roman"/>
            <w:noProof/>
            <w:webHidden/>
          </w:rPr>
          <w:tab/>
        </w:r>
        <w:r w:rsidR="008F4BFB" w:rsidRPr="00C95072">
          <w:rPr>
            <w:rFonts w:ascii="Times New Roman" w:hAnsi="Times New Roman" w:cs="Times New Roman"/>
            <w:noProof/>
            <w:webHidden/>
          </w:rPr>
          <w:fldChar w:fldCharType="begin"/>
        </w:r>
        <w:r w:rsidR="008F4BFB" w:rsidRPr="00C95072">
          <w:rPr>
            <w:rFonts w:ascii="Times New Roman" w:hAnsi="Times New Roman" w:cs="Times New Roman"/>
            <w:noProof/>
            <w:webHidden/>
          </w:rPr>
          <w:instrText xml:space="preserve"> PAGEREF _Toc109202665 \h </w:instrText>
        </w:r>
        <w:r w:rsidR="008F4BFB" w:rsidRPr="00C95072">
          <w:rPr>
            <w:rFonts w:ascii="Times New Roman" w:hAnsi="Times New Roman" w:cs="Times New Roman"/>
            <w:noProof/>
            <w:webHidden/>
          </w:rPr>
        </w:r>
        <w:r w:rsidR="008F4BFB" w:rsidRPr="00C95072">
          <w:rPr>
            <w:rFonts w:ascii="Times New Roman" w:hAnsi="Times New Roman" w:cs="Times New Roman"/>
            <w:noProof/>
            <w:webHidden/>
          </w:rPr>
          <w:fldChar w:fldCharType="separate"/>
        </w:r>
        <w:r w:rsidR="009512AA" w:rsidRPr="00C95072">
          <w:rPr>
            <w:rFonts w:ascii="Times New Roman" w:hAnsi="Times New Roman" w:cs="Times New Roman"/>
            <w:noProof/>
            <w:webHidden/>
          </w:rPr>
          <w:t>32</w:t>
        </w:r>
        <w:r w:rsidR="008F4BFB" w:rsidRPr="00C95072">
          <w:rPr>
            <w:rFonts w:ascii="Times New Roman" w:hAnsi="Times New Roman" w:cs="Times New Roman"/>
            <w:noProof/>
            <w:webHidden/>
          </w:rPr>
          <w:fldChar w:fldCharType="end"/>
        </w:r>
      </w:hyperlink>
    </w:p>
    <w:p w14:paraId="4B72D0B6" w14:textId="74853138" w:rsidR="008F4BFB" w:rsidRPr="00C95072" w:rsidRDefault="00437A2E">
      <w:pPr>
        <w:pStyle w:val="TableofFigures"/>
        <w:tabs>
          <w:tab w:val="right" w:leader="dot" w:pos="8630"/>
        </w:tabs>
        <w:rPr>
          <w:rFonts w:ascii="Times New Roman" w:eastAsiaTheme="minorEastAsia" w:hAnsi="Times New Roman" w:cs="Times New Roman"/>
          <w:noProof/>
          <w:sz w:val="22"/>
          <w:szCs w:val="22"/>
        </w:rPr>
      </w:pPr>
      <w:hyperlink w:anchor="_Toc109202666" w:history="1">
        <w:r w:rsidR="008F4BFB" w:rsidRPr="00C95072">
          <w:rPr>
            <w:rStyle w:val="Hyperlink"/>
            <w:rFonts w:ascii="Times New Roman" w:hAnsi="Times New Roman" w:cs="Times New Roman"/>
            <w:noProof/>
          </w:rPr>
          <w:t xml:space="preserve">Table 4.2. Temporal Components and Date Ranges for Sites Used in the Comparative Analysis </w:t>
        </w:r>
        <w:r w:rsidR="003E1492" w:rsidRPr="00C95072">
          <w:rPr>
            <w:rStyle w:val="Hyperlink"/>
            <w:rFonts w:ascii="Times New Roman" w:hAnsi="Times New Roman" w:cs="Times New Roman"/>
            <w:noProof/>
          </w:rPr>
          <w:t>w</w:t>
        </w:r>
        <w:r w:rsidR="008F4BFB" w:rsidRPr="00C95072">
          <w:rPr>
            <w:rStyle w:val="Hyperlink"/>
            <w:rFonts w:ascii="Times New Roman" w:hAnsi="Times New Roman" w:cs="Times New Roman"/>
            <w:noProof/>
          </w:rPr>
          <w:t>ith Dates in Calibrated Years BP.</w:t>
        </w:r>
        <w:r w:rsidR="008F4BFB" w:rsidRPr="00C95072">
          <w:rPr>
            <w:rFonts w:ascii="Times New Roman" w:hAnsi="Times New Roman" w:cs="Times New Roman"/>
            <w:noProof/>
            <w:webHidden/>
          </w:rPr>
          <w:tab/>
        </w:r>
        <w:r w:rsidR="008F4BFB" w:rsidRPr="00C95072">
          <w:rPr>
            <w:rFonts w:ascii="Times New Roman" w:hAnsi="Times New Roman" w:cs="Times New Roman"/>
            <w:noProof/>
            <w:webHidden/>
          </w:rPr>
          <w:fldChar w:fldCharType="begin"/>
        </w:r>
        <w:r w:rsidR="008F4BFB" w:rsidRPr="00C95072">
          <w:rPr>
            <w:rFonts w:ascii="Times New Roman" w:hAnsi="Times New Roman" w:cs="Times New Roman"/>
            <w:noProof/>
            <w:webHidden/>
          </w:rPr>
          <w:instrText xml:space="preserve"> PAGEREF _Toc109202666 \h </w:instrText>
        </w:r>
        <w:r w:rsidR="008F4BFB" w:rsidRPr="00C95072">
          <w:rPr>
            <w:rFonts w:ascii="Times New Roman" w:hAnsi="Times New Roman" w:cs="Times New Roman"/>
            <w:noProof/>
            <w:webHidden/>
          </w:rPr>
        </w:r>
        <w:r w:rsidR="008F4BFB" w:rsidRPr="00C95072">
          <w:rPr>
            <w:rFonts w:ascii="Times New Roman" w:hAnsi="Times New Roman" w:cs="Times New Roman"/>
            <w:noProof/>
            <w:webHidden/>
          </w:rPr>
          <w:fldChar w:fldCharType="separate"/>
        </w:r>
        <w:r w:rsidR="009512AA" w:rsidRPr="00C95072">
          <w:rPr>
            <w:rFonts w:ascii="Times New Roman" w:hAnsi="Times New Roman" w:cs="Times New Roman"/>
            <w:noProof/>
            <w:webHidden/>
          </w:rPr>
          <w:t>33</w:t>
        </w:r>
        <w:r w:rsidR="008F4BFB" w:rsidRPr="00C95072">
          <w:rPr>
            <w:rFonts w:ascii="Times New Roman" w:hAnsi="Times New Roman" w:cs="Times New Roman"/>
            <w:noProof/>
            <w:webHidden/>
          </w:rPr>
          <w:fldChar w:fldCharType="end"/>
        </w:r>
      </w:hyperlink>
    </w:p>
    <w:p w14:paraId="0EBDA52B" w14:textId="1FF2C887" w:rsidR="008F4BFB" w:rsidRPr="00C95072" w:rsidRDefault="00437A2E">
      <w:pPr>
        <w:pStyle w:val="TableofFigures"/>
        <w:tabs>
          <w:tab w:val="right" w:leader="dot" w:pos="8630"/>
        </w:tabs>
        <w:rPr>
          <w:rFonts w:ascii="Times New Roman" w:eastAsiaTheme="minorEastAsia" w:hAnsi="Times New Roman" w:cs="Times New Roman"/>
          <w:noProof/>
          <w:sz w:val="22"/>
          <w:szCs w:val="22"/>
        </w:rPr>
      </w:pPr>
      <w:hyperlink w:anchor="_Toc109202667" w:history="1">
        <w:r w:rsidR="008F4BFB" w:rsidRPr="00C95072">
          <w:rPr>
            <w:rStyle w:val="Hyperlink"/>
            <w:rFonts w:ascii="Times New Roman" w:hAnsi="Times New Roman" w:cs="Times New Roman"/>
            <w:noProof/>
          </w:rPr>
          <w:t>Table 6.1. Taxa Identified at Saltpeter Cave, Sorted by Class, Size, and Alphabetized by Common Name.</w:t>
        </w:r>
        <w:r w:rsidR="008F4BFB" w:rsidRPr="00C95072">
          <w:rPr>
            <w:rFonts w:ascii="Times New Roman" w:hAnsi="Times New Roman" w:cs="Times New Roman"/>
            <w:noProof/>
            <w:webHidden/>
          </w:rPr>
          <w:tab/>
        </w:r>
        <w:r w:rsidR="008F4BFB" w:rsidRPr="00C95072">
          <w:rPr>
            <w:rFonts w:ascii="Times New Roman" w:hAnsi="Times New Roman" w:cs="Times New Roman"/>
            <w:noProof/>
            <w:webHidden/>
          </w:rPr>
          <w:fldChar w:fldCharType="begin"/>
        </w:r>
        <w:r w:rsidR="008F4BFB" w:rsidRPr="00C95072">
          <w:rPr>
            <w:rFonts w:ascii="Times New Roman" w:hAnsi="Times New Roman" w:cs="Times New Roman"/>
            <w:noProof/>
            <w:webHidden/>
          </w:rPr>
          <w:instrText xml:space="preserve"> PAGEREF _Toc109202667 \h </w:instrText>
        </w:r>
        <w:r w:rsidR="008F4BFB" w:rsidRPr="00C95072">
          <w:rPr>
            <w:rFonts w:ascii="Times New Roman" w:hAnsi="Times New Roman" w:cs="Times New Roman"/>
            <w:noProof/>
            <w:webHidden/>
          </w:rPr>
        </w:r>
        <w:r w:rsidR="008F4BFB" w:rsidRPr="00C95072">
          <w:rPr>
            <w:rFonts w:ascii="Times New Roman" w:hAnsi="Times New Roman" w:cs="Times New Roman"/>
            <w:noProof/>
            <w:webHidden/>
          </w:rPr>
          <w:fldChar w:fldCharType="separate"/>
        </w:r>
        <w:r w:rsidR="009512AA" w:rsidRPr="00C95072">
          <w:rPr>
            <w:rFonts w:ascii="Times New Roman" w:hAnsi="Times New Roman" w:cs="Times New Roman"/>
            <w:noProof/>
            <w:webHidden/>
          </w:rPr>
          <w:t>52</w:t>
        </w:r>
        <w:r w:rsidR="008F4BFB" w:rsidRPr="00C95072">
          <w:rPr>
            <w:rFonts w:ascii="Times New Roman" w:hAnsi="Times New Roman" w:cs="Times New Roman"/>
            <w:noProof/>
            <w:webHidden/>
          </w:rPr>
          <w:fldChar w:fldCharType="end"/>
        </w:r>
      </w:hyperlink>
    </w:p>
    <w:p w14:paraId="1C762E4D" w14:textId="4D7EA854" w:rsidR="008F4BFB" w:rsidRPr="00C95072" w:rsidRDefault="00437A2E">
      <w:pPr>
        <w:pStyle w:val="TableofFigures"/>
        <w:tabs>
          <w:tab w:val="right" w:leader="dot" w:pos="8630"/>
        </w:tabs>
        <w:rPr>
          <w:rFonts w:ascii="Times New Roman" w:eastAsiaTheme="minorEastAsia" w:hAnsi="Times New Roman" w:cs="Times New Roman"/>
          <w:noProof/>
          <w:sz w:val="22"/>
          <w:szCs w:val="22"/>
        </w:rPr>
      </w:pPr>
      <w:hyperlink w:anchor="_Toc109202668" w:history="1">
        <w:r w:rsidR="008F4BFB" w:rsidRPr="00C95072">
          <w:rPr>
            <w:rStyle w:val="Hyperlink"/>
            <w:rFonts w:ascii="Times New Roman" w:hAnsi="Times New Roman" w:cs="Times New Roman"/>
            <w:noProof/>
          </w:rPr>
          <w:t>Table 6.2 Taxa Identified at Dust Cave, Little Freeman Cave, or Modoc Shelter That Were Not Identified at Saltpeter Cave.</w:t>
        </w:r>
        <w:r w:rsidR="008F4BFB" w:rsidRPr="00C95072">
          <w:rPr>
            <w:rFonts w:ascii="Times New Roman" w:hAnsi="Times New Roman" w:cs="Times New Roman"/>
            <w:noProof/>
            <w:webHidden/>
          </w:rPr>
          <w:tab/>
        </w:r>
        <w:r w:rsidR="008F4BFB" w:rsidRPr="00C95072">
          <w:rPr>
            <w:rFonts w:ascii="Times New Roman" w:hAnsi="Times New Roman" w:cs="Times New Roman"/>
            <w:noProof/>
            <w:webHidden/>
          </w:rPr>
          <w:fldChar w:fldCharType="begin"/>
        </w:r>
        <w:r w:rsidR="008F4BFB" w:rsidRPr="00C95072">
          <w:rPr>
            <w:rFonts w:ascii="Times New Roman" w:hAnsi="Times New Roman" w:cs="Times New Roman"/>
            <w:noProof/>
            <w:webHidden/>
          </w:rPr>
          <w:instrText xml:space="preserve"> PAGEREF _Toc109202668 \h </w:instrText>
        </w:r>
        <w:r w:rsidR="008F4BFB" w:rsidRPr="00C95072">
          <w:rPr>
            <w:rFonts w:ascii="Times New Roman" w:hAnsi="Times New Roman" w:cs="Times New Roman"/>
            <w:noProof/>
            <w:webHidden/>
          </w:rPr>
        </w:r>
        <w:r w:rsidR="008F4BFB" w:rsidRPr="00C95072">
          <w:rPr>
            <w:rFonts w:ascii="Times New Roman" w:hAnsi="Times New Roman" w:cs="Times New Roman"/>
            <w:noProof/>
            <w:webHidden/>
          </w:rPr>
          <w:fldChar w:fldCharType="separate"/>
        </w:r>
        <w:r w:rsidR="009512AA" w:rsidRPr="00C95072">
          <w:rPr>
            <w:rFonts w:ascii="Times New Roman" w:hAnsi="Times New Roman" w:cs="Times New Roman"/>
            <w:noProof/>
            <w:webHidden/>
          </w:rPr>
          <w:t>53</w:t>
        </w:r>
        <w:r w:rsidR="008F4BFB" w:rsidRPr="00C95072">
          <w:rPr>
            <w:rFonts w:ascii="Times New Roman" w:hAnsi="Times New Roman" w:cs="Times New Roman"/>
            <w:noProof/>
            <w:webHidden/>
          </w:rPr>
          <w:fldChar w:fldCharType="end"/>
        </w:r>
      </w:hyperlink>
    </w:p>
    <w:p w14:paraId="7CDB04FA" w14:textId="623B344C" w:rsidR="008F4BFB" w:rsidRPr="00C95072" w:rsidRDefault="00437A2E">
      <w:pPr>
        <w:pStyle w:val="TableofFigures"/>
        <w:tabs>
          <w:tab w:val="right" w:leader="dot" w:pos="8630"/>
        </w:tabs>
        <w:rPr>
          <w:rFonts w:ascii="Times New Roman" w:eastAsiaTheme="minorEastAsia" w:hAnsi="Times New Roman" w:cs="Times New Roman"/>
          <w:noProof/>
          <w:sz w:val="22"/>
          <w:szCs w:val="22"/>
        </w:rPr>
      </w:pPr>
      <w:hyperlink w:anchor="_Toc109202669" w:history="1">
        <w:r w:rsidR="008F4BFB" w:rsidRPr="00C95072">
          <w:rPr>
            <w:rStyle w:val="Hyperlink"/>
            <w:rFonts w:ascii="Times New Roman" w:hAnsi="Times New Roman" w:cs="Times New Roman"/>
            <w:noProof/>
          </w:rPr>
          <w:t>Table 6.3. Habitat Type Categories Explained.</w:t>
        </w:r>
        <w:r w:rsidR="008F4BFB" w:rsidRPr="00C95072">
          <w:rPr>
            <w:rFonts w:ascii="Times New Roman" w:hAnsi="Times New Roman" w:cs="Times New Roman"/>
            <w:noProof/>
            <w:webHidden/>
          </w:rPr>
          <w:tab/>
        </w:r>
        <w:r w:rsidR="008F4BFB" w:rsidRPr="00C95072">
          <w:rPr>
            <w:rFonts w:ascii="Times New Roman" w:hAnsi="Times New Roman" w:cs="Times New Roman"/>
            <w:noProof/>
            <w:webHidden/>
          </w:rPr>
          <w:fldChar w:fldCharType="begin"/>
        </w:r>
        <w:r w:rsidR="008F4BFB" w:rsidRPr="00C95072">
          <w:rPr>
            <w:rFonts w:ascii="Times New Roman" w:hAnsi="Times New Roman" w:cs="Times New Roman"/>
            <w:noProof/>
            <w:webHidden/>
          </w:rPr>
          <w:instrText xml:space="preserve"> PAGEREF _Toc109202669 \h </w:instrText>
        </w:r>
        <w:r w:rsidR="008F4BFB" w:rsidRPr="00C95072">
          <w:rPr>
            <w:rFonts w:ascii="Times New Roman" w:hAnsi="Times New Roman" w:cs="Times New Roman"/>
            <w:noProof/>
            <w:webHidden/>
          </w:rPr>
        </w:r>
        <w:r w:rsidR="008F4BFB" w:rsidRPr="00C95072">
          <w:rPr>
            <w:rFonts w:ascii="Times New Roman" w:hAnsi="Times New Roman" w:cs="Times New Roman"/>
            <w:noProof/>
            <w:webHidden/>
          </w:rPr>
          <w:fldChar w:fldCharType="separate"/>
        </w:r>
        <w:r w:rsidR="009512AA" w:rsidRPr="00C95072">
          <w:rPr>
            <w:rFonts w:ascii="Times New Roman" w:hAnsi="Times New Roman" w:cs="Times New Roman"/>
            <w:noProof/>
            <w:webHidden/>
          </w:rPr>
          <w:t>54</w:t>
        </w:r>
        <w:r w:rsidR="008F4BFB" w:rsidRPr="00C95072">
          <w:rPr>
            <w:rFonts w:ascii="Times New Roman" w:hAnsi="Times New Roman" w:cs="Times New Roman"/>
            <w:noProof/>
            <w:webHidden/>
          </w:rPr>
          <w:fldChar w:fldCharType="end"/>
        </w:r>
      </w:hyperlink>
    </w:p>
    <w:p w14:paraId="795AF62F" w14:textId="00EC18DE" w:rsidR="008F4BFB" w:rsidRPr="00C95072" w:rsidRDefault="00437A2E">
      <w:pPr>
        <w:pStyle w:val="TableofFigures"/>
        <w:tabs>
          <w:tab w:val="right" w:leader="dot" w:pos="8630"/>
        </w:tabs>
        <w:rPr>
          <w:rFonts w:ascii="Times New Roman" w:eastAsiaTheme="minorEastAsia" w:hAnsi="Times New Roman" w:cs="Times New Roman"/>
          <w:noProof/>
          <w:sz w:val="22"/>
          <w:szCs w:val="22"/>
        </w:rPr>
      </w:pPr>
      <w:hyperlink w:anchor="_Toc109202670" w:history="1">
        <w:r w:rsidR="008F4BFB" w:rsidRPr="00C95072">
          <w:rPr>
            <w:rStyle w:val="Hyperlink"/>
            <w:rFonts w:ascii="Times New Roman" w:hAnsi="Times New Roman" w:cs="Times New Roman"/>
            <w:noProof/>
          </w:rPr>
          <w:t xml:space="preserve">Table 7.1. Counts, </w:t>
        </w:r>
        <w:r w:rsidR="00232868" w:rsidRPr="00C95072">
          <w:rPr>
            <w:rStyle w:val="Hyperlink"/>
            <w:rFonts w:ascii="Times New Roman" w:hAnsi="Times New Roman" w:cs="Times New Roman"/>
            <w:noProof/>
          </w:rPr>
          <w:t>W</w:t>
        </w:r>
        <w:r w:rsidR="008F4BFB" w:rsidRPr="00C95072">
          <w:rPr>
            <w:rStyle w:val="Hyperlink"/>
            <w:rFonts w:ascii="Times New Roman" w:hAnsi="Times New Roman" w:cs="Times New Roman"/>
            <w:noProof/>
          </w:rPr>
          <w:t xml:space="preserve">eights, and </w:t>
        </w:r>
        <w:r w:rsidR="00232868" w:rsidRPr="00C95072">
          <w:rPr>
            <w:rStyle w:val="Hyperlink"/>
            <w:rFonts w:ascii="Times New Roman" w:hAnsi="Times New Roman" w:cs="Times New Roman"/>
            <w:noProof/>
          </w:rPr>
          <w:t>M</w:t>
        </w:r>
        <w:r w:rsidR="008F4BFB" w:rsidRPr="00C95072">
          <w:rPr>
            <w:rStyle w:val="Hyperlink"/>
            <w:rFonts w:ascii="Times New Roman" w:hAnsi="Times New Roman" w:cs="Times New Roman"/>
            <w:noProof/>
          </w:rPr>
          <w:t xml:space="preserve">odifications for </w:t>
        </w:r>
        <w:r w:rsidR="00232868" w:rsidRPr="00C95072">
          <w:rPr>
            <w:rStyle w:val="Hyperlink"/>
            <w:rFonts w:ascii="Times New Roman" w:hAnsi="Times New Roman" w:cs="Times New Roman"/>
            <w:noProof/>
          </w:rPr>
          <w:t>G</w:t>
        </w:r>
        <w:r w:rsidR="008F4BFB" w:rsidRPr="00C95072">
          <w:rPr>
            <w:rStyle w:val="Hyperlink"/>
            <w:rFonts w:ascii="Times New Roman" w:hAnsi="Times New Roman" w:cs="Times New Roman"/>
            <w:noProof/>
          </w:rPr>
          <w:t xml:space="preserve">rouped </w:t>
        </w:r>
        <w:r w:rsidR="00232868" w:rsidRPr="00C95072">
          <w:rPr>
            <w:rStyle w:val="Hyperlink"/>
            <w:rFonts w:ascii="Times New Roman" w:hAnsi="Times New Roman" w:cs="Times New Roman"/>
            <w:noProof/>
          </w:rPr>
          <w:t>T</w:t>
        </w:r>
        <w:r w:rsidR="008F4BFB" w:rsidRPr="00C95072">
          <w:rPr>
            <w:rStyle w:val="Hyperlink"/>
            <w:rFonts w:ascii="Times New Roman" w:hAnsi="Times New Roman" w:cs="Times New Roman"/>
            <w:noProof/>
          </w:rPr>
          <w:t xml:space="preserve">axa from Saltpeter Cave, </w:t>
        </w:r>
        <w:r w:rsidR="00232868" w:rsidRPr="00C95072">
          <w:rPr>
            <w:rStyle w:val="Hyperlink"/>
            <w:rFonts w:ascii="Times New Roman" w:hAnsi="Times New Roman" w:cs="Times New Roman"/>
            <w:noProof/>
          </w:rPr>
          <w:t>D</w:t>
        </w:r>
        <w:r w:rsidR="008F4BFB" w:rsidRPr="00C95072">
          <w:rPr>
            <w:rStyle w:val="Hyperlink"/>
            <w:rFonts w:ascii="Times New Roman" w:hAnsi="Times New Roman" w:cs="Times New Roman"/>
            <w:noProof/>
          </w:rPr>
          <w:t xml:space="preserve">ivided by </w:t>
        </w:r>
        <w:r w:rsidR="00232868" w:rsidRPr="00C95072">
          <w:rPr>
            <w:rStyle w:val="Hyperlink"/>
            <w:rFonts w:ascii="Times New Roman" w:hAnsi="Times New Roman" w:cs="Times New Roman"/>
            <w:noProof/>
          </w:rPr>
          <w:t>T</w:t>
        </w:r>
        <w:r w:rsidR="008F4BFB" w:rsidRPr="00C95072">
          <w:rPr>
            <w:rStyle w:val="Hyperlink"/>
            <w:rFonts w:ascii="Times New Roman" w:hAnsi="Times New Roman" w:cs="Times New Roman"/>
            <w:noProof/>
          </w:rPr>
          <w:t xml:space="preserve">emporal </w:t>
        </w:r>
        <w:r w:rsidR="00232868" w:rsidRPr="00C95072">
          <w:rPr>
            <w:rStyle w:val="Hyperlink"/>
            <w:rFonts w:ascii="Times New Roman" w:hAnsi="Times New Roman" w:cs="Times New Roman"/>
            <w:noProof/>
          </w:rPr>
          <w:t>Co</w:t>
        </w:r>
        <w:r w:rsidR="008F4BFB" w:rsidRPr="00C95072">
          <w:rPr>
            <w:rStyle w:val="Hyperlink"/>
            <w:rFonts w:ascii="Times New Roman" w:hAnsi="Times New Roman" w:cs="Times New Roman"/>
            <w:noProof/>
          </w:rPr>
          <w:t>mponent.</w:t>
        </w:r>
        <w:r w:rsidR="008F4BFB" w:rsidRPr="00C95072">
          <w:rPr>
            <w:rFonts w:ascii="Times New Roman" w:hAnsi="Times New Roman" w:cs="Times New Roman"/>
            <w:noProof/>
            <w:webHidden/>
          </w:rPr>
          <w:tab/>
        </w:r>
        <w:r w:rsidR="008F4BFB" w:rsidRPr="00C95072">
          <w:rPr>
            <w:rFonts w:ascii="Times New Roman" w:hAnsi="Times New Roman" w:cs="Times New Roman"/>
            <w:noProof/>
            <w:webHidden/>
          </w:rPr>
          <w:fldChar w:fldCharType="begin"/>
        </w:r>
        <w:r w:rsidR="008F4BFB" w:rsidRPr="00C95072">
          <w:rPr>
            <w:rFonts w:ascii="Times New Roman" w:hAnsi="Times New Roman" w:cs="Times New Roman"/>
            <w:noProof/>
            <w:webHidden/>
          </w:rPr>
          <w:instrText xml:space="preserve"> PAGEREF _Toc109202670 \h </w:instrText>
        </w:r>
        <w:r w:rsidR="008F4BFB" w:rsidRPr="00C95072">
          <w:rPr>
            <w:rFonts w:ascii="Times New Roman" w:hAnsi="Times New Roman" w:cs="Times New Roman"/>
            <w:noProof/>
            <w:webHidden/>
          </w:rPr>
        </w:r>
        <w:r w:rsidR="008F4BFB" w:rsidRPr="00C95072">
          <w:rPr>
            <w:rFonts w:ascii="Times New Roman" w:hAnsi="Times New Roman" w:cs="Times New Roman"/>
            <w:noProof/>
            <w:webHidden/>
          </w:rPr>
          <w:fldChar w:fldCharType="separate"/>
        </w:r>
        <w:r w:rsidR="009512AA" w:rsidRPr="00C95072">
          <w:rPr>
            <w:rFonts w:ascii="Times New Roman" w:hAnsi="Times New Roman" w:cs="Times New Roman"/>
            <w:noProof/>
            <w:webHidden/>
          </w:rPr>
          <w:t>56</w:t>
        </w:r>
        <w:r w:rsidR="008F4BFB" w:rsidRPr="00C95072">
          <w:rPr>
            <w:rFonts w:ascii="Times New Roman" w:hAnsi="Times New Roman" w:cs="Times New Roman"/>
            <w:noProof/>
            <w:webHidden/>
          </w:rPr>
          <w:fldChar w:fldCharType="end"/>
        </w:r>
      </w:hyperlink>
    </w:p>
    <w:p w14:paraId="31A36395" w14:textId="1E9CBD00" w:rsidR="008F4BFB" w:rsidRPr="00C95072" w:rsidRDefault="00437A2E">
      <w:pPr>
        <w:pStyle w:val="TableofFigures"/>
        <w:tabs>
          <w:tab w:val="right" w:leader="dot" w:pos="8630"/>
        </w:tabs>
        <w:rPr>
          <w:rFonts w:ascii="Times New Roman" w:eastAsiaTheme="minorEastAsia" w:hAnsi="Times New Roman" w:cs="Times New Roman"/>
          <w:noProof/>
          <w:sz w:val="22"/>
          <w:szCs w:val="22"/>
        </w:rPr>
      </w:pPr>
      <w:hyperlink w:anchor="_Toc109202671" w:history="1">
        <w:r w:rsidR="008F4BFB" w:rsidRPr="00C95072">
          <w:rPr>
            <w:rStyle w:val="Hyperlink"/>
            <w:rFonts w:ascii="Times New Roman" w:hAnsi="Times New Roman" w:cs="Times New Roman"/>
            <w:noProof/>
          </w:rPr>
          <w:t>Table 7.2. Seasonality Indicators by Temporal Component.</w:t>
        </w:r>
        <w:r w:rsidR="008F4BFB" w:rsidRPr="00C95072">
          <w:rPr>
            <w:rFonts w:ascii="Times New Roman" w:hAnsi="Times New Roman" w:cs="Times New Roman"/>
            <w:noProof/>
            <w:webHidden/>
          </w:rPr>
          <w:tab/>
        </w:r>
        <w:r w:rsidR="008F4BFB" w:rsidRPr="00C95072">
          <w:rPr>
            <w:rFonts w:ascii="Times New Roman" w:hAnsi="Times New Roman" w:cs="Times New Roman"/>
            <w:noProof/>
            <w:webHidden/>
          </w:rPr>
          <w:fldChar w:fldCharType="begin"/>
        </w:r>
        <w:r w:rsidR="008F4BFB" w:rsidRPr="00C95072">
          <w:rPr>
            <w:rFonts w:ascii="Times New Roman" w:hAnsi="Times New Roman" w:cs="Times New Roman"/>
            <w:noProof/>
            <w:webHidden/>
          </w:rPr>
          <w:instrText xml:space="preserve"> PAGEREF _Toc109202671 \h </w:instrText>
        </w:r>
        <w:r w:rsidR="008F4BFB" w:rsidRPr="00C95072">
          <w:rPr>
            <w:rFonts w:ascii="Times New Roman" w:hAnsi="Times New Roman" w:cs="Times New Roman"/>
            <w:noProof/>
            <w:webHidden/>
          </w:rPr>
        </w:r>
        <w:r w:rsidR="008F4BFB" w:rsidRPr="00C95072">
          <w:rPr>
            <w:rFonts w:ascii="Times New Roman" w:hAnsi="Times New Roman" w:cs="Times New Roman"/>
            <w:noProof/>
            <w:webHidden/>
          </w:rPr>
          <w:fldChar w:fldCharType="separate"/>
        </w:r>
        <w:r w:rsidR="009512AA" w:rsidRPr="00C95072">
          <w:rPr>
            <w:rFonts w:ascii="Times New Roman" w:hAnsi="Times New Roman" w:cs="Times New Roman"/>
            <w:noProof/>
            <w:webHidden/>
          </w:rPr>
          <w:t>66</w:t>
        </w:r>
        <w:r w:rsidR="008F4BFB" w:rsidRPr="00C95072">
          <w:rPr>
            <w:rFonts w:ascii="Times New Roman" w:hAnsi="Times New Roman" w:cs="Times New Roman"/>
            <w:noProof/>
            <w:webHidden/>
          </w:rPr>
          <w:fldChar w:fldCharType="end"/>
        </w:r>
      </w:hyperlink>
    </w:p>
    <w:p w14:paraId="6430245E" w14:textId="79218402" w:rsidR="008F4BFB" w:rsidRPr="00C95072" w:rsidRDefault="00437A2E">
      <w:pPr>
        <w:pStyle w:val="TableofFigures"/>
        <w:tabs>
          <w:tab w:val="right" w:leader="dot" w:pos="8630"/>
        </w:tabs>
        <w:rPr>
          <w:rFonts w:ascii="Times New Roman" w:eastAsiaTheme="minorEastAsia" w:hAnsi="Times New Roman" w:cs="Times New Roman"/>
          <w:noProof/>
          <w:sz w:val="22"/>
          <w:szCs w:val="22"/>
        </w:rPr>
      </w:pPr>
      <w:hyperlink w:anchor="_Toc109202672" w:history="1">
        <w:r w:rsidR="008F4BFB" w:rsidRPr="00C95072">
          <w:rPr>
            <w:rStyle w:val="Hyperlink"/>
            <w:rFonts w:ascii="Times New Roman" w:hAnsi="Times New Roman" w:cs="Times New Roman"/>
            <w:noProof/>
          </w:rPr>
          <w:t>Table 7.3. Survivorship Calculations for Density Mediated Attrition Analysis on Deer Elements.</w:t>
        </w:r>
        <w:r w:rsidR="008F4BFB" w:rsidRPr="00C95072">
          <w:rPr>
            <w:rFonts w:ascii="Times New Roman" w:hAnsi="Times New Roman" w:cs="Times New Roman"/>
            <w:noProof/>
            <w:webHidden/>
          </w:rPr>
          <w:tab/>
        </w:r>
        <w:r w:rsidR="008F4BFB" w:rsidRPr="00C95072">
          <w:rPr>
            <w:rFonts w:ascii="Times New Roman" w:hAnsi="Times New Roman" w:cs="Times New Roman"/>
            <w:noProof/>
            <w:webHidden/>
          </w:rPr>
          <w:fldChar w:fldCharType="begin"/>
        </w:r>
        <w:r w:rsidR="008F4BFB" w:rsidRPr="00C95072">
          <w:rPr>
            <w:rFonts w:ascii="Times New Roman" w:hAnsi="Times New Roman" w:cs="Times New Roman"/>
            <w:noProof/>
            <w:webHidden/>
          </w:rPr>
          <w:instrText xml:space="preserve"> PAGEREF _Toc109202672 \h </w:instrText>
        </w:r>
        <w:r w:rsidR="008F4BFB" w:rsidRPr="00C95072">
          <w:rPr>
            <w:rFonts w:ascii="Times New Roman" w:hAnsi="Times New Roman" w:cs="Times New Roman"/>
            <w:noProof/>
            <w:webHidden/>
          </w:rPr>
        </w:r>
        <w:r w:rsidR="008F4BFB" w:rsidRPr="00C95072">
          <w:rPr>
            <w:rFonts w:ascii="Times New Roman" w:hAnsi="Times New Roman" w:cs="Times New Roman"/>
            <w:noProof/>
            <w:webHidden/>
          </w:rPr>
          <w:fldChar w:fldCharType="separate"/>
        </w:r>
        <w:r w:rsidR="009512AA" w:rsidRPr="00C95072">
          <w:rPr>
            <w:rFonts w:ascii="Times New Roman" w:hAnsi="Times New Roman" w:cs="Times New Roman"/>
            <w:noProof/>
            <w:webHidden/>
          </w:rPr>
          <w:t>68</w:t>
        </w:r>
        <w:r w:rsidR="008F4BFB" w:rsidRPr="00C95072">
          <w:rPr>
            <w:rFonts w:ascii="Times New Roman" w:hAnsi="Times New Roman" w:cs="Times New Roman"/>
            <w:noProof/>
            <w:webHidden/>
          </w:rPr>
          <w:fldChar w:fldCharType="end"/>
        </w:r>
      </w:hyperlink>
    </w:p>
    <w:p w14:paraId="25F010CD" w14:textId="03263695" w:rsidR="008F4BFB" w:rsidRPr="00C95072" w:rsidRDefault="00437A2E">
      <w:pPr>
        <w:pStyle w:val="TableofFigures"/>
        <w:tabs>
          <w:tab w:val="right" w:leader="dot" w:pos="8630"/>
        </w:tabs>
        <w:rPr>
          <w:rFonts w:ascii="Times New Roman" w:eastAsiaTheme="minorEastAsia" w:hAnsi="Times New Roman" w:cs="Times New Roman"/>
          <w:noProof/>
          <w:sz w:val="22"/>
          <w:szCs w:val="22"/>
        </w:rPr>
      </w:pPr>
      <w:hyperlink w:anchor="_Toc109202673" w:history="1">
        <w:r w:rsidR="008F4BFB" w:rsidRPr="00C95072">
          <w:rPr>
            <w:rStyle w:val="Hyperlink"/>
            <w:rFonts w:ascii="Times New Roman" w:hAnsi="Times New Roman" w:cs="Times New Roman"/>
            <w:noProof/>
          </w:rPr>
          <w:t>Table 7.4. Rank Order of Select Taxa Based on Caloric Return Rates.</w:t>
        </w:r>
        <w:r w:rsidR="008F4BFB" w:rsidRPr="00C95072">
          <w:rPr>
            <w:rFonts w:ascii="Times New Roman" w:hAnsi="Times New Roman" w:cs="Times New Roman"/>
            <w:noProof/>
            <w:webHidden/>
          </w:rPr>
          <w:tab/>
        </w:r>
        <w:r w:rsidR="008F4BFB" w:rsidRPr="00C95072">
          <w:rPr>
            <w:rFonts w:ascii="Times New Roman" w:hAnsi="Times New Roman" w:cs="Times New Roman"/>
            <w:noProof/>
            <w:webHidden/>
          </w:rPr>
          <w:fldChar w:fldCharType="begin"/>
        </w:r>
        <w:r w:rsidR="008F4BFB" w:rsidRPr="00C95072">
          <w:rPr>
            <w:rFonts w:ascii="Times New Roman" w:hAnsi="Times New Roman" w:cs="Times New Roman"/>
            <w:noProof/>
            <w:webHidden/>
          </w:rPr>
          <w:instrText xml:space="preserve"> PAGEREF _Toc109202673 \h </w:instrText>
        </w:r>
        <w:r w:rsidR="008F4BFB" w:rsidRPr="00C95072">
          <w:rPr>
            <w:rFonts w:ascii="Times New Roman" w:hAnsi="Times New Roman" w:cs="Times New Roman"/>
            <w:noProof/>
            <w:webHidden/>
          </w:rPr>
        </w:r>
        <w:r w:rsidR="008F4BFB" w:rsidRPr="00C95072">
          <w:rPr>
            <w:rFonts w:ascii="Times New Roman" w:hAnsi="Times New Roman" w:cs="Times New Roman"/>
            <w:noProof/>
            <w:webHidden/>
          </w:rPr>
          <w:fldChar w:fldCharType="separate"/>
        </w:r>
        <w:r w:rsidR="009512AA" w:rsidRPr="00C95072">
          <w:rPr>
            <w:rFonts w:ascii="Times New Roman" w:hAnsi="Times New Roman" w:cs="Times New Roman"/>
            <w:noProof/>
            <w:webHidden/>
          </w:rPr>
          <w:t>83</w:t>
        </w:r>
        <w:r w:rsidR="008F4BFB" w:rsidRPr="00C95072">
          <w:rPr>
            <w:rFonts w:ascii="Times New Roman" w:hAnsi="Times New Roman" w:cs="Times New Roman"/>
            <w:noProof/>
            <w:webHidden/>
          </w:rPr>
          <w:fldChar w:fldCharType="end"/>
        </w:r>
      </w:hyperlink>
    </w:p>
    <w:p w14:paraId="05C15C79" w14:textId="4D7CBA30" w:rsidR="008F4BFB" w:rsidRPr="00C95072" w:rsidRDefault="00437A2E">
      <w:pPr>
        <w:pStyle w:val="TableofFigures"/>
        <w:tabs>
          <w:tab w:val="right" w:leader="dot" w:pos="8630"/>
        </w:tabs>
        <w:rPr>
          <w:rFonts w:asciiTheme="minorHAnsi" w:eastAsiaTheme="minorEastAsia" w:hAnsiTheme="minorHAnsi" w:cstheme="minorBidi"/>
          <w:noProof/>
          <w:sz w:val="22"/>
          <w:szCs w:val="22"/>
        </w:rPr>
      </w:pPr>
      <w:hyperlink w:anchor="_Toc109202674" w:history="1">
        <w:r w:rsidR="008F4BFB" w:rsidRPr="00C95072">
          <w:rPr>
            <w:rStyle w:val="Hyperlink"/>
            <w:rFonts w:ascii="Times New Roman" w:hAnsi="Times New Roman" w:cs="Times New Roman"/>
            <w:noProof/>
          </w:rPr>
          <w:t xml:space="preserve">Table 7.5. Small </w:t>
        </w:r>
        <w:r w:rsidR="00232868" w:rsidRPr="00C95072">
          <w:rPr>
            <w:rStyle w:val="Hyperlink"/>
            <w:rFonts w:ascii="Times New Roman" w:hAnsi="Times New Roman" w:cs="Times New Roman"/>
            <w:noProof/>
          </w:rPr>
          <w:t>M</w:t>
        </w:r>
        <w:r w:rsidR="008F4BFB" w:rsidRPr="00C95072">
          <w:rPr>
            <w:rStyle w:val="Hyperlink"/>
            <w:rFonts w:ascii="Times New Roman" w:hAnsi="Times New Roman" w:cs="Times New Roman"/>
            <w:noProof/>
          </w:rPr>
          <w:t xml:space="preserve">ammal (Size 0.5) </w:t>
        </w:r>
        <w:r w:rsidR="00232868" w:rsidRPr="00C95072">
          <w:rPr>
            <w:rStyle w:val="Hyperlink"/>
            <w:rFonts w:ascii="Times New Roman" w:hAnsi="Times New Roman" w:cs="Times New Roman"/>
            <w:noProof/>
          </w:rPr>
          <w:t>T</w:t>
        </w:r>
        <w:r w:rsidR="008F4BFB" w:rsidRPr="00C95072">
          <w:rPr>
            <w:rStyle w:val="Hyperlink"/>
            <w:rFonts w:ascii="Times New Roman" w:hAnsi="Times New Roman" w:cs="Times New Roman"/>
            <w:noProof/>
          </w:rPr>
          <w:t xml:space="preserve">axa </w:t>
        </w:r>
        <w:r w:rsidR="00232868" w:rsidRPr="00C95072">
          <w:rPr>
            <w:rStyle w:val="Hyperlink"/>
            <w:rFonts w:ascii="Times New Roman" w:hAnsi="Times New Roman" w:cs="Times New Roman"/>
            <w:noProof/>
          </w:rPr>
          <w:t>R</w:t>
        </w:r>
        <w:r w:rsidR="008F4BFB" w:rsidRPr="00C95072">
          <w:rPr>
            <w:rStyle w:val="Hyperlink"/>
            <w:rFonts w:ascii="Times New Roman" w:hAnsi="Times New Roman" w:cs="Times New Roman"/>
            <w:noProof/>
          </w:rPr>
          <w:t xml:space="preserve">epresented by </w:t>
        </w:r>
        <w:r w:rsidR="00232868" w:rsidRPr="00C95072">
          <w:rPr>
            <w:rStyle w:val="Hyperlink"/>
            <w:rFonts w:ascii="Times New Roman" w:hAnsi="Times New Roman" w:cs="Times New Roman"/>
            <w:noProof/>
          </w:rPr>
          <w:t>S</w:t>
        </w:r>
        <w:r w:rsidR="008F4BFB" w:rsidRPr="00C95072">
          <w:rPr>
            <w:rStyle w:val="Hyperlink"/>
            <w:rFonts w:ascii="Times New Roman" w:hAnsi="Times New Roman" w:cs="Times New Roman"/>
            <w:noProof/>
          </w:rPr>
          <w:t xml:space="preserve">ite and </w:t>
        </w:r>
        <w:r w:rsidR="00232868" w:rsidRPr="00C95072">
          <w:rPr>
            <w:rStyle w:val="Hyperlink"/>
            <w:rFonts w:ascii="Times New Roman" w:hAnsi="Times New Roman" w:cs="Times New Roman"/>
            <w:noProof/>
          </w:rPr>
          <w:t>C</w:t>
        </w:r>
        <w:r w:rsidR="008F4BFB" w:rsidRPr="00C95072">
          <w:rPr>
            <w:rStyle w:val="Hyperlink"/>
            <w:rFonts w:ascii="Times New Roman" w:hAnsi="Times New Roman" w:cs="Times New Roman"/>
            <w:noProof/>
          </w:rPr>
          <w:t>omponent with NISP and %NISP.</w:t>
        </w:r>
        <w:r w:rsidR="008F4BFB" w:rsidRPr="00C95072">
          <w:rPr>
            <w:rFonts w:ascii="Times New Roman" w:hAnsi="Times New Roman" w:cs="Times New Roman"/>
            <w:noProof/>
            <w:webHidden/>
          </w:rPr>
          <w:tab/>
        </w:r>
        <w:r w:rsidR="008F4BFB" w:rsidRPr="00C95072">
          <w:rPr>
            <w:rFonts w:ascii="Times New Roman" w:hAnsi="Times New Roman" w:cs="Times New Roman"/>
            <w:noProof/>
            <w:webHidden/>
          </w:rPr>
          <w:fldChar w:fldCharType="begin"/>
        </w:r>
        <w:r w:rsidR="008F4BFB" w:rsidRPr="00C95072">
          <w:rPr>
            <w:rFonts w:ascii="Times New Roman" w:hAnsi="Times New Roman" w:cs="Times New Roman"/>
            <w:noProof/>
            <w:webHidden/>
          </w:rPr>
          <w:instrText xml:space="preserve"> PAGEREF _Toc109202674 \h </w:instrText>
        </w:r>
        <w:r w:rsidR="008F4BFB" w:rsidRPr="00C95072">
          <w:rPr>
            <w:rFonts w:ascii="Times New Roman" w:hAnsi="Times New Roman" w:cs="Times New Roman"/>
            <w:noProof/>
            <w:webHidden/>
          </w:rPr>
        </w:r>
        <w:r w:rsidR="008F4BFB" w:rsidRPr="00C95072">
          <w:rPr>
            <w:rFonts w:ascii="Times New Roman" w:hAnsi="Times New Roman" w:cs="Times New Roman"/>
            <w:noProof/>
            <w:webHidden/>
          </w:rPr>
          <w:fldChar w:fldCharType="separate"/>
        </w:r>
        <w:r w:rsidR="009512AA" w:rsidRPr="00C95072">
          <w:rPr>
            <w:rFonts w:ascii="Times New Roman" w:hAnsi="Times New Roman" w:cs="Times New Roman"/>
            <w:noProof/>
            <w:webHidden/>
          </w:rPr>
          <w:t>93</w:t>
        </w:r>
        <w:r w:rsidR="008F4BFB" w:rsidRPr="00C95072">
          <w:rPr>
            <w:rFonts w:ascii="Times New Roman" w:hAnsi="Times New Roman" w:cs="Times New Roman"/>
            <w:noProof/>
            <w:webHidden/>
          </w:rPr>
          <w:fldChar w:fldCharType="end"/>
        </w:r>
      </w:hyperlink>
    </w:p>
    <w:p w14:paraId="3D0FB189" w14:textId="0446D21F" w:rsidR="00236E6D" w:rsidRPr="00C95072" w:rsidRDefault="00665C7E" w:rsidP="002D312E">
      <w:pPr>
        <w:numPr>
          <w:ilvl w:val="12"/>
          <w:numId w:val="0"/>
        </w:numPr>
        <w:tabs>
          <w:tab w:val="left" w:pos="450"/>
          <w:tab w:val="left" w:pos="720"/>
          <w:tab w:val="left" w:pos="1440"/>
          <w:tab w:val="left" w:pos="2160"/>
          <w:tab w:val="left" w:pos="2880"/>
          <w:tab w:val="left" w:pos="3600"/>
          <w:tab w:val="left" w:pos="4320"/>
          <w:tab w:val="left" w:pos="5040"/>
          <w:tab w:val="left" w:pos="5760"/>
          <w:tab w:val="left" w:pos="6480"/>
          <w:tab w:val="left" w:pos="7200"/>
        </w:tabs>
        <w:ind w:left="450" w:hanging="450"/>
        <w:rPr>
          <w:rFonts w:ascii="Times New Roman" w:hAnsi="Times New Roman" w:cs="Times New Roman"/>
        </w:rPr>
      </w:pPr>
      <w:r w:rsidRPr="00C95072">
        <w:rPr>
          <w:rFonts w:ascii="Times New Roman" w:hAnsi="Times New Roman" w:cs="Times New Roman"/>
        </w:rPr>
        <w:fldChar w:fldCharType="end"/>
      </w:r>
      <w:r w:rsidR="00002A6C" w:rsidRPr="00C95072">
        <w:rPr>
          <w:rFonts w:ascii="Times New Roman" w:hAnsi="Times New Roman" w:cs="Times New Roman"/>
        </w:rPr>
        <w:t>Table A.1 Eigenvalues for the First Three Dimensions of the Correspondence Analyses in Chapter Seven</w:t>
      </w:r>
      <w:r w:rsidR="002C1FB8" w:rsidRPr="00C95072">
        <w:rPr>
          <w:rFonts w:ascii="Times New Roman" w:hAnsi="Times New Roman" w:cs="Times New Roman"/>
          <w:webHidden/>
        </w:rPr>
        <w:t>….</w:t>
      </w:r>
      <w:r w:rsidR="002D312E" w:rsidRPr="00C95072">
        <w:rPr>
          <w:rFonts w:ascii="Times New Roman" w:hAnsi="Times New Roman" w:cs="Times New Roman"/>
          <w:webHidden/>
        </w:rPr>
        <w:t>……………………………………………………………..……</w:t>
      </w:r>
      <w:r w:rsidR="002D312E" w:rsidRPr="00C95072">
        <w:rPr>
          <w:rFonts w:ascii="Times New Roman" w:hAnsi="Times New Roman" w:cs="Times New Roman"/>
        </w:rPr>
        <w:t>1</w:t>
      </w:r>
      <w:r w:rsidR="009512AA" w:rsidRPr="00C95072">
        <w:rPr>
          <w:rFonts w:ascii="Times New Roman" w:hAnsi="Times New Roman" w:cs="Times New Roman"/>
        </w:rPr>
        <w:t>17</w:t>
      </w:r>
    </w:p>
    <w:p w14:paraId="5AF7747F" w14:textId="35B3B532" w:rsidR="00325054" w:rsidRPr="00C95072" w:rsidRDefault="00325054" w:rsidP="000612EE">
      <w:pPr>
        <w:numPr>
          <w:ilvl w:val="12"/>
          <w:numId w:val="0"/>
        </w:numPr>
        <w:tabs>
          <w:tab w:val="left" w:pos="0"/>
          <w:tab w:val="left" w:pos="720"/>
          <w:tab w:val="left" w:pos="1170"/>
          <w:tab w:val="left" w:pos="1440"/>
          <w:tab w:val="left" w:pos="2160"/>
          <w:tab w:val="left" w:pos="2880"/>
          <w:tab w:val="left" w:pos="3600"/>
          <w:tab w:val="left" w:pos="4320"/>
          <w:tab w:val="left" w:pos="5040"/>
          <w:tab w:val="left" w:pos="5760"/>
          <w:tab w:val="left" w:pos="6480"/>
          <w:tab w:val="left" w:pos="7200"/>
        </w:tabs>
        <w:rPr>
          <w:rFonts w:ascii="Times New Roman" w:hAnsi="Times New Roman" w:cs="Times New Roman"/>
        </w:rPr>
      </w:pPr>
      <w:r w:rsidRPr="00C95072">
        <w:rPr>
          <w:rFonts w:ascii="Times New Roman" w:hAnsi="Times New Roman" w:cs="Times New Roman"/>
        </w:rPr>
        <w:t>Table A.2. Counts from Histograms in Figure 7.8…</w:t>
      </w:r>
      <w:r w:rsidRPr="00C95072">
        <w:rPr>
          <w:rFonts w:ascii="Times New Roman" w:hAnsi="Times New Roman" w:cs="Times New Roman"/>
          <w:spacing w:val="2"/>
        </w:rPr>
        <w:t>…………</w:t>
      </w:r>
      <w:r w:rsidRPr="00C95072">
        <w:rPr>
          <w:rFonts w:ascii="Times New Roman" w:hAnsi="Times New Roman" w:cs="Times New Roman"/>
          <w:spacing w:val="4"/>
        </w:rPr>
        <w:t>…………..…</w:t>
      </w:r>
      <w:r w:rsidRPr="00C95072">
        <w:rPr>
          <w:rFonts w:ascii="Times New Roman" w:hAnsi="Times New Roman" w:cs="Times New Roman"/>
          <w:spacing w:val="2"/>
        </w:rPr>
        <w:t>………</w:t>
      </w:r>
      <w:r w:rsidRPr="00C95072">
        <w:rPr>
          <w:rFonts w:ascii="Times New Roman" w:hAnsi="Times New Roman" w:cs="Times New Roman"/>
        </w:rPr>
        <w:t>…11</w:t>
      </w:r>
      <w:r w:rsidR="009512AA" w:rsidRPr="00C95072">
        <w:rPr>
          <w:rFonts w:ascii="Times New Roman" w:hAnsi="Times New Roman" w:cs="Times New Roman"/>
        </w:rPr>
        <w:t>8</w:t>
      </w:r>
    </w:p>
    <w:p w14:paraId="26C954F6" w14:textId="07573FE0" w:rsidR="002C1FB8" w:rsidRPr="00C95072" w:rsidRDefault="002C1FB8" w:rsidP="00A51E2D">
      <w:pPr>
        <w:numPr>
          <w:ilvl w:val="12"/>
          <w:numId w:val="0"/>
        </w:numPr>
        <w:tabs>
          <w:tab w:val="left" w:pos="450"/>
          <w:tab w:val="left" w:pos="720"/>
          <w:tab w:val="left" w:pos="1440"/>
          <w:tab w:val="left" w:pos="2160"/>
          <w:tab w:val="left" w:pos="2880"/>
          <w:tab w:val="left" w:pos="3600"/>
          <w:tab w:val="left" w:pos="4320"/>
          <w:tab w:val="left" w:pos="5040"/>
          <w:tab w:val="left" w:pos="5760"/>
          <w:tab w:val="left" w:pos="6480"/>
          <w:tab w:val="left" w:pos="7200"/>
        </w:tabs>
        <w:ind w:left="450" w:hanging="450"/>
        <w:jc w:val="right"/>
        <w:rPr>
          <w:rFonts w:ascii="Times New Roman" w:hAnsi="Times New Roman" w:cs="Times New Roman"/>
        </w:rPr>
      </w:pPr>
      <w:r w:rsidRPr="00C95072">
        <w:rPr>
          <w:rFonts w:ascii="Times New Roman" w:hAnsi="Times New Roman" w:cs="Times New Roman"/>
        </w:rPr>
        <w:t>Table A.3. Counts from Histograms in Figure A.2</w:t>
      </w:r>
      <w:r w:rsidR="00411B11" w:rsidRPr="00C95072">
        <w:rPr>
          <w:rFonts w:ascii="Times New Roman" w:hAnsi="Times New Roman" w:cs="Times New Roman"/>
        </w:rPr>
        <w:t>……………………………………..11</w:t>
      </w:r>
      <w:r w:rsidR="009512AA" w:rsidRPr="00C95072">
        <w:rPr>
          <w:rFonts w:ascii="Times New Roman" w:hAnsi="Times New Roman" w:cs="Times New Roman"/>
        </w:rPr>
        <w:t>8</w:t>
      </w:r>
    </w:p>
    <w:p w14:paraId="1E1AA120" w14:textId="77777777" w:rsidR="00236E6D" w:rsidRPr="00C95072" w:rsidRDefault="00236E6D">
      <w:pPr>
        <w:spacing w:line="2" w:lineRule="exact"/>
        <w:rPr>
          <w:rFonts w:ascii="Times New Roman" w:hAnsi="Times New Roman" w:cs="Times New Roman"/>
        </w:rPr>
      </w:pPr>
    </w:p>
    <w:p w14:paraId="7EA3FF9E" w14:textId="77777777" w:rsidR="00236E6D" w:rsidRPr="00C95072" w:rsidRDefault="00236E6D">
      <w:pPr>
        <w:spacing w:line="2" w:lineRule="exact"/>
        <w:rPr>
          <w:rFonts w:ascii="Times New Roman" w:hAnsi="Times New Roman" w:cs="Times New Roman"/>
        </w:rPr>
      </w:pPr>
    </w:p>
    <w:p w14:paraId="24B46A08" w14:textId="6950A1D1" w:rsidR="00236E6D" w:rsidRPr="00C95072" w:rsidRDefault="00236E6D" w:rsidP="005759CD">
      <w:pPr>
        <w:tabs>
          <w:tab w:val="left" w:pos="8640"/>
        </w:tabs>
        <w:jc w:val="center"/>
        <w:rPr>
          <w:rFonts w:ascii="Times New Roman" w:hAnsi="Times New Roman" w:cs="Times New Roman"/>
          <w:b/>
        </w:rPr>
      </w:pPr>
      <w:r w:rsidRPr="00C95072">
        <w:rPr>
          <w:rFonts w:ascii="Times New Roman" w:hAnsi="Times New Roman" w:cs="Times New Roman"/>
        </w:rPr>
        <w:br w:type="page"/>
      </w:r>
      <w:r w:rsidRPr="00C95072">
        <w:rPr>
          <w:rFonts w:ascii="Times New Roman" w:hAnsi="Times New Roman" w:cs="Times New Roman"/>
          <w:b/>
        </w:rPr>
        <w:lastRenderedPageBreak/>
        <w:t>LIST OF FIGURES</w:t>
      </w:r>
    </w:p>
    <w:p w14:paraId="64183350" w14:textId="77777777" w:rsidR="00630956" w:rsidRPr="00C95072" w:rsidRDefault="00630956">
      <w:pPr>
        <w:pStyle w:val="TableofFigures"/>
        <w:tabs>
          <w:tab w:val="right" w:leader="dot" w:pos="8630"/>
        </w:tabs>
        <w:rPr>
          <w:rFonts w:ascii="Times New Roman" w:hAnsi="Times New Roman" w:cs="Times New Roman"/>
        </w:rPr>
      </w:pPr>
    </w:p>
    <w:p w14:paraId="31FBC49E" w14:textId="52B77BE0" w:rsidR="008F4BFB" w:rsidRPr="00C95072" w:rsidRDefault="00665C7E">
      <w:pPr>
        <w:pStyle w:val="TableofFigures"/>
        <w:tabs>
          <w:tab w:val="right" w:leader="dot" w:pos="8630"/>
        </w:tabs>
        <w:rPr>
          <w:rFonts w:ascii="Times New Roman" w:eastAsiaTheme="minorEastAsia" w:hAnsi="Times New Roman" w:cs="Times New Roman"/>
          <w:noProof/>
          <w:sz w:val="22"/>
          <w:szCs w:val="22"/>
        </w:rPr>
      </w:pPr>
      <w:r w:rsidRPr="00C95072">
        <w:rPr>
          <w:rFonts w:ascii="Times New Roman" w:hAnsi="Times New Roman" w:cs="Times New Roman"/>
        </w:rPr>
        <w:fldChar w:fldCharType="begin"/>
      </w:r>
      <w:r w:rsidR="00304BD0" w:rsidRPr="00C95072">
        <w:rPr>
          <w:rFonts w:ascii="Times New Roman" w:hAnsi="Times New Roman" w:cs="Times New Roman"/>
        </w:rPr>
        <w:instrText xml:space="preserve"> TOC \h \z \c "Figure" </w:instrText>
      </w:r>
      <w:r w:rsidRPr="00C95072">
        <w:rPr>
          <w:rFonts w:ascii="Times New Roman" w:hAnsi="Times New Roman" w:cs="Times New Roman"/>
        </w:rPr>
        <w:fldChar w:fldCharType="separate"/>
      </w:r>
      <w:hyperlink w:anchor="_Toc109202590" w:history="1">
        <w:r w:rsidR="008F4BFB" w:rsidRPr="00C95072">
          <w:rPr>
            <w:rStyle w:val="Hyperlink"/>
            <w:rFonts w:ascii="Times New Roman" w:hAnsi="Times New Roman" w:cs="Times New Roman"/>
            <w:noProof/>
          </w:rPr>
          <w:t>Figure 2.1. A map of the Ozarks physiographic regions.</w:t>
        </w:r>
        <w:r w:rsidR="008F4BFB" w:rsidRPr="00C95072">
          <w:rPr>
            <w:rFonts w:ascii="Times New Roman" w:hAnsi="Times New Roman" w:cs="Times New Roman"/>
            <w:noProof/>
            <w:webHidden/>
          </w:rPr>
          <w:tab/>
        </w:r>
        <w:r w:rsidR="008F4BFB" w:rsidRPr="00C95072">
          <w:rPr>
            <w:rFonts w:ascii="Times New Roman" w:hAnsi="Times New Roman" w:cs="Times New Roman"/>
            <w:noProof/>
            <w:webHidden/>
          </w:rPr>
          <w:fldChar w:fldCharType="begin"/>
        </w:r>
        <w:r w:rsidR="008F4BFB" w:rsidRPr="00C95072">
          <w:rPr>
            <w:rFonts w:ascii="Times New Roman" w:hAnsi="Times New Roman" w:cs="Times New Roman"/>
            <w:noProof/>
            <w:webHidden/>
          </w:rPr>
          <w:instrText xml:space="preserve"> PAGEREF _Toc109202590 \h </w:instrText>
        </w:r>
        <w:r w:rsidR="008F4BFB" w:rsidRPr="00C95072">
          <w:rPr>
            <w:rFonts w:ascii="Times New Roman" w:hAnsi="Times New Roman" w:cs="Times New Roman"/>
            <w:noProof/>
            <w:webHidden/>
          </w:rPr>
        </w:r>
        <w:r w:rsidR="008F4BFB" w:rsidRPr="00C95072">
          <w:rPr>
            <w:rFonts w:ascii="Times New Roman" w:hAnsi="Times New Roman" w:cs="Times New Roman"/>
            <w:noProof/>
            <w:webHidden/>
          </w:rPr>
          <w:fldChar w:fldCharType="separate"/>
        </w:r>
        <w:r w:rsidR="009512AA" w:rsidRPr="00C95072">
          <w:rPr>
            <w:rFonts w:ascii="Times New Roman" w:hAnsi="Times New Roman" w:cs="Times New Roman"/>
            <w:noProof/>
            <w:webHidden/>
          </w:rPr>
          <w:t>7</w:t>
        </w:r>
        <w:r w:rsidR="008F4BFB" w:rsidRPr="00C95072">
          <w:rPr>
            <w:rFonts w:ascii="Times New Roman" w:hAnsi="Times New Roman" w:cs="Times New Roman"/>
            <w:noProof/>
            <w:webHidden/>
          </w:rPr>
          <w:fldChar w:fldCharType="end"/>
        </w:r>
      </w:hyperlink>
    </w:p>
    <w:p w14:paraId="22B2BD6A" w14:textId="3C8E9A22" w:rsidR="008F4BFB" w:rsidRPr="00C95072" w:rsidRDefault="00437A2E">
      <w:pPr>
        <w:pStyle w:val="TableofFigures"/>
        <w:tabs>
          <w:tab w:val="right" w:leader="dot" w:pos="8630"/>
        </w:tabs>
        <w:rPr>
          <w:rFonts w:ascii="Times New Roman" w:eastAsiaTheme="minorEastAsia" w:hAnsi="Times New Roman" w:cs="Times New Roman"/>
          <w:noProof/>
          <w:sz w:val="22"/>
          <w:szCs w:val="22"/>
        </w:rPr>
      </w:pPr>
      <w:hyperlink w:anchor="_Toc109202591" w:history="1">
        <w:r w:rsidR="008F4BFB" w:rsidRPr="00C95072">
          <w:rPr>
            <w:rStyle w:val="Hyperlink"/>
            <w:rFonts w:ascii="Times New Roman" w:hAnsi="Times New Roman" w:cs="Times New Roman"/>
            <w:noProof/>
          </w:rPr>
          <w:t>Figure 2.2. Map of the approximate location of Saltpeter Cave based on the Township, Range, and Section recorded in the ARAS site file (ARAS 2022).</w:t>
        </w:r>
        <w:r w:rsidR="008F4BFB" w:rsidRPr="00C95072">
          <w:rPr>
            <w:rFonts w:ascii="Times New Roman" w:hAnsi="Times New Roman" w:cs="Times New Roman"/>
            <w:noProof/>
            <w:webHidden/>
          </w:rPr>
          <w:tab/>
        </w:r>
        <w:r w:rsidR="008F4BFB" w:rsidRPr="00C95072">
          <w:rPr>
            <w:rFonts w:ascii="Times New Roman" w:hAnsi="Times New Roman" w:cs="Times New Roman"/>
            <w:noProof/>
            <w:webHidden/>
          </w:rPr>
          <w:fldChar w:fldCharType="begin"/>
        </w:r>
        <w:r w:rsidR="008F4BFB" w:rsidRPr="00C95072">
          <w:rPr>
            <w:rFonts w:ascii="Times New Roman" w:hAnsi="Times New Roman" w:cs="Times New Roman"/>
            <w:noProof/>
            <w:webHidden/>
          </w:rPr>
          <w:instrText xml:space="preserve"> PAGEREF _Toc109202591 \h </w:instrText>
        </w:r>
        <w:r w:rsidR="008F4BFB" w:rsidRPr="00C95072">
          <w:rPr>
            <w:rFonts w:ascii="Times New Roman" w:hAnsi="Times New Roman" w:cs="Times New Roman"/>
            <w:noProof/>
            <w:webHidden/>
          </w:rPr>
        </w:r>
        <w:r w:rsidR="008F4BFB" w:rsidRPr="00C95072">
          <w:rPr>
            <w:rFonts w:ascii="Times New Roman" w:hAnsi="Times New Roman" w:cs="Times New Roman"/>
            <w:noProof/>
            <w:webHidden/>
          </w:rPr>
          <w:fldChar w:fldCharType="separate"/>
        </w:r>
        <w:r w:rsidR="009512AA" w:rsidRPr="00C95072">
          <w:rPr>
            <w:rFonts w:ascii="Times New Roman" w:hAnsi="Times New Roman" w:cs="Times New Roman"/>
            <w:noProof/>
            <w:webHidden/>
          </w:rPr>
          <w:t>8</w:t>
        </w:r>
        <w:r w:rsidR="008F4BFB" w:rsidRPr="00C95072">
          <w:rPr>
            <w:rFonts w:ascii="Times New Roman" w:hAnsi="Times New Roman" w:cs="Times New Roman"/>
            <w:noProof/>
            <w:webHidden/>
          </w:rPr>
          <w:fldChar w:fldCharType="end"/>
        </w:r>
      </w:hyperlink>
    </w:p>
    <w:p w14:paraId="3E194115" w14:textId="67E79FB4" w:rsidR="008F4BFB" w:rsidRPr="00C95072" w:rsidRDefault="00437A2E">
      <w:pPr>
        <w:pStyle w:val="TableofFigures"/>
        <w:tabs>
          <w:tab w:val="right" w:leader="dot" w:pos="8630"/>
        </w:tabs>
        <w:rPr>
          <w:rFonts w:ascii="Times New Roman" w:eastAsiaTheme="minorEastAsia" w:hAnsi="Times New Roman" w:cs="Times New Roman"/>
          <w:noProof/>
          <w:sz w:val="22"/>
          <w:szCs w:val="22"/>
        </w:rPr>
      </w:pPr>
      <w:hyperlink w:anchor="_Toc109202592" w:history="1">
        <w:r w:rsidR="008F4BFB" w:rsidRPr="00C95072">
          <w:rPr>
            <w:rStyle w:val="Hyperlink"/>
            <w:rFonts w:ascii="Times New Roman" w:hAnsi="Times New Roman" w:cs="Times New Roman"/>
            <w:noProof/>
          </w:rPr>
          <w:t>Figure 4.1. Entrance to the vestibule of Saltpeter Cave. Photo from the field records on file with the ARAS.</w:t>
        </w:r>
        <w:r w:rsidR="008F4BFB" w:rsidRPr="00C95072">
          <w:rPr>
            <w:rFonts w:ascii="Times New Roman" w:hAnsi="Times New Roman" w:cs="Times New Roman"/>
            <w:noProof/>
            <w:webHidden/>
          </w:rPr>
          <w:tab/>
        </w:r>
        <w:r w:rsidR="008F4BFB" w:rsidRPr="00C95072">
          <w:rPr>
            <w:rFonts w:ascii="Times New Roman" w:hAnsi="Times New Roman" w:cs="Times New Roman"/>
            <w:noProof/>
            <w:webHidden/>
          </w:rPr>
          <w:fldChar w:fldCharType="begin"/>
        </w:r>
        <w:r w:rsidR="008F4BFB" w:rsidRPr="00C95072">
          <w:rPr>
            <w:rFonts w:ascii="Times New Roman" w:hAnsi="Times New Roman" w:cs="Times New Roman"/>
            <w:noProof/>
            <w:webHidden/>
          </w:rPr>
          <w:instrText xml:space="preserve"> PAGEREF _Toc109202592 \h </w:instrText>
        </w:r>
        <w:r w:rsidR="008F4BFB" w:rsidRPr="00C95072">
          <w:rPr>
            <w:rFonts w:ascii="Times New Roman" w:hAnsi="Times New Roman" w:cs="Times New Roman"/>
            <w:noProof/>
            <w:webHidden/>
          </w:rPr>
        </w:r>
        <w:r w:rsidR="008F4BFB" w:rsidRPr="00C95072">
          <w:rPr>
            <w:rFonts w:ascii="Times New Roman" w:hAnsi="Times New Roman" w:cs="Times New Roman"/>
            <w:noProof/>
            <w:webHidden/>
          </w:rPr>
          <w:fldChar w:fldCharType="separate"/>
        </w:r>
        <w:r w:rsidR="009512AA" w:rsidRPr="00C95072">
          <w:rPr>
            <w:rFonts w:ascii="Times New Roman" w:hAnsi="Times New Roman" w:cs="Times New Roman"/>
            <w:noProof/>
            <w:webHidden/>
          </w:rPr>
          <w:t>28</w:t>
        </w:r>
        <w:r w:rsidR="008F4BFB" w:rsidRPr="00C95072">
          <w:rPr>
            <w:rFonts w:ascii="Times New Roman" w:hAnsi="Times New Roman" w:cs="Times New Roman"/>
            <w:noProof/>
            <w:webHidden/>
          </w:rPr>
          <w:fldChar w:fldCharType="end"/>
        </w:r>
      </w:hyperlink>
    </w:p>
    <w:p w14:paraId="69E29798" w14:textId="169D63F5" w:rsidR="008F4BFB" w:rsidRPr="00C95072" w:rsidRDefault="00437A2E">
      <w:pPr>
        <w:pStyle w:val="TableofFigures"/>
        <w:tabs>
          <w:tab w:val="right" w:leader="dot" w:pos="8630"/>
        </w:tabs>
        <w:rPr>
          <w:rFonts w:ascii="Times New Roman" w:eastAsiaTheme="minorEastAsia" w:hAnsi="Times New Roman" w:cs="Times New Roman"/>
          <w:noProof/>
          <w:sz w:val="22"/>
          <w:szCs w:val="22"/>
        </w:rPr>
      </w:pPr>
      <w:hyperlink w:anchor="_Toc109202593" w:history="1">
        <w:r w:rsidR="008F4BFB" w:rsidRPr="00C95072">
          <w:rPr>
            <w:rStyle w:val="Hyperlink"/>
            <w:rFonts w:ascii="Times New Roman" w:hAnsi="Times New Roman" w:cs="Times New Roman"/>
            <w:noProof/>
          </w:rPr>
          <w:t>Figure 4.2. Cole's 1969 map of Saltpeter Cave illustrating the approximate location of Pit E.</w:t>
        </w:r>
        <w:r w:rsidR="008F4BFB" w:rsidRPr="00C95072">
          <w:rPr>
            <w:rFonts w:ascii="Times New Roman" w:hAnsi="Times New Roman" w:cs="Times New Roman"/>
            <w:noProof/>
            <w:webHidden/>
          </w:rPr>
          <w:tab/>
        </w:r>
        <w:r w:rsidR="008F4BFB" w:rsidRPr="00C95072">
          <w:rPr>
            <w:rFonts w:ascii="Times New Roman" w:hAnsi="Times New Roman" w:cs="Times New Roman"/>
            <w:noProof/>
            <w:webHidden/>
          </w:rPr>
          <w:fldChar w:fldCharType="begin"/>
        </w:r>
        <w:r w:rsidR="008F4BFB" w:rsidRPr="00C95072">
          <w:rPr>
            <w:rFonts w:ascii="Times New Roman" w:hAnsi="Times New Roman" w:cs="Times New Roman"/>
            <w:noProof/>
            <w:webHidden/>
          </w:rPr>
          <w:instrText xml:space="preserve"> PAGEREF _Toc109202593 \h </w:instrText>
        </w:r>
        <w:r w:rsidR="008F4BFB" w:rsidRPr="00C95072">
          <w:rPr>
            <w:rFonts w:ascii="Times New Roman" w:hAnsi="Times New Roman" w:cs="Times New Roman"/>
            <w:noProof/>
            <w:webHidden/>
          </w:rPr>
        </w:r>
        <w:r w:rsidR="008F4BFB" w:rsidRPr="00C95072">
          <w:rPr>
            <w:rFonts w:ascii="Times New Roman" w:hAnsi="Times New Roman" w:cs="Times New Roman"/>
            <w:noProof/>
            <w:webHidden/>
          </w:rPr>
          <w:fldChar w:fldCharType="separate"/>
        </w:r>
        <w:r w:rsidR="009512AA" w:rsidRPr="00C95072">
          <w:rPr>
            <w:rFonts w:ascii="Times New Roman" w:hAnsi="Times New Roman" w:cs="Times New Roman"/>
            <w:noProof/>
            <w:webHidden/>
          </w:rPr>
          <w:t>29</w:t>
        </w:r>
        <w:r w:rsidR="008F4BFB" w:rsidRPr="00C95072">
          <w:rPr>
            <w:rFonts w:ascii="Times New Roman" w:hAnsi="Times New Roman" w:cs="Times New Roman"/>
            <w:noProof/>
            <w:webHidden/>
          </w:rPr>
          <w:fldChar w:fldCharType="end"/>
        </w:r>
      </w:hyperlink>
    </w:p>
    <w:p w14:paraId="34DEA1AC" w14:textId="6BFFA325" w:rsidR="008F4BFB" w:rsidRPr="00C95072" w:rsidRDefault="00437A2E">
      <w:pPr>
        <w:pStyle w:val="TableofFigures"/>
        <w:tabs>
          <w:tab w:val="right" w:leader="dot" w:pos="8630"/>
        </w:tabs>
        <w:rPr>
          <w:rFonts w:ascii="Times New Roman" w:eastAsiaTheme="minorEastAsia" w:hAnsi="Times New Roman" w:cs="Times New Roman"/>
          <w:noProof/>
          <w:sz w:val="22"/>
          <w:szCs w:val="22"/>
        </w:rPr>
      </w:pPr>
      <w:hyperlink w:anchor="_Toc109202594" w:history="1">
        <w:r w:rsidR="008F4BFB" w:rsidRPr="00C95072">
          <w:rPr>
            <w:rStyle w:val="Hyperlink"/>
            <w:rFonts w:ascii="Times New Roman" w:hAnsi="Times New Roman" w:cs="Times New Roman"/>
            <w:noProof/>
          </w:rPr>
          <w:t xml:space="preserve">Figure 4.3. West profile map of Pit E with the locations of samples used for AMS dates. Modified from Rees et al. </w:t>
        </w:r>
        <w:r w:rsidR="00A118F9" w:rsidRPr="00C95072">
          <w:rPr>
            <w:rStyle w:val="Hyperlink"/>
            <w:rFonts w:ascii="Times New Roman" w:hAnsi="Times New Roman" w:cs="Times New Roman"/>
            <w:noProof/>
          </w:rPr>
          <w:t>(</w:t>
        </w:r>
        <w:r w:rsidR="008F4BFB" w:rsidRPr="00C95072">
          <w:rPr>
            <w:rStyle w:val="Hyperlink"/>
            <w:rFonts w:ascii="Times New Roman" w:hAnsi="Times New Roman" w:cs="Times New Roman"/>
            <w:noProof/>
          </w:rPr>
          <w:t>2017</w:t>
        </w:r>
        <w:r w:rsidR="00A118F9" w:rsidRPr="00C95072">
          <w:rPr>
            <w:rStyle w:val="Hyperlink"/>
            <w:rFonts w:ascii="Times New Roman" w:hAnsi="Times New Roman" w:cs="Times New Roman"/>
            <w:noProof/>
          </w:rPr>
          <w:t>)</w:t>
        </w:r>
        <w:r w:rsidR="008F4BFB" w:rsidRPr="00C95072">
          <w:rPr>
            <w:rStyle w:val="Hyperlink"/>
            <w:rFonts w:ascii="Times New Roman" w:hAnsi="Times New Roman" w:cs="Times New Roman"/>
            <w:noProof/>
          </w:rPr>
          <w:t>. The date ranges are provided in Table 4.1</w:t>
        </w:r>
        <w:r w:rsidR="008F4BFB" w:rsidRPr="00C95072">
          <w:rPr>
            <w:rFonts w:ascii="Times New Roman" w:hAnsi="Times New Roman" w:cs="Times New Roman"/>
            <w:noProof/>
            <w:webHidden/>
          </w:rPr>
          <w:tab/>
        </w:r>
        <w:r w:rsidR="008F4BFB" w:rsidRPr="00C95072">
          <w:rPr>
            <w:rFonts w:ascii="Times New Roman" w:hAnsi="Times New Roman" w:cs="Times New Roman"/>
            <w:noProof/>
            <w:webHidden/>
          </w:rPr>
          <w:fldChar w:fldCharType="begin"/>
        </w:r>
        <w:r w:rsidR="008F4BFB" w:rsidRPr="00C95072">
          <w:rPr>
            <w:rFonts w:ascii="Times New Roman" w:hAnsi="Times New Roman" w:cs="Times New Roman"/>
            <w:noProof/>
            <w:webHidden/>
          </w:rPr>
          <w:instrText xml:space="preserve"> PAGEREF _Toc109202594 \h </w:instrText>
        </w:r>
        <w:r w:rsidR="008F4BFB" w:rsidRPr="00C95072">
          <w:rPr>
            <w:rFonts w:ascii="Times New Roman" w:hAnsi="Times New Roman" w:cs="Times New Roman"/>
            <w:noProof/>
            <w:webHidden/>
          </w:rPr>
        </w:r>
        <w:r w:rsidR="008F4BFB" w:rsidRPr="00C95072">
          <w:rPr>
            <w:rFonts w:ascii="Times New Roman" w:hAnsi="Times New Roman" w:cs="Times New Roman"/>
            <w:noProof/>
            <w:webHidden/>
          </w:rPr>
          <w:fldChar w:fldCharType="separate"/>
        </w:r>
        <w:r w:rsidR="009512AA" w:rsidRPr="00C95072">
          <w:rPr>
            <w:rFonts w:ascii="Times New Roman" w:hAnsi="Times New Roman" w:cs="Times New Roman"/>
            <w:noProof/>
            <w:webHidden/>
          </w:rPr>
          <w:t>30</w:t>
        </w:r>
        <w:r w:rsidR="008F4BFB" w:rsidRPr="00C95072">
          <w:rPr>
            <w:rFonts w:ascii="Times New Roman" w:hAnsi="Times New Roman" w:cs="Times New Roman"/>
            <w:noProof/>
            <w:webHidden/>
          </w:rPr>
          <w:fldChar w:fldCharType="end"/>
        </w:r>
      </w:hyperlink>
    </w:p>
    <w:p w14:paraId="5BED1C33" w14:textId="30FB70C2" w:rsidR="008F4BFB" w:rsidRPr="00C95072" w:rsidRDefault="00437A2E">
      <w:pPr>
        <w:pStyle w:val="TableofFigures"/>
        <w:tabs>
          <w:tab w:val="right" w:leader="dot" w:pos="8630"/>
        </w:tabs>
        <w:rPr>
          <w:rFonts w:ascii="Times New Roman" w:eastAsiaTheme="minorEastAsia" w:hAnsi="Times New Roman" w:cs="Times New Roman"/>
          <w:noProof/>
          <w:sz w:val="22"/>
          <w:szCs w:val="22"/>
        </w:rPr>
      </w:pPr>
      <w:hyperlink w:anchor="_Toc109202595" w:history="1">
        <w:r w:rsidR="008F4BFB" w:rsidRPr="00C95072">
          <w:rPr>
            <w:rStyle w:val="Hyperlink"/>
            <w:rFonts w:ascii="Times New Roman" w:hAnsi="Times New Roman" w:cs="Times New Roman"/>
            <w:noProof/>
          </w:rPr>
          <w:t>Figure 4.4. Map of Saltpeter Cave, Little Freeman Cave, Modoc Rock Shelter, and Dust Cave.</w:t>
        </w:r>
        <w:r w:rsidR="008F4BFB" w:rsidRPr="00C95072">
          <w:rPr>
            <w:rFonts w:ascii="Times New Roman" w:hAnsi="Times New Roman" w:cs="Times New Roman"/>
            <w:noProof/>
            <w:webHidden/>
          </w:rPr>
          <w:tab/>
        </w:r>
        <w:r w:rsidR="008F4BFB" w:rsidRPr="00C95072">
          <w:rPr>
            <w:rFonts w:ascii="Times New Roman" w:hAnsi="Times New Roman" w:cs="Times New Roman"/>
            <w:noProof/>
            <w:webHidden/>
          </w:rPr>
          <w:fldChar w:fldCharType="begin"/>
        </w:r>
        <w:r w:rsidR="008F4BFB" w:rsidRPr="00C95072">
          <w:rPr>
            <w:rFonts w:ascii="Times New Roman" w:hAnsi="Times New Roman" w:cs="Times New Roman"/>
            <w:noProof/>
            <w:webHidden/>
          </w:rPr>
          <w:instrText xml:space="preserve"> PAGEREF _Toc109202595 \h </w:instrText>
        </w:r>
        <w:r w:rsidR="008F4BFB" w:rsidRPr="00C95072">
          <w:rPr>
            <w:rFonts w:ascii="Times New Roman" w:hAnsi="Times New Roman" w:cs="Times New Roman"/>
            <w:noProof/>
            <w:webHidden/>
          </w:rPr>
        </w:r>
        <w:r w:rsidR="008F4BFB" w:rsidRPr="00C95072">
          <w:rPr>
            <w:rFonts w:ascii="Times New Roman" w:hAnsi="Times New Roman" w:cs="Times New Roman"/>
            <w:noProof/>
            <w:webHidden/>
          </w:rPr>
          <w:fldChar w:fldCharType="separate"/>
        </w:r>
        <w:r w:rsidR="009512AA" w:rsidRPr="00C95072">
          <w:rPr>
            <w:rFonts w:ascii="Times New Roman" w:hAnsi="Times New Roman" w:cs="Times New Roman"/>
            <w:noProof/>
            <w:webHidden/>
          </w:rPr>
          <w:t>34</w:t>
        </w:r>
        <w:r w:rsidR="008F4BFB" w:rsidRPr="00C95072">
          <w:rPr>
            <w:rFonts w:ascii="Times New Roman" w:hAnsi="Times New Roman" w:cs="Times New Roman"/>
            <w:noProof/>
            <w:webHidden/>
          </w:rPr>
          <w:fldChar w:fldCharType="end"/>
        </w:r>
      </w:hyperlink>
    </w:p>
    <w:p w14:paraId="325FACC4" w14:textId="7A27A5C7" w:rsidR="008F4BFB" w:rsidRPr="00C95072" w:rsidRDefault="00437A2E">
      <w:pPr>
        <w:pStyle w:val="TableofFigures"/>
        <w:tabs>
          <w:tab w:val="right" w:leader="dot" w:pos="8630"/>
        </w:tabs>
        <w:rPr>
          <w:rFonts w:ascii="Times New Roman" w:eastAsiaTheme="minorEastAsia" w:hAnsi="Times New Roman" w:cs="Times New Roman"/>
          <w:noProof/>
          <w:sz w:val="22"/>
          <w:szCs w:val="22"/>
        </w:rPr>
      </w:pPr>
      <w:hyperlink w:anchor="_Toc109202596" w:history="1">
        <w:r w:rsidR="008F4BFB" w:rsidRPr="00C95072">
          <w:rPr>
            <w:rStyle w:val="Hyperlink"/>
            <w:rFonts w:ascii="Times New Roman" w:hAnsi="Times New Roman" w:cs="Times New Roman"/>
            <w:noProof/>
          </w:rPr>
          <w:t>Figure 6.1. Binford's graph of destruction with sample points illustrating low and high density-mediated attrition rates. Reproduced from Binford (1981) via Lyman (2014:90).</w:t>
        </w:r>
        <w:r w:rsidR="008F4BFB" w:rsidRPr="00C95072">
          <w:rPr>
            <w:rFonts w:ascii="Times New Roman" w:hAnsi="Times New Roman" w:cs="Times New Roman"/>
            <w:noProof/>
            <w:webHidden/>
          </w:rPr>
          <w:tab/>
        </w:r>
        <w:r w:rsidR="008F4BFB" w:rsidRPr="00C95072">
          <w:rPr>
            <w:rFonts w:ascii="Times New Roman" w:hAnsi="Times New Roman" w:cs="Times New Roman"/>
            <w:noProof/>
            <w:webHidden/>
          </w:rPr>
          <w:fldChar w:fldCharType="begin"/>
        </w:r>
        <w:r w:rsidR="008F4BFB" w:rsidRPr="00C95072">
          <w:rPr>
            <w:rFonts w:ascii="Times New Roman" w:hAnsi="Times New Roman" w:cs="Times New Roman"/>
            <w:noProof/>
            <w:webHidden/>
          </w:rPr>
          <w:instrText xml:space="preserve"> PAGEREF _Toc109202596 \h </w:instrText>
        </w:r>
        <w:r w:rsidR="008F4BFB" w:rsidRPr="00C95072">
          <w:rPr>
            <w:rFonts w:ascii="Times New Roman" w:hAnsi="Times New Roman" w:cs="Times New Roman"/>
            <w:noProof/>
            <w:webHidden/>
          </w:rPr>
        </w:r>
        <w:r w:rsidR="008F4BFB" w:rsidRPr="00C95072">
          <w:rPr>
            <w:rFonts w:ascii="Times New Roman" w:hAnsi="Times New Roman" w:cs="Times New Roman"/>
            <w:noProof/>
            <w:webHidden/>
          </w:rPr>
          <w:fldChar w:fldCharType="separate"/>
        </w:r>
        <w:r w:rsidR="009512AA" w:rsidRPr="00C95072">
          <w:rPr>
            <w:rFonts w:ascii="Times New Roman" w:hAnsi="Times New Roman" w:cs="Times New Roman"/>
            <w:noProof/>
            <w:webHidden/>
          </w:rPr>
          <w:t>48</w:t>
        </w:r>
        <w:r w:rsidR="008F4BFB" w:rsidRPr="00C95072">
          <w:rPr>
            <w:rFonts w:ascii="Times New Roman" w:hAnsi="Times New Roman" w:cs="Times New Roman"/>
            <w:noProof/>
            <w:webHidden/>
          </w:rPr>
          <w:fldChar w:fldCharType="end"/>
        </w:r>
      </w:hyperlink>
    </w:p>
    <w:p w14:paraId="1B73A5AF" w14:textId="41F74B1B" w:rsidR="008F4BFB" w:rsidRPr="00C95072" w:rsidRDefault="00437A2E">
      <w:pPr>
        <w:pStyle w:val="TableofFigures"/>
        <w:tabs>
          <w:tab w:val="right" w:leader="dot" w:pos="8630"/>
        </w:tabs>
        <w:rPr>
          <w:rFonts w:ascii="Times New Roman" w:eastAsiaTheme="minorEastAsia" w:hAnsi="Times New Roman" w:cs="Times New Roman"/>
          <w:noProof/>
          <w:sz w:val="22"/>
          <w:szCs w:val="22"/>
        </w:rPr>
      </w:pPr>
      <w:hyperlink w:anchor="_Toc109202597" w:history="1">
        <w:r w:rsidR="008F4BFB" w:rsidRPr="00C95072">
          <w:rPr>
            <w:rStyle w:val="Hyperlink"/>
            <w:rFonts w:ascii="Times New Roman" w:hAnsi="Times New Roman" w:cs="Times New Roman"/>
            <w:noProof/>
          </w:rPr>
          <w:t>Figure 7.1. Taxonomic class composition of each temporal component by the percentage of NISP.</w:t>
        </w:r>
        <w:r w:rsidR="008F4BFB" w:rsidRPr="00C95072">
          <w:rPr>
            <w:rFonts w:ascii="Times New Roman" w:hAnsi="Times New Roman" w:cs="Times New Roman"/>
            <w:noProof/>
            <w:webHidden/>
          </w:rPr>
          <w:tab/>
        </w:r>
        <w:r w:rsidR="008F4BFB" w:rsidRPr="00C95072">
          <w:rPr>
            <w:rFonts w:ascii="Times New Roman" w:hAnsi="Times New Roman" w:cs="Times New Roman"/>
            <w:noProof/>
            <w:webHidden/>
          </w:rPr>
          <w:fldChar w:fldCharType="begin"/>
        </w:r>
        <w:r w:rsidR="008F4BFB" w:rsidRPr="00C95072">
          <w:rPr>
            <w:rFonts w:ascii="Times New Roman" w:hAnsi="Times New Roman" w:cs="Times New Roman"/>
            <w:noProof/>
            <w:webHidden/>
          </w:rPr>
          <w:instrText xml:space="preserve"> PAGEREF _Toc109202597 \h </w:instrText>
        </w:r>
        <w:r w:rsidR="008F4BFB" w:rsidRPr="00C95072">
          <w:rPr>
            <w:rFonts w:ascii="Times New Roman" w:hAnsi="Times New Roman" w:cs="Times New Roman"/>
            <w:noProof/>
            <w:webHidden/>
          </w:rPr>
        </w:r>
        <w:r w:rsidR="008F4BFB" w:rsidRPr="00C95072">
          <w:rPr>
            <w:rFonts w:ascii="Times New Roman" w:hAnsi="Times New Roman" w:cs="Times New Roman"/>
            <w:noProof/>
            <w:webHidden/>
          </w:rPr>
          <w:fldChar w:fldCharType="separate"/>
        </w:r>
        <w:r w:rsidR="009512AA" w:rsidRPr="00C95072">
          <w:rPr>
            <w:rFonts w:ascii="Times New Roman" w:hAnsi="Times New Roman" w:cs="Times New Roman"/>
            <w:noProof/>
            <w:webHidden/>
          </w:rPr>
          <w:t>61</w:t>
        </w:r>
        <w:r w:rsidR="008F4BFB" w:rsidRPr="00C95072">
          <w:rPr>
            <w:rFonts w:ascii="Times New Roman" w:hAnsi="Times New Roman" w:cs="Times New Roman"/>
            <w:noProof/>
            <w:webHidden/>
          </w:rPr>
          <w:fldChar w:fldCharType="end"/>
        </w:r>
      </w:hyperlink>
    </w:p>
    <w:p w14:paraId="3EA7F32E" w14:textId="23A732BC" w:rsidR="008F4BFB" w:rsidRPr="00C95072" w:rsidRDefault="00437A2E">
      <w:pPr>
        <w:pStyle w:val="TableofFigures"/>
        <w:tabs>
          <w:tab w:val="right" w:leader="dot" w:pos="8630"/>
        </w:tabs>
        <w:rPr>
          <w:rFonts w:ascii="Times New Roman" w:eastAsiaTheme="minorEastAsia" w:hAnsi="Times New Roman" w:cs="Times New Roman"/>
          <w:noProof/>
          <w:sz w:val="22"/>
          <w:szCs w:val="22"/>
        </w:rPr>
      </w:pPr>
      <w:hyperlink w:anchor="_Toc109202598" w:history="1">
        <w:r w:rsidR="008F4BFB" w:rsidRPr="00C95072">
          <w:rPr>
            <w:rStyle w:val="Hyperlink"/>
            <w:rFonts w:ascii="Times New Roman" w:hAnsi="Times New Roman" w:cs="Times New Roman"/>
            <w:noProof/>
          </w:rPr>
          <w:t>Figure 7.2  Taxonomic class composition of each time period by percentage of NISP with mammals and birds represented by size class. The indet.vertebrate category has been excluded to improve visibility.</w:t>
        </w:r>
        <w:r w:rsidR="008F4BFB" w:rsidRPr="00C95072">
          <w:rPr>
            <w:rFonts w:ascii="Times New Roman" w:hAnsi="Times New Roman" w:cs="Times New Roman"/>
            <w:noProof/>
            <w:webHidden/>
          </w:rPr>
          <w:tab/>
        </w:r>
        <w:r w:rsidR="008F4BFB" w:rsidRPr="00C95072">
          <w:rPr>
            <w:rFonts w:ascii="Times New Roman" w:hAnsi="Times New Roman" w:cs="Times New Roman"/>
            <w:noProof/>
            <w:webHidden/>
          </w:rPr>
          <w:fldChar w:fldCharType="begin"/>
        </w:r>
        <w:r w:rsidR="008F4BFB" w:rsidRPr="00C95072">
          <w:rPr>
            <w:rFonts w:ascii="Times New Roman" w:hAnsi="Times New Roman" w:cs="Times New Roman"/>
            <w:noProof/>
            <w:webHidden/>
          </w:rPr>
          <w:instrText xml:space="preserve"> PAGEREF _Toc109202598 \h </w:instrText>
        </w:r>
        <w:r w:rsidR="008F4BFB" w:rsidRPr="00C95072">
          <w:rPr>
            <w:rFonts w:ascii="Times New Roman" w:hAnsi="Times New Roman" w:cs="Times New Roman"/>
            <w:noProof/>
            <w:webHidden/>
          </w:rPr>
        </w:r>
        <w:r w:rsidR="008F4BFB" w:rsidRPr="00C95072">
          <w:rPr>
            <w:rFonts w:ascii="Times New Roman" w:hAnsi="Times New Roman" w:cs="Times New Roman"/>
            <w:noProof/>
            <w:webHidden/>
          </w:rPr>
          <w:fldChar w:fldCharType="separate"/>
        </w:r>
        <w:r w:rsidR="009512AA" w:rsidRPr="00C95072">
          <w:rPr>
            <w:rFonts w:ascii="Times New Roman" w:hAnsi="Times New Roman" w:cs="Times New Roman"/>
            <w:noProof/>
            <w:webHidden/>
          </w:rPr>
          <w:t>62</w:t>
        </w:r>
        <w:r w:rsidR="008F4BFB" w:rsidRPr="00C95072">
          <w:rPr>
            <w:rFonts w:ascii="Times New Roman" w:hAnsi="Times New Roman" w:cs="Times New Roman"/>
            <w:noProof/>
            <w:webHidden/>
          </w:rPr>
          <w:fldChar w:fldCharType="end"/>
        </w:r>
      </w:hyperlink>
    </w:p>
    <w:p w14:paraId="4C2905ED" w14:textId="0AB639F3" w:rsidR="008F4BFB" w:rsidRPr="00C95072" w:rsidRDefault="00437A2E">
      <w:pPr>
        <w:pStyle w:val="TableofFigures"/>
        <w:tabs>
          <w:tab w:val="right" w:leader="dot" w:pos="8630"/>
        </w:tabs>
        <w:rPr>
          <w:rFonts w:ascii="Times New Roman" w:eastAsiaTheme="minorEastAsia" w:hAnsi="Times New Roman" w:cs="Times New Roman"/>
          <w:noProof/>
          <w:sz w:val="22"/>
          <w:szCs w:val="22"/>
        </w:rPr>
      </w:pPr>
      <w:hyperlink w:anchor="_Toc109202599" w:history="1">
        <w:r w:rsidR="008F4BFB" w:rsidRPr="00C95072">
          <w:rPr>
            <w:rStyle w:val="Hyperlink"/>
            <w:rFonts w:ascii="Times New Roman" w:hAnsi="Times New Roman" w:cs="Times New Roman"/>
            <w:noProof/>
          </w:rPr>
          <w:t>Figure 7.3. NISP of terrestrial vertebrate taxa by excavation level. See Figure A.1 in the appendix for the NISP chart including fishes and mollusks.</w:t>
        </w:r>
        <w:r w:rsidR="008F4BFB" w:rsidRPr="00C95072">
          <w:rPr>
            <w:rFonts w:ascii="Times New Roman" w:hAnsi="Times New Roman" w:cs="Times New Roman"/>
            <w:noProof/>
            <w:webHidden/>
          </w:rPr>
          <w:tab/>
        </w:r>
        <w:r w:rsidR="008F4BFB" w:rsidRPr="00C95072">
          <w:rPr>
            <w:rFonts w:ascii="Times New Roman" w:hAnsi="Times New Roman" w:cs="Times New Roman"/>
            <w:noProof/>
            <w:webHidden/>
          </w:rPr>
          <w:fldChar w:fldCharType="begin"/>
        </w:r>
        <w:r w:rsidR="008F4BFB" w:rsidRPr="00C95072">
          <w:rPr>
            <w:rFonts w:ascii="Times New Roman" w:hAnsi="Times New Roman" w:cs="Times New Roman"/>
            <w:noProof/>
            <w:webHidden/>
          </w:rPr>
          <w:instrText xml:space="preserve"> PAGEREF _Toc109202599 \h </w:instrText>
        </w:r>
        <w:r w:rsidR="008F4BFB" w:rsidRPr="00C95072">
          <w:rPr>
            <w:rFonts w:ascii="Times New Roman" w:hAnsi="Times New Roman" w:cs="Times New Roman"/>
            <w:noProof/>
            <w:webHidden/>
          </w:rPr>
        </w:r>
        <w:r w:rsidR="008F4BFB" w:rsidRPr="00C95072">
          <w:rPr>
            <w:rFonts w:ascii="Times New Roman" w:hAnsi="Times New Roman" w:cs="Times New Roman"/>
            <w:noProof/>
            <w:webHidden/>
          </w:rPr>
          <w:fldChar w:fldCharType="separate"/>
        </w:r>
        <w:r w:rsidR="009512AA" w:rsidRPr="00C95072">
          <w:rPr>
            <w:rFonts w:ascii="Times New Roman" w:hAnsi="Times New Roman" w:cs="Times New Roman"/>
            <w:noProof/>
            <w:webHidden/>
          </w:rPr>
          <w:t>63</w:t>
        </w:r>
        <w:r w:rsidR="008F4BFB" w:rsidRPr="00C95072">
          <w:rPr>
            <w:rFonts w:ascii="Times New Roman" w:hAnsi="Times New Roman" w:cs="Times New Roman"/>
            <w:noProof/>
            <w:webHidden/>
          </w:rPr>
          <w:fldChar w:fldCharType="end"/>
        </w:r>
      </w:hyperlink>
    </w:p>
    <w:p w14:paraId="5CD5233F" w14:textId="77728368" w:rsidR="008F4BFB" w:rsidRPr="00C95072" w:rsidRDefault="00437A2E">
      <w:pPr>
        <w:pStyle w:val="TableofFigures"/>
        <w:tabs>
          <w:tab w:val="right" w:leader="dot" w:pos="8630"/>
        </w:tabs>
        <w:rPr>
          <w:rFonts w:ascii="Times New Roman" w:eastAsiaTheme="minorEastAsia" w:hAnsi="Times New Roman" w:cs="Times New Roman"/>
          <w:noProof/>
          <w:sz w:val="22"/>
          <w:szCs w:val="22"/>
        </w:rPr>
      </w:pPr>
      <w:hyperlink w:anchor="_Toc109202600" w:history="1">
        <w:r w:rsidR="008F4BFB" w:rsidRPr="00C95072">
          <w:rPr>
            <w:rStyle w:val="Hyperlink"/>
            <w:rFonts w:ascii="Times New Roman" w:hAnsi="Times New Roman" w:cs="Times New Roman"/>
            <w:noProof/>
          </w:rPr>
          <w:t>Figure 7.4. Density-mediated attrition analysis for Saltpeter Cave.</w:t>
        </w:r>
        <w:r w:rsidR="008F4BFB" w:rsidRPr="00C95072">
          <w:rPr>
            <w:rFonts w:ascii="Times New Roman" w:hAnsi="Times New Roman" w:cs="Times New Roman"/>
            <w:noProof/>
            <w:webHidden/>
          </w:rPr>
          <w:tab/>
        </w:r>
        <w:r w:rsidR="008F4BFB" w:rsidRPr="00C95072">
          <w:rPr>
            <w:rFonts w:ascii="Times New Roman" w:hAnsi="Times New Roman" w:cs="Times New Roman"/>
            <w:noProof/>
            <w:webHidden/>
          </w:rPr>
          <w:fldChar w:fldCharType="begin"/>
        </w:r>
        <w:r w:rsidR="008F4BFB" w:rsidRPr="00C95072">
          <w:rPr>
            <w:rFonts w:ascii="Times New Roman" w:hAnsi="Times New Roman" w:cs="Times New Roman"/>
            <w:noProof/>
            <w:webHidden/>
          </w:rPr>
          <w:instrText xml:space="preserve"> PAGEREF _Toc109202600 \h </w:instrText>
        </w:r>
        <w:r w:rsidR="008F4BFB" w:rsidRPr="00C95072">
          <w:rPr>
            <w:rFonts w:ascii="Times New Roman" w:hAnsi="Times New Roman" w:cs="Times New Roman"/>
            <w:noProof/>
            <w:webHidden/>
          </w:rPr>
        </w:r>
        <w:r w:rsidR="008F4BFB" w:rsidRPr="00C95072">
          <w:rPr>
            <w:rFonts w:ascii="Times New Roman" w:hAnsi="Times New Roman" w:cs="Times New Roman"/>
            <w:noProof/>
            <w:webHidden/>
          </w:rPr>
          <w:fldChar w:fldCharType="separate"/>
        </w:r>
        <w:r w:rsidR="009512AA" w:rsidRPr="00C95072">
          <w:rPr>
            <w:rFonts w:ascii="Times New Roman" w:hAnsi="Times New Roman" w:cs="Times New Roman"/>
            <w:noProof/>
            <w:webHidden/>
          </w:rPr>
          <w:t>69</w:t>
        </w:r>
        <w:r w:rsidR="008F4BFB" w:rsidRPr="00C95072">
          <w:rPr>
            <w:rFonts w:ascii="Times New Roman" w:hAnsi="Times New Roman" w:cs="Times New Roman"/>
            <w:noProof/>
            <w:webHidden/>
          </w:rPr>
          <w:fldChar w:fldCharType="end"/>
        </w:r>
      </w:hyperlink>
    </w:p>
    <w:p w14:paraId="77B61308" w14:textId="0CF7CDC2" w:rsidR="008F4BFB" w:rsidRPr="00C95072" w:rsidRDefault="00437A2E">
      <w:pPr>
        <w:pStyle w:val="TableofFigures"/>
        <w:tabs>
          <w:tab w:val="right" w:leader="dot" w:pos="8630"/>
        </w:tabs>
        <w:rPr>
          <w:rFonts w:ascii="Times New Roman" w:eastAsiaTheme="minorEastAsia" w:hAnsi="Times New Roman" w:cs="Times New Roman"/>
          <w:noProof/>
          <w:sz w:val="22"/>
          <w:szCs w:val="22"/>
        </w:rPr>
      </w:pPr>
      <w:hyperlink w:anchor="_Toc109202601" w:history="1">
        <w:r w:rsidR="008F4BFB" w:rsidRPr="00C95072">
          <w:rPr>
            <w:rStyle w:val="Hyperlink"/>
            <w:rFonts w:ascii="Times New Roman" w:hAnsi="Times New Roman" w:cs="Times New Roman"/>
            <w:noProof/>
          </w:rPr>
          <w:t>Figure 7.5. Cervid element frequencies in each temporal group expressed as percentage of NISP.</w:t>
        </w:r>
        <w:r w:rsidR="008F4BFB" w:rsidRPr="00C95072">
          <w:rPr>
            <w:rFonts w:ascii="Times New Roman" w:hAnsi="Times New Roman" w:cs="Times New Roman"/>
            <w:noProof/>
            <w:webHidden/>
          </w:rPr>
          <w:tab/>
        </w:r>
        <w:r w:rsidR="008F4BFB" w:rsidRPr="00C95072">
          <w:rPr>
            <w:rFonts w:ascii="Times New Roman" w:hAnsi="Times New Roman" w:cs="Times New Roman"/>
            <w:noProof/>
            <w:webHidden/>
          </w:rPr>
          <w:fldChar w:fldCharType="begin"/>
        </w:r>
        <w:r w:rsidR="008F4BFB" w:rsidRPr="00C95072">
          <w:rPr>
            <w:rFonts w:ascii="Times New Roman" w:hAnsi="Times New Roman" w:cs="Times New Roman"/>
            <w:noProof/>
            <w:webHidden/>
          </w:rPr>
          <w:instrText xml:space="preserve"> PAGEREF _Toc109202601 \h </w:instrText>
        </w:r>
        <w:r w:rsidR="008F4BFB" w:rsidRPr="00C95072">
          <w:rPr>
            <w:rFonts w:ascii="Times New Roman" w:hAnsi="Times New Roman" w:cs="Times New Roman"/>
            <w:noProof/>
            <w:webHidden/>
          </w:rPr>
        </w:r>
        <w:r w:rsidR="008F4BFB" w:rsidRPr="00C95072">
          <w:rPr>
            <w:rFonts w:ascii="Times New Roman" w:hAnsi="Times New Roman" w:cs="Times New Roman"/>
            <w:noProof/>
            <w:webHidden/>
          </w:rPr>
          <w:fldChar w:fldCharType="separate"/>
        </w:r>
        <w:r w:rsidR="009512AA" w:rsidRPr="00C95072">
          <w:rPr>
            <w:rFonts w:ascii="Times New Roman" w:hAnsi="Times New Roman" w:cs="Times New Roman"/>
            <w:noProof/>
            <w:webHidden/>
          </w:rPr>
          <w:t>71</w:t>
        </w:r>
        <w:r w:rsidR="008F4BFB" w:rsidRPr="00C95072">
          <w:rPr>
            <w:rFonts w:ascii="Times New Roman" w:hAnsi="Times New Roman" w:cs="Times New Roman"/>
            <w:noProof/>
            <w:webHidden/>
          </w:rPr>
          <w:fldChar w:fldCharType="end"/>
        </w:r>
      </w:hyperlink>
    </w:p>
    <w:p w14:paraId="1F05105F" w14:textId="53407801" w:rsidR="008F4BFB" w:rsidRPr="00C95072" w:rsidRDefault="00437A2E">
      <w:pPr>
        <w:pStyle w:val="TableofFigures"/>
        <w:tabs>
          <w:tab w:val="right" w:leader="dot" w:pos="8630"/>
        </w:tabs>
        <w:rPr>
          <w:rFonts w:ascii="Times New Roman" w:eastAsiaTheme="minorEastAsia" w:hAnsi="Times New Roman" w:cs="Times New Roman"/>
          <w:noProof/>
          <w:sz w:val="22"/>
          <w:szCs w:val="22"/>
        </w:rPr>
      </w:pPr>
      <w:hyperlink w:anchor="_Toc109202602" w:history="1">
        <w:r w:rsidR="008F4BFB" w:rsidRPr="00C95072">
          <w:rPr>
            <w:rStyle w:val="Hyperlink"/>
            <w:rFonts w:ascii="Times New Roman" w:hAnsi="Times New Roman" w:cs="Times New Roman"/>
            <w:noProof/>
          </w:rPr>
          <w:t>Figure 7.6. Body section representation by %NISP. Head includes cranial and mandible fragments, Axial includes ribs, vertebrae, scapulae, and pelvic fragments. ULBN includes the upper limb bones: humerus and femur. LLBN includes the lower limb bones: radius, ulna, and tibia. Foot includes metapodials and phalanges.</w:t>
        </w:r>
        <w:r w:rsidR="008F4BFB" w:rsidRPr="00C95072">
          <w:rPr>
            <w:rFonts w:ascii="Times New Roman" w:hAnsi="Times New Roman" w:cs="Times New Roman"/>
            <w:noProof/>
            <w:webHidden/>
          </w:rPr>
          <w:tab/>
        </w:r>
        <w:r w:rsidR="008F4BFB" w:rsidRPr="00C95072">
          <w:rPr>
            <w:rFonts w:ascii="Times New Roman" w:hAnsi="Times New Roman" w:cs="Times New Roman"/>
            <w:noProof/>
            <w:webHidden/>
          </w:rPr>
          <w:fldChar w:fldCharType="begin"/>
        </w:r>
        <w:r w:rsidR="008F4BFB" w:rsidRPr="00C95072">
          <w:rPr>
            <w:rFonts w:ascii="Times New Roman" w:hAnsi="Times New Roman" w:cs="Times New Roman"/>
            <w:noProof/>
            <w:webHidden/>
          </w:rPr>
          <w:instrText xml:space="preserve"> PAGEREF _Toc109202602 \h </w:instrText>
        </w:r>
        <w:r w:rsidR="008F4BFB" w:rsidRPr="00C95072">
          <w:rPr>
            <w:rFonts w:ascii="Times New Roman" w:hAnsi="Times New Roman" w:cs="Times New Roman"/>
            <w:noProof/>
            <w:webHidden/>
          </w:rPr>
        </w:r>
        <w:r w:rsidR="008F4BFB" w:rsidRPr="00C95072">
          <w:rPr>
            <w:rFonts w:ascii="Times New Roman" w:hAnsi="Times New Roman" w:cs="Times New Roman"/>
            <w:noProof/>
            <w:webHidden/>
          </w:rPr>
          <w:fldChar w:fldCharType="separate"/>
        </w:r>
        <w:r w:rsidR="009512AA" w:rsidRPr="00C95072">
          <w:rPr>
            <w:rFonts w:ascii="Times New Roman" w:hAnsi="Times New Roman" w:cs="Times New Roman"/>
            <w:noProof/>
            <w:webHidden/>
          </w:rPr>
          <w:t>71</w:t>
        </w:r>
        <w:r w:rsidR="008F4BFB" w:rsidRPr="00C95072">
          <w:rPr>
            <w:rFonts w:ascii="Times New Roman" w:hAnsi="Times New Roman" w:cs="Times New Roman"/>
            <w:noProof/>
            <w:webHidden/>
          </w:rPr>
          <w:fldChar w:fldCharType="end"/>
        </w:r>
      </w:hyperlink>
    </w:p>
    <w:p w14:paraId="2051C6BC" w14:textId="2EB54C8D" w:rsidR="008F4BFB" w:rsidRPr="00C95072" w:rsidRDefault="00437A2E">
      <w:pPr>
        <w:pStyle w:val="TableofFigures"/>
        <w:tabs>
          <w:tab w:val="right" w:leader="dot" w:pos="8630"/>
        </w:tabs>
        <w:rPr>
          <w:rFonts w:ascii="Times New Roman" w:eastAsiaTheme="minorEastAsia" w:hAnsi="Times New Roman" w:cs="Times New Roman"/>
          <w:noProof/>
          <w:sz w:val="22"/>
          <w:szCs w:val="22"/>
        </w:rPr>
      </w:pPr>
      <w:hyperlink w:anchor="_Toc109202603" w:history="1">
        <w:r w:rsidR="008F4BFB" w:rsidRPr="00C95072">
          <w:rPr>
            <w:rStyle w:val="Hyperlink"/>
            <w:rFonts w:ascii="Times New Roman" w:hAnsi="Times New Roman" w:cs="Times New Roman"/>
            <w:noProof/>
          </w:rPr>
          <w:t>Figure 7.7. Longbone fragmentation patterns for mammals sizes 1 through 3. The N value recorded on the Fracture Texture chart is the maximum total of break surfaces incorporated in the calculation.</w:t>
        </w:r>
        <w:r w:rsidR="008F4BFB" w:rsidRPr="00C95072">
          <w:rPr>
            <w:rFonts w:ascii="Times New Roman" w:hAnsi="Times New Roman" w:cs="Times New Roman"/>
            <w:noProof/>
            <w:webHidden/>
          </w:rPr>
          <w:tab/>
        </w:r>
        <w:r w:rsidR="008F4BFB" w:rsidRPr="00C95072">
          <w:rPr>
            <w:rFonts w:ascii="Times New Roman" w:hAnsi="Times New Roman" w:cs="Times New Roman"/>
            <w:noProof/>
            <w:webHidden/>
          </w:rPr>
          <w:fldChar w:fldCharType="begin"/>
        </w:r>
        <w:r w:rsidR="008F4BFB" w:rsidRPr="00C95072">
          <w:rPr>
            <w:rFonts w:ascii="Times New Roman" w:hAnsi="Times New Roman" w:cs="Times New Roman"/>
            <w:noProof/>
            <w:webHidden/>
          </w:rPr>
          <w:instrText xml:space="preserve"> PAGEREF _Toc109202603 \h </w:instrText>
        </w:r>
        <w:r w:rsidR="008F4BFB" w:rsidRPr="00C95072">
          <w:rPr>
            <w:rFonts w:ascii="Times New Roman" w:hAnsi="Times New Roman" w:cs="Times New Roman"/>
            <w:noProof/>
            <w:webHidden/>
          </w:rPr>
        </w:r>
        <w:r w:rsidR="008F4BFB" w:rsidRPr="00C95072">
          <w:rPr>
            <w:rFonts w:ascii="Times New Roman" w:hAnsi="Times New Roman" w:cs="Times New Roman"/>
            <w:noProof/>
            <w:webHidden/>
          </w:rPr>
          <w:fldChar w:fldCharType="separate"/>
        </w:r>
        <w:r w:rsidR="009512AA" w:rsidRPr="00C95072">
          <w:rPr>
            <w:rFonts w:ascii="Times New Roman" w:hAnsi="Times New Roman" w:cs="Times New Roman"/>
            <w:noProof/>
            <w:webHidden/>
          </w:rPr>
          <w:t>72</w:t>
        </w:r>
        <w:r w:rsidR="008F4BFB" w:rsidRPr="00C95072">
          <w:rPr>
            <w:rFonts w:ascii="Times New Roman" w:hAnsi="Times New Roman" w:cs="Times New Roman"/>
            <w:noProof/>
            <w:webHidden/>
          </w:rPr>
          <w:fldChar w:fldCharType="end"/>
        </w:r>
      </w:hyperlink>
    </w:p>
    <w:p w14:paraId="7C41D2F0" w14:textId="7855B88C" w:rsidR="008F4BFB" w:rsidRPr="00C95072" w:rsidRDefault="00437A2E">
      <w:pPr>
        <w:pStyle w:val="TableofFigures"/>
        <w:tabs>
          <w:tab w:val="right" w:leader="dot" w:pos="8630"/>
        </w:tabs>
        <w:rPr>
          <w:rFonts w:ascii="Times New Roman" w:eastAsiaTheme="minorEastAsia" w:hAnsi="Times New Roman" w:cs="Times New Roman"/>
          <w:noProof/>
          <w:sz w:val="22"/>
          <w:szCs w:val="22"/>
        </w:rPr>
      </w:pPr>
      <w:hyperlink w:anchor="_Toc109202604" w:history="1">
        <w:r w:rsidR="008F4BFB" w:rsidRPr="00C95072">
          <w:rPr>
            <w:rStyle w:val="Hyperlink"/>
            <w:rFonts w:ascii="Times New Roman" w:hAnsi="Times New Roman" w:cs="Times New Roman"/>
            <w:noProof/>
          </w:rPr>
          <w:t>Figure 7.8. Histograms illustrating bone fragmentation in millimeters. Only mammals from size class 1, 2 and/or 3 are included. An alternative iteration of this analysis which only considers limb elements is included in the appendix. The counts per bin are printed in Table A.2..</w:t>
        </w:r>
        <w:r w:rsidR="008F4BFB" w:rsidRPr="00C95072">
          <w:rPr>
            <w:rFonts w:ascii="Times New Roman" w:hAnsi="Times New Roman" w:cs="Times New Roman"/>
            <w:noProof/>
            <w:webHidden/>
          </w:rPr>
          <w:tab/>
        </w:r>
        <w:r w:rsidR="008F4BFB" w:rsidRPr="00C95072">
          <w:rPr>
            <w:rFonts w:ascii="Times New Roman" w:hAnsi="Times New Roman" w:cs="Times New Roman"/>
            <w:noProof/>
            <w:webHidden/>
          </w:rPr>
          <w:fldChar w:fldCharType="begin"/>
        </w:r>
        <w:r w:rsidR="008F4BFB" w:rsidRPr="00C95072">
          <w:rPr>
            <w:rFonts w:ascii="Times New Roman" w:hAnsi="Times New Roman" w:cs="Times New Roman"/>
            <w:noProof/>
            <w:webHidden/>
          </w:rPr>
          <w:instrText xml:space="preserve"> PAGEREF _Toc109202604 \h </w:instrText>
        </w:r>
        <w:r w:rsidR="008F4BFB" w:rsidRPr="00C95072">
          <w:rPr>
            <w:rFonts w:ascii="Times New Roman" w:hAnsi="Times New Roman" w:cs="Times New Roman"/>
            <w:noProof/>
            <w:webHidden/>
          </w:rPr>
        </w:r>
        <w:r w:rsidR="008F4BFB" w:rsidRPr="00C95072">
          <w:rPr>
            <w:rFonts w:ascii="Times New Roman" w:hAnsi="Times New Roman" w:cs="Times New Roman"/>
            <w:noProof/>
            <w:webHidden/>
          </w:rPr>
          <w:fldChar w:fldCharType="separate"/>
        </w:r>
        <w:r w:rsidR="009512AA" w:rsidRPr="00C95072">
          <w:rPr>
            <w:rFonts w:ascii="Times New Roman" w:hAnsi="Times New Roman" w:cs="Times New Roman"/>
            <w:noProof/>
            <w:webHidden/>
          </w:rPr>
          <w:t>74</w:t>
        </w:r>
        <w:r w:rsidR="008F4BFB" w:rsidRPr="00C95072">
          <w:rPr>
            <w:rFonts w:ascii="Times New Roman" w:hAnsi="Times New Roman" w:cs="Times New Roman"/>
            <w:noProof/>
            <w:webHidden/>
          </w:rPr>
          <w:fldChar w:fldCharType="end"/>
        </w:r>
      </w:hyperlink>
    </w:p>
    <w:p w14:paraId="04464DAF" w14:textId="57E8BF75" w:rsidR="008F4BFB" w:rsidRPr="00C95072" w:rsidRDefault="00437A2E">
      <w:pPr>
        <w:pStyle w:val="TableofFigures"/>
        <w:tabs>
          <w:tab w:val="right" w:leader="dot" w:pos="8630"/>
        </w:tabs>
        <w:rPr>
          <w:rFonts w:ascii="Times New Roman" w:eastAsiaTheme="minorEastAsia" w:hAnsi="Times New Roman" w:cs="Times New Roman"/>
          <w:noProof/>
          <w:sz w:val="22"/>
          <w:szCs w:val="22"/>
        </w:rPr>
      </w:pPr>
      <w:hyperlink w:anchor="_Toc109202605" w:history="1">
        <w:r w:rsidR="008F4BFB" w:rsidRPr="00C95072">
          <w:rPr>
            <w:rStyle w:val="Hyperlink"/>
            <w:rFonts w:ascii="Times New Roman" w:hAnsi="Times New Roman" w:cs="Times New Roman"/>
            <w:noProof/>
          </w:rPr>
          <w:t>Figure 7.9. Burning stage of all burned bone analyzed from Saltpeter Cave.</w:t>
        </w:r>
        <w:r w:rsidR="008F4BFB" w:rsidRPr="00C95072">
          <w:rPr>
            <w:rFonts w:ascii="Times New Roman" w:hAnsi="Times New Roman" w:cs="Times New Roman"/>
            <w:noProof/>
            <w:webHidden/>
          </w:rPr>
          <w:tab/>
        </w:r>
        <w:r w:rsidR="008F4BFB" w:rsidRPr="00C95072">
          <w:rPr>
            <w:rFonts w:ascii="Times New Roman" w:hAnsi="Times New Roman" w:cs="Times New Roman"/>
            <w:noProof/>
            <w:webHidden/>
          </w:rPr>
          <w:fldChar w:fldCharType="begin"/>
        </w:r>
        <w:r w:rsidR="008F4BFB" w:rsidRPr="00C95072">
          <w:rPr>
            <w:rFonts w:ascii="Times New Roman" w:hAnsi="Times New Roman" w:cs="Times New Roman"/>
            <w:noProof/>
            <w:webHidden/>
          </w:rPr>
          <w:instrText xml:space="preserve"> PAGEREF _Toc109202605 \h </w:instrText>
        </w:r>
        <w:r w:rsidR="008F4BFB" w:rsidRPr="00C95072">
          <w:rPr>
            <w:rFonts w:ascii="Times New Roman" w:hAnsi="Times New Roman" w:cs="Times New Roman"/>
            <w:noProof/>
            <w:webHidden/>
          </w:rPr>
        </w:r>
        <w:r w:rsidR="008F4BFB" w:rsidRPr="00C95072">
          <w:rPr>
            <w:rFonts w:ascii="Times New Roman" w:hAnsi="Times New Roman" w:cs="Times New Roman"/>
            <w:noProof/>
            <w:webHidden/>
          </w:rPr>
          <w:fldChar w:fldCharType="separate"/>
        </w:r>
        <w:r w:rsidR="009512AA" w:rsidRPr="00C95072">
          <w:rPr>
            <w:rFonts w:ascii="Times New Roman" w:hAnsi="Times New Roman" w:cs="Times New Roman"/>
            <w:noProof/>
            <w:webHidden/>
          </w:rPr>
          <w:t>75</w:t>
        </w:r>
        <w:r w:rsidR="008F4BFB" w:rsidRPr="00C95072">
          <w:rPr>
            <w:rFonts w:ascii="Times New Roman" w:hAnsi="Times New Roman" w:cs="Times New Roman"/>
            <w:noProof/>
            <w:webHidden/>
          </w:rPr>
          <w:fldChar w:fldCharType="end"/>
        </w:r>
      </w:hyperlink>
    </w:p>
    <w:p w14:paraId="181ED5DE" w14:textId="61A9E8FF" w:rsidR="008F4BFB" w:rsidRPr="00C95072" w:rsidRDefault="00437A2E">
      <w:pPr>
        <w:pStyle w:val="TableofFigures"/>
        <w:tabs>
          <w:tab w:val="right" w:leader="dot" w:pos="8630"/>
        </w:tabs>
        <w:rPr>
          <w:rFonts w:ascii="Times New Roman" w:eastAsiaTheme="minorEastAsia" w:hAnsi="Times New Roman" w:cs="Times New Roman"/>
          <w:noProof/>
          <w:sz w:val="22"/>
          <w:szCs w:val="22"/>
        </w:rPr>
      </w:pPr>
      <w:hyperlink w:anchor="_Toc109202606" w:history="1">
        <w:r w:rsidR="008F4BFB" w:rsidRPr="00C95072">
          <w:rPr>
            <w:rStyle w:val="Hyperlink"/>
            <w:rFonts w:ascii="Times New Roman" w:hAnsi="Times New Roman" w:cs="Times New Roman"/>
            <w:noProof/>
          </w:rPr>
          <w:t xml:space="preserve">Figure 7.10. Bone </w:t>
        </w:r>
        <w:r w:rsidR="00A5203A" w:rsidRPr="00C95072">
          <w:rPr>
            <w:rStyle w:val="Hyperlink"/>
            <w:rFonts w:ascii="Times New Roman" w:hAnsi="Times New Roman" w:cs="Times New Roman"/>
            <w:noProof/>
          </w:rPr>
          <w:t>t</w:t>
        </w:r>
        <w:r w:rsidR="008F4BFB" w:rsidRPr="00C95072">
          <w:rPr>
            <w:rStyle w:val="Hyperlink"/>
            <w:rFonts w:ascii="Times New Roman" w:hAnsi="Times New Roman" w:cs="Times New Roman"/>
            <w:noProof/>
          </w:rPr>
          <w:t>ools from the Early Archaic 2 component. They include bone awls (A,B), a bone stylus (C), two indeterminate pieces of cut and polished bone (D, E) and one perforated and polished bone implement or adornment (F).</w:t>
        </w:r>
        <w:r w:rsidR="008F4BFB" w:rsidRPr="00C95072">
          <w:rPr>
            <w:rFonts w:ascii="Times New Roman" w:hAnsi="Times New Roman" w:cs="Times New Roman"/>
            <w:noProof/>
            <w:webHidden/>
          </w:rPr>
          <w:tab/>
        </w:r>
        <w:r w:rsidR="008F4BFB" w:rsidRPr="00C95072">
          <w:rPr>
            <w:rFonts w:ascii="Times New Roman" w:hAnsi="Times New Roman" w:cs="Times New Roman"/>
            <w:noProof/>
            <w:webHidden/>
          </w:rPr>
          <w:fldChar w:fldCharType="begin"/>
        </w:r>
        <w:r w:rsidR="008F4BFB" w:rsidRPr="00C95072">
          <w:rPr>
            <w:rFonts w:ascii="Times New Roman" w:hAnsi="Times New Roman" w:cs="Times New Roman"/>
            <w:noProof/>
            <w:webHidden/>
          </w:rPr>
          <w:instrText xml:space="preserve"> PAGEREF _Toc109202606 \h </w:instrText>
        </w:r>
        <w:r w:rsidR="008F4BFB" w:rsidRPr="00C95072">
          <w:rPr>
            <w:rFonts w:ascii="Times New Roman" w:hAnsi="Times New Roman" w:cs="Times New Roman"/>
            <w:noProof/>
            <w:webHidden/>
          </w:rPr>
        </w:r>
        <w:r w:rsidR="008F4BFB" w:rsidRPr="00C95072">
          <w:rPr>
            <w:rFonts w:ascii="Times New Roman" w:hAnsi="Times New Roman" w:cs="Times New Roman"/>
            <w:noProof/>
            <w:webHidden/>
          </w:rPr>
          <w:fldChar w:fldCharType="separate"/>
        </w:r>
        <w:r w:rsidR="009512AA" w:rsidRPr="00C95072">
          <w:rPr>
            <w:rFonts w:ascii="Times New Roman" w:hAnsi="Times New Roman" w:cs="Times New Roman"/>
            <w:noProof/>
            <w:webHidden/>
          </w:rPr>
          <w:t>76</w:t>
        </w:r>
        <w:r w:rsidR="008F4BFB" w:rsidRPr="00C95072">
          <w:rPr>
            <w:rFonts w:ascii="Times New Roman" w:hAnsi="Times New Roman" w:cs="Times New Roman"/>
            <w:noProof/>
            <w:webHidden/>
          </w:rPr>
          <w:fldChar w:fldCharType="end"/>
        </w:r>
      </w:hyperlink>
    </w:p>
    <w:p w14:paraId="71FF6E53" w14:textId="7BA0FBC9" w:rsidR="008F4BFB" w:rsidRPr="00C95072" w:rsidRDefault="00437A2E">
      <w:pPr>
        <w:pStyle w:val="TableofFigures"/>
        <w:tabs>
          <w:tab w:val="right" w:leader="dot" w:pos="8630"/>
        </w:tabs>
        <w:rPr>
          <w:rFonts w:ascii="Times New Roman" w:eastAsiaTheme="minorEastAsia" w:hAnsi="Times New Roman" w:cs="Times New Roman"/>
          <w:noProof/>
          <w:sz w:val="22"/>
          <w:szCs w:val="22"/>
        </w:rPr>
      </w:pPr>
      <w:hyperlink w:anchor="_Toc109202607" w:history="1">
        <w:r w:rsidR="008F4BFB" w:rsidRPr="00C95072">
          <w:rPr>
            <w:rStyle w:val="Hyperlink"/>
            <w:rFonts w:ascii="Times New Roman" w:hAnsi="Times New Roman" w:cs="Times New Roman"/>
            <w:noProof/>
          </w:rPr>
          <w:t xml:space="preserve">Figure 7.11. Modified bone from the Middle Archaic 1 component. Included are a bone awl (A), three pointed bone tools (C, D), two bone pins/needles (E, F), bone wedges </w:t>
        </w:r>
        <w:r w:rsidR="008F4BFB" w:rsidRPr="00C95072">
          <w:rPr>
            <w:rStyle w:val="Hyperlink"/>
            <w:rFonts w:ascii="Times New Roman" w:hAnsi="Times New Roman" w:cs="Times New Roman"/>
            <w:noProof/>
          </w:rPr>
          <w:lastRenderedPageBreak/>
          <w:t>(G, H), a cut and polished hook/clip (I), an antler pressure flaker (J), and a burned and worn antler tine (K).</w:t>
        </w:r>
        <w:r w:rsidR="008F4BFB" w:rsidRPr="00C95072">
          <w:rPr>
            <w:rFonts w:ascii="Times New Roman" w:hAnsi="Times New Roman" w:cs="Times New Roman"/>
            <w:noProof/>
            <w:webHidden/>
          </w:rPr>
          <w:tab/>
        </w:r>
        <w:r w:rsidR="008F4BFB" w:rsidRPr="00C95072">
          <w:rPr>
            <w:rFonts w:ascii="Times New Roman" w:hAnsi="Times New Roman" w:cs="Times New Roman"/>
            <w:noProof/>
            <w:webHidden/>
          </w:rPr>
          <w:fldChar w:fldCharType="begin"/>
        </w:r>
        <w:r w:rsidR="008F4BFB" w:rsidRPr="00C95072">
          <w:rPr>
            <w:rFonts w:ascii="Times New Roman" w:hAnsi="Times New Roman" w:cs="Times New Roman"/>
            <w:noProof/>
            <w:webHidden/>
          </w:rPr>
          <w:instrText xml:space="preserve"> PAGEREF _Toc109202607 \h </w:instrText>
        </w:r>
        <w:r w:rsidR="008F4BFB" w:rsidRPr="00C95072">
          <w:rPr>
            <w:rFonts w:ascii="Times New Roman" w:hAnsi="Times New Roman" w:cs="Times New Roman"/>
            <w:noProof/>
            <w:webHidden/>
          </w:rPr>
        </w:r>
        <w:r w:rsidR="008F4BFB" w:rsidRPr="00C95072">
          <w:rPr>
            <w:rFonts w:ascii="Times New Roman" w:hAnsi="Times New Roman" w:cs="Times New Roman"/>
            <w:noProof/>
            <w:webHidden/>
          </w:rPr>
          <w:fldChar w:fldCharType="separate"/>
        </w:r>
        <w:r w:rsidR="009512AA" w:rsidRPr="00C95072">
          <w:rPr>
            <w:rFonts w:ascii="Times New Roman" w:hAnsi="Times New Roman" w:cs="Times New Roman"/>
            <w:noProof/>
            <w:webHidden/>
          </w:rPr>
          <w:t>78</w:t>
        </w:r>
        <w:r w:rsidR="008F4BFB" w:rsidRPr="00C95072">
          <w:rPr>
            <w:rFonts w:ascii="Times New Roman" w:hAnsi="Times New Roman" w:cs="Times New Roman"/>
            <w:noProof/>
            <w:webHidden/>
          </w:rPr>
          <w:fldChar w:fldCharType="end"/>
        </w:r>
      </w:hyperlink>
    </w:p>
    <w:p w14:paraId="6F386DB2" w14:textId="41512900" w:rsidR="008F4BFB" w:rsidRPr="00C95072" w:rsidRDefault="00437A2E">
      <w:pPr>
        <w:pStyle w:val="TableofFigures"/>
        <w:tabs>
          <w:tab w:val="right" w:leader="dot" w:pos="8630"/>
        </w:tabs>
        <w:rPr>
          <w:rFonts w:ascii="Times New Roman" w:eastAsiaTheme="minorEastAsia" w:hAnsi="Times New Roman" w:cs="Times New Roman"/>
          <w:noProof/>
          <w:sz w:val="22"/>
          <w:szCs w:val="22"/>
        </w:rPr>
      </w:pPr>
      <w:hyperlink w:anchor="_Toc109202608" w:history="1">
        <w:r w:rsidR="008F4BFB" w:rsidRPr="00C95072">
          <w:rPr>
            <w:rStyle w:val="Hyperlink"/>
            <w:rFonts w:ascii="Times New Roman" w:hAnsi="Times New Roman" w:cs="Times New Roman"/>
            <w:noProof/>
          </w:rPr>
          <w:t>Figure 7.12. Modified bone from the Middle Archaic 2 component. Included are a pointed bone fragment with a lightly worked edge (A), an antler pressure flaking tool (B), two cut antler tines (C, D), a split and incised antler beam fragment (E), a bird bone bead/toggle (F), and a perforated and polished bone wand.</w:t>
        </w:r>
        <w:r w:rsidR="008F4BFB" w:rsidRPr="00C95072">
          <w:rPr>
            <w:rFonts w:ascii="Times New Roman" w:hAnsi="Times New Roman" w:cs="Times New Roman"/>
            <w:noProof/>
            <w:webHidden/>
          </w:rPr>
          <w:tab/>
        </w:r>
        <w:r w:rsidR="008F4BFB" w:rsidRPr="00C95072">
          <w:rPr>
            <w:rFonts w:ascii="Times New Roman" w:hAnsi="Times New Roman" w:cs="Times New Roman"/>
            <w:noProof/>
            <w:webHidden/>
          </w:rPr>
          <w:fldChar w:fldCharType="begin"/>
        </w:r>
        <w:r w:rsidR="008F4BFB" w:rsidRPr="00C95072">
          <w:rPr>
            <w:rFonts w:ascii="Times New Roman" w:hAnsi="Times New Roman" w:cs="Times New Roman"/>
            <w:noProof/>
            <w:webHidden/>
          </w:rPr>
          <w:instrText xml:space="preserve"> PAGEREF _Toc109202608 \h </w:instrText>
        </w:r>
        <w:r w:rsidR="008F4BFB" w:rsidRPr="00C95072">
          <w:rPr>
            <w:rFonts w:ascii="Times New Roman" w:hAnsi="Times New Roman" w:cs="Times New Roman"/>
            <w:noProof/>
            <w:webHidden/>
          </w:rPr>
        </w:r>
        <w:r w:rsidR="008F4BFB" w:rsidRPr="00C95072">
          <w:rPr>
            <w:rFonts w:ascii="Times New Roman" w:hAnsi="Times New Roman" w:cs="Times New Roman"/>
            <w:noProof/>
            <w:webHidden/>
          </w:rPr>
          <w:fldChar w:fldCharType="separate"/>
        </w:r>
        <w:r w:rsidR="009512AA" w:rsidRPr="00C95072">
          <w:rPr>
            <w:rFonts w:ascii="Times New Roman" w:hAnsi="Times New Roman" w:cs="Times New Roman"/>
            <w:noProof/>
            <w:webHidden/>
          </w:rPr>
          <w:t>79</w:t>
        </w:r>
        <w:r w:rsidR="008F4BFB" w:rsidRPr="00C95072">
          <w:rPr>
            <w:rFonts w:ascii="Times New Roman" w:hAnsi="Times New Roman" w:cs="Times New Roman"/>
            <w:noProof/>
            <w:webHidden/>
          </w:rPr>
          <w:fldChar w:fldCharType="end"/>
        </w:r>
      </w:hyperlink>
    </w:p>
    <w:p w14:paraId="62D53621" w14:textId="3A057026" w:rsidR="008F4BFB" w:rsidRPr="00C95072" w:rsidRDefault="00437A2E">
      <w:pPr>
        <w:pStyle w:val="TableofFigures"/>
        <w:tabs>
          <w:tab w:val="right" w:leader="dot" w:pos="8630"/>
        </w:tabs>
        <w:rPr>
          <w:rFonts w:ascii="Times New Roman" w:eastAsiaTheme="minorEastAsia" w:hAnsi="Times New Roman" w:cs="Times New Roman"/>
          <w:noProof/>
          <w:sz w:val="22"/>
          <w:szCs w:val="22"/>
        </w:rPr>
      </w:pPr>
      <w:hyperlink w:anchor="_Toc109202609" w:history="1">
        <w:r w:rsidR="008F4BFB" w:rsidRPr="00C95072">
          <w:rPr>
            <w:rStyle w:val="Hyperlink"/>
            <w:rFonts w:ascii="Times New Roman" w:hAnsi="Times New Roman" w:cs="Times New Roman"/>
            <w:noProof/>
          </w:rPr>
          <w:t>Figure 7.13. Richness, Diversity, and Evenness values calculated based on MNI.</w:t>
        </w:r>
        <w:r w:rsidR="008F4BFB" w:rsidRPr="00C95072">
          <w:rPr>
            <w:rFonts w:ascii="Times New Roman" w:hAnsi="Times New Roman" w:cs="Times New Roman"/>
            <w:noProof/>
            <w:webHidden/>
          </w:rPr>
          <w:tab/>
        </w:r>
        <w:r w:rsidR="008F4BFB" w:rsidRPr="00C95072">
          <w:rPr>
            <w:rFonts w:ascii="Times New Roman" w:hAnsi="Times New Roman" w:cs="Times New Roman"/>
            <w:noProof/>
            <w:webHidden/>
          </w:rPr>
          <w:fldChar w:fldCharType="begin"/>
        </w:r>
        <w:r w:rsidR="008F4BFB" w:rsidRPr="00C95072">
          <w:rPr>
            <w:rFonts w:ascii="Times New Roman" w:hAnsi="Times New Roman" w:cs="Times New Roman"/>
            <w:noProof/>
            <w:webHidden/>
          </w:rPr>
          <w:instrText xml:space="preserve"> PAGEREF _Toc109202609 \h </w:instrText>
        </w:r>
        <w:r w:rsidR="008F4BFB" w:rsidRPr="00C95072">
          <w:rPr>
            <w:rFonts w:ascii="Times New Roman" w:hAnsi="Times New Roman" w:cs="Times New Roman"/>
            <w:noProof/>
            <w:webHidden/>
          </w:rPr>
        </w:r>
        <w:r w:rsidR="008F4BFB" w:rsidRPr="00C95072">
          <w:rPr>
            <w:rFonts w:ascii="Times New Roman" w:hAnsi="Times New Roman" w:cs="Times New Roman"/>
            <w:noProof/>
            <w:webHidden/>
          </w:rPr>
          <w:fldChar w:fldCharType="separate"/>
        </w:r>
        <w:r w:rsidR="009512AA" w:rsidRPr="00C95072">
          <w:rPr>
            <w:rFonts w:ascii="Times New Roman" w:hAnsi="Times New Roman" w:cs="Times New Roman"/>
            <w:noProof/>
            <w:webHidden/>
          </w:rPr>
          <w:t>81</w:t>
        </w:r>
        <w:r w:rsidR="008F4BFB" w:rsidRPr="00C95072">
          <w:rPr>
            <w:rFonts w:ascii="Times New Roman" w:hAnsi="Times New Roman" w:cs="Times New Roman"/>
            <w:noProof/>
            <w:webHidden/>
          </w:rPr>
          <w:fldChar w:fldCharType="end"/>
        </w:r>
      </w:hyperlink>
    </w:p>
    <w:p w14:paraId="288A828E" w14:textId="7AA174CC" w:rsidR="008F4BFB" w:rsidRPr="00C95072" w:rsidRDefault="00437A2E">
      <w:pPr>
        <w:pStyle w:val="TableofFigures"/>
        <w:tabs>
          <w:tab w:val="right" w:leader="dot" w:pos="8630"/>
        </w:tabs>
        <w:rPr>
          <w:rFonts w:ascii="Times New Roman" w:eastAsiaTheme="minorEastAsia" w:hAnsi="Times New Roman" w:cs="Times New Roman"/>
          <w:noProof/>
          <w:sz w:val="22"/>
          <w:szCs w:val="22"/>
        </w:rPr>
      </w:pPr>
      <w:hyperlink w:anchor="_Toc109202610" w:history="1">
        <w:r w:rsidR="008F4BFB" w:rsidRPr="00C95072">
          <w:rPr>
            <w:rStyle w:val="Hyperlink"/>
            <w:rFonts w:ascii="Times New Roman" w:hAnsi="Times New Roman" w:cs="Times New Roman"/>
            <w:noProof/>
          </w:rPr>
          <w:t>Figure 7.14. Richness, Diversity, and Evenness values calculated based on NISP.</w:t>
        </w:r>
        <w:r w:rsidR="008F4BFB" w:rsidRPr="00C95072">
          <w:rPr>
            <w:rFonts w:ascii="Times New Roman" w:hAnsi="Times New Roman" w:cs="Times New Roman"/>
            <w:noProof/>
            <w:webHidden/>
          </w:rPr>
          <w:tab/>
        </w:r>
        <w:r w:rsidR="008F4BFB" w:rsidRPr="00C95072">
          <w:rPr>
            <w:rFonts w:ascii="Times New Roman" w:hAnsi="Times New Roman" w:cs="Times New Roman"/>
            <w:noProof/>
            <w:webHidden/>
          </w:rPr>
          <w:fldChar w:fldCharType="begin"/>
        </w:r>
        <w:r w:rsidR="008F4BFB" w:rsidRPr="00C95072">
          <w:rPr>
            <w:rFonts w:ascii="Times New Roman" w:hAnsi="Times New Roman" w:cs="Times New Roman"/>
            <w:noProof/>
            <w:webHidden/>
          </w:rPr>
          <w:instrText xml:space="preserve"> PAGEREF _Toc109202610 \h </w:instrText>
        </w:r>
        <w:r w:rsidR="008F4BFB" w:rsidRPr="00C95072">
          <w:rPr>
            <w:rFonts w:ascii="Times New Roman" w:hAnsi="Times New Roman" w:cs="Times New Roman"/>
            <w:noProof/>
            <w:webHidden/>
          </w:rPr>
        </w:r>
        <w:r w:rsidR="008F4BFB" w:rsidRPr="00C95072">
          <w:rPr>
            <w:rFonts w:ascii="Times New Roman" w:hAnsi="Times New Roman" w:cs="Times New Roman"/>
            <w:noProof/>
            <w:webHidden/>
          </w:rPr>
          <w:fldChar w:fldCharType="separate"/>
        </w:r>
        <w:r w:rsidR="009512AA" w:rsidRPr="00C95072">
          <w:rPr>
            <w:rFonts w:ascii="Times New Roman" w:hAnsi="Times New Roman" w:cs="Times New Roman"/>
            <w:noProof/>
            <w:webHidden/>
          </w:rPr>
          <w:t>81</w:t>
        </w:r>
        <w:r w:rsidR="008F4BFB" w:rsidRPr="00C95072">
          <w:rPr>
            <w:rFonts w:ascii="Times New Roman" w:hAnsi="Times New Roman" w:cs="Times New Roman"/>
            <w:noProof/>
            <w:webHidden/>
          </w:rPr>
          <w:fldChar w:fldCharType="end"/>
        </w:r>
      </w:hyperlink>
    </w:p>
    <w:p w14:paraId="64BF5102" w14:textId="66CC9FF3" w:rsidR="008F4BFB" w:rsidRPr="00C95072" w:rsidRDefault="00437A2E">
      <w:pPr>
        <w:pStyle w:val="TableofFigures"/>
        <w:tabs>
          <w:tab w:val="right" w:leader="dot" w:pos="8630"/>
        </w:tabs>
        <w:rPr>
          <w:rFonts w:ascii="Times New Roman" w:eastAsiaTheme="minorEastAsia" w:hAnsi="Times New Roman" w:cs="Times New Roman"/>
          <w:noProof/>
          <w:sz w:val="22"/>
          <w:szCs w:val="22"/>
        </w:rPr>
      </w:pPr>
      <w:hyperlink w:anchor="_Toc109202611" w:history="1">
        <w:r w:rsidR="008F4BFB" w:rsidRPr="00C95072">
          <w:rPr>
            <w:rStyle w:val="Hyperlink"/>
            <w:rFonts w:ascii="Times New Roman" w:hAnsi="Times New Roman" w:cs="Times New Roman"/>
            <w:noProof/>
          </w:rPr>
          <w:t>Figure 7.15. MNI-based diet breadth models for Saltpeter Cave using taxa that were represented by more than 2 individuals in the total assemblage. Taxa are listed in order of return rate from highest on the left to lowest on the right.</w:t>
        </w:r>
        <w:r w:rsidR="008F4BFB" w:rsidRPr="00C95072">
          <w:rPr>
            <w:rFonts w:ascii="Times New Roman" w:hAnsi="Times New Roman" w:cs="Times New Roman"/>
            <w:noProof/>
            <w:webHidden/>
          </w:rPr>
          <w:tab/>
        </w:r>
        <w:r w:rsidR="008F4BFB" w:rsidRPr="00C95072">
          <w:rPr>
            <w:rFonts w:ascii="Times New Roman" w:hAnsi="Times New Roman" w:cs="Times New Roman"/>
            <w:noProof/>
            <w:webHidden/>
          </w:rPr>
          <w:fldChar w:fldCharType="begin"/>
        </w:r>
        <w:r w:rsidR="008F4BFB" w:rsidRPr="00C95072">
          <w:rPr>
            <w:rFonts w:ascii="Times New Roman" w:hAnsi="Times New Roman" w:cs="Times New Roman"/>
            <w:noProof/>
            <w:webHidden/>
          </w:rPr>
          <w:instrText xml:space="preserve"> PAGEREF _Toc109202611 \h </w:instrText>
        </w:r>
        <w:r w:rsidR="008F4BFB" w:rsidRPr="00C95072">
          <w:rPr>
            <w:rFonts w:ascii="Times New Roman" w:hAnsi="Times New Roman" w:cs="Times New Roman"/>
            <w:noProof/>
            <w:webHidden/>
          </w:rPr>
        </w:r>
        <w:r w:rsidR="008F4BFB" w:rsidRPr="00C95072">
          <w:rPr>
            <w:rFonts w:ascii="Times New Roman" w:hAnsi="Times New Roman" w:cs="Times New Roman"/>
            <w:noProof/>
            <w:webHidden/>
          </w:rPr>
          <w:fldChar w:fldCharType="separate"/>
        </w:r>
        <w:r w:rsidR="009512AA" w:rsidRPr="00C95072">
          <w:rPr>
            <w:rFonts w:ascii="Times New Roman" w:hAnsi="Times New Roman" w:cs="Times New Roman"/>
            <w:noProof/>
            <w:webHidden/>
          </w:rPr>
          <w:t>85</w:t>
        </w:r>
        <w:r w:rsidR="008F4BFB" w:rsidRPr="00C95072">
          <w:rPr>
            <w:rFonts w:ascii="Times New Roman" w:hAnsi="Times New Roman" w:cs="Times New Roman"/>
            <w:noProof/>
            <w:webHidden/>
          </w:rPr>
          <w:fldChar w:fldCharType="end"/>
        </w:r>
      </w:hyperlink>
    </w:p>
    <w:p w14:paraId="1A93A840" w14:textId="07821F80" w:rsidR="008F4BFB" w:rsidRPr="00C95072" w:rsidRDefault="00437A2E">
      <w:pPr>
        <w:pStyle w:val="TableofFigures"/>
        <w:tabs>
          <w:tab w:val="right" w:leader="dot" w:pos="8630"/>
        </w:tabs>
        <w:rPr>
          <w:rFonts w:ascii="Times New Roman" w:eastAsiaTheme="minorEastAsia" w:hAnsi="Times New Roman" w:cs="Times New Roman"/>
          <w:noProof/>
          <w:sz w:val="22"/>
          <w:szCs w:val="22"/>
        </w:rPr>
      </w:pPr>
      <w:hyperlink w:anchor="_Toc109202612" w:history="1">
        <w:r w:rsidR="008F4BFB" w:rsidRPr="00C95072">
          <w:rPr>
            <w:rStyle w:val="Hyperlink"/>
            <w:rFonts w:ascii="Times New Roman" w:hAnsi="Times New Roman" w:cs="Times New Roman"/>
            <w:noProof/>
          </w:rPr>
          <w:t>Figure 7.16. NISP-based diet breadth models for Saltpeter Cave. Taxa are listed in order of return rate from highest on the left to lowest on the right.</w:t>
        </w:r>
        <w:r w:rsidR="008F4BFB" w:rsidRPr="00C95072">
          <w:rPr>
            <w:rFonts w:ascii="Times New Roman" w:hAnsi="Times New Roman" w:cs="Times New Roman"/>
            <w:noProof/>
            <w:webHidden/>
          </w:rPr>
          <w:tab/>
        </w:r>
        <w:r w:rsidR="008F4BFB" w:rsidRPr="00C95072">
          <w:rPr>
            <w:rFonts w:ascii="Times New Roman" w:hAnsi="Times New Roman" w:cs="Times New Roman"/>
            <w:noProof/>
            <w:webHidden/>
          </w:rPr>
          <w:fldChar w:fldCharType="begin"/>
        </w:r>
        <w:r w:rsidR="008F4BFB" w:rsidRPr="00C95072">
          <w:rPr>
            <w:rFonts w:ascii="Times New Roman" w:hAnsi="Times New Roman" w:cs="Times New Roman"/>
            <w:noProof/>
            <w:webHidden/>
          </w:rPr>
          <w:instrText xml:space="preserve"> PAGEREF _Toc109202612 \h </w:instrText>
        </w:r>
        <w:r w:rsidR="008F4BFB" w:rsidRPr="00C95072">
          <w:rPr>
            <w:rFonts w:ascii="Times New Roman" w:hAnsi="Times New Roman" w:cs="Times New Roman"/>
            <w:noProof/>
            <w:webHidden/>
          </w:rPr>
        </w:r>
        <w:r w:rsidR="008F4BFB" w:rsidRPr="00C95072">
          <w:rPr>
            <w:rFonts w:ascii="Times New Roman" w:hAnsi="Times New Roman" w:cs="Times New Roman"/>
            <w:noProof/>
            <w:webHidden/>
          </w:rPr>
          <w:fldChar w:fldCharType="separate"/>
        </w:r>
        <w:r w:rsidR="009512AA" w:rsidRPr="00C95072">
          <w:rPr>
            <w:rFonts w:ascii="Times New Roman" w:hAnsi="Times New Roman" w:cs="Times New Roman"/>
            <w:noProof/>
            <w:webHidden/>
          </w:rPr>
          <w:t>86</w:t>
        </w:r>
        <w:r w:rsidR="008F4BFB" w:rsidRPr="00C95072">
          <w:rPr>
            <w:rFonts w:ascii="Times New Roman" w:hAnsi="Times New Roman" w:cs="Times New Roman"/>
            <w:noProof/>
            <w:webHidden/>
          </w:rPr>
          <w:fldChar w:fldCharType="end"/>
        </w:r>
      </w:hyperlink>
    </w:p>
    <w:p w14:paraId="2DAA4FA8" w14:textId="6A10706F" w:rsidR="008F4BFB" w:rsidRPr="00C95072" w:rsidRDefault="00437A2E">
      <w:pPr>
        <w:pStyle w:val="TableofFigures"/>
        <w:tabs>
          <w:tab w:val="right" w:leader="dot" w:pos="8630"/>
        </w:tabs>
        <w:rPr>
          <w:rFonts w:ascii="Times New Roman" w:eastAsiaTheme="minorEastAsia" w:hAnsi="Times New Roman" w:cs="Times New Roman"/>
          <w:noProof/>
          <w:sz w:val="22"/>
          <w:szCs w:val="22"/>
        </w:rPr>
      </w:pPr>
      <w:hyperlink w:anchor="_Toc109202613" w:history="1">
        <w:r w:rsidR="008F4BFB" w:rsidRPr="00C95072">
          <w:rPr>
            <w:rStyle w:val="Hyperlink"/>
            <w:rFonts w:ascii="Times New Roman" w:hAnsi="Times New Roman" w:cs="Times New Roman"/>
            <w:noProof/>
          </w:rPr>
          <w:t>Figure 7.17. Woodland/Grassland index graph with a log10 transformed scale.</w:t>
        </w:r>
        <w:r w:rsidR="008F4BFB" w:rsidRPr="00C95072">
          <w:rPr>
            <w:rFonts w:ascii="Times New Roman" w:hAnsi="Times New Roman" w:cs="Times New Roman"/>
            <w:noProof/>
            <w:webHidden/>
          </w:rPr>
          <w:tab/>
        </w:r>
        <w:r w:rsidR="008F4BFB" w:rsidRPr="00C95072">
          <w:rPr>
            <w:rFonts w:ascii="Times New Roman" w:hAnsi="Times New Roman" w:cs="Times New Roman"/>
            <w:noProof/>
            <w:webHidden/>
          </w:rPr>
          <w:fldChar w:fldCharType="begin"/>
        </w:r>
        <w:r w:rsidR="008F4BFB" w:rsidRPr="00C95072">
          <w:rPr>
            <w:rFonts w:ascii="Times New Roman" w:hAnsi="Times New Roman" w:cs="Times New Roman"/>
            <w:noProof/>
            <w:webHidden/>
          </w:rPr>
          <w:instrText xml:space="preserve"> PAGEREF _Toc109202613 \h </w:instrText>
        </w:r>
        <w:r w:rsidR="008F4BFB" w:rsidRPr="00C95072">
          <w:rPr>
            <w:rFonts w:ascii="Times New Roman" w:hAnsi="Times New Roman" w:cs="Times New Roman"/>
            <w:noProof/>
            <w:webHidden/>
          </w:rPr>
        </w:r>
        <w:r w:rsidR="008F4BFB" w:rsidRPr="00C95072">
          <w:rPr>
            <w:rFonts w:ascii="Times New Roman" w:hAnsi="Times New Roman" w:cs="Times New Roman"/>
            <w:noProof/>
            <w:webHidden/>
          </w:rPr>
          <w:fldChar w:fldCharType="separate"/>
        </w:r>
        <w:r w:rsidR="009512AA" w:rsidRPr="00C95072">
          <w:rPr>
            <w:rFonts w:ascii="Times New Roman" w:hAnsi="Times New Roman" w:cs="Times New Roman"/>
            <w:noProof/>
            <w:webHidden/>
          </w:rPr>
          <w:t>88</w:t>
        </w:r>
        <w:r w:rsidR="008F4BFB" w:rsidRPr="00C95072">
          <w:rPr>
            <w:rFonts w:ascii="Times New Roman" w:hAnsi="Times New Roman" w:cs="Times New Roman"/>
            <w:noProof/>
            <w:webHidden/>
          </w:rPr>
          <w:fldChar w:fldCharType="end"/>
        </w:r>
      </w:hyperlink>
    </w:p>
    <w:p w14:paraId="79BEA08B" w14:textId="4AC2C523" w:rsidR="008F4BFB" w:rsidRPr="00C95072" w:rsidRDefault="00437A2E">
      <w:pPr>
        <w:pStyle w:val="TableofFigures"/>
        <w:tabs>
          <w:tab w:val="right" w:leader="dot" w:pos="8630"/>
        </w:tabs>
        <w:rPr>
          <w:rFonts w:ascii="Times New Roman" w:eastAsiaTheme="minorEastAsia" w:hAnsi="Times New Roman" w:cs="Times New Roman"/>
          <w:noProof/>
          <w:sz w:val="22"/>
          <w:szCs w:val="22"/>
        </w:rPr>
      </w:pPr>
      <w:hyperlink w:anchor="_Toc109202614" w:history="1">
        <w:r w:rsidR="008F4BFB" w:rsidRPr="00C95072">
          <w:rPr>
            <w:rStyle w:val="Hyperlink"/>
            <w:rFonts w:ascii="Times New Roman" w:hAnsi="Times New Roman" w:cs="Times New Roman"/>
            <w:noProof/>
          </w:rPr>
          <w:t>Figure 7.18. Correspondence Analysis of Habitat Group counts. On this biplot, each site label consists of the site name initial and abbreviated temporal group. Dust-Early Archaic 1 = D-EA1, Modoc-Middle Archaic 2= M-MA2, etc. Site labels are color-coordinated.</w:t>
        </w:r>
        <w:r w:rsidR="008F4BFB" w:rsidRPr="00C95072">
          <w:rPr>
            <w:rFonts w:ascii="Times New Roman" w:hAnsi="Times New Roman" w:cs="Times New Roman"/>
            <w:noProof/>
            <w:webHidden/>
          </w:rPr>
          <w:tab/>
        </w:r>
        <w:r w:rsidR="008F4BFB" w:rsidRPr="00C95072">
          <w:rPr>
            <w:rFonts w:ascii="Times New Roman" w:hAnsi="Times New Roman" w:cs="Times New Roman"/>
            <w:noProof/>
            <w:webHidden/>
          </w:rPr>
          <w:fldChar w:fldCharType="begin"/>
        </w:r>
        <w:r w:rsidR="008F4BFB" w:rsidRPr="00C95072">
          <w:rPr>
            <w:rFonts w:ascii="Times New Roman" w:hAnsi="Times New Roman" w:cs="Times New Roman"/>
            <w:noProof/>
            <w:webHidden/>
          </w:rPr>
          <w:instrText xml:space="preserve"> PAGEREF _Toc109202614 \h </w:instrText>
        </w:r>
        <w:r w:rsidR="008F4BFB" w:rsidRPr="00C95072">
          <w:rPr>
            <w:rFonts w:ascii="Times New Roman" w:hAnsi="Times New Roman" w:cs="Times New Roman"/>
            <w:noProof/>
            <w:webHidden/>
          </w:rPr>
        </w:r>
        <w:r w:rsidR="008F4BFB" w:rsidRPr="00C95072">
          <w:rPr>
            <w:rFonts w:ascii="Times New Roman" w:hAnsi="Times New Roman" w:cs="Times New Roman"/>
            <w:noProof/>
            <w:webHidden/>
          </w:rPr>
          <w:fldChar w:fldCharType="separate"/>
        </w:r>
        <w:r w:rsidR="009512AA" w:rsidRPr="00C95072">
          <w:rPr>
            <w:rFonts w:ascii="Times New Roman" w:hAnsi="Times New Roman" w:cs="Times New Roman"/>
            <w:noProof/>
            <w:webHidden/>
          </w:rPr>
          <w:t>88</w:t>
        </w:r>
        <w:r w:rsidR="008F4BFB" w:rsidRPr="00C95072">
          <w:rPr>
            <w:rFonts w:ascii="Times New Roman" w:hAnsi="Times New Roman" w:cs="Times New Roman"/>
            <w:noProof/>
            <w:webHidden/>
          </w:rPr>
          <w:fldChar w:fldCharType="end"/>
        </w:r>
      </w:hyperlink>
    </w:p>
    <w:p w14:paraId="2121DD66" w14:textId="4B234CB8" w:rsidR="008F4BFB" w:rsidRPr="00C95072" w:rsidRDefault="00437A2E">
      <w:pPr>
        <w:pStyle w:val="TableofFigures"/>
        <w:tabs>
          <w:tab w:val="right" w:leader="dot" w:pos="8630"/>
        </w:tabs>
        <w:rPr>
          <w:rFonts w:ascii="Times New Roman" w:eastAsiaTheme="minorEastAsia" w:hAnsi="Times New Roman" w:cs="Times New Roman"/>
          <w:noProof/>
          <w:sz w:val="22"/>
          <w:szCs w:val="22"/>
        </w:rPr>
      </w:pPr>
      <w:hyperlink w:anchor="_Toc109202615" w:history="1">
        <w:r w:rsidR="008F4BFB" w:rsidRPr="00C95072">
          <w:rPr>
            <w:rStyle w:val="Hyperlink"/>
            <w:rFonts w:ascii="Times New Roman" w:hAnsi="Times New Roman" w:cs="Times New Roman"/>
            <w:noProof/>
          </w:rPr>
          <w:t>Figure 7.19. Correspondence analysis of terrestrial taxonomic groups represented at the four sites incorporating Dimension 1 and Dimension 2. Labeling follows the convention described in Figure 7.18.</w:t>
        </w:r>
        <w:r w:rsidR="008F4BFB" w:rsidRPr="00C95072">
          <w:rPr>
            <w:rFonts w:ascii="Times New Roman" w:hAnsi="Times New Roman" w:cs="Times New Roman"/>
            <w:noProof/>
            <w:webHidden/>
          </w:rPr>
          <w:tab/>
        </w:r>
        <w:r w:rsidR="008F4BFB" w:rsidRPr="00C95072">
          <w:rPr>
            <w:rFonts w:ascii="Times New Roman" w:hAnsi="Times New Roman" w:cs="Times New Roman"/>
            <w:noProof/>
            <w:webHidden/>
          </w:rPr>
          <w:fldChar w:fldCharType="begin"/>
        </w:r>
        <w:r w:rsidR="008F4BFB" w:rsidRPr="00C95072">
          <w:rPr>
            <w:rFonts w:ascii="Times New Roman" w:hAnsi="Times New Roman" w:cs="Times New Roman"/>
            <w:noProof/>
            <w:webHidden/>
          </w:rPr>
          <w:instrText xml:space="preserve"> PAGEREF _Toc109202615 \h </w:instrText>
        </w:r>
        <w:r w:rsidR="008F4BFB" w:rsidRPr="00C95072">
          <w:rPr>
            <w:rFonts w:ascii="Times New Roman" w:hAnsi="Times New Roman" w:cs="Times New Roman"/>
            <w:noProof/>
            <w:webHidden/>
          </w:rPr>
        </w:r>
        <w:r w:rsidR="008F4BFB" w:rsidRPr="00C95072">
          <w:rPr>
            <w:rFonts w:ascii="Times New Roman" w:hAnsi="Times New Roman" w:cs="Times New Roman"/>
            <w:noProof/>
            <w:webHidden/>
          </w:rPr>
          <w:fldChar w:fldCharType="separate"/>
        </w:r>
        <w:r w:rsidR="009512AA" w:rsidRPr="00C95072">
          <w:rPr>
            <w:rFonts w:ascii="Times New Roman" w:hAnsi="Times New Roman" w:cs="Times New Roman"/>
            <w:noProof/>
            <w:webHidden/>
          </w:rPr>
          <w:t>89</w:t>
        </w:r>
        <w:r w:rsidR="008F4BFB" w:rsidRPr="00C95072">
          <w:rPr>
            <w:rFonts w:ascii="Times New Roman" w:hAnsi="Times New Roman" w:cs="Times New Roman"/>
            <w:noProof/>
            <w:webHidden/>
          </w:rPr>
          <w:fldChar w:fldCharType="end"/>
        </w:r>
      </w:hyperlink>
    </w:p>
    <w:p w14:paraId="2B3750EC" w14:textId="4D09F306" w:rsidR="008F4BFB" w:rsidRPr="00C95072" w:rsidRDefault="00437A2E">
      <w:pPr>
        <w:pStyle w:val="TableofFigures"/>
        <w:tabs>
          <w:tab w:val="right" w:leader="dot" w:pos="8630"/>
        </w:tabs>
        <w:rPr>
          <w:rFonts w:ascii="Times New Roman" w:eastAsiaTheme="minorEastAsia" w:hAnsi="Times New Roman" w:cs="Times New Roman"/>
          <w:noProof/>
          <w:sz w:val="22"/>
          <w:szCs w:val="22"/>
        </w:rPr>
      </w:pPr>
      <w:hyperlink w:anchor="_Toc109202616" w:history="1">
        <w:r w:rsidR="008F4BFB" w:rsidRPr="00C95072">
          <w:rPr>
            <w:rStyle w:val="Hyperlink"/>
            <w:rFonts w:ascii="Times New Roman" w:hAnsi="Times New Roman" w:cs="Times New Roman"/>
            <w:noProof/>
          </w:rPr>
          <w:t>Figure 7.20. Correspondence analysis of terrestrial taxonomic groups incorporating Dimension 1 and Dimension 3. This figure complements Figure 7.19.</w:t>
        </w:r>
        <w:r w:rsidR="008F4BFB" w:rsidRPr="00C95072">
          <w:rPr>
            <w:rFonts w:ascii="Times New Roman" w:hAnsi="Times New Roman" w:cs="Times New Roman"/>
            <w:noProof/>
            <w:webHidden/>
          </w:rPr>
          <w:tab/>
        </w:r>
        <w:r w:rsidR="008F4BFB" w:rsidRPr="00C95072">
          <w:rPr>
            <w:rFonts w:ascii="Times New Roman" w:hAnsi="Times New Roman" w:cs="Times New Roman"/>
            <w:noProof/>
            <w:webHidden/>
          </w:rPr>
          <w:fldChar w:fldCharType="begin"/>
        </w:r>
        <w:r w:rsidR="008F4BFB" w:rsidRPr="00C95072">
          <w:rPr>
            <w:rFonts w:ascii="Times New Roman" w:hAnsi="Times New Roman" w:cs="Times New Roman"/>
            <w:noProof/>
            <w:webHidden/>
          </w:rPr>
          <w:instrText xml:space="preserve"> PAGEREF _Toc109202616 \h </w:instrText>
        </w:r>
        <w:r w:rsidR="008F4BFB" w:rsidRPr="00C95072">
          <w:rPr>
            <w:rFonts w:ascii="Times New Roman" w:hAnsi="Times New Roman" w:cs="Times New Roman"/>
            <w:noProof/>
            <w:webHidden/>
          </w:rPr>
        </w:r>
        <w:r w:rsidR="008F4BFB" w:rsidRPr="00C95072">
          <w:rPr>
            <w:rFonts w:ascii="Times New Roman" w:hAnsi="Times New Roman" w:cs="Times New Roman"/>
            <w:noProof/>
            <w:webHidden/>
          </w:rPr>
          <w:fldChar w:fldCharType="separate"/>
        </w:r>
        <w:r w:rsidR="009512AA" w:rsidRPr="00C95072">
          <w:rPr>
            <w:rFonts w:ascii="Times New Roman" w:hAnsi="Times New Roman" w:cs="Times New Roman"/>
            <w:noProof/>
            <w:webHidden/>
          </w:rPr>
          <w:t>90</w:t>
        </w:r>
        <w:r w:rsidR="008F4BFB" w:rsidRPr="00C95072">
          <w:rPr>
            <w:rFonts w:ascii="Times New Roman" w:hAnsi="Times New Roman" w:cs="Times New Roman"/>
            <w:noProof/>
            <w:webHidden/>
          </w:rPr>
          <w:fldChar w:fldCharType="end"/>
        </w:r>
      </w:hyperlink>
    </w:p>
    <w:p w14:paraId="0428306D" w14:textId="79595483" w:rsidR="008F4BFB" w:rsidRPr="00C95072" w:rsidRDefault="00437A2E">
      <w:pPr>
        <w:pStyle w:val="TableofFigures"/>
        <w:tabs>
          <w:tab w:val="right" w:leader="dot" w:pos="8630"/>
        </w:tabs>
        <w:rPr>
          <w:rStyle w:val="Hyperlink"/>
          <w:rFonts w:ascii="Times New Roman" w:hAnsi="Times New Roman" w:cs="Times New Roman"/>
          <w:noProof/>
        </w:rPr>
      </w:pPr>
      <w:hyperlink w:anchor="_Toc109202617" w:history="1">
        <w:r w:rsidR="008F4BFB" w:rsidRPr="00C95072">
          <w:rPr>
            <w:rStyle w:val="Hyperlink"/>
            <w:rFonts w:ascii="Times New Roman" w:hAnsi="Times New Roman" w:cs="Times New Roman"/>
            <w:noProof/>
          </w:rPr>
          <w:t>Figure 7.21. Size 0.5 Mammals represented by %NISP. The Early Archaic 1 time group chart is in the appendix.</w:t>
        </w:r>
        <w:r w:rsidR="008F4BFB" w:rsidRPr="00C95072">
          <w:rPr>
            <w:rFonts w:ascii="Times New Roman" w:hAnsi="Times New Roman" w:cs="Times New Roman"/>
            <w:noProof/>
            <w:webHidden/>
          </w:rPr>
          <w:tab/>
        </w:r>
        <w:r w:rsidR="008F4BFB" w:rsidRPr="00C95072">
          <w:rPr>
            <w:rFonts w:ascii="Times New Roman" w:hAnsi="Times New Roman" w:cs="Times New Roman"/>
            <w:noProof/>
            <w:webHidden/>
          </w:rPr>
          <w:fldChar w:fldCharType="begin"/>
        </w:r>
        <w:r w:rsidR="008F4BFB" w:rsidRPr="00C95072">
          <w:rPr>
            <w:rFonts w:ascii="Times New Roman" w:hAnsi="Times New Roman" w:cs="Times New Roman"/>
            <w:noProof/>
            <w:webHidden/>
          </w:rPr>
          <w:instrText xml:space="preserve"> PAGEREF _Toc109202617 \h </w:instrText>
        </w:r>
        <w:r w:rsidR="008F4BFB" w:rsidRPr="00C95072">
          <w:rPr>
            <w:rFonts w:ascii="Times New Roman" w:hAnsi="Times New Roman" w:cs="Times New Roman"/>
            <w:noProof/>
            <w:webHidden/>
          </w:rPr>
        </w:r>
        <w:r w:rsidR="008F4BFB" w:rsidRPr="00C95072">
          <w:rPr>
            <w:rFonts w:ascii="Times New Roman" w:hAnsi="Times New Roman" w:cs="Times New Roman"/>
            <w:noProof/>
            <w:webHidden/>
          </w:rPr>
          <w:fldChar w:fldCharType="separate"/>
        </w:r>
        <w:r w:rsidR="009512AA" w:rsidRPr="00C95072">
          <w:rPr>
            <w:rFonts w:ascii="Times New Roman" w:hAnsi="Times New Roman" w:cs="Times New Roman"/>
            <w:noProof/>
            <w:webHidden/>
          </w:rPr>
          <w:t>92</w:t>
        </w:r>
        <w:r w:rsidR="008F4BFB" w:rsidRPr="00C95072">
          <w:rPr>
            <w:rFonts w:ascii="Times New Roman" w:hAnsi="Times New Roman" w:cs="Times New Roman"/>
            <w:noProof/>
            <w:webHidden/>
          </w:rPr>
          <w:fldChar w:fldCharType="end"/>
        </w:r>
      </w:hyperlink>
    </w:p>
    <w:p w14:paraId="3B535C0C" w14:textId="3742BF48" w:rsidR="00B63237" w:rsidRPr="00C95072" w:rsidRDefault="00B63237" w:rsidP="002D4CD1">
      <w:pPr>
        <w:ind w:left="540" w:hanging="540"/>
        <w:rPr>
          <w:rFonts w:ascii="Times New Roman" w:hAnsi="Times New Roman" w:cs="Times New Roman"/>
          <w:noProof/>
        </w:rPr>
      </w:pPr>
      <w:r w:rsidRPr="00C95072">
        <w:rPr>
          <w:rFonts w:ascii="Times New Roman" w:hAnsi="Times New Roman" w:cs="Times New Roman"/>
          <w:noProof/>
        </w:rPr>
        <w:t>Figure A.1. Assemblage density by level calculated from NISP including Mollusks and Fishes……………………...………………..……</w:t>
      </w:r>
      <w:r w:rsidRPr="00C95072">
        <w:rPr>
          <w:rFonts w:ascii="Times New Roman" w:hAnsi="Times New Roman" w:cs="Times New Roman"/>
          <w:noProof/>
          <w:spacing w:val="4"/>
        </w:rPr>
        <w:t>………………</w:t>
      </w:r>
      <w:r w:rsidRPr="00C95072">
        <w:rPr>
          <w:rFonts w:ascii="Times New Roman" w:hAnsi="Times New Roman" w:cs="Times New Roman"/>
          <w:noProof/>
        </w:rPr>
        <w:t>………..……...11</w:t>
      </w:r>
      <w:r w:rsidR="009512AA" w:rsidRPr="00C95072">
        <w:rPr>
          <w:rFonts w:ascii="Times New Roman" w:hAnsi="Times New Roman" w:cs="Times New Roman"/>
          <w:noProof/>
        </w:rPr>
        <w:t>5</w:t>
      </w:r>
    </w:p>
    <w:p w14:paraId="53B398EF" w14:textId="73255C00" w:rsidR="005906F3" w:rsidRPr="00C95072" w:rsidRDefault="00BA0605" w:rsidP="002D4CD1">
      <w:pPr>
        <w:ind w:left="540" w:hanging="540"/>
        <w:rPr>
          <w:rFonts w:ascii="Times New Roman" w:hAnsi="Times New Roman" w:cs="Times New Roman"/>
          <w:noProof/>
        </w:rPr>
      </w:pPr>
      <w:r w:rsidRPr="00C95072">
        <w:rPr>
          <w:rFonts w:ascii="Times New Roman" w:hAnsi="Times New Roman" w:cs="Times New Roman"/>
          <w:noProof/>
        </w:rPr>
        <w:t>Figure A.2. Maximum length of limb bones only from mammals size 1-3. The Measurements are in 5 mm increments and the raw counts can be found in Table A.3</w:t>
      </w:r>
      <w:r w:rsidR="002D4CD1" w:rsidRPr="00C95072">
        <w:rPr>
          <w:rFonts w:ascii="Times New Roman" w:hAnsi="Times New Roman" w:cs="Times New Roman"/>
          <w:noProof/>
        </w:rPr>
        <w:t>………………………………………………………………………………...11</w:t>
      </w:r>
      <w:r w:rsidR="009512AA" w:rsidRPr="00C95072">
        <w:rPr>
          <w:rFonts w:ascii="Times New Roman" w:hAnsi="Times New Roman" w:cs="Times New Roman"/>
          <w:noProof/>
        </w:rPr>
        <w:t>6</w:t>
      </w:r>
    </w:p>
    <w:p w14:paraId="07E60AD5" w14:textId="719B6330" w:rsidR="00B63237" w:rsidRPr="00C95072" w:rsidRDefault="00B63237" w:rsidP="002D4CD1">
      <w:pPr>
        <w:ind w:left="540" w:hanging="540"/>
        <w:rPr>
          <w:rFonts w:ascii="Times New Roman" w:eastAsiaTheme="minorEastAsia" w:hAnsi="Times New Roman" w:cs="Times New Roman"/>
          <w:iCs/>
          <w:noProof/>
        </w:rPr>
      </w:pPr>
      <w:r w:rsidRPr="00C95072">
        <w:rPr>
          <w:rFonts w:ascii="Times New Roman" w:hAnsi="Times New Roman" w:cs="Times New Roman"/>
          <w:noProof/>
        </w:rPr>
        <w:t>Figure A.3. Small Mammal frequencies from the Early Archaic 1 component of the comparative sites………………………………………………………………….11</w:t>
      </w:r>
      <w:r w:rsidR="009512AA" w:rsidRPr="00C95072">
        <w:rPr>
          <w:rFonts w:ascii="Times New Roman" w:hAnsi="Times New Roman" w:cs="Times New Roman"/>
          <w:noProof/>
        </w:rPr>
        <w:t>7</w:t>
      </w:r>
    </w:p>
    <w:p w14:paraId="5CC32E2F" w14:textId="552B44B8" w:rsidR="003D5008" w:rsidRPr="00C95072" w:rsidRDefault="00665C7E" w:rsidP="006659BC">
      <w:pPr>
        <w:pStyle w:val="Heading2"/>
      </w:pPr>
      <w:r w:rsidRPr="00C95072">
        <w:fldChar w:fldCharType="end"/>
      </w:r>
      <w:bookmarkStart w:id="1" w:name="_Toc108526479"/>
      <w:r w:rsidR="003D5008" w:rsidRPr="00C95072">
        <w:br w:type="page"/>
      </w:r>
    </w:p>
    <w:p w14:paraId="64690AA3" w14:textId="2C756BF3" w:rsidR="003C1575" w:rsidRPr="00C95072" w:rsidRDefault="0051422B" w:rsidP="006659BC">
      <w:pPr>
        <w:pStyle w:val="Heading2"/>
      </w:pPr>
      <w:bookmarkStart w:id="2" w:name="_Toc108787345"/>
      <w:bookmarkStart w:id="3" w:name="_Toc109373380"/>
      <w:r w:rsidRPr="00C95072">
        <w:lastRenderedPageBreak/>
        <w:t>LIST OF ATTACHMENTS</w:t>
      </w:r>
      <w:bookmarkEnd w:id="1"/>
      <w:bookmarkEnd w:id="2"/>
      <w:bookmarkEnd w:id="3"/>
    </w:p>
    <w:p w14:paraId="2986CE73" w14:textId="77777777" w:rsidR="00686525" w:rsidRPr="00C95072" w:rsidRDefault="00686525" w:rsidP="002A0A4C"/>
    <w:p w14:paraId="3F893A1D" w14:textId="2A3AB6E2" w:rsidR="004F41FF" w:rsidRPr="00C95072" w:rsidRDefault="0051422B" w:rsidP="002A0A4C">
      <w:r w:rsidRPr="00C95072">
        <w:t>Attachment 1</w:t>
      </w:r>
      <w:r w:rsidR="00EC0E22" w:rsidRPr="00C95072">
        <w:t>.</w:t>
      </w:r>
      <w:r w:rsidRPr="00C95072">
        <w:t xml:space="preserve"> </w:t>
      </w:r>
      <w:r w:rsidR="00A86FA9" w:rsidRPr="00C95072">
        <w:t xml:space="preserve">Saltpeter Cave </w:t>
      </w:r>
      <w:r w:rsidR="009A4839" w:rsidRPr="00C95072">
        <w:t>Pit E</w:t>
      </w:r>
      <w:r w:rsidR="00D04E1D" w:rsidRPr="00C95072">
        <w:t xml:space="preserve"> Faunal Data</w:t>
      </w:r>
      <w:r w:rsidR="00A62985" w:rsidRPr="00C95072">
        <w:t>.</w:t>
      </w:r>
    </w:p>
    <w:p w14:paraId="584CFB07" w14:textId="39DF5F16" w:rsidR="004F41FF" w:rsidRPr="00C95072" w:rsidRDefault="004F41FF" w:rsidP="002A0A4C">
      <w:r w:rsidRPr="00C95072">
        <w:t xml:space="preserve">Attachment 2. </w:t>
      </w:r>
      <w:r w:rsidR="006F3DB1" w:rsidRPr="00C95072">
        <w:t>Habitat Group Contingency Table for Correspondence Analysis</w:t>
      </w:r>
      <w:r w:rsidR="00A62985" w:rsidRPr="00C95072">
        <w:t>.</w:t>
      </w:r>
    </w:p>
    <w:p w14:paraId="500D77E6" w14:textId="74301AA6" w:rsidR="006F3DB1" w:rsidRPr="00C95072" w:rsidRDefault="006F3DB1" w:rsidP="002A0A4C">
      <w:r w:rsidRPr="00C95072">
        <w:t>Attachment 3. Taxon Group Contingency Table for Correspondence Analysis</w:t>
      </w:r>
      <w:r w:rsidR="00A62985" w:rsidRPr="00C95072">
        <w:t>.</w:t>
      </w:r>
    </w:p>
    <w:p w14:paraId="6AC87247" w14:textId="77777777" w:rsidR="006E0619" w:rsidRPr="00C95072" w:rsidRDefault="006E0619">
      <w:pPr>
        <w:numPr>
          <w:ilvl w:val="12"/>
          <w:numId w:val="0"/>
        </w:numPr>
        <w:rPr>
          <w:rFonts w:ascii="Times New Roman" w:hAnsi="Times New Roman" w:cs="Times New Roman"/>
          <w:caps/>
        </w:rPr>
      </w:pPr>
    </w:p>
    <w:p w14:paraId="4D079D5A" w14:textId="4A4C438E" w:rsidR="006E0619" w:rsidRPr="00C95072" w:rsidRDefault="006E0619">
      <w:pPr>
        <w:numPr>
          <w:ilvl w:val="12"/>
          <w:numId w:val="0"/>
        </w:numPr>
        <w:rPr>
          <w:rFonts w:ascii="Times New Roman" w:hAnsi="Times New Roman" w:cs="Times New Roman"/>
          <w:caps/>
        </w:rPr>
        <w:sectPr w:rsidR="006E0619" w:rsidRPr="00C95072" w:rsidSect="008A4E30">
          <w:headerReference w:type="even" r:id="rId8"/>
          <w:headerReference w:type="default" r:id="rId9"/>
          <w:footerReference w:type="even" r:id="rId10"/>
          <w:footerReference w:type="default" r:id="rId11"/>
          <w:pgSz w:w="12240" w:h="15840" w:code="1"/>
          <w:pgMar w:top="1440" w:right="1800" w:bottom="1872" w:left="1800" w:header="720" w:footer="1440" w:gutter="0"/>
          <w:pgNumType w:fmt="lowerRoman" w:start="1"/>
          <w:cols w:space="720"/>
          <w:noEndnote/>
          <w:titlePg/>
        </w:sectPr>
      </w:pPr>
    </w:p>
    <w:p w14:paraId="77757455" w14:textId="49767DCA" w:rsidR="004F08CE" w:rsidRPr="00C95072" w:rsidRDefault="00FA3172" w:rsidP="00D63786">
      <w:pPr>
        <w:pStyle w:val="Heading1"/>
        <w:rPr>
          <w:color w:val="auto"/>
        </w:rPr>
      </w:pPr>
      <w:bookmarkStart w:id="4" w:name="_Toc420995890"/>
      <w:bookmarkStart w:id="5" w:name="_Toc422997477"/>
      <w:bookmarkStart w:id="6" w:name="_Toc427156460"/>
      <w:r w:rsidRPr="00C95072">
        <w:rPr>
          <w:color w:val="auto"/>
        </w:rPr>
        <w:lastRenderedPageBreak/>
        <w:t xml:space="preserve"> </w:t>
      </w:r>
      <w:bookmarkStart w:id="7" w:name="_Toc109373381"/>
      <w:r w:rsidR="00EE334C" w:rsidRPr="00C95072">
        <w:rPr>
          <w:color w:val="auto"/>
        </w:rPr>
        <w:t>Introduction</w:t>
      </w:r>
      <w:bookmarkEnd w:id="4"/>
      <w:bookmarkEnd w:id="5"/>
      <w:bookmarkEnd w:id="6"/>
      <w:bookmarkEnd w:id="7"/>
    </w:p>
    <w:p w14:paraId="6FFCD4CA" w14:textId="1D50F269" w:rsidR="004F08CE" w:rsidRPr="00C95072" w:rsidRDefault="00AC7A06" w:rsidP="006659BC">
      <w:pPr>
        <w:pStyle w:val="Heading2"/>
      </w:pPr>
      <w:bookmarkStart w:id="8" w:name="_Toc109373382"/>
      <w:r w:rsidRPr="00C95072">
        <w:t>The Southern Ozarchaic</w:t>
      </w:r>
      <w:bookmarkEnd w:id="8"/>
    </w:p>
    <w:p w14:paraId="583294AF" w14:textId="77777777" w:rsidR="00390AFE" w:rsidRPr="00C95072" w:rsidRDefault="00390AFE" w:rsidP="00AC7A06">
      <w:pPr>
        <w:ind w:firstLine="720"/>
        <w:rPr>
          <w:rFonts w:ascii="Times New Roman" w:hAnsi="Times New Roman" w:cs="Times New Roman"/>
        </w:rPr>
      </w:pPr>
    </w:p>
    <w:p w14:paraId="77118057" w14:textId="28226EA2" w:rsidR="00331E47" w:rsidRPr="00C95072" w:rsidRDefault="00AC7A06" w:rsidP="00AC7A06">
      <w:pPr>
        <w:ind w:firstLine="720"/>
        <w:rPr>
          <w:rFonts w:ascii="Times New Roman" w:hAnsi="Times New Roman" w:cs="Times New Roman"/>
        </w:rPr>
      </w:pPr>
      <w:r w:rsidRPr="00C95072">
        <w:rPr>
          <w:rFonts w:ascii="Times New Roman" w:hAnsi="Times New Roman" w:cs="Times New Roman"/>
        </w:rPr>
        <w:t>This thesis is rooted in several elementary observations: that much of human experience is conditioned by our interactions with non-human animals; that fauna available in the environment represent a wealth of diverse resources, including food, clothing, companionship, shelter, tool materials, animistic symbolism, and sources of totemic identity (Reitz and Wing 2008:1); that the utilization of and interaction with animals are both culturally embedded as a set of practices, and are prone to diachronic changes. Human Behavioral Ecology (HBE) interprets these patterns as advantageous responses to environmental conditions (</w:t>
      </w:r>
      <w:r w:rsidR="00A04BA1" w:rsidRPr="00C95072">
        <w:rPr>
          <w:rFonts w:ascii="Times New Roman" w:hAnsi="Times New Roman" w:cs="Times New Roman"/>
        </w:rPr>
        <w:t>Hollenbach 2009:16</w:t>
      </w:r>
      <w:r w:rsidR="009A4A9A" w:rsidRPr="00C95072">
        <w:rPr>
          <w:rFonts w:ascii="Times New Roman" w:hAnsi="Times New Roman" w:cs="Times New Roman"/>
        </w:rPr>
        <w:t xml:space="preserve">; </w:t>
      </w:r>
      <w:r w:rsidRPr="00C95072">
        <w:rPr>
          <w:rFonts w:ascii="Times New Roman" w:hAnsi="Times New Roman" w:cs="Times New Roman"/>
        </w:rPr>
        <w:t xml:space="preserve">Kelly 2013:33-37), but more ideological and social vectors cannot be disregarded. In this study, I will investigate how faunal selection practices changed among hunter-gatherers in the Ozarks between the Late Paleoindian Period and the Late Archaic Period (hereafter designated the Ozarchaic for brevity), which represents </w:t>
      </w:r>
      <w:r w:rsidR="007369AF" w:rsidRPr="00C95072">
        <w:rPr>
          <w:rFonts w:ascii="Times New Roman" w:hAnsi="Times New Roman" w:cs="Times New Roman"/>
        </w:rPr>
        <w:t>almost</w:t>
      </w:r>
      <w:r w:rsidRPr="00C95072">
        <w:rPr>
          <w:rFonts w:ascii="Times New Roman" w:hAnsi="Times New Roman" w:cs="Times New Roman"/>
        </w:rPr>
        <w:t xml:space="preserve"> </w:t>
      </w:r>
      <w:r w:rsidR="007369AF" w:rsidRPr="00C95072">
        <w:rPr>
          <w:rFonts w:ascii="Times New Roman" w:hAnsi="Times New Roman" w:cs="Times New Roman"/>
        </w:rPr>
        <w:t>6</w:t>
      </w:r>
      <w:r w:rsidRPr="00C95072">
        <w:rPr>
          <w:rFonts w:ascii="Times New Roman" w:hAnsi="Times New Roman" w:cs="Times New Roman"/>
        </w:rPr>
        <w:t>000 years of shifting environmental and social landscapes (Anderson and Sassaman 2012:5</w:t>
      </w:r>
      <w:r w:rsidR="001E320F" w:rsidRPr="00C95072">
        <w:rPr>
          <w:rFonts w:ascii="Times New Roman" w:hAnsi="Times New Roman" w:cs="Times New Roman"/>
        </w:rPr>
        <w:t>;</w:t>
      </w:r>
      <w:r w:rsidR="00CE72A2" w:rsidRPr="00C95072">
        <w:rPr>
          <w:rFonts w:ascii="Times New Roman" w:hAnsi="Times New Roman" w:cs="Times New Roman"/>
        </w:rPr>
        <w:t xml:space="preserve"> Sabo et al</w:t>
      </w:r>
      <w:r w:rsidR="009F3219" w:rsidRPr="00C95072">
        <w:rPr>
          <w:rFonts w:ascii="Times New Roman" w:hAnsi="Times New Roman" w:cs="Times New Roman"/>
        </w:rPr>
        <w:t>.</w:t>
      </w:r>
      <w:r w:rsidR="00CE72A2" w:rsidRPr="00C95072">
        <w:rPr>
          <w:rFonts w:ascii="Times New Roman" w:hAnsi="Times New Roman" w:cs="Times New Roman"/>
        </w:rPr>
        <w:t xml:space="preserve"> 1990</w:t>
      </w:r>
      <w:r w:rsidRPr="00C95072">
        <w:rPr>
          <w:rFonts w:ascii="Times New Roman" w:hAnsi="Times New Roman" w:cs="Times New Roman"/>
        </w:rPr>
        <w:t xml:space="preserve">). </w:t>
      </w:r>
    </w:p>
    <w:p w14:paraId="360440AD" w14:textId="77777777" w:rsidR="00331E47" w:rsidRPr="00C95072" w:rsidRDefault="00331E47" w:rsidP="00AC7A06">
      <w:pPr>
        <w:ind w:firstLine="720"/>
        <w:rPr>
          <w:rFonts w:ascii="Times New Roman" w:hAnsi="Times New Roman" w:cs="Times New Roman"/>
        </w:rPr>
      </w:pPr>
    </w:p>
    <w:p w14:paraId="6DC1EEBE" w14:textId="2B3AB6F8" w:rsidR="00AC7A06" w:rsidRPr="00C95072" w:rsidRDefault="003B57F7" w:rsidP="00AC7A06">
      <w:pPr>
        <w:ind w:firstLine="720"/>
        <w:rPr>
          <w:rFonts w:ascii="Times New Roman" w:hAnsi="Times New Roman" w:cs="Times New Roman"/>
        </w:rPr>
      </w:pPr>
      <w:r w:rsidRPr="00C95072">
        <w:rPr>
          <w:rFonts w:ascii="Times New Roman" w:hAnsi="Times New Roman" w:cs="Times New Roman"/>
        </w:rPr>
        <w:t xml:space="preserve">The southern </w:t>
      </w:r>
      <w:r w:rsidR="006E4E0B" w:rsidRPr="00C95072">
        <w:rPr>
          <w:rFonts w:ascii="Times New Roman" w:hAnsi="Times New Roman" w:cs="Times New Roman"/>
        </w:rPr>
        <w:t>Ozarks are</w:t>
      </w:r>
      <w:r w:rsidR="005C3A78" w:rsidRPr="00C95072">
        <w:rPr>
          <w:rFonts w:ascii="Times New Roman" w:hAnsi="Times New Roman" w:cs="Times New Roman"/>
        </w:rPr>
        <w:t xml:space="preserve"> a rugged mosaic landscape that will be explored in greater detail in Chapter </w:t>
      </w:r>
      <w:r w:rsidR="00174D8E" w:rsidRPr="00C95072">
        <w:rPr>
          <w:rFonts w:ascii="Times New Roman" w:hAnsi="Times New Roman" w:cs="Times New Roman"/>
        </w:rPr>
        <w:t>Two</w:t>
      </w:r>
      <w:r w:rsidR="00BA4D03" w:rsidRPr="00C95072">
        <w:rPr>
          <w:rFonts w:ascii="Times New Roman" w:hAnsi="Times New Roman" w:cs="Times New Roman"/>
        </w:rPr>
        <w:t>. The region is</w:t>
      </w:r>
      <w:r w:rsidR="006E4E0B" w:rsidRPr="00C95072">
        <w:rPr>
          <w:rFonts w:ascii="Times New Roman" w:hAnsi="Times New Roman" w:cs="Times New Roman"/>
        </w:rPr>
        <w:t xml:space="preserve"> famous </w:t>
      </w:r>
      <w:r w:rsidR="00BA4D03" w:rsidRPr="00C95072">
        <w:rPr>
          <w:rFonts w:ascii="Times New Roman" w:hAnsi="Times New Roman" w:cs="Times New Roman"/>
        </w:rPr>
        <w:t xml:space="preserve">archaeologically </w:t>
      </w:r>
      <w:r w:rsidR="006E4E0B" w:rsidRPr="00C95072">
        <w:rPr>
          <w:rFonts w:ascii="Times New Roman" w:hAnsi="Times New Roman" w:cs="Times New Roman"/>
        </w:rPr>
        <w:t xml:space="preserve">for its </w:t>
      </w:r>
      <w:r w:rsidR="004335A3" w:rsidRPr="00C95072">
        <w:rPr>
          <w:rFonts w:ascii="Times New Roman" w:hAnsi="Times New Roman" w:cs="Times New Roman"/>
        </w:rPr>
        <w:t>b</w:t>
      </w:r>
      <w:r w:rsidR="006E4E0B" w:rsidRPr="00C95072">
        <w:rPr>
          <w:rFonts w:ascii="Times New Roman" w:hAnsi="Times New Roman" w:cs="Times New Roman"/>
        </w:rPr>
        <w:t>luffshelters</w:t>
      </w:r>
      <w:r w:rsidR="00323FDB" w:rsidRPr="00C95072">
        <w:rPr>
          <w:rFonts w:ascii="Times New Roman" w:hAnsi="Times New Roman" w:cs="Times New Roman"/>
        </w:rPr>
        <w:t xml:space="preserve"> which were the focus of much excavation and research in the early 20</w:t>
      </w:r>
      <w:r w:rsidR="00323FDB" w:rsidRPr="00C95072">
        <w:rPr>
          <w:rFonts w:ascii="Times New Roman" w:hAnsi="Times New Roman" w:cs="Times New Roman"/>
          <w:vertAlign w:val="superscript"/>
        </w:rPr>
        <w:t>th</w:t>
      </w:r>
      <w:r w:rsidR="00323FDB" w:rsidRPr="00C95072">
        <w:rPr>
          <w:rFonts w:ascii="Times New Roman" w:hAnsi="Times New Roman" w:cs="Times New Roman"/>
        </w:rPr>
        <w:t xml:space="preserve"> century</w:t>
      </w:r>
      <w:r w:rsidR="00BA4D03" w:rsidRPr="00C95072">
        <w:rPr>
          <w:rFonts w:ascii="Times New Roman" w:hAnsi="Times New Roman" w:cs="Times New Roman"/>
        </w:rPr>
        <w:t>, but v</w:t>
      </w:r>
      <w:r w:rsidR="00AC7A06" w:rsidRPr="00C95072">
        <w:rPr>
          <w:rFonts w:ascii="Times New Roman" w:hAnsi="Times New Roman" w:cs="Times New Roman"/>
        </w:rPr>
        <w:t>ery little work has been conducted on the southern Ozarchaic in recent decades</w:t>
      </w:r>
      <w:r w:rsidR="00BA4D03" w:rsidRPr="00C95072">
        <w:rPr>
          <w:rFonts w:ascii="Times New Roman" w:hAnsi="Times New Roman" w:cs="Times New Roman"/>
        </w:rPr>
        <w:t xml:space="preserve"> outside of the Cultural Resource Management (CRM) industry</w:t>
      </w:r>
      <w:r w:rsidR="00AC7A06" w:rsidRPr="00C95072">
        <w:rPr>
          <w:rFonts w:ascii="Times New Roman" w:hAnsi="Times New Roman" w:cs="Times New Roman"/>
        </w:rPr>
        <w:t xml:space="preserve">. Rees and Brandon (2017) have argued that this is in part due to a projection of “hillbilly” stereotypes (isolation, conservatism, technological primitivism, etc.) into deep antiquity. The region allegedly offers little diachronic change for archaeologists to study. However, there are several indications that the southern Ozarchaic peoples were actively involved in major networks and processes </w:t>
      </w:r>
      <w:r w:rsidR="005003EE" w:rsidRPr="00C95072">
        <w:rPr>
          <w:rFonts w:ascii="Times New Roman" w:hAnsi="Times New Roman" w:cs="Times New Roman"/>
        </w:rPr>
        <w:t>during</w:t>
      </w:r>
      <w:r w:rsidR="00AC7A06" w:rsidRPr="00C95072">
        <w:rPr>
          <w:rFonts w:ascii="Times New Roman" w:hAnsi="Times New Roman" w:cs="Times New Roman"/>
        </w:rPr>
        <w:t xml:space="preserve"> the Late Archaic, including the Poverty Point phenomenon (Kidder 2012:463) and the Eastern Agricultural Complex (Fritz 1986:141</w:t>
      </w:r>
      <w:r w:rsidR="004F27BD" w:rsidRPr="00C95072">
        <w:rPr>
          <w:rFonts w:ascii="Times New Roman" w:hAnsi="Times New Roman" w:cs="Times New Roman"/>
        </w:rPr>
        <w:t>,</w:t>
      </w:r>
      <w:r w:rsidR="00AC7A06" w:rsidRPr="00C95072">
        <w:rPr>
          <w:rFonts w:ascii="Times New Roman" w:hAnsi="Times New Roman" w:cs="Times New Roman"/>
        </w:rPr>
        <w:t xml:space="preserve"> 1997:56). This may imply some degree of connectivity to the broader Eastern Woodlands world during earlier periods. </w:t>
      </w:r>
      <w:r w:rsidR="003850FF" w:rsidRPr="00C95072">
        <w:rPr>
          <w:rFonts w:ascii="Times New Roman" w:hAnsi="Times New Roman" w:cs="Times New Roman"/>
        </w:rPr>
        <w:t xml:space="preserve">I will elaborate on these </w:t>
      </w:r>
      <w:r w:rsidR="00314CA8" w:rsidRPr="00C95072">
        <w:rPr>
          <w:rFonts w:ascii="Times New Roman" w:hAnsi="Times New Roman" w:cs="Times New Roman"/>
        </w:rPr>
        <w:t xml:space="preserve">connections in </w:t>
      </w:r>
      <w:r w:rsidRPr="00C95072">
        <w:rPr>
          <w:rFonts w:ascii="Times New Roman" w:hAnsi="Times New Roman" w:cs="Times New Roman"/>
        </w:rPr>
        <w:t>Ch</w:t>
      </w:r>
      <w:r w:rsidR="00086A8F" w:rsidRPr="00C95072">
        <w:rPr>
          <w:rFonts w:ascii="Times New Roman" w:hAnsi="Times New Roman" w:cs="Times New Roman"/>
        </w:rPr>
        <w:t>apter</w:t>
      </w:r>
      <w:r w:rsidRPr="00C95072">
        <w:rPr>
          <w:rFonts w:ascii="Times New Roman" w:hAnsi="Times New Roman" w:cs="Times New Roman"/>
        </w:rPr>
        <w:t xml:space="preserve"> </w:t>
      </w:r>
      <w:r w:rsidR="00174D8E" w:rsidRPr="00C95072">
        <w:rPr>
          <w:rFonts w:ascii="Times New Roman" w:hAnsi="Times New Roman" w:cs="Times New Roman"/>
        </w:rPr>
        <w:t>Three</w:t>
      </w:r>
      <w:r w:rsidR="00086A8F" w:rsidRPr="00C95072">
        <w:rPr>
          <w:rFonts w:ascii="Times New Roman" w:hAnsi="Times New Roman" w:cs="Times New Roman"/>
        </w:rPr>
        <w:t>.</w:t>
      </w:r>
    </w:p>
    <w:p w14:paraId="43F0CE8F" w14:textId="77777777" w:rsidR="00AC7A06" w:rsidRPr="00C95072" w:rsidRDefault="00AC7A06" w:rsidP="00AC7A06">
      <w:pPr>
        <w:ind w:firstLine="720"/>
        <w:rPr>
          <w:rFonts w:ascii="Times New Roman" w:hAnsi="Times New Roman" w:cs="Times New Roman"/>
        </w:rPr>
      </w:pPr>
    </w:p>
    <w:p w14:paraId="1B9957DE" w14:textId="4EC0D0AF" w:rsidR="00E24FD6" w:rsidRPr="00C95072" w:rsidRDefault="00AC7A06" w:rsidP="00AC7A06">
      <w:pPr>
        <w:numPr>
          <w:ilvl w:val="12"/>
          <w:numId w:val="0"/>
        </w:numPr>
        <w:ind w:firstLine="720"/>
        <w:rPr>
          <w:rFonts w:ascii="Times New Roman" w:hAnsi="Times New Roman" w:cs="Times New Roman"/>
        </w:rPr>
      </w:pPr>
      <w:r w:rsidRPr="00C95072">
        <w:rPr>
          <w:rFonts w:ascii="Times New Roman" w:hAnsi="Times New Roman" w:cs="Times New Roman"/>
        </w:rPr>
        <w:t>This zooarchaeological analysis of the assemblage from Saltpeter Cave, Arkansas</w:t>
      </w:r>
      <w:r w:rsidR="00520648" w:rsidRPr="00C95072">
        <w:rPr>
          <w:rFonts w:ascii="Times New Roman" w:hAnsi="Times New Roman" w:cs="Times New Roman"/>
        </w:rPr>
        <w:t>,</w:t>
      </w:r>
      <w:r w:rsidRPr="00C95072">
        <w:rPr>
          <w:rFonts w:ascii="Times New Roman" w:hAnsi="Times New Roman" w:cs="Times New Roman"/>
        </w:rPr>
        <w:t xml:space="preserve"> will employ the models provided by HBE generally and Optimal Forag</w:t>
      </w:r>
      <w:r w:rsidR="00E30DEF" w:rsidRPr="00C95072">
        <w:rPr>
          <w:rFonts w:ascii="Times New Roman" w:hAnsi="Times New Roman" w:cs="Times New Roman"/>
        </w:rPr>
        <w:t>ing</w:t>
      </w:r>
      <w:r w:rsidRPr="00C95072">
        <w:rPr>
          <w:rFonts w:ascii="Times New Roman" w:hAnsi="Times New Roman" w:cs="Times New Roman"/>
        </w:rPr>
        <w:t xml:space="preserve"> Theory (OFT) specifically, to examine changes in subsistence strategies within the Southern Ozarchaic. The bluffshelters of the Ozark Mountains feature excellent preservation of faunal materials, providing a unique perspective on how human faunal utilization changed in response to shifting climatic and social environments.</w:t>
      </w:r>
      <w:r w:rsidR="00323417" w:rsidRPr="00C95072">
        <w:rPr>
          <w:rFonts w:ascii="Times New Roman" w:hAnsi="Times New Roman" w:cs="Times New Roman"/>
        </w:rPr>
        <w:t xml:space="preserve"> </w:t>
      </w:r>
      <w:r w:rsidR="00146C67" w:rsidRPr="00C95072">
        <w:rPr>
          <w:rFonts w:ascii="Times New Roman" w:hAnsi="Times New Roman" w:cs="Times New Roman"/>
        </w:rPr>
        <w:t>F</w:t>
      </w:r>
      <w:r w:rsidRPr="00C95072">
        <w:rPr>
          <w:rFonts w:ascii="Times New Roman" w:hAnsi="Times New Roman" w:cs="Times New Roman"/>
        </w:rPr>
        <w:t>aunal assemblages are often analyzed from the perspective of diet (Hollenbach and Walker 2010; Homsey et al. 2010</w:t>
      </w:r>
      <w:r w:rsidR="00E9132A" w:rsidRPr="00C95072">
        <w:rPr>
          <w:rFonts w:ascii="Times New Roman" w:hAnsi="Times New Roman" w:cs="Times New Roman"/>
        </w:rPr>
        <w:t>).</w:t>
      </w:r>
      <w:r w:rsidRPr="00C95072">
        <w:rPr>
          <w:rFonts w:ascii="Times New Roman" w:hAnsi="Times New Roman" w:cs="Times New Roman"/>
        </w:rPr>
        <w:t xml:space="preserve"> This is not a superficial line of inquiry. Foodways are deeply embedded with social meaning, tradition, political nuance, and individual creativity (Twiss 2019). This study examine</w:t>
      </w:r>
      <w:r w:rsidR="001B46BA" w:rsidRPr="00C95072">
        <w:rPr>
          <w:rFonts w:ascii="Times New Roman" w:hAnsi="Times New Roman" w:cs="Times New Roman"/>
        </w:rPr>
        <w:t>s</w:t>
      </w:r>
      <w:r w:rsidRPr="00C95072">
        <w:rPr>
          <w:rFonts w:ascii="Times New Roman" w:hAnsi="Times New Roman" w:cs="Times New Roman"/>
        </w:rPr>
        <w:t xml:space="preserve"> diachronic changes in taxonomic selection practices, as well as bone element modification practices</w:t>
      </w:r>
      <w:r w:rsidR="007212B2" w:rsidRPr="00C95072">
        <w:rPr>
          <w:rFonts w:ascii="Times New Roman" w:hAnsi="Times New Roman" w:cs="Times New Roman"/>
        </w:rPr>
        <w:t xml:space="preserve"> such as </w:t>
      </w:r>
      <w:r w:rsidR="0090773B" w:rsidRPr="00C95072">
        <w:rPr>
          <w:rFonts w:ascii="Times New Roman" w:hAnsi="Times New Roman" w:cs="Times New Roman"/>
        </w:rPr>
        <w:t xml:space="preserve">fragmentation for marrow extraction and element </w:t>
      </w:r>
      <w:r w:rsidR="0090773B" w:rsidRPr="00C95072">
        <w:rPr>
          <w:rFonts w:ascii="Times New Roman" w:hAnsi="Times New Roman" w:cs="Times New Roman"/>
        </w:rPr>
        <w:lastRenderedPageBreak/>
        <w:t>representation</w:t>
      </w:r>
      <w:r w:rsidRPr="00C95072">
        <w:rPr>
          <w:rFonts w:ascii="Times New Roman" w:hAnsi="Times New Roman" w:cs="Times New Roman"/>
        </w:rPr>
        <w:t xml:space="preserve"> to examine patterns on an intra-site scale. </w:t>
      </w:r>
      <w:r w:rsidR="00B91B8A" w:rsidRPr="00C95072">
        <w:rPr>
          <w:rFonts w:ascii="Times New Roman" w:hAnsi="Times New Roman" w:cs="Times New Roman"/>
        </w:rPr>
        <w:t>I also employ d</w:t>
      </w:r>
      <w:r w:rsidR="00D21919" w:rsidRPr="00C95072">
        <w:rPr>
          <w:rFonts w:ascii="Times New Roman" w:hAnsi="Times New Roman" w:cs="Times New Roman"/>
        </w:rPr>
        <w:t>ensity-mediated attrition analysis</w:t>
      </w:r>
      <w:r w:rsidR="00261B24" w:rsidRPr="00C95072">
        <w:rPr>
          <w:rFonts w:ascii="Times New Roman" w:hAnsi="Times New Roman" w:cs="Times New Roman"/>
        </w:rPr>
        <w:t xml:space="preserve"> to evaluate the degree to which the </w:t>
      </w:r>
      <w:r w:rsidR="00D6659A" w:rsidRPr="00C95072">
        <w:rPr>
          <w:rFonts w:ascii="Times New Roman" w:hAnsi="Times New Roman" w:cs="Times New Roman"/>
        </w:rPr>
        <w:t xml:space="preserve">assemblage I have analyzed is still representative of what was </w:t>
      </w:r>
      <w:r w:rsidR="00E24FD6" w:rsidRPr="00C95072">
        <w:rPr>
          <w:rFonts w:ascii="Times New Roman" w:hAnsi="Times New Roman" w:cs="Times New Roman"/>
        </w:rPr>
        <w:t xml:space="preserve">left behind at Saltpeter Cave by the Ozarchaic inhabitants. </w:t>
      </w:r>
    </w:p>
    <w:p w14:paraId="1ABB9BB1" w14:textId="77777777" w:rsidR="00E24FD6" w:rsidRPr="00C95072" w:rsidRDefault="00E24FD6" w:rsidP="00AC7A06">
      <w:pPr>
        <w:numPr>
          <w:ilvl w:val="12"/>
          <w:numId w:val="0"/>
        </w:numPr>
        <w:ind w:firstLine="720"/>
        <w:rPr>
          <w:rFonts w:ascii="Times New Roman" w:hAnsi="Times New Roman" w:cs="Times New Roman"/>
        </w:rPr>
      </w:pPr>
    </w:p>
    <w:p w14:paraId="281FD13E" w14:textId="37714AB2" w:rsidR="004F08CE" w:rsidRPr="00C95072" w:rsidRDefault="00AC7A06" w:rsidP="00AC7A06">
      <w:pPr>
        <w:numPr>
          <w:ilvl w:val="12"/>
          <w:numId w:val="0"/>
        </w:numPr>
        <w:ind w:firstLine="720"/>
        <w:rPr>
          <w:rFonts w:ascii="Times New Roman" w:hAnsi="Times New Roman" w:cs="Times New Roman"/>
        </w:rPr>
      </w:pPr>
      <w:r w:rsidRPr="00C95072">
        <w:rPr>
          <w:rFonts w:ascii="Times New Roman" w:hAnsi="Times New Roman" w:cs="Times New Roman"/>
        </w:rPr>
        <w:t xml:space="preserve">I also incorporate datasets from contemporaneous sheltered sites from other parts of the Eastern Woodlands </w:t>
      </w:r>
      <w:r w:rsidR="00E87A4A" w:rsidRPr="00C95072">
        <w:rPr>
          <w:rFonts w:ascii="Times New Roman" w:hAnsi="Times New Roman" w:cs="Times New Roman"/>
        </w:rPr>
        <w:t>for a</w:t>
      </w:r>
      <w:r w:rsidRPr="00C95072">
        <w:rPr>
          <w:rFonts w:ascii="Times New Roman" w:hAnsi="Times New Roman" w:cs="Times New Roman"/>
        </w:rPr>
        <w:t xml:space="preserve"> broader inter-site analysis in order to examine the local character of the Southern Ozarks </w:t>
      </w:r>
      <w:r w:rsidR="00D9048C" w:rsidRPr="00C95072">
        <w:rPr>
          <w:rFonts w:ascii="Times New Roman" w:hAnsi="Times New Roman" w:cs="Times New Roman"/>
        </w:rPr>
        <w:t>foodways</w:t>
      </w:r>
      <w:r w:rsidRPr="00C95072">
        <w:rPr>
          <w:rFonts w:ascii="Times New Roman" w:hAnsi="Times New Roman" w:cs="Times New Roman"/>
        </w:rPr>
        <w:t xml:space="preserve"> tradition in antiquity.</w:t>
      </w:r>
      <w:r w:rsidR="009735B4" w:rsidRPr="00C95072">
        <w:rPr>
          <w:rFonts w:ascii="Times New Roman" w:hAnsi="Times New Roman" w:cs="Times New Roman"/>
        </w:rPr>
        <w:t xml:space="preserve"> These datasets wi</w:t>
      </w:r>
      <w:r w:rsidR="000F0D65" w:rsidRPr="00C95072">
        <w:rPr>
          <w:rFonts w:ascii="Times New Roman" w:hAnsi="Times New Roman" w:cs="Times New Roman"/>
        </w:rPr>
        <w:t xml:space="preserve">ll be discussed in Chapter </w:t>
      </w:r>
      <w:r w:rsidR="0065014F" w:rsidRPr="00C95072">
        <w:rPr>
          <w:rFonts w:ascii="Times New Roman" w:hAnsi="Times New Roman" w:cs="Times New Roman"/>
        </w:rPr>
        <w:t>Four</w:t>
      </w:r>
      <w:r w:rsidR="000F0D65" w:rsidRPr="00C95072">
        <w:rPr>
          <w:rFonts w:ascii="Times New Roman" w:hAnsi="Times New Roman" w:cs="Times New Roman"/>
        </w:rPr>
        <w:t>.</w:t>
      </w:r>
      <w:r w:rsidR="009F3960" w:rsidRPr="00C95072">
        <w:rPr>
          <w:rFonts w:ascii="Times New Roman" w:hAnsi="Times New Roman" w:cs="Times New Roman"/>
        </w:rPr>
        <w:t xml:space="preserve"> Chapter</w:t>
      </w:r>
      <w:r w:rsidR="00DC136D" w:rsidRPr="00C95072">
        <w:rPr>
          <w:rFonts w:ascii="Times New Roman" w:hAnsi="Times New Roman" w:cs="Times New Roman"/>
        </w:rPr>
        <w:t xml:space="preserve"> </w:t>
      </w:r>
      <w:r w:rsidR="0065014F" w:rsidRPr="00C95072">
        <w:rPr>
          <w:rFonts w:ascii="Times New Roman" w:hAnsi="Times New Roman" w:cs="Times New Roman"/>
        </w:rPr>
        <w:t>Five</w:t>
      </w:r>
      <w:r w:rsidR="00DC136D" w:rsidRPr="00C95072">
        <w:rPr>
          <w:rFonts w:ascii="Times New Roman" w:hAnsi="Times New Roman" w:cs="Times New Roman"/>
        </w:rPr>
        <w:t xml:space="preserve"> outlines</w:t>
      </w:r>
      <w:r w:rsidR="0065014F" w:rsidRPr="00C95072">
        <w:rPr>
          <w:rFonts w:ascii="Times New Roman" w:hAnsi="Times New Roman" w:cs="Times New Roman"/>
        </w:rPr>
        <w:t xml:space="preserve"> the scope of work, Chapter Six describes</w:t>
      </w:r>
      <w:r w:rsidR="00DC136D" w:rsidRPr="00C95072">
        <w:rPr>
          <w:rFonts w:ascii="Times New Roman" w:hAnsi="Times New Roman" w:cs="Times New Roman"/>
        </w:rPr>
        <w:t xml:space="preserve"> the methods that I use t</w:t>
      </w:r>
      <w:r w:rsidR="00A51E4F" w:rsidRPr="00C95072">
        <w:rPr>
          <w:rFonts w:ascii="Times New Roman" w:hAnsi="Times New Roman" w:cs="Times New Roman"/>
        </w:rPr>
        <w:t xml:space="preserve">o analyze these datasets, and </w:t>
      </w:r>
      <w:r w:rsidR="00465C91" w:rsidRPr="00C95072">
        <w:rPr>
          <w:rFonts w:ascii="Times New Roman" w:hAnsi="Times New Roman" w:cs="Times New Roman"/>
        </w:rPr>
        <w:t>C</w:t>
      </w:r>
      <w:r w:rsidR="00A51E4F" w:rsidRPr="00C95072">
        <w:rPr>
          <w:rFonts w:ascii="Times New Roman" w:hAnsi="Times New Roman" w:cs="Times New Roman"/>
        </w:rPr>
        <w:t xml:space="preserve">hapter </w:t>
      </w:r>
      <w:r w:rsidR="00F92944" w:rsidRPr="00C95072">
        <w:rPr>
          <w:rFonts w:ascii="Times New Roman" w:hAnsi="Times New Roman" w:cs="Times New Roman"/>
        </w:rPr>
        <w:t>Seven</w:t>
      </w:r>
      <w:r w:rsidR="00A51E4F" w:rsidRPr="00C95072">
        <w:rPr>
          <w:rFonts w:ascii="Times New Roman" w:hAnsi="Times New Roman" w:cs="Times New Roman"/>
        </w:rPr>
        <w:t xml:space="preserve"> reports </w:t>
      </w:r>
      <w:r w:rsidR="00F92944" w:rsidRPr="00C95072">
        <w:rPr>
          <w:rFonts w:ascii="Times New Roman" w:hAnsi="Times New Roman" w:cs="Times New Roman"/>
        </w:rPr>
        <w:t>my</w:t>
      </w:r>
      <w:r w:rsidR="00A51E4F" w:rsidRPr="00C95072">
        <w:rPr>
          <w:rFonts w:ascii="Times New Roman" w:hAnsi="Times New Roman" w:cs="Times New Roman"/>
        </w:rPr>
        <w:t xml:space="preserve"> results</w:t>
      </w:r>
      <w:r w:rsidR="00CC12E0" w:rsidRPr="00C95072">
        <w:rPr>
          <w:rFonts w:ascii="Times New Roman" w:hAnsi="Times New Roman" w:cs="Times New Roman"/>
        </w:rPr>
        <w:t xml:space="preserve">. </w:t>
      </w:r>
      <w:r w:rsidR="00163A56" w:rsidRPr="00C95072">
        <w:rPr>
          <w:rFonts w:ascii="Times New Roman" w:hAnsi="Times New Roman" w:cs="Times New Roman"/>
        </w:rPr>
        <w:t xml:space="preserve">Chapter Eight </w:t>
      </w:r>
      <w:r w:rsidR="00EB633D" w:rsidRPr="00C95072">
        <w:rPr>
          <w:rFonts w:ascii="Times New Roman" w:hAnsi="Times New Roman" w:cs="Times New Roman"/>
        </w:rPr>
        <w:t xml:space="preserve">discusses my </w:t>
      </w:r>
      <w:r w:rsidR="00C744F9" w:rsidRPr="00C95072">
        <w:rPr>
          <w:rFonts w:ascii="Times New Roman" w:hAnsi="Times New Roman" w:cs="Times New Roman"/>
        </w:rPr>
        <w:t>conclusions based on these results.</w:t>
      </w:r>
      <w:r w:rsidR="00F92944" w:rsidRPr="00C95072">
        <w:rPr>
          <w:rFonts w:ascii="Times New Roman" w:hAnsi="Times New Roman" w:cs="Times New Roman"/>
        </w:rPr>
        <w:t xml:space="preserve"> </w:t>
      </w:r>
    </w:p>
    <w:p w14:paraId="74A9472B" w14:textId="222637DB" w:rsidR="00651A09" w:rsidRPr="00C95072" w:rsidRDefault="00562E65" w:rsidP="006659BC">
      <w:pPr>
        <w:pStyle w:val="Heading2"/>
      </w:pPr>
      <w:bookmarkStart w:id="9" w:name="_Toc109373383"/>
      <w:r w:rsidRPr="00C95072">
        <w:t>Objectives</w:t>
      </w:r>
      <w:r w:rsidR="002260A5" w:rsidRPr="00C95072">
        <w:t xml:space="preserve"> and Research Questions</w:t>
      </w:r>
      <w:bookmarkEnd w:id="9"/>
    </w:p>
    <w:p w14:paraId="0B6454EE" w14:textId="77777777" w:rsidR="00562E65" w:rsidRPr="00C95072" w:rsidRDefault="00562E65" w:rsidP="00562E65"/>
    <w:p w14:paraId="06FF52AC" w14:textId="1770CDB0" w:rsidR="00EF0C62" w:rsidRPr="00C95072" w:rsidRDefault="00D9048C" w:rsidP="00D9048C">
      <w:pPr>
        <w:ind w:firstLine="720"/>
        <w:rPr>
          <w:rFonts w:ascii="Times New Roman" w:hAnsi="Times New Roman" w:cs="Times New Roman"/>
        </w:rPr>
      </w:pPr>
      <w:r w:rsidRPr="00C95072">
        <w:rPr>
          <w:rFonts w:ascii="Times New Roman" w:hAnsi="Times New Roman" w:cs="Times New Roman"/>
        </w:rPr>
        <w:t>Two primary objectives guide this thesis. The first is to understand</w:t>
      </w:r>
      <w:r w:rsidR="00CA3F06" w:rsidRPr="00C95072">
        <w:rPr>
          <w:rFonts w:ascii="Times New Roman" w:hAnsi="Times New Roman" w:cs="Times New Roman"/>
        </w:rPr>
        <w:t xml:space="preserve"> how </w:t>
      </w:r>
      <w:r w:rsidR="006170D5" w:rsidRPr="00C95072">
        <w:rPr>
          <w:rFonts w:ascii="Times New Roman" w:hAnsi="Times New Roman" w:cs="Times New Roman"/>
        </w:rPr>
        <w:t>Ozarchaic peoples engag</w:t>
      </w:r>
      <w:r w:rsidR="00B96BAE" w:rsidRPr="00C95072">
        <w:rPr>
          <w:rFonts w:ascii="Times New Roman" w:hAnsi="Times New Roman" w:cs="Times New Roman"/>
        </w:rPr>
        <w:t>ed</w:t>
      </w:r>
      <w:r w:rsidR="006170D5" w:rsidRPr="00C95072">
        <w:rPr>
          <w:rFonts w:ascii="Times New Roman" w:hAnsi="Times New Roman" w:cs="Times New Roman"/>
        </w:rPr>
        <w:t xml:space="preserve"> with their landscape through the lens of faunal resource use at </w:t>
      </w:r>
      <w:r w:rsidR="006566E3" w:rsidRPr="00C95072">
        <w:rPr>
          <w:rFonts w:ascii="Times New Roman" w:hAnsi="Times New Roman" w:cs="Times New Roman"/>
        </w:rPr>
        <w:t xml:space="preserve">Saltpeter Cave. </w:t>
      </w:r>
      <w:r w:rsidR="00D70720" w:rsidRPr="00C95072">
        <w:rPr>
          <w:rFonts w:ascii="Times New Roman" w:hAnsi="Times New Roman" w:cs="Times New Roman"/>
        </w:rPr>
        <w:t xml:space="preserve">In keeping with the </w:t>
      </w:r>
      <w:r w:rsidR="00472536" w:rsidRPr="00C95072">
        <w:rPr>
          <w:rFonts w:ascii="Times New Roman" w:hAnsi="Times New Roman" w:cs="Times New Roman"/>
        </w:rPr>
        <w:t xml:space="preserve">principles of Human Behavioral Ecology, </w:t>
      </w:r>
      <w:r w:rsidR="001D37F8" w:rsidRPr="00C95072">
        <w:rPr>
          <w:rFonts w:ascii="Times New Roman" w:hAnsi="Times New Roman" w:cs="Times New Roman"/>
        </w:rPr>
        <w:t xml:space="preserve">I will be operating under the assumption that these </w:t>
      </w:r>
      <w:r w:rsidR="00FF635A" w:rsidRPr="00C95072">
        <w:rPr>
          <w:rFonts w:ascii="Times New Roman" w:hAnsi="Times New Roman" w:cs="Times New Roman"/>
        </w:rPr>
        <w:t xml:space="preserve">foragers </w:t>
      </w:r>
      <w:r w:rsidR="001D37F8" w:rsidRPr="00C95072">
        <w:rPr>
          <w:rFonts w:ascii="Times New Roman" w:hAnsi="Times New Roman" w:cs="Times New Roman"/>
        </w:rPr>
        <w:t xml:space="preserve">did not act as a homogenous human mass that moved across a landscape </w:t>
      </w:r>
      <w:r w:rsidR="00CD4C9C" w:rsidRPr="00C95072">
        <w:rPr>
          <w:rFonts w:ascii="Times New Roman" w:hAnsi="Times New Roman" w:cs="Times New Roman"/>
        </w:rPr>
        <w:t>as calorie-seeking drones</w:t>
      </w:r>
      <w:r w:rsidR="001D37F8" w:rsidRPr="00C95072">
        <w:rPr>
          <w:rFonts w:ascii="Times New Roman" w:hAnsi="Times New Roman" w:cs="Times New Roman"/>
        </w:rPr>
        <w:t>, but that the</w:t>
      </w:r>
      <w:r w:rsidR="00C94F08" w:rsidRPr="00C95072">
        <w:rPr>
          <w:rFonts w:ascii="Times New Roman" w:hAnsi="Times New Roman" w:cs="Times New Roman"/>
        </w:rPr>
        <w:t xml:space="preserve"> material remains from Saltpeter Cave reflect the activities of communities</w:t>
      </w:r>
      <w:r w:rsidR="00870325" w:rsidRPr="00C95072">
        <w:rPr>
          <w:rFonts w:ascii="Times New Roman" w:hAnsi="Times New Roman" w:cs="Times New Roman"/>
        </w:rPr>
        <w:t xml:space="preserve">, and that those communities coordinated their efforts </w:t>
      </w:r>
      <w:r w:rsidR="00AB6291" w:rsidRPr="00C95072">
        <w:rPr>
          <w:rFonts w:ascii="Times New Roman" w:hAnsi="Times New Roman" w:cs="Times New Roman"/>
        </w:rPr>
        <w:t>to accomplish multiple compl</w:t>
      </w:r>
      <w:r w:rsidR="00270959" w:rsidRPr="00C95072">
        <w:rPr>
          <w:rFonts w:ascii="Times New Roman" w:hAnsi="Times New Roman" w:cs="Times New Roman"/>
        </w:rPr>
        <w:t>e</w:t>
      </w:r>
      <w:r w:rsidR="00AB6291" w:rsidRPr="00C95072">
        <w:rPr>
          <w:rFonts w:ascii="Times New Roman" w:hAnsi="Times New Roman" w:cs="Times New Roman"/>
        </w:rPr>
        <w:t>mentary task</w:t>
      </w:r>
      <w:r w:rsidR="00FD06CC" w:rsidRPr="00C95072">
        <w:rPr>
          <w:rFonts w:ascii="Times New Roman" w:hAnsi="Times New Roman" w:cs="Times New Roman"/>
        </w:rPr>
        <w:t>s, such as h</w:t>
      </w:r>
      <w:r w:rsidR="00AB6291" w:rsidRPr="00C95072">
        <w:rPr>
          <w:rFonts w:ascii="Times New Roman" w:hAnsi="Times New Roman" w:cs="Times New Roman"/>
        </w:rPr>
        <w:t xml:space="preserve">unting, trapping, gathering, </w:t>
      </w:r>
      <w:r w:rsidR="00953C49" w:rsidRPr="00C95072">
        <w:rPr>
          <w:rFonts w:ascii="Times New Roman" w:hAnsi="Times New Roman" w:cs="Times New Roman"/>
        </w:rPr>
        <w:t xml:space="preserve">tool manufacture, </w:t>
      </w:r>
      <w:r w:rsidR="00F07986" w:rsidRPr="00C95072">
        <w:rPr>
          <w:rFonts w:ascii="Times New Roman" w:hAnsi="Times New Roman" w:cs="Times New Roman"/>
        </w:rPr>
        <w:t>butchering, processing, weaving, cooking,</w:t>
      </w:r>
      <w:r w:rsidR="00AE073F" w:rsidRPr="00C95072">
        <w:rPr>
          <w:rFonts w:ascii="Times New Roman" w:hAnsi="Times New Roman" w:cs="Times New Roman"/>
        </w:rPr>
        <w:t xml:space="preserve"> </w:t>
      </w:r>
      <w:r w:rsidR="00190404" w:rsidRPr="00C95072">
        <w:rPr>
          <w:rFonts w:ascii="Times New Roman" w:hAnsi="Times New Roman" w:cs="Times New Roman"/>
        </w:rPr>
        <w:t>shamanic practice, medicine,</w:t>
      </w:r>
      <w:r w:rsidR="00F07986" w:rsidRPr="00C95072">
        <w:rPr>
          <w:rFonts w:ascii="Times New Roman" w:hAnsi="Times New Roman" w:cs="Times New Roman"/>
        </w:rPr>
        <w:t xml:space="preserve"> and so on. Participation in any </w:t>
      </w:r>
      <w:r w:rsidR="00640BC5" w:rsidRPr="00C95072">
        <w:rPr>
          <w:rFonts w:ascii="Times New Roman" w:hAnsi="Times New Roman" w:cs="Times New Roman"/>
        </w:rPr>
        <w:t xml:space="preserve">one or </w:t>
      </w:r>
      <w:r w:rsidR="00F07986" w:rsidRPr="00C95072">
        <w:rPr>
          <w:rFonts w:ascii="Times New Roman" w:hAnsi="Times New Roman" w:cs="Times New Roman"/>
        </w:rPr>
        <w:t xml:space="preserve">set of these tasks may have been determined by </w:t>
      </w:r>
      <w:r w:rsidR="0083400D" w:rsidRPr="00C95072">
        <w:rPr>
          <w:rFonts w:ascii="Times New Roman" w:hAnsi="Times New Roman" w:cs="Times New Roman"/>
        </w:rPr>
        <w:t xml:space="preserve">gender, age, stage of reproductive life, </w:t>
      </w:r>
      <w:r w:rsidR="001712DC" w:rsidRPr="00C95072">
        <w:rPr>
          <w:rFonts w:ascii="Times New Roman" w:hAnsi="Times New Roman" w:cs="Times New Roman"/>
        </w:rPr>
        <w:t xml:space="preserve">ability or disability, </w:t>
      </w:r>
      <w:r w:rsidR="00A87036" w:rsidRPr="00C95072">
        <w:rPr>
          <w:rFonts w:ascii="Times New Roman" w:hAnsi="Times New Roman" w:cs="Times New Roman"/>
        </w:rPr>
        <w:t xml:space="preserve">or other unknown criteria. </w:t>
      </w:r>
    </w:p>
    <w:p w14:paraId="59D56988" w14:textId="77777777" w:rsidR="00EF0C62" w:rsidRPr="00C95072" w:rsidRDefault="00EF0C62" w:rsidP="00D9048C">
      <w:pPr>
        <w:ind w:firstLine="720"/>
        <w:rPr>
          <w:rFonts w:ascii="Times New Roman" w:hAnsi="Times New Roman" w:cs="Times New Roman"/>
        </w:rPr>
      </w:pPr>
    </w:p>
    <w:p w14:paraId="182DE352" w14:textId="77777777" w:rsidR="00094514" w:rsidRPr="00C95072" w:rsidRDefault="007E7D7C" w:rsidP="00654A82">
      <w:pPr>
        <w:ind w:firstLine="720"/>
        <w:rPr>
          <w:rFonts w:ascii="Times New Roman" w:hAnsi="Times New Roman" w:cs="Times New Roman"/>
        </w:rPr>
      </w:pPr>
      <w:r w:rsidRPr="00C95072">
        <w:rPr>
          <w:rFonts w:ascii="Times New Roman" w:hAnsi="Times New Roman" w:cs="Times New Roman"/>
        </w:rPr>
        <w:t>The second</w:t>
      </w:r>
      <w:r w:rsidR="00843C89" w:rsidRPr="00C95072">
        <w:rPr>
          <w:rFonts w:ascii="Times New Roman" w:hAnsi="Times New Roman" w:cs="Times New Roman"/>
        </w:rPr>
        <w:t xml:space="preserve"> objective</w:t>
      </w:r>
      <w:r w:rsidRPr="00C95072">
        <w:rPr>
          <w:rFonts w:ascii="Times New Roman" w:hAnsi="Times New Roman" w:cs="Times New Roman"/>
        </w:rPr>
        <w:t xml:space="preserve"> is to contextualize these practices within a broader regional context using similar data from other sheltered sites in the Eastern Woodlands in order to</w:t>
      </w:r>
      <w:r w:rsidR="005A36FB" w:rsidRPr="00C95072">
        <w:rPr>
          <w:rFonts w:ascii="Times New Roman" w:hAnsi="Times New Roman" w:cs="Times New Roman"/>
        </w:rPr>
        <w:t xml:space="preserve"> identify idiosyncrasies and to</w:t>
      </w:r>
      <w:r w:rsidRPr="00C95072">
        <w:rPr>
          <w:rFonts w:ascii="Times New Roman" w:hAnsi="Times New Roman" w:cs="Times New Roman"/>
        </w:rPr>
        <w:t xml:space="preserve"> understand how different communities developed these practices in response to </w:t>
      </w:r>
      <w:r w:rsidR="006528BA" w:rsidRPr="00C95072">
        <w:rPr>
          <w:rFonts w:ascii="Times New Roman" w:hAnsi="Times New Roman" w:cs="Times New Roman"/>
        </w:rPr>
        <w:t xml:space="preserve">changing </w:t>
      </w:r>
      <w:r w:rsidR="00270959" w:rsidRPr="00C95072">
        <w:rPr>
          <w:rFonts w:ascii="Times New Roman" w:hAnsi="Times New Roman" w:cs="Times New Roman"/>
        </w:rPr>
        <w:t xml:space="preserve">local </w:t>
      </w:r>
      <w:r w:rsidR="006528BA" w:rsidRPr="00C95072">
        <w:rPr>
          <w:rFonts w:ascii="Times New Roman" w:hAnsi="Times New Roman" w:cs="Times New Roman"/>
        </w:rPr>
        <w:t xml:space="preserve">environmental conditions in </w:t>
      </w:r>
      <w:r w:rsidR="00424DBE" w:rsidRPr="00C95072">
        <w:rPr>
          <w:rFonts w:ascii="Times New Roman" w:hAnsi="Times New Roman" w:cs="Times New Roman"/>
        </w:rPr>
        <w:t xml:space="preserve">antiquity. </w:t>
      </w:r>
    </w:p>
    <w:p w14:paraId="646DCE52" w14:textId="77777777" w:rsidR="00094514" w:rsidRPr="00C95072" w:rsidRDefault="00094514" w:rsidP="00654A82">
      <w:pPr>
        <w:ind w:firstLine="720"/>
        <w:rPr>
          <w:rFonts w:ascii="Times New Roman" w:hAnsi="Times New Roman" w:cs="Times New Roman"/>
        </w:rPr>
      </w:pPr>
    </w:p>
    <w:p w14:paraId="78265273" w14:textId="52172E77" w:rsidR="0078139F" w:rsidRPr="00C95072" w:rsidRDefault="00424DBE" w:rsidP="000354AB">
      <w:pPr>
        <w:ind w:firstLine="720"/>
        <w:rPr>
          <w:rFonts w:ascii="Times New Roman" w:hAnsi="Times New Roman" w:cs="Times New Roman"/>
        </w:rPr>
      </w:pPr>
      <w:r w:rsidRPr="00C95072">
        <w:rPr>
          <w:rFonts w:ascii="Times New Roman" w:hAnsi="Times New Roman" w:cs="Times New Roman"/>
        </w:rPr>
        <w:t>To</w:t>
      </w:r>
      <w:r w:rsidR="00886CB8" w:rsidRPr="00C95072">
        <w:rPr>
          <w:rFonts w:ascii="Times New Roman" w:hAnsi="Times New Roman" w:cs="Times New Roman"/>
        </w:rPr>
        <w:t xml:space="preserve"> </w:t>
      </w:r>
      <w:r w:rsidR="000354AB" w:rsidRPr="00C95072">
        <w:rPr>
          <w:rFonts w:ascii="Times New Roman" w:hAnsi="Times New Roman" w:cs="Times New Roman"/>
        </w:rPr>
        <w:t>accomplish these objectives</w:t>
      </w:r>
      <w:r w:rsidR="009470FB" w:rsidRPr="00C95072">
        <w:rPr>
          <w:rFonts w:ascii="Times New Roman" w:hAnsi="Times New Roman" w:cs="Times New Roman"/>
        </w:rPr>
        <w:t xml:space="preserve">, my research questions can be </w:t>
      </w:r>
      <w:r w:rsidR="00210B4E" w:rsidRPr="00C95072">
        <w:rPr>
          <w:rFonts w:ascii="Times New Roman" w:hAnsi="Times New Roman" w:cs="Times New Roman"/>
        </w:rPr>
        <w:t>broadly articulated as follows:</w:t>
      </w:r>
      <w:r w:rsidR="0078139F" w:rsidRPr="00C95072">
        <w:rPr>
          <w:rFonts w:ascii="Times New Roman" w:hAnsi="Times New Roman" w:cs="Times New Roman"/>
        </w:rPr>
        <w:t xml:space="preserve"> </w:t>
      </w:r>
    </w:p>
    <w:p w14:paraId="239DAE77" w14:textId="77777777" w:rsidR="00654A82" w:rsidRPr="00C95072" w:rsidRDefault="00654A82" w:rsidP="00654A82">
      <w:pPr>
        <w:rPr>
          <w:rFonts w:ascii="Times New Roman" w:hAnsi="Times New Roman" w:cs="Times New Roman"/>
        </w:rPr>
      </w:pPr>
    </w:p>
    <w:p w14:paraId="24E96196" w14:textId="21A0EDAF" w:rsidR="004C064B" w:rsidRPr="00C95072" w:rsidRDefault="004C064B" w:rsidP="00654A82">
      <w:pPr>
        <w:pStyle w:val="ListParagraph"/>
      </w:pPr>
      <w:r w:rsidRPr="00C95072">
        <w:t xml:space="preserve">What animal taxa </w:t>
      </w:r>
      <w:r w:rsidR="00270F95" w:rsidRPr="00C95072">
        <w:t xml:space="preserve">did people choose to hunt </w:t>
      </w:r>
      <w:r w:rsidR="0009359B" w:rsidRPr="00C95072">
        <w:t>or</w:t>
      </w:r>
      <w:r w:rsidR="00270F95" w:rsidRPr="00C95072">
        <w:t xml:space="preserve"> trap</w:t>
      </w:r>
      <w:r w:rsidR="00817C40" w:rsidRPr="00C95072">
        <w:t xml:space="preserve"> at Saltpeter Cave?</w:t>
      </w:r>
    </w:p>
    <w:p w14:paraId="223113BE" w14:textId="563AF538" w:rsidR="00041746" w:rsidRPr="00C95072" w:rsidRDefault="004C2E78" w:rsidP="00654A82">
      <w:pPr>
        <w:pStyle w:val="ListParagraph"/>
      </w:pPr>
      <w:r w:rsidRPr="00C95072">
        <w:t>H</w:t>
      </w:r>
      <w:r w:rsidR="005A19F9" w:rsidRPr="00C95072">
        <w:t>ow did people use or interact with these animals</w:t>
      </w:r>
      <w:r w:rsidR="00BE6B28" w:rsidRPr="00C95072">
        <w:t xml:space="preserve"> and what does this imply about how </w:t>
      </w:r>
      <w:r w:rsidR="00FF5247" w:rsidRPr="00C95072">
        <w:t>people used sheltered sites</w:t>
      </w:r>
      <w:r w:rsidR="00400E52" w:rsidRPr="00C95072">
        <w:t>?</w:t>
      </w:r>
    </w:p>
    <w:p w14:paraId="23B04FD9" w14:textId="17ACC182" w:rsidR="00CA0283" w:rsidRPr="00C95072" w:rsidRDefault="00402DF1" w:rsidP="00654A82">
      <w:pPr>
        <w:pStyle w:val="ListParagraph"/>
      </w:pPr>
      <w:r w:rsidRPr="00C95072">
        <w:t>How d</w:t>
      </w:r>
      <w:r w:rsidR="00CA0283" w:rsidRPr="00C95072">
        <w:t>id the</w:t>
      </w:r>
      <w:r w:rsidRPr="00C95072">
        <w:t>se</w:t>
      </w:r>
      <w:r w:rsidR="0070656F" w:rsidRPr="00C95072">
        <w:t xml:space="preserve"> prac</w:t>
      </w:r>
      <w:r w:rsidRPr="00C95072">
        <w:t>tices change over time?</w:t>
      </w:r>
      <w:r w:rsidR="00CA0283" w:rsidRPr="00C95072">
        <w:t xml:space="preserve"> </w:t>
      </w:r>
    </w:p>
    <w:p w14:paraId="69ACB380" w14:textId="6D284540" w:rsidR="00861B6E" w:rsidRPr="00C95072" w:rsidRDefault="00CF6F91" w:rsidP="00654A82">
      <w:pPr>
        <w:pStyle w:val="ListParagraph"/>
      </w:pPr>
      <w:r w:rsidRPr="00C95072">
        <w:t xml:space="preserve">How do </w:t>
      </w:r>
      <w:r w:rsidR="00976AFE" w:rsidRPr="00C95072">
        <w:t>changing</w:t>
      </w:r>
      <w:r w:rsidRPr="00C95072">
        <w:t xml:space="preserve"> faunal selection practices reflected at </w:t>
      </w:r>
      <w:r w:rsidR="00B966F3" w:rsidRPr="00C95072">
        <w:t>Saltpeter</w:t>
      </w:r>
      <w:r w:rsidRPr="00C95072">
        <w:t xml:space="preserve"> C</w:t>
      </w:r>
      <w:r w:rsidR="00B966F3" w:rsidRPr="00C95072">
        <w:t xml:space="preserve">ave compare to </w:t>
      </w:r>
      <w:r w:rsidR="00DE55E1" w:rsidRPr="00C95072">
        <w:t xml:space="preserve">those practiced by people in other regions </w:t>
      </w:r>
      <w:r w:rsidR="00AB3551" w:rsidRPr="00C95072">
        <w:t>using similar sheltered spaces?</w:t>
      </w:r>
    </w:p>
    <w:p w14:paraId="75B98FAA" w14:textId="7D182529" w:rsidR="000C4744" w:rsidRPr="00C95072" w:rsidRDefault="000C4744" w:rsidP="00654A82">
      <w:pPr>
        <w:pStyle w:val="ListParagraph"/>
      </w:pPr>
      <w:r w:rsidRPr="00C95072">
        <w:t>Are there</w:t>
      </w:r>
      <w:r w:rsidR="00AB110C" w:rsidRPr="00C95072">
        <w:t xml:space="preserve"> differences in the </w:t>
      </w:r>
      <w:r w:rsidR="004A6721" w:rsidRPr="00C95072">
        <w:t xml:space="preserve">Early and Middle Archaic </w:t>
      </w:r>
      <w:r w:rsidR="00AB110C" w:rsidRPr="00C95072">
        <w:t>assemblages</w:t>
      </w:r>
      <w:r w:rsidR="00726ACD" w:rsidRPr="00C95072">
        <w:t xml:space="preserve"> from different </w:t>
      </w:r>
      <w:r w:rsidR="00E71E30" w:rsidRPr="00C95072">
        <w:t xml:space="preserve">sheltered </w:t>
      </w:r>
      <w:r w:rsidR="00726ACD" w:rsidRPr="00C95072">
        <w:t>sites</w:t>
      </w:r>
      <w:r w:rsidR="00AB110C" w:rsidRPr="00C95072">
        <w:t xml:space="preserve"> that might </w:t>
      </w:r>
      <w:r w:rsidR="00C63E8C" w:rsidRPr="00C95072">
        <w:t xml:space="preserve">suggest </w:t>
      </w:r>
      <w:r w:rsidR="00726ACD" w:rsidRPr="00C95072">
        <w:t>how</w:t>
      </w:r>
      <w:r w:rsidR="00CC5BE1" w:rsidRPr="00C95072">
        <w:t xml:space="preserve"> people living in different </w:t>
      </w:r>
      <w:r w:rsidR="007E77F3" w:rsidRPr="00C95072">
        <w:t>parts of the Eastern Woodlands</w:t>
      </w:r>
      <w:r w:rsidR="00CC5BE1" w:rsidRPr="00C95072">
        <w:t xml:space="preserve"> developed </w:t>
      </w:r>
      <w:r w:rsidR="00134EE9" w:rsidRPr="00C95072">
        <w:t xml:space="preserve">regionally </w:t>
      </w:r>
      <w:r w:rsidR="00CC5BE1" w:rsidRPr="00C95072">
        <w:t xml:space="preserve">distinct </w:t>
      </w:r>
      <w:r w:rsidR="007E77F3" w:rsidRPr="00C95072">
        <w:t>foodways</w:t>
      </w:r>
      <w:r w:rsidR="00265DB9" w:rsidRPr="00C95072">
        <w:t xml:space="preserve"> that </w:t>
      </w:r>
      <w:r w:rsidR="00BC171E" w:rsidRPr="00C95072">
        <w:t xml:space="preserve">are not explained by </w:t>
      </w:r>
      <w:r w:rsidR="00E83A6A" w:rsidRPr="00C95072">
        <w:t xml:space="preserve">resource </w:t>
      </w:r>
      <w:r w:rsidR="00BC171E" w:rsidRPr="00C95072">
        <w:t xml:space="preserve">availability </w:t>
      </w:r>
      <w:r w:rsidR="00E83A6A" w:rsidRPr="00C95072">
        <w:t xml:space="preserve">or </w:t>
      </w:r>
      <w:r w:rsidR="00F37268" w:rsidRPr="00C95072">
        <w:t>dietary value</w:t>
      </w:r>
      <w:r w:rsidR="00B8535D" w:rsidRPr="00C95072">
        <w:t>?</w:t>
      </w:r>
    </w:p>
    <w:p w14:paraId="0C9BC846" w14:textId="776B79A6" w:rsidR="00996C2F" w:rsidRPr="00C95072" w:rsidRDefault="00996C2F" w:rsidP="006659BC">
      <w:pPr>
        <w:pStyle w:val="Heading2"/>
      </w:pPr>
      <w:bookmarkStart w:id="10" w:name="_Toc109373384"/>
      <w:r w:rsidRPr="00C95072">
        <w:lastRenderedPageBreak/>
        <w:t>Theoretical Considerations</w:t>
      </w:r>
      <w:bookmarkEnd w:id="10"/>
    </w:p>
    <w:p w14:paraId="6305FBF1" w14:textId="77777777" w:rsidR="000A040C" w:rsidRPr="00C95072" w:rsidRDefault="000A040C" w:rsidP="00996C2F">
      <w:pPr>
        <w:rPr>
          <w:rFonts w:ascii="Times New Roman" w:hAnsi="Times New Roman" w:cs="Times New Roman"/>
        </w:rPr>
      </w:pPr>
    </w:p>
    <w:p w14:paraId="10687AE3" w14:textId="52CA46F9" w:rsidR="007008EB" w:rsidRPr="00C95072" w:rsidRDefault="00996C2F" w:rsidP="00B90F02">
      <w:pPr>
        <w:ind w:firstLine="720"/>
        <w:rPr>
          <w:rFonts w:ascii="Times New Roman" w:hAnsi="Times New Roman" w:cs="Times New Roman"/>
        </w:rPr>
      </w:pPr>
      <w:r w:rsidRPr="00C95072">
        <w:rPr>
          <w:rFonts w:ascii="Times New Roman" w:hAnsi="Times New Roman" w:cs="Times New Roman"/>
        </w:rPr>
        <w:t xml:space="preserve">The theoretical premises underpinning this thesis belong to the Processualist branch. Human Behavioral Ecology is designed to model how behaviors are adaptive within a physical and social context. Some environments have sufficient resource diversity and abundance that make multiple adaptive strategies viable (Kelly 2013:28), but all humans and groups thereof occupy physical space and must necessarily have sets of practices that will meet their thermodynamic needs within that space (Binford 2009:48). Optimal Foraging Theory (OFT) is a major contributing framework within HBE. </w:t>
      </w:r>
      <w:r w:rsidR="00CA30FC" w:rsidRPr="00C95072">
        <w:rPr>
          <w:rFonts w:ascii="Times New Roman" w:hAnsi="Times New Roman" w:cs="Times New Roman"/>
        </w:rPr>
        <w:t xml:space="preserve">It is important to note that in this sense, “optimum” does not </w:t>
      </w:r>
      <w:r w:rsidR="00D22C02" w:rsidRPr="00C95072">
        <w:rPr>
          <w:rFonts w:ascii="Times New Roman" w:hAnsi="Times New Roman" w:cs="Times New Roman"/>
        </w:rPr>
        <w:t xml:space="preserve">refer to a maximum acquisition of a resource within a given time frame, but rather </w:t>
      </w:r>
      <w:r w:rsidR="00E645F7" w:rsidRPr="00C95072">
        <w:rPr>
          <w:rFonts w:ascii="Times New Roman" w:hAnsi="Times New Roman" w:cs="Times New Roman"/>
        </w:rPr>
        <w:t xml:space="preserve">the most efficient acquisition of </w:t>
      </w:r>
      <w:r w:rsidR="003C60D8" w:rsidRPr="00C95072">
        <w:rPr>
          <w:rFonts w:ascii="Times New Roman" w:hAnsi="Times New Roman" w:cs="Times New Roman"/>
        </w:rPr>
        <w:t xml:space="preserve">a sufficient quantity of </w:t>
      </w:r>
      <w:r w:rsidR="00806C4D" w:rsidRPr="00C95072">
        <w:rPr>
          <w:rFonts w:ascii="Times New Roman" w:hAnsi="Times New Roman" w:cs="Times New Roman"/>
        </w:rPr>
        <w:t>a resource to meet one</w:t>
      </w:r>
      <w:r w:rsidR="003406CA" w:rsidRPr="00C95072">
        <w:rPr>
          <w:rFonts w:ascii="Times New Roman" w:hAnsi="Times New Roman" w:cs="Times New Roman"/>
        </w:rPr>
        <w:t>’</w:t>
      </w:r>
      <w:r w:rsidR="00806C4D" w:rsidRPr="00C95072">
        <w:rPr>
          <w:rFonts w:ascii="Times New Roman" w:hAnsi="Times New Roman" w:cs="Times New Roman"/>
        </w:rPr>
        <w:t xml:space="preserve">s needs. </w:t>
      </w:r>
      <w:r w:rsidRPr="00C95072">
        <w:rPr>
          <w:rFonts w:ascii="Times New Roman" w:hAnsi="Times New Roman" w:cs="Times New Roman"/>
        </w:rPr>
        <w:t xml:space="preserve">According to Winterhalder (1981:15-16) </w:t>
      </w:r>
      <w:r w:rsidR="002E2B81" w:rsidRPr="00C95072">
        <w:rPr>
          <w:rFonts w:ascii="Times New Roman" w:hAnsi="Times New Roman" w:cs="Times New Roman"/>
        </w:rPr>
        <w:t>OFT</w:t>
      </w:r>
      <w:r w:rsidRPr="00C95072">
        <w:rPr>
          <w:rFonts w:ascii="Times New Roman" w:hAnsi="Times New Roman" w:cs="Times New Roman"/>
        </w:rPr>
        <w:t xml:space="preserve"> is predicated on the </w:t>
      </w:r>
      <w:r w:rsidR="00B90F02" w:rsidRPr="00C95072">
        <w:rPr>
          <w:rFonts w:ascii="Times New Roman" w:hAnsi="Times New Roman" w:cs="Times New Roman"/>
        </w:rPr>
        <w:t>Darwinian</w:t>
      </w:r>
      <w:r w:rsidRPr="00C95072">
        <w:rPr>
          <w:rFonts w:ascii="Times New Roman" w:hAnsi="Times New Roman" w:cs="Times New Roman"/>
        </w:rPr>
        <w:t xml:space="preserve"> principle that organisms in an environment with finite resources are in competition for those resources. Those individuals that are best able to meet their resource needs while avoiding harm (often through cooperating in groups) have competitive survival and reproductive advantages.</w:t>
      </w:r>
      <w:r w:rsidR="00426FAD" w:rsidRPr="00C95072">
        <w:rPr>
          <w:rFonts w:ascii="Times New Roman" w:hAnsi="Times New Roman" w:cs="Times New Roman"/>
        </w:rPr>
        <w:t xml:space="preserve"> </w:t>
      </w:r>
      <w:r w:rsidR="001B7F4E" w:rsidRPr="00C95072">
        <w:rPr>
          <w:rFonts w:ascii="Times New Roman" w:hAnsi="Times New Roman" w:cs="Times New Roman"/>
        </w:rPr>
        <w:t>The optimal forager has</w:t>
      </w:r>
      <w:r w:rsidR="00DC23FE" w:rsidRPr="00C95072">
        <w:rPr>
          <w:rFonts w:ascii="Times New Roman" w:hAnsi="Times New Roman" w:cs="Times New Roman"/>
        </w:rPr>
        <w:t xml:space="preserve"> </w:t>
      </w:r>
      <w:r w:rsidR="004812C2" w:rsidRPr="00C95072">
        <w:rPr>
          <w:rFonts w:ascii="Times New Roman" w:hAnsi="Times New Roman" w:cs="Times New Roman"/>
        </w:rPr>
        <w:t>a greater surplus of</w:t>
      </w:r>
      <w:r w:rsidR="00912C89" w:rsidRPr="00C95072">
        <w:rPr>
          <w:rFonts w:ascii="Times New Roman" w:hAnsi="Times New Roman" w:cs="Times New Roman"/>
        </w:rPr>
        <w:t xml:space="preserve"> </w:t>
      </w:r>
      <w:r w:rsidR="00426FAD" w:rsidRPr="00C95072">
        <w:rPr>
          <w:rFonts w:ascii="Times New Roman" w:hAnsi="Times New Roman" w:cs="Times New Roman"/>
        </w:rPr>
        <w:t xml:space="preserve">time and energy needed </w:t>
      </w:r>
      <w:r w:rsidR="00912C89" w:rsidRPr="00C95072">
        <w:rPr>
          <w:rFonts w:ascii="Times New Roman" w:hAnsi="Times New Roman" w:cs="Times New Roman"/>
        </w:rPr>
        <w:t xml:space="preserve">for </w:t>
      </w:r>
      <w:r w:rsidR="00DC23FE" w:rsidRPr="00C95072">
        <w:rPr>
          <w:rFonts w:ascii="Times New Roman" w:hAnsi="Times New Roman" w:cs="Times New Roman"/>
        </w:rPr>
        <w:t>reproductive activities</w:t>
      </w:r>
      <w:r w:rsidR="004812C2" w:rsidRPr="00C95072">
        <w:rPr>
          <w:rFonts w:ascii="Times New Roman" w:hAnsi="Times New Roman" w:cs="Times New Roman"/>
        </w:rPr>
        <w:t xml:space="preserve"> than does the </w:t>
      </w:r>
      <w:r w:rsidR="00AA2E5F" w:rsidRPr="00C95072">
        <w:rPr>
          <w:rFonts w:ascii="Times New Roman" w:hAnsi="Times New Roman" w:cs="Times New Roman"/>
        </w:rPr>
        <w:t>sub-optimal</w:t>
      </w:r>
      <w:r w:rsidR="004812C2" w:rsidRPr="00C95072">
        <w:rPr>
          <w:rFonts w:ascii="Times New Roman" w:hAnsi="Times New Roman" w:cs="Times New Roman"/>
        </w:rPr>
        <w:t xml:space="preserve"> forager</w:t>
      </w:r>
      <w:r w:rsidR="00DC23FE" w:rsidRPr="00C95072">
        <w:rPr>
          <w:rFonts w:ascii="Times New Roman" w:hAnsi="Times New Roman" w:cs="Times New Roman"/>
        </w:rPr>
        <w:t>.</w:t>
      </w:r>
      <w:r w:rsidRPr="00C95072">
        <w:rPr>
          <w:rFonts w:ascii="Times New Roman" w:hAnsi="Times New Roman" w:cs="Times New Roman"/>
        </w:rPr>
        <w:t xml:space="preserve"> Biological reproduction is generally treated as the primary form of reproduction but in rare instances behaviors may be reproduced through </w:t>
      </w:r>
      <w:r w:rsidR="0087751F" w:rsidRPr="00C95072">
        <w:rPr>
          <w:rFonts w:ascii="Times New Roman" w:hAnsi="Times New Roman" w:cs="Times New Roman"/>
        </w:rPr>
        <w:t>lateral</w:t>
      </w:r>
      <w:r w:rsidR="002A08AD" w:rsidRPr="00C95072">
        <w:rPr>
          <w:rFonts w:ascii="Times New Roman" w:hAnsi="Times New Roman" w:cs="Times New Roman"/>
        </w:rPr>
        <w:t xml:space="preserve"> cultural transmission</w:t>
      </w:r>
      <w:r w:rsidR="0048215A" w:rsidRPr="00C95072">
        <w:rPr>
          <w:rFonts w:ascii="Times New Roman" w:hAnsi="Times New Roman" w:cs="Times New Roman"/>
        </w:rPr>
        <w:t xml:space="preserve"> (</w:t>
      </w:r>
      <w:r w:rsidR="005D3A4C" w:rsidRPr="00C95072">
        <w:rPr>
          <w:rFonts w:ascii="Times New Roman" w:hAnsi="Times New Roman" w:cs="Times New Roman"/>
        </w:rPr>
        <w:t>Eerkins and Lip</w:t>
      </w:r>
      <w:r w:rsidR="00C654E0" w:rsidRPr="00C95072">
        <w:rPr>
          <w:rFonts w:ascii="Times New Roman" w:hAnsi="Times New Roman" w:cs="Times New Roman"/>
        </w:rPr>
        <w:t>o 2007</w:t>
      </w:r>
      <w:r w:rsidR="0048215A" w:rsidRPr="00C95072">
        <w:rPr>
          <w:rFonts w:ascii="Times New Roman" w:hAnsi="Times New Roman" w:cs="Times New Roman"/>
        </w:rPr>
        <w:t>)</w:t>
      </w:r>
      <w:r w:rsidRPr="00C95072">
        <w:rPr>
          <w:rFonts w:ascii="Times New Roman" w:hAnsi="Times New Roman" w:cs="Times New Roman"/>
        </w:rPr>
        <w:t xml:space="preserve">. Actions (and inactions) are associated with a set of costs, which are most frequently reckoned in terms of calories or time. </w:t>
      </w:r>
    </w:p>
    <w:p w14:paraId="76222090" w14:textId="77777777" w:rsidR="007008EB" w:rsidRPr="00C95072" w:rsidRDefault="007008EB" w:rsidP="00B90F02">
      <w:pPr>
        <w:ind w:firstLine="720"/>
        <w:rPr>
          <w:rFonts w:ascii="Times New Roman" w:hAnsi="Times New Roman" w:cs="Times New Roman"/>
        </w:rPr>
      </w:pPr>
    </w:p>
    <w:p w14:paraId="0E6778F1" w14:textId="77777777" w:rsidR="00BD7C92" w:rsidRPr="00C95072" w:rsidRDefault="007B0BC3" w:rsidP="00B90F02">
      <w:pPr>
        <w:ind w:firstLine="720"/>
        <w:rPr>
          <w:rFonts w:ascii="Times New Roman" w:hAnsi="Times New Roman" w:cs="Times New Roman"/>
        </w:rPr>
      </w:pPr>
      <w:r w:rsidRPr="00C95072">
        <w:rPr>
          <w:rFonts w:ascii="Times New Roman" w:hAnsi="Times New Roman" w:cs="Times New Roman"/>
        </w:rPr>
        <w:t>The HBE framework has not gone without criticism in recent decades. When models use caloric value as the currency under evaluation, the model cannot account for non-caloric priorities within the diet, such as vitamins and minerals</w:t>
      </w:r>
      <w:r w:rsidR="00F33C2E" w:rsidRPr="00C95072">
        <w:rPr>
          <w:rFonts w:ascii="Times New Roman" w:hAnsi="Times New Roman" w:cs="Times New Roman"/>
        </w:rPr>
        <w:t xml:space="preserve">, or non-dietary </w:t>
      </w:r>
      <w:r w:rsidR="00CB31E5" w:rsidRPr="00C95072">
        <w:rPr>
          <w:rFonts w:ascii="Times New Roman" w:hAnsi="Times New Roman" w:cs="Times New Roman"/>
        </w:rPr>
        <w:t>needs such as tools or hides</w:t>
      </w:r>
      <w:r w:rsidRPr="00C95072">
        <w:rPr>
          <w:rFonts w:ascii="Times New Roman" w:hAnsi="Times New Roman" w:cs="Times New Roman"/>
        </w:rPr>
        <w:t xml:space="preserve">. </w:t>
      </w:r>
      <w:r w:rsidR="008167EC" w:rsidRPr="00C95072">
        <w:rPr>
          <w:rFonts w:ascii="Times New Roman" w:hAnsi="Times New Roman" w:cs="Times New Roman"/>
        </w:rPr>
        <w:t xml:space="preserve">While </w:t>
      </w:r>
      <w:r w:rsidR="00A04E63" w:rsidRPr="00C95072">
        <w:rPr>
          <w:rFonts w:ascii="Times New Roman" w:hAnsi="Times New Roman" w:cs="Times New Roman"/>
        </w:rPr>
        <w:t xml:space="preserve">most non-caloric nutrients have been found to be sufficiently acquired </w:t>
      </w:r>
      <w:r w:rsidR="00E037F7" w:rsidRPr="00C95072">
        <w:rPr>
          <w:rFonts w:ascii="Times New Roman" w:hAnsi="Times New Roman" w:cs="Times New Roman"/>
        </w:rPr>
        <w:t xml:space="preserve">when prioritizing </w:t>
      </w:r>
      <w:r w:rsidR="00B62542" w:rsidRPr="00C95072">
        <w:rPr>
          <w:rFonts w:ascii="Times New Roman" w:hAnsi="Times New Roman" w:cs="Times New Roman"/>
        </w:rPr>
        <w:t>caloric needs</w:t>
      </w:r>
      <w:r w:rsidR="003204A7" w:rsidRPr="00C95072">
        <w:rPr>
          <w:rFonts w:ascii="Times New Roman" w:hAnsi="Times New Roman" w:cs="Times New Roman"/>
        </w:rPr>
        <w:t xml:space="preserve"> in Eastern Woodlands foraging </w:t>
      </w:r>
      <w:r w:rsidR="00970219" w:rsidRPr="00C95072">
        <w:rPr>
          <w:rFonts w:ascii="Times New Roman" w:hAnsi="Times New Roman" w:cs="Times New Roman"/>
        </w:rPr>
        <w:t>economies</w:t>
      </w:r>
      <w:r w:rsidR="00B62542" w:rsidRPr="00C95072">
        <w:rPr>
          <w:rFonts w:ascii="Times New Roman" w:hAnsi="Times New Roman" w:cs="Times New Roman"/>
        </w:rPr>
        <w:t xml:space="preserve"> (calcium being a </w:t>
      </w:r>
      <w:r w:rsidR="003204A7" w:rsidRPr="00C95072">
        <w:rPr>
          <w:rFonts w:ascii="Times New Roman" w:hAnsi="Times New Roman" w:cs="Times New Roman"/>
        </w:rPr>
        <w:t>noteworthy exception</w:t>
      </w:r>
      <w:r w:rsidR="00B62542" w:rsidRPr="00C95072">
        <w:rPr>
          <w:rFonts w:ascii="Times New Roman" w:hAnsi="Times New Roman" w:cs="Times New Roman"/>
        </w:rPr>
        <w:t>), t</w:t>
      </w:r>
      <w:r w:rsidR="00D072A2" w:rsidRPr="00C95072">
        <w:rPr>
          <w:rFonts w:ascii="Times New Roman" w:hAnsi="Times New Roman" w:cs="Times New Roman"/>
        </w:rPr>
        <w:t>he assumption that toolbone and hide needs will be sufficiently met by</w:t>
      </w:r>
      <w:r w:rsidR="002A6D55" w:rsidRPr="00C95072">
        <w:rPr>
          <w:rFonts w:ascii="Times New Roman" w:hAnsi="Times New Roman" w:cs="Times New Roman"/>
        </w:rPr>
        <w:t xml:space="preserve"> food-oriented hunting/trapping </w:t>
      </w:r>
      <w:r w:rsidR="00AB37F3" w:rsidRPr="00C95072">
        <w:rPr>
          <w:rFonts w:ascii="Times New Roman" w:hAnsi="Times New Roman" w:cs="Times New Roman"/>
        </w:rPr>
        <w:t xml:space="preserve">practices </w:t>
      </w:r>
      <w:r w:rsidR="00924579" w:rsidRPr="00C95072">
        <w:rPr>
          <w:rFonts w:ascii="Times New Roman" w:hAnsi="Times New Roman" w:cs="Times New Roman"/>
        </w:rPr>
        <w:t>is</w:t>
      </w:r>
      <w:r w:rsidR="00AB37F3" w:rsidRPr="00C95072">
        <w:rPr>
          <w:rFonts w:ascii="Times New Roman" w:hAnsi="Times New Roman" w:cs="Times New Roman"/>
        </w:rPr>
        <w:t xml:space="preserve"> not always justified (Reidhead</w:t>
      </w:r>
      <w:r w:rsidR="00924579" w:rsidRPr="00C95072">
        <w:rPr>
          <w:rFonts w:ascii="Times New Roman" w:hAnsi="Times New Roman" w:cs="Times New Roman"/>
        </w:rPr>
        <w:t xml:space="preserve"> 1981:</w:t>
      </w:r>
      <w:r w:rsidR="00B62542" w:rsidRPr="00C95072">
        <w:rPr>
          <w:rFonts w:ascii="Times New Roman" w:hAnsi="Times New Roman" w:cs="Times New Roman"/>
        </w:rPr>
        <w:t>70,</w:t>
      </w:r>
      <w:r w:rsidR="00924579" w:rsidRPr="00C95072">
        <w:rPr>
          <w:rFonts w:ascii="Times New Roman" w:hAnsi="Times New Roman" w:cs="Times New Roman"/>
        </w:rPr>
        <w:t>107</w:t>
      </w:r>
      <w:r w:rsidR="00AB37F3" w:rsidRPr="00C95072">
        <w:rPr>
          <w:rFonts w:ascii="Times New Roman" w:hAnsi="Times New Roman" w:cs="Times New Roman"/>
        </w:rPr>
        <w:t>)</w:t>
      </w:r>
      <w:r w:rsidR="00970219" w:rsidRPr="00C95072">
        <w:rPr>
          <w:rFonts w:ascii="Times New Roman" w:hAnsi="Times New Roman" w:cs="Times New Roman"/>
        </w:rPr>
        <w:t xml:space="preserve">. </w:t>
      </w:r>
      <w:r w:rsidR="001F6155" w:rsidRPr="00C95072">
        <w:rPr>
          <w:rFonts w:ascii="Times New Roman" w:hAnsi="Times New Roman" w:cs="Times New Roman"/>
        </w:rPr>
        <w:t>It may well be that a community need</w:t>
      </w:r>
      <w:r w:rsidR="00687B70" w:rsidRPr="00C95072">
        <w:rPr>
          <w:rFonts w:ascii="Times New Roman" w:hAnsi="Times New Roman" w:cs="Times New Roman"/>
        </w:rPr>
        <w:t>ed</w:t>
      </w:r>
      <w:r w:rsidR="001F6155" w:rsidRPr="00C95072">
        <w:rPr>
          <w:rFonts w:ascii="Times New Roman" w:hAnsi="Times New Roman" w:cs="Times New Roman"/>
        </w:rPr>
        <w:t xml:space="preserve"> the hides of 30 </w:t>
      </w:r>
      <w:r w:rsidR="00D5242A" w:rsidRPr="00C95072">
        <w:rPr>
          <w:rFonts w:ascii="Times New Roman" w:hAnsi="Times New Roman" w:cs="Times New Roman"/>
        </w:rPr>
        <w:t>deer in the same timeframe that they</w:t>
      </w:r>
      <w:r w:rsidR="006E34FD" w:rsidRPr="00C95072">
        <w:rPr>
          <w:rFonts w:ascii="Times New Roman" w:hAnsi="Times New Roman" w:cs="Times New Roman"/>
        </w:rPr>
        <w:t xml:space="preserve"> could reasonably</w:t>
      </w:r>
      <w:r w:rsidR="00D5242A" w:rsidRPr="00C95072">
        <w:rPr>
          <w:rFonts w:ascii="Times New Roman" w:hAnsi="Times New Roman" w:cs="Times New Roman"/>
        </w:rPr>
        <w:t xml:space="preserve"> consume 20</w:t>
      </w:r>
      <w:r w:rsidR="000A12C9" w:rsidRPr="00C95072">
        <w:rPr>
          <w:rFonts w:ascii="Times New Roman" w:hAnsi="Times New Roman" w:cs="Times New Roman"/>
        </w:rPr>
        <w:t xml:space="preserve"> as food</w:t>
      </w:r>
      <w:r w:rsidR="00D5242A" w:rsidRPr="00C95072">
        <w:rPr>
          <w:rFonts w:ascii="Times New Roman" w:hAnsi="Times New Roman" w:cs="Times New Roman"/>
        </w:rPr>
        <w:t>.</w:t>
      </w:r>
      <w:r w:rsidR="00D072A2" w:rsidRPr="00C95072">
        <w:rPr>
          <w:rFonts w:ascii="Times New Roman" w:hAnsi="Times New Roman" w:cs="Times New Roman"/>
        </w:rPr>
        <w:t xml:space="preserve"> </w:t>
      </w:r>
      <w:r w:rsidRPr="00C95072">
        <w:rPr>
          <w:rFonts w:ascii="Times New Roman" w:hAnsi="Times New Roman" w:cs="Times New Roman"/>
        </w:rPr>
        <w:t>However, Gifford-Gonzalez (2018:531) observes that the caloric value models may serve as null hypotheses which can demonstrate the violation of calorie-centric behaviors and illustrate what the foragers in question are prioritizing.</w:t>
      </w:r>
      <w:r w:rsidR="00256BE9" w:rsidRPr="00C95072">
        <w:rPr>
          <w:rFonts w:ascii="Times New Roman" w:hAnsi="Times New Roman" w:cs="Times New Roman"/>
        </w:rPr>
        <w:t xml:space="preserve"> </w:t>
      </w:r>
    </w:p>
    <w:p w14:paraId="774010B8" w14:textId="77777777" w:rsidR="00BD7C92" w:rsidRPr="00C95072" w:rsidRDefault="00BD7C92" w:rsidP="00B90F02">
      <w:pPr>
        <w:ind w:firstLine="720"/>
        <w:rPr>
          <w:rFonts w:ascii="Times New Roman" w:hAnsi="Times New Roman" w:cs="Times New Roman"/>
        </w:rPr>
      </w:pPr>
    </w:p>
    <w:p w14:paraId="087F5F24" w14:textId="7D2D099F" w:rsidR="00996C2F" w:rsidRPr="00C95072" w:rsidRDefault="005B3EDD" w:rsidP="00B90F02">
      <w:pPr>
        <w:ind w:firstLine="720"/>
        <w:rPr>
          <w:rFonts w:ascii="Times New Roman" w:hAnsi="Times New Roman" w:cs="Times New Roman"/>
        </w:rPr>
      </w:pPr>
      <w:r w:rsidRPr="00C95072">
        <w:rPr>
          <w:rFonts w:ascii="Times New Roman" w:hAnsi="Times New Roman" w:cs="Times New Roman"/>
        </w:rPr>
        <w:t xml:space="preserve">Modelling </w:t>
      </w:r>
      <w:r w:rsidR="00A95A4E" w:rsidRPr="00C95072">
        <w:rPr>
          <w:rFonts w:ascii="Times New Roman" w:hAnsi="Times New Roman" w:cs="Times New Roman"/>
        </w:rPr>
        <w:t>such behavior</w:t>
      </w:r>
      <w:r w:rsidR="00256BE9" w:rsidRPr="00C95072">
        <w:rPr>
          <w:rFonts w:ascii="Times New Roman" w:hAnsi="Times New Roman" w:cs="Times New Roman"/>
        </w:rPr>
        <w:t xml:space="preserve"> is accomplished through </w:t>
      </w:r>
      <w:r w:rsidR="00F44050" w:rsidRPr="00C95072">
        <w:rPr>
          <w:rFonts w:ascii="Times New Roman" w:hAnsi="Times New Roman" w:cs="Times New Roman"/>
        </w:rPr>
        <w:t>diet breadth models</w:t>
      </w:r>
      <w:r w:rsidR="00A95A4E" w:rsidRPr="00C95072">
        <w:rPr>
          <w:rFonts w:ascii="Times New Roman" w:hAnsi="Times New Roman" w:cs="Times New Roman"/>
        </w:rPr>
        <w:t>,</w:t>
      </w:r>
      <w:r w:rsidR="00E81EB2" w:rsidRPr="00C95072">
        <w:rPr>
          <w:rFonts w:ascii="Times New Roman" w:hAnsi="Times New Roman" w:cs="Times New Roman"/>
        </w:rPr>
        <w:t xml:space="preserve"> which are graphic </w:t>
      </w:r>
      <w:r w:rsidR="000D3662" w:rsidRPr="00C95072">
        <w:rPr>
          <w:rFonts w:ascii="Times New Roman" w:hAnsi="Times New Roman" w:cs="Times New Roman"/>
        </w:rPr>
        <w:t>illustrations</w:t>
      </w:r>
      <w:r w:rsidR="00E81EB2" w:rsidRPr="00C95072">
        <w:rPr>
          <w:rFonts w:ascii="Times New Roman" w:hAnsi="Times New Roman" w:cs="Times New Roman"/>
        </w:rPr>
        <w:t xml:space="preserve"> of </w:t>
      </w:r>
      <w:r w:rsidR="005D7EC6" w:rsidRPr="00C95072">
        <w:rPr>
          <w:rFonts w:ascii="Times New Roman" w:hAnsi="Times New Roman" w:cs="Times New Roman"/>
        </w:rPr>
        <w:t>the frequencies of specific resource categories within a</w:t>
      </w:r>
      <w:r w:rsidR="00B92070" w:rsidRPr="00C95072">
        <w:rPr>
          <w:rFonts w:ascii="Times New Roman" w:hAnsi="Times New Roman" w:cs="Times New Roman"/>
        </w:rPr>
        <w:t>n assemblage. All else being equa</w:t>
      </w:r>
      <w:r w:rsidR="002F3D84" w:rsidRPr="00C95072">
        <w:rPr>
          <w:rFonts w:ascii="Times New Roman" w:hAnsi="Times New Roman" w:cs="Times New Roman"/>
        </w:rPr>
        <w:t>l</w:t>
      </w:r>
      <w:r w:rsidR="000154A6" w:rsidRPr="00C95072">
        <w:rPr>
          <w:rFonts w:ascii="Times New Roman" w:hAnsi="Times New Roman" w:cs="Times New Roman"/>
        </w:rPr>
        <w:t>,</w:t>
      </w:r>
      <w:r w:rsidR="002F3D84" w:rsidRPr="00C95072">
        <w:rPr>
          <w:rFonts w:ascii="Times New Roman" w:hAnsi="Times New Roman" w:cs="Times New Roman"/>
        </w:rPr>
        <w:t xml:space="preserve"> it is expected that there will be a direct relationship between</w:t>
      </w:r>
      <w:r w:rsidR="00732600" w:rsidRPr="00C95072">
        <w:rPr>
          <w:rFonts w:ascii="Times New Roman" w:hAnsi="Times New Roman" w:cs="Times New Roman"/>
        </w:rPr>
        <w:t xml:space="preserve"> the </w:t>
      </w:r>
      <w:r w:rsidR="00682F2C" w:rsidRPr="00C95072">
        <w:rPr>
          <w:rFonts w:ascii="Times New Roman" w:hAnsi="Times New Roman" w:cs="Times New Roman"/>
        </w:rPr>
        <w:t>caloric</w:t>
      </w:r>
      <w:r w:rsidR="00732600" w:rsidRPr="00C95072">
        <w:rPr>
          <w:rFonts w:ascii="Times New Roman" w:hAnsi="Times New Roman" w:cs="Times New Roman"/>
        </w:rPr>
        <w:t xml:space="preserve"> value of a taxon</w:t>
      </w:r>
      <w:r w:rsidR="00E448CE" w:rsidRPr="00C95072">
        <w:rPr>
          <w:rStyle w:val="FootnoteReference"/>
          <w:rFonts w:ascii="Times New Roman" w:hAnsi="Times New Roman" w:cs="Times New Roman"/>
        </w:rPr>
        <w:footnoteReference w:id="2"/>
      </w:r>
      <w:r w:rsidR="004E3308" w:rsidRPr="00C95072">
        <w:rPr>
          <w:rFonts w:ascii="Times New Roman" w:hAnsi="Times New Roman" w:cs="Times New Roman"/>
        </w:rPr>
        <w:t xml:space="preserve"> and the frequency with which a taxon is represented in the assemblage</w:t>
      </w:r>
      <w:r w:rsidR="00023963" w:rsidRPr="00C95072">
        <w:rPr>
          <w:rFonts w:ascii="Times New Roman" w:hAnsi="Times New Roman" w:cs="Times New Roman"/>
        </w:rPr>
        <w:t xml:space="preserve"> (Winterhalder 1981:24)</w:t>
      </w:r>
      <w:r w:rsidR="004E3308" w:rsidRPr="00C95072">
        <w:rPr>
          <w:rFonts w:ascii="Times New Roman" w:hAnsi="Times New Roman" w:cs="Times New Roman"/>
        </w:rPr>
        <w:t>.</w:t>
      </w:r>
      <w:r w:rsidR="00CB31E5" w:rsidRPr="00C95072">
        <w:rPr>
          <w:rFonts w:ascii="Times New Roman" w:hAnsi="Times New Roman" w:cs="Times New Roman"/>
        </w:rPr>
        <w:t xml:space="preserve"> </w:t>
      </w:r>
      <w:r w:rsidR="009E7037" w:rsidRPr="00C95072">
        <w:rPr>
          <w:rFonts w:ascii="Times New Roman" w:hAnsi="Times New Roman" w:cs="Times New Roman"/>
        </w:rPr>
        <w:t xml:space="preserve">Individuals </w:t>
      </w:r>
      <w:r w:rsidR="00196697" w:rsidRPr="00C95072">
        <w:rPr>
          <w:rFonts w:ascii="Times New Roman" w:hAnsi="Times New Roman" w:cs="Times New Roman"/>
        </w:rPr>
        <w:t xml:space="preserve">and groups may prioritize maximizing their </w:t>
      </w:r>
      <w:r w:rsidR="0054025C" w:rsidRPr="00C95072">
        <w:rPr>
          <w:rFonts w:ascii="Times New Roman" w:hAnsi="Times New Roman" w:cs="Times New Roman"/>
        </w:rPr>
        <w:t xml:space="preserve">nutrition income </w:t>
      </w:r>
      <w:r w:rsidR="00942FC4" w:rsidRPr="00C95072">
        <w:rPr>
          <w:rFonts w:ascii="Times New Roman" w:hAnsi="Times New Roman" w:cs="Times New Roman"/>
        </w:rPr>
        <w:t>or minimiz</w:t>
      </w:r>
      <w:r w:rsidR="001C7B3C" w:rsidRPr="00C95072">
        <w:rPr>
          <w:rFonts w:ascii="Times New Roman" w:hAnsi="Times New Roman" w:cs="Times New Roman"/>
        </w:rPr>
        <w:t>ing</w:t>
      </w:r>
      <w:r w:rsidR="00942FC4" w:rsidRPr="00C95072">
        <w:rPr>
          <w:rFonts w:ascii="Times New Roman" w:hAnsi="Times New Roman" w:cs="Times New Roman"/>
        </w:rPr>
        <w:t xml:space="preserve"> the amount of time spent meeting their </w:t>
      </w:r>
      <w:r w:rsidR="00942FC4" w:rsidRPr="00C95072">
        <w:rPr>
          <w:rFonts w:ascii="Times New Roman" w:hAnsi="Times New Roman" w:cs="Times New Roman"/>
        </w:rPr>
        <w:lastRenderedPageBreak/>
        <w:t xml:space="preserve">dietary needs </w:t>
      </w:r>
      <w:r w:rsidR="00922CF0" w:rsidRPr="00C95072">
        <w:rPr>
          <w:rFonts w:ascii="Times New Roman" w:hAnsi="Times New Roman" w:cs="Times New Roman"/>
        </w:rPr>
        <w:t>so that they can do other things</w:t>
      </w:r>
      <w:r w:rsidR="006859DD" w:rsidRPr="00C95072">
        <w:rPr>
          <w:rFonts w:ascii="Times New Roman" w:hAnsi="Times New Roman" w:cs="Times New Roman"/>
        </w:rPr>
        <w:t xml:space="preserve"> (Hollenbach 2009:</w:t>
      </w:r>
      <w:r w:rsidR="005F7B6D" w:rsidRPr="00C95072">
        <w:rPr>
          <w:rFonts w:ascii="Times New Roman" w:hAnsi="Times New Roman" w:cs="Times New Roman"/>
        </w:rPr>
        <w:t>16</w:t>
      </w:r>
      <w:r w:rsidR="006859DD" w:rsidRPr="00C95072">
        <w:rPr>
          <w:rFonts w:ascii="Times New Roman" w:hAnsi="Times New Roman" w:cs="Times New Roman"/>
        </w:rPr>
        <w:t>)</w:t>
      </w:r>
      <w:r w:rsidR="00922CF0" w:rsidRPr="00C95072">
        <w:rPr>
          <w:rFonts w:ascii="Times New Roman" w:hAnsi="Times New Roman" w:cs="Times New Roman"/>
        </w:rPr>
        <w:t xml:space="preserve">. </w:t>
      </w:r>
      <w:r w:rsidR="00996C2F" w:rsidRPr="00C95072">
        <w:rPr>
          <w:rFonts w:ascii="Times New Roman" w:hAnsi="Times New Roman" w:cs="Times New Roman"/>
        </w:rPr>
        <w:t xml:space="preserve">These relationships are constrained by the properties of the environment, such that an environmental shift (from dense forest to open prairie for instance) </w:t>
      </w:r>
      <w:r w:rsidR="007F22DB" w:rsidRPr="00C95072">
        <w:rPr>
          <w:rFonts w:ascii="Times New Roman" w:hAnsi="Times New Roman" w:cs="Times New Roman"/>
        </w:rPr>
        <w:t xml:space="preserve">or a demographic change </w:t>
      </w:r>
      <w:r w:rsidR="00CE798F" w:rsidRPr="00C95072">
        <w:rPr>
          <w:rFonts w:ascii="Times New Roman" w:hAnsi="Times New Roman" w:cs="Times New Roman"/>
        </w:rPr>
        <w:t xml:space="preserve">(migrations </w:t>
      </w:r>
      <w:r w:rsidR="00700B36" w:rsidRPr="00C95072">
        <w:rPr>
          <w:rFonts w:ascii="Times New Roman" w:hAnsi="Times New Roman" w:cs="Times New Roman"/>
        </w:rPr>
        <w:t>or chang</w:t>
      </w:r>
      <w:r w:rsidR="0032169E" w:rsidRPr="00C95072">
        <w:rPr>
          <w:rFonts w:ascii="Times New Roman" w:hAnsi="Times New Roman" w:cs="Times New Roman"/>
        </w:rPr>
        <w:t>ing</w:t>
      </w:r>
      <w:r w:rsidR="00700B36" w:rsidRPr="00C95072">
        <w:rPr>
          <w:rFonts w:ascii="Times New Roman" w:hAnsi="Times New Roman" w:cs="Times New Roman"/>
        </w:rPr>
        <w:t xml:space="preserve"> exchange networks</w:t>
      </w:r>
      <w:r w:rsidR="00CE798F" w:rsidRPr="00C95072">
        <w:rPr>
          <w:rFonts w:ascii="Times New Roman" w:hAnsi="Times New Roman" w:cs="Times New Roman"/>
        </w:rPr>
        <w:t xml:space="preserve">) </w:t>
      </w:r>
      <w:r w:rsidR="00996C2F" w:rsidRPr="00C95072">
        <w:rPr>
          <w:rFonts w:ascii="Times New Roman" w:hAnsi="Times New Roman" w:cs="Times New Roman"/>
        </w:rPr>
        <w:t>will require changes in subsistence strategies (Kelly 2013:35-37). These may manifest as changes in what resources are sought out on the landscape, but in a highly mosaic environment, changes in what patches are quarried for resources may also be a viable strategy (Winterhalder 1981:26-27).</w:t>
      </w:r>
    </w:p>
    <w:p w14:paraId="19719530" w14:textId="77777777" w:rsidR="00996C2F" w:rsidRPr="00C95072" w:rsidRDefault="00996C2F" w:rsidP="00996C2F">
      <w:pPr>
        <w:rPr>
          <w:rFonts w:ascii="Times New Roman" w:hAnsi="Times New Roman" w:cs="Times New Roman"/>
        </w:rPr>
      </w:pPr>
    </w:p>
    <w:p w14:paraId="74CDE5E3" w14:textId="77777777" w:rsidR="00664A08" w:rsidRPr="00C95072" w:rsidRDefault="00996C2F" w:rsidP="00847EC8">
      <w:pPr>
        <w:ind w:firstLine="720"/>
        <w:rPr>
          <w:rFonts w:ascii="Times New Roman" w:hAnsi="Times New Roman" w:cs="Times New Roman"/>
        </w:rPr>
      </w:pPr>
      <w:r w:rsidRPr="00C95072">
        <w:rPr>
          <w:rFonts w:ascii="Times New Roman" w:hAnsi="Times New Roman" w:cs="Times New Roman"/>
        </w:rPr>
        <w:t xml:space="preserve">For this </w:t>
      </w:r>
      <w:r w:rsidR="00B97B48" w:rsidRPr="00C95072">
        <w:rPr>
          <w:rFonts w:ascii="Times New Roman" w:hAnsi="Times New Roman" w:cs="Times New Roman"/>
        </w:rPr>
        <w:t>reason,</w:t>
      </w:r>
      <w:r w:rsidRPr="00C95072">
        <w:rPr>
          <w:rFonts w:ascii="Times New Roman" w:hAnsi="Times New Roman" w:cs="Times New Roman"/>
        </w:rPr>
        <w:t xml:space="preserve"> </w:t>
      </w:r>
      <w:r w:rsidR="006F331C" w:rsidRPr="00C95072">
        <w:rPr>
          <w:rFonts w:ascii="Times New Roman" w:hAnsi="Times New Roman" w:cs="Times New Roman"/>
        </w:rPr>
        <w:t>h</w:t>
      </w:r>
      <w:r w:rsidRPr="00C95072">
        <w:rPr>
          <w:rFonts w:ascii="Times New Roman" w:hAnsi="Times New Roman" w:cs="Times New Roman"/>
        </w:rPr>
        <w:t>unter-</w:t>
      </w:r>
      <w:r w:rsidR="006F331C" w:rsidRPr="00C95072">
        <w:rPr>
          <w:rFonts w:ascii="Times New Roman" w:hAnsi="Times New Roman" w:cs="Times New Roman"/>
        </w:rPr>
        <w:t>g</w:t>
      </w:r>
      <w:r w:rsidRPr="00C95072">
        <w:rPr>
          <w:rFonts w:ascii="Times New Roman" w:hAnsi="Times New Roman" w:cs="Times New Roman"/>
        </w:rPr>
        <w:t xml:space="preserve">atherer research is inextricable from understanding the use of landscape. Mobility frequency and rate/intensity of resource patch exploitation affect the sustainability and therefore efficacy of a subsistence strategy. Here, Binford’s (1980) Forager/Collector model is illustrative. In brief, Forager strategies employ a landscape use in which </w:t>
      </w:r>
      <w:r w:rsidR="005D773F" w:rsidRPr="00C95072">
        <w:rPr>
          <w:rFonts w:ascii="Times New Roman" w:hAnsi="Times New Roman" w:cs="Times New Roman"/>
        </w:rPr>
        <w:t xml:space="preserve">communities </w:t>
      </w:r>
      <w:r w:rsidR="009113DF" w:rsidRPr="00C95072">
        <w:rPr>
          <w:rFonts w:ascii="Times New Roman" w:hAnsi="Times New Roman" w:cs="Times New Roman"/>
        </w:rPr>
        <w:t xml:space="preserve">frequently relocate their </w:t>
      </w:r>
      <w:r w:rsidRPr="00C95072">
        <w:rPr>
          <w:rFonts w:ascii="Times New Roman" w:hAnsi="Times New Roman" w:cs="Times New Roman"/>
        </w:rPr>
        <w:t xml:space="preserve">base camps and </w:t>
      </w:r>
      <w:r w:rsidR="009113DF" w:rsidRPr="00C95072">
        <w:rPr>
          <w:rFonts w:ascii="Times New Roman" w:hAnsi="Times New Roman" w:cs="Times New Roman"/>
        </w:rPr>
        <w:t xml:space="preserve">procure </w:t>
      </w:r>
      <w:r w:rsidRPr="00C95072">
        <w:rPr>
          <w:rFonts w:ascii="Times New Roman" w:hAnsi="Times New Roman" w:cs="Times New Roman"/>
        </w:rPr>
        <w:t xml:space="preserve">resources from the area immediately surrounding the base camp, such that all hunting and gathering activities are conducted within a day’s round-trip of the base camp. Conversely, Collectors relocate their base camps less frequently, but establish logistical sites farther away from the base camps where resources are procured and sometimes processed in bulk by a smaller team to be brought back to the base camp for the group’s use. These functional categories (Forager base, Collector base, or logistical site) will </w:t>
      </w:r>
      <w:r w:rsidR="002614B4" w:rsidRPr="00C95072">
        <w:rPr>
          <w:rFonts w:ascii="Times New Roman" w:hAnsi="Times New Roman" w:cs="Times New Roman"/>
        </w:rPr>
        <w:t>condition</w:t>
      </w:r>
      <w:r w:rsidRPr="00C95072">
        <w:rPr>
          <w:rFonts w:ascii="Times New Roman" w:hAnsi="Times New Roman" w:cs="Times New Roman"/>
        </w:rPr>
        <w:t xml:space="preserve"> my interpretations of the faunal assemblages at Saltpeter Cave.</w:t>
      </w:r>
    </w:p>
    <w:p w14:paraId="07FA1964" w14:textId="77777777" w:rsidR="00664A08" w:rsidRPr="00C95072" w:rsidRDefault="00664A08" w:rsidP="00847EC8">
      <w:pPr>
        <w:ind w:firstLine="720"/>
        <w:rPr>
          <w:rFonts w:ascii="Times New Roman" w:hAnsi="Times New Roman" w:cs="Times New Roman"/>
        </w:rPr>
      </w:pPr>
    </w:p>
    <w:p w14:paraId="35751340" w14:textId="233E161F" w:rsidR="00996C2F" w:rsidRPr="00C95072" w:rsidRDefault="00996C2F" w:rsidP="00847EC8">
      <w:pPr>
        <w:ind w:firstLine="720"/>
        <w:rPr>
          <w:rFonts w:ascii="Times New Roman" w:hAnsi="Times New Roman" w:cs="Times New Roman"/>
        </w:rPr>
      </w:pPr>
      <w:r w:rsidRPr="00C95072">
        <w:rPr>
          <w:rFonts w:ascii="Times New Roman" w:hAnsi="Times New Roman" w:cs="Times New Roman"/>
        </w:rPr>
        <w:t xml:space="preserve">Zooarchaeologically, logistical sites are expected to have a </w:t>
      </w:r>
      <w:r w:rsidR="00353B54" w:rsidRPr="00C95072">
        <w:rPr>
          <w:rFonts w:ascii="Times New Roman" w:hAnsi="Times New Roman" w:cs="Times New Roman"/>
        </w:rPr>
        <w:t>narrow</w:t>
      </w:r>
      <w:r w:rsidRPr="00C95072">
        <w:rPr>
          <w:rFonts w:ascii="Times New Roman" w:hAnsi="Times New Roman" w:cs="Times New Roman"/>
        </w:rPr>
        <w:t xml:space="preserve"> range of resources that are more intensively exploited. Collector bases have a broad range of resources represented, but “scrap” (elements with low meat yield and little tool material value) </w:t>
      </w:r>
      <w:r w:rsidR="005511B2" w:rsidRPr="00C95072">
        <w:rPr>
          <w:rFonts w:ascii="Times New Roman" w:hAnsi="Times New Roman" w:cs="Times New Roman"/>
        </w:rPr>
        <w:t>may</w:t>
      </w:r>
      <w:r w:rsidRPr="00C95072">
        <w:rPr>
          <w:rFonts w:ascii="Times New Roman" w:hAnsi="Times New Roman" w:cs="Times New Roman"/>
        </w:rPr>
        <w:t xml:space="preserve"> be absent, having been discarded at a logistical site. Forager base sites</w:t>
      </w:r>
      <w:r w:rsidR="00DF28C6" w:rsidRPr="00C95072">
        <w:rPr>
          <w:rFonts w:ascii="Times New Roman" w:hAnsi="Times New Roman" w:cs="Times New Roman"/>
        </w:rPr>
        <w:t xml:space="preserve"> (</w:t>
      </w:r>
      <w:r w:rsidR="00F16F46" w:rsidRPr="00C95072">
        <w:rPr>
          <w:rFonts w:ascii="Times New Roman" w:hAnsi="Times New Roman" w:cs="Times New Roman"/>
        </w:rPr>
        <w:t xml:space="preserve">also called </w:t>
      </w:r>
      <w:r w:rsidR="00DF28C6" w:rsidRPr="00C95072">
        <w:rPr>
          <w:rFonts w:ascii="Times New Roman" w:hAnsi="Times New Roman" w:cs="Times New Roman"/>
        </w:rPr>
        <w:t>residential c</w:t>
      </w:r>
      <w:r w:rsidR="00347C04" w:rsidRPr="00C95072">
        <w:rPr>
          <w:rFonts w:ascii="Times New Roman" w:hAnsi="Times New Roman" w:cs="Times New Roman"/>
        </w:rPr>
        <w:t>amps)</w:t>
      </w:r>
      <w:r w:rsidRPr="00C95072">
        <w:rPr>
          <w:rFonts w:ascii="Times New Roman" w:hAnsi="Times New Roman" w:cs="Times New Roman"/>
        </w:rPr>
        <w:t xml:space="preserve"> are then expected to feature a low density of resources due to short-term occupation, with a high diversity of activities represented, such as butchering and marrow extraction, as well as tool manufacture. </w:t>
      </w:r>
    </w:p>
    <w:p w14:paraId="67705CA8" w14:textId="77777777" w:rsidR="00996C2F" w:rsidRPr="00C95072" w:rsidRDefault="00996C2F" w:rsidP="00996C2F">
      <w:pPr>
        <w:ind w:firstLine="720"/>
        <w:rPr>
          <w:rFonts w:ascii="Times New Roman" w:hAnsi="Times New Roman" w:cs="Times New Roman"/>
        </w:rPr>
      </w:pPr>
    </w:p>
    <w:p w14:paraId="685B6D0A" w14:textId="226F5021" w:rsidR="00934FD3" w:rsidRPr="00C95072" w:rsidRDefault="00996C2F" w:rsidP="008B4CFF">
      <w:pPr>
        <w:ind w:firstLine="720"/>
        <w:rPr>
          <w:rFonts w:ascii="Times New Roman" w:hAnsi="Times New Roman" w:cs="Times New Roman"/>
        </w:rPr>
      </w:pPr>
      <w:r w:rsidRPr="00C95072">
        <w:rPr>
          <w:rFonts w:ascii="Times New Roman" w:hAnsi="Times New Roman" w:cs="Times New Roman"/>
        </w:rPr>
        <w:t xml:space="preserve">A separate theoretical concept </w:t>
      </w:r>
      <w:r w:rsidR="00BA1FF1" w:rsidRPr="00C95072">
        <w:rPr>
          <w:rFonts w:ascii="Times New Roman" w:hAnsi="Times New Roman" w:cs="Times New Roman"/>
        </w:rPr>
        <w:t>originally developed by</w:t>
      </w:r>
      <w:r w:rsidR="00F903D5" w:rsidRPr="00C95072">
        <w:rPr>
          <w:rFonts w:ascii="Times New Roman" w:hAnsi="Times New Roman" w:cs="Times New Roman"/>
        </w:rPr>
        <w:t xml:space="preserve"> Sackett (19</w:t>
      </w:r>
      <w:r w:rsidR="00AD2774" w:rsidRPr="00C95072">
        <w:rPr>
          <w:rFonts w:ascii="Times New Roman" w:hAnsi="Times New Roman" w:cs="Times New Roman"/>
        </w:rPr>
        <w:t>86</w:t>
      </w:r>
      <w:r w:rsidR="00F903D5" w:rsidRPr="00C95072">
        <w:rPr>
          <w:rFonts w:ascii="Times New Roman" w:hAnsi="Times New Roman" w:cs="Times New Roman"/>
        </w:rPr>
        <w:t xml:space="preserve">) and </w:t>
      </w:r>
      <w:r w:rsidRPr="00C95072">
        <w:rPr>
          <w:rFonts w:ascii="Times New Roman" w:hAnsi="Times New Roman" w:cs="Times New Roman"/>
        </w:rPr>
        <w:t xml:space="preserve">espoused by Hegmon (1998:265-267) called isochrestics may provide some insight into the idiosyncrasies </w:t>
      </w:r>
      <w:r w:rsidR="00D1299B" w:rsidRPr="00C95072">
        <w:rPr>
          <w:rFonts w:ascii="Times New Roman" w:hAnsi="Times New Roman" w:cs="Times New Roman"/>
        </w:rPr>
        <w:t>of</w:t>
      </w:r>
      <w:r w:rsidRPr="00C95072">
        <w:rPr>
          <w:rFonts w:ascii="Times New Roman" w:hAnsi="Times New Roman" w:cs="Times New Roman"/>
        </w:rPr>
        <w:t xml:space="preserve"> an assemblage that are not satisfactorily explained by OFT. Simply put, an isochrestic is a choice made by an individual when several alternative but </w:t>
      </w:r>
      <w:r w:rsidRPr="00C95072">
        <w:rPr>
          <w:rFonts w:ascii="Times New Roman" w:hAnsi="Times New Roman" w:cs="Times New Roman"/>
          <w:i/>
        </w:rPr>
        <w:t>functionally equivalent</w:t>
      </w:r>
      <w:r w:rsidRPr="00C95072">
        <w:rPr>
          <w:rFonts w:ascii="Times New Roman" w:hAnsi="Times New Roman" w:cs="Times New Roman"/>
        </w:rPr>
        <w:t xml:space="preserve"> </w:t>
      </w:r>
      <w:r w:rsidR="00BF5DCC" w:rsidRPr="00C95072">
        <w:rPr>
          <w:rFonts w:ascii="Times New Roman" w:hAnsi="Times New Roman" w:cs="Times New Roman"/>
        </w:rPr>
        <w:t>options</w:t>
      </w:r>
      <w:r w:rsidRPr="00C95072">
        <w:rPr>
          <w:rFonts w:ascii="Times New Roman" w:hAnsi="Times New Roman" w:cs="Times New Roman"/>
        </w:rPr>
        <w:t xml:space="preserve"> are available.</w:t>
      </w:r>
      <w:r w:rsidR="00D23859" w:rsidRPr="00C95072">
        <w:rPr>
          <w:rFonts w:ascii="Times New Roman" w:hAnsi="Times New Roman" w:cs="Times New Roman"/>
        </w:rPr>
        <w:t xml:space="preserve"> So some</w:t>
      </w:r>
      <w:r w:rsidR="009E38A0" w:rsidRPr="00C95072">
        <w:rPr>
          <w:rFonts w:ascii="Times New Roman" w:hAnsi="Times New Roman" w:cs="Times New Roman"/>
        </w:rPr>
        <w:t>, but not all</w:t>
      </w:r>
      <w:r w:rsidR="00D23859" w:rsidRPr="00C95072">
        <w:rPr>
          <w:rFonts w:ascii="Times New Roman" w:hAnsi="Times New Roman" w:cs="Times New Roman"/>
        </w:rPr>
        <w:t xml:space="preserve"> choices are </w:t>
      </w:r>
      <w:r w:rsidR="009E38A0" w:rsidRPr="00C95072">
        <w:rPr>
          <w:rFonts w:ascii="Times New Roman" w:hAnsi="Times New Roman" w:cs="Times New Roman"/>
        </w:rPr>
        <w:t>isochrestic in nature.</w:t>
      </w:r>
      <w:r w:rsidRPr="00C95072">
        <w:rPr>
          <w:rFonts w:ascii="Times New Roman" w:hAnsi="Times New Roman" w:cs="Times New Roman"/>
        </w:rPr>
        <w:t xml:space="preserve"> </w:t>
      </w:r>
      <w:r w:rsidR="008C50D1" w:rsidRPr="00C95072">
        <w:rPr>
          <w:rFonts w:ascii="Times New Roman" w:hAnsi="Times New Roman" w:cs="Times New Roman"/>
        </w:rPr>
        <w:t>Functional equivalence can be something of a moving target depending on the goals of the individual</w:t>
      </w:r>
      <w:r w:rsidR="00C106E2" w:rsidRPr="00C95072">
        <w:rPr>
          <w:rFonts w:ascii="Times New Roman" w:hAnsi="Times New Roman" w:cs="Times New Roman"/>
        </w:rPr>
        <w:t xml:space="preserve"> </w:t>
      </w:r>
      <w:r w:rsidR="002B5172" w:rsidRPr="00C95072">
        <w:rPr>
          <w:rFonts w:ascii="Times New Roman" w:hAnsi="Times New Roman" w:cs="Times New Roman"/>
        </w:rPr>
        <w:t>and the</w:t>
      </w:r>
      <w:r w:rsidR="00C106E2" w:rsidRPr="00C95072">
        <w:rPr>
          <w:rFonts w:ascii="Times New Roman" w:hAnsi="Times New Roman" w:cs="Times New Roman"/>
        </w:rPr>
        <w:t xml:space="preserve"> situation, but </w:t>
      </w:r>
      <w:r w:rsidR="002316E0" w:rsidRPr="00C95072">
        <w:rPr>
          <w:rFonts w:ascii="Times New Roman" w:hAnsi="Times New Roman" w:cs="Times New Roman"/>
        </w:rPr>
        <w:t xml:space="preserve">for the sake of illustration let’s </w:t>
      </w:r>
      <w:r w:rsidR="00C106E2" w:rsidRPr="00C95072">
        <w:rPr>
          <w:rFonts w:ascii="Times New Roman" w:hAnsi="Times New Roman" w:cs="Times New Roman"/>
        </w:rPr>
        <w:t>say you</w:t>
      </w:r>
      <w:r w:rsidR="00EF1DCB" w:rsidRPr="00C95072">
        <w:rPr>
          <w:rFonts w:ascii="Times New Roman" w:hAnsi="Times New Roman" w:cs="Times New Roman"/>
        </w:rPr>
        <w:t xml:space="preserve"> have a well-furnished kitchen and</w:t>
      </w:r>
      <w:r w:rsidR="00C106E2" w:rsidRPr="00C95072">
        <w:rPr>
          <w:rFonts w:ascii="Times New Roman" w:hAnsi="Times New Roman" w:cs="Times New Roman"/>
        </w:rPr>
        <w:t xml:space="preserve"> want to </w:t>
      </w:r>
      <w:r w:rsidR="0002455A" w:rsidRPr="00C95072">
        <w:rPr>
          <w:rFonts w:ascii="Times New Roman" w:hAnsi="Times New Roman" w:cs="Times New Roman"/>
        </w:rPr>
        <w:t xml:space="preserve">have </w:t>
      </w:r>
      <w:r w:rsidR="00F46C5C" w:rsidRPr="00C95072">
        <w:rPr>
          <w:rFonts w:ascii="Times New Roman" w:hAnsi="Times New Roman" w:cs="Times New Roman"/>
        </w:rPr>
        <w:t xml:space="preserve">two </w:t>
      </w:r>
      <w:r w:rsidR="0002455A" w:rsidRPr="00C95072">
        <w:rPr>
          <w:rFonts w:ascii="Times New Roman" w:hAnsi="Times New Roman" w:cs="Times New Roman"/>
        </w:rPr>
        <w:t>eggs for breakfast</w:t>
      </w:r>
      <w:r w:rsidR="00A0461F" w:rsidRPr="00C95072">
        <w:rPr>
          <w:rFonts w:ascii="Times New Roman" w:hAnsi="Times New Roman" w:cs="Times New Roman"/>
        </w:rPr>
        <w:t>. Y</w:t>
      </w:r>
      <w:r w:rsidR="00F46C5C" w:rsidRPr="00C95072">
        <w:rPr>
          <w:rFonts w:ascii="Times New Roman" w:hAnsi="Times New Roman" w:cs="Times New Roman"/>
        </w:rPr>
        <w:t>ou’re not in a hurry</w:t>
      </w:r>
      <w:r w:rsidR="0030019D" w:rsidRPr="00C95072">
        <w:rPr>
          <w:rFonts w:ascii="Times New Roman" w:hAnsi="Times New Roman" w:cs="Times New Roman"/>
        </w:rPr>
        <w:t xml:space="preserve">. </w:t>
      </w:r>
      <w:r w:rsidR="005E3675" w:rsidRPr="00C95072">
        <w:rPr>
          <w:rFonts w:ascii="Times New Roman" w:hAnsi="Times New Roman" w:cs="Times New Roman"/>
        </w:rPr>
        <w:t>With a pan y</w:t>
      </w:r>
      <w:r w:rsidR="0002455A" w:rsidRPr="00C95072">
        <w:rPr>
          <w:rFonts w:ascii="Times New Roman" w:hAnsi="Times New Roman" w:cs="Times New Roman"/>
        </w:rPr>
        <w:t>ou might scramble them,</w:t>
      </w:r>
      <w:r w:rsidR="009961CA" w:rsidRPr="00C95072">
        <w:rPr>
          <w:rFonts w:ascii="Times New Roman" w:hAnsi="Times New Roman" w:cs="Times New Roman"/>
        </w:rPr>
        <w:t xml:space="preserve"> whisk them into an </w:t>
      </w:r>
      <w:r w:rsidR="008D70C4" w:rsidRPr="00C95072">
        <w:rPr>
          <w:rFonts w:ascii="Times New Roman" w:hAnsi="Times New Roman" w:cs="Times New Roman"/>
        </w:rPr>
        <w:t>omelet</w:t>
      </w:r>
      <w:r w:rsidR="00650E1D" w:rsidRPr="00C95072">
        <w:rPr>
          <w:rFonts w:ascii="Times New Roman" w:hAnsi="Times New Roman" w:cs="Times New Roman"/>
        </w:rPr>
        <w:t>, or fry them over-easy, sunny side up,</w:t>
      </w:r>
      <w:r w:rsidR="00965AF1" w:rsidRPr="00C95072">
        <w:rPr>
          <w:rFonts w:ascii="Times New Roman" w:hAnsi="Times New Roman" w:cs="Times New Roman"/>
        </w:rPr>
        <w:t xml:space="preserve"> </w:t>
      </w:r>
      <w:r w:rsidR="006F6DF6" w:rsidRPr="00C95072">
        <w:rPr>
          <w:rFonts w:ascii="Times New Roman" w:hAnsi="Times New Roman" w:cs="Times New Roman"/>
        </w:rPr>
        <w:t>etc</w:t>
      </w:r>
      <w:r w:rsidR="00965AF1" w:rsidRPr="00C95072">
        <w:rPr>
          <w:rFonts w:ascii="Times New Roman" w:hAnsi="Times New Roman" w:cs="Times New Roman"/>
        </w:rPr>
        <w:t xml:space="preserve">. You </w:t>
      </w:r>
      <w:r w:rsidR="006F6DF6" w:rsidRPr="00C95072">
        <w:rPr>
          <w:rFonts w:ascii="Times New Roman" w:hAnsi="Times New Roman" w:cs="Times New Roman"/>
        </w:rPr>
        <w:t xml:space="preserve">could use butter, olive oil, lard, or </w:t>
      </w:r>
      <w:r w:rsidR="006227F8" w:rsidRPr="00C95072">
        <w:rPr>
          <w:rFonts w:ascii="Times New Roman" w:hAnsi="Times New Roman" w:cs="Times New Roman"/>
        </w:rPr>
        <w:t>some other oil to</w:t>
      </w:r>
      <w:r w:rsidR="006F6DF6" w:rsidRPr="00C95072">
        <w:rPr>
          <w:rFonts w:ascii="Times New Roman" w:hAnsi="Times New Roman" w:cs="Times New Roman"/>
        </w:rPr>
        <w:t xml:space="preserve"> grease your pan</w:t>
      </w:r>
      <w:r w:rsidR="008D70C4" w:rsidRPr="00C95072">
        <w:rPr>
          <w:rFonts w:ascii="Times New Roman" w:hAnsi="Times New Roman" w:cs="Times New Roman"/>
        </w:rPr>
        <w:t>.</w:t>
      </w:r>
      <w:r w:rsidR="00DD2B4E" w:rsidRPr="00C95072">
        <w:rPr>
          <w:rFonts w:ascii="Times New Roman" w:hAnsi="Times New Roman" w:cs="Times New Roman"/>
        </w:rPr>
        <w:t xml:space="preserve"> </w:t>
      </w:r>
      <w:r w:rsidR="00CC19BC" w:rsidRPr="00C95072">
        <w:rPr>
          <w:rFonts w:ascii="Times New Roman" w:hAnsi="Times New Roman" w:cs="Times New Roman"/>
        </w:rPr>
        <w:t xml:space="preserve">You </w:t>
      </w:r>
      <w:r w:rsidR="005E3675" w:rsidRPr="00C95072">
        <w:rPr>
          <w:rFonts w:ascii="Times New Roman" w:hAnsi="Times New Roman" w:cs="Times New Roman"/>
        </w:rPr>
        <w:t xml:space="preserve">could instead </w:t>
      </w:r>
      <w:r w:rsidR="00CF5BDA" w:rsidRPr="00C95072">
        <w:rPr>
          <w:rFonts w:ascii="Times New Roman" w:hAnsi="Times New Roman" w:cs="Times New Roman"/>
        </w:rPr>
        <w:t xml:space="preserve">reach for </w:t>
      </w:r>
      <w:r w:rsidR="005E3675" w:rsidRPr="00C95072">
        <w:rPr>
          <w:rFonts w:ascii="Times New Roman" w:hAnsi="Times New Roman" w:cs="Times New Roman"/>
        </w:rPr>
        <w:t xml:space="preserve">a </w:t>
      </w:r>
      <w:r w:rsidR="00D16DAD" w:rsidRPr="00C95072">
        <w:rPr>
          <w:rFonts w:ascii="Times New Roman" w:hAnsi="Times New Roman" w:cs="Times New Roman"/>
        </w:rPr>
        <w:t>small pot and hard boil</w:t>
      </w:r>
      <w:r w:rsidR="00452ED8" w:rsidRPr="00C95072">
        <w:rPr>
          <w:rFonts w:ascii="Times New Roman" w:hAnsi="Times New Roman" w:cs="Times New Roman"/>
        </w:rPr>
        <w:t>, soft boil</w:t>
      </w:r>
      <w:r w:rsidR="00320910" w:rsidRPr="00C95072">
        <w:rPr>
          <w:rFonts w:ascii="Times New Roman" w:hAnsi="Times New Roman" w:cs="Times New Roman"/>
        </w:rPr>
        <w:t>,</w:t>
      </w:r>
      <w:r w:rsidR="00D16DAD" w:rsidRPr="00C95072">
        <w:rPr>
          <w:rFonts w:ascii="Times New Roman" w:hAnsi="Times New Roman" w:cs="Times New Roman"/>
        </w:rPr>
        <w:t xml:space="preserve"> or poach them</w:t>
      </w:r>
      <w:r w:rsidR="00320910" w:rsidRPr="00C95072">
        <w:rPr>
          <w:rFonts w:ascii="Times New Roman" w:hAnsi="Times New Roman" w:cs="Times New Roman"/>
        </w:rPr>
        <w:t>. You might have anticipated this breakfast scenario</w:t>
      </w:r>
      <w:r w:rsidR="009366AD" w:rsidRPr="00C95072">
        <w:rPr>
          <w:rFonts w:ascii="Times New Roman" w:hAnsi="Times New Roman" w:cs="Times New Roman"/>
        </w:rPr>
        <w:t xml:space="preserve"> two months ago</w:t>
      </w:r>
      <w:r w:rsidR="00320910" w:rsidRPr="00C95072">
        <w:rPr>
          <w:rFonts w:ascii="Times New Roman" w:hAnsi="Times New Roman" w:cs="Times New Roman"/>
        </w:rPr>
        <w:t xml:space="preserve"> and </w:t>
      </w:r>
      <w:r w:rsidR="00822136" w:rsidRPr="00C95072">
        <w:rPr>
          <w:rFonts w:ascii="Times New Roman" w:hAnsi="Times New Roman" w:cs="Times New Roman"/>
        </w:rPr>
        <w:t>pickled a large quantity of them.</w:t>
      </w:r>
      <w:r w:rsidR="0078671E" w:rsidRPr="00C95072">
        <w:rPr>
          <w:rFonts w:ascii="Times New Roman" w:hAnsi="Times New Roman" w:cs="Times New Roman"/>
        </w:rPr>
        <w:t xml:space="preserve"> </w:t>
      </w:r>
      <w:r w:rsidR="00533A45" w:rsidRPr="00C95072">
        <w:rPr>
          <w:rFonts w:ascii="Times New Roman" w:hAnsi="Times New Roman" w:cs="Times New Roman"/>
        </w:rPr>
        <w:t>Each of these methods</w:t>
      </w:r>
      <w:r w:rsidR="002973B0" w:rsidRPr="00C95072">
        <w:rPr>
          <w:rFonts w:ascii="Times New Roman" w:hAnsi="Times New Roman" w:cs="Times New Roman"/>
        </w:rPr>
        <w:t xml:space="preserve"> </w:t>
      </w:r>
      <w:r w:rsidR="00CB33E1" w:rsidRPr="00C95072">
        <w:rPr>
          <w:rFonts w:ascii="Times New Roman" w:hAnsi="Times New Roman" w:cs="Times New Roman"/>
        </w:rPr>
        <w:t xml:space="preserve">and their </w:t>
      </w:r>
      <w:r w:rsidR="00A5059E" w:rsidRPr="00C95072">
        <w:rPr>
          <w:rFonts w:ascii="Times New Roman" w:hAnsi="Times New Roman" w:cs="Times New Roman"/>
        </w:rPr>
        <w:t>constituent</w:t>
      </w:r>
      <w:r w:rsidR="002973B0" w:rsidRPr="00C95072">
        <w:rPr>
          <w:rFonts w:ascii="Times New Roman" w:hAnsi="Times New Roman" w:cs="Times New Roman"/>
        </w:rPr>
        <w:t xml:space="preserve"> materials and processes</w:t>
      </w:r>
      <w:r w:rsidR="00533A45" w:rsidRPr="00C95072">
        <w:rPr>
          <w:rFonts w:ascii="Times New Roman" w:hAnsi="Times New Roman" w:cs="Times New Roman"/>
        </w:rPr>
        <w:t xml:space="preserve"> will produce a </w:t>
      </w:r>
      <w:r w:rsidR="00C038E8" w:rsidRPr="00C95072">
        <w:rPr>
          <w:rFonts w:ascii="Times New Roman" w:hAnsi="Times New Roman" w:cs="Times New Roman"/>
        </w:rPr>
        <w:t>qualitatively different</w:t>
      </w:r>
      <w:r w:rsidR="00533A45" w:rsidRPr="00C95072">
        <w:rPr>
          <w:rFonts w:ascii="Times New Roman" w:hAnsi="Times New Roman" w:cs="Times New Roman"/>
        </w:rPr>
        <w:t xml:space="preserve"> result, but all</w:t>
      </w:r>
      <w:r w:rsidR="0078671E" w:rsidRPr="00C95072">
        <w:rPr>
          <w:rFonts w:ascii="Times New Roman" w:hAnsi="Times New Roman" w:cs="Times New Roman"/>
        </w:rPr>
        <w:t xml:space="preserve"> </w:t>
      </w:r>
      <w:r w:rsidR="00FC7ADA" w:rsidRPr="00C95072">
        <w:rPr>
          <w:rFonts w:ascii="Times New Roman" w:hAnsi="Times New Roman" w:cs="Times New Roman"/>
        </w:rPr>
        <w:t xml:space="preserve">of </w:t>
      </w:r>
      <w:r w:rsidR="0078671E" w:rsidRPr="00C95072">
        <w:rPr>
          <w:rFonts w:ascii="Times New Roman" w:hAnsi="Times New Roman" w:cs="Times New Roman"/>
        </w:rPr>
        <w:t>the</w:t>
      </w:r>
      <w:r w:rsidR="00533A45" w:rsidRPr="00C95072">
        <w:rPr>
          <w:rFonts w:ascii="Times New Roman" w:hAnsi="Times New Roman" w:cs="Times New Roman"/>
        </w:rPr>
        <w:t>m</w:t>
      </w:r>
      <w:r w:rsidR="0078671E" w:rsidRPr="00C95072">
        <w:rPr>
          <w:rFonts w:ascii="Times New Roman" w:hAnsi="Times New Roman" w:cs="Times New Roman"/>
        </w:rPr>
        <w:t xml:space="preserve"> accomplish the same </w:t>
      </w:r>
      <w:r w:rsidR="0078671E" w:rsidRPr="00C95072">
        <w:rPr>
          <w:rFonts w:ascii="Times New Roman" w:hAnsi="Times New Roman" w:cs="Times New Roman"/>
        </w:rPr>
        <w:lastRenderedPageBreak/>
        <w:t>functional task: to</w:t>
      </w:r>
      <w:r w:rsidR="00BB0D63" w:rsidRPr="00C95072">
        <w:rPr>
          <w:rFonts w:ascii="Times New Roman" w:hAnsi="Times New Roman" w:cs="Times New Roman"/>
        </w:rPr>
        <w:t xml:space="preserve"> cook</w:t>
      </w:r>
      <w:r w:rsidR="0078671E" w:rsidRPr="00C95072">
        <w:rPr>
          <w:rFonts w:ascii="Times New Roman" w:hAnsi="Times New Roman" w:cs="Times New Roman"/>
        </w:rPr>
        <w:t xml:space="preserve"> two eggs.</w:t>
      </w:r>
      <w:r w:rsidR="009621DA" w:rsidRPr="00C95072">
        <w:rPr>
          <w:rFonts w:ascii="Times New Roman" w:hAnsi="Times New Roman" w:cs="Times New Roman"/>
        </w:rPr>
        <w:t xml:space="preserve"> For an Archaic </w:t>
      </w:r>
      <w:r w:rsidR="005F1A4A" w:rsidRPr="00C95072">
        <w:rPr>
          <w:rFonts w:ascii="Times New Roman" w:hAnsi="Times New Roman" w:cs="Times New Roman"/>
        </w:rPr>
        <w:t>forager</w:t>
      </w:r>
      <w:r w:rsidR="002C74BF" w:rsidRPr="00C95072">
        <w:rPr>
          <w:rFonts w:ascii="Times New Roman" w:hAnsi="Times New Roman" w:cs="Times New Roman"/>
        </w:rPr>
        <w:t xml:space="preserve"> looking for food</w:t>
      </w:r>
      <w:r w:rsidR="00EC0897" w:rsidRPr="00C95072">
        <w:rPr>
          <w:rStyle w:val="FootnoteReference"/>
          <w:rFonts w:ascii="Times New Roman" w:hAnsi="Times New Roman" w:cs="Times New Roman"/>
        </w:rPr>
        <w:footnoteReference w:id="3"/>
      </w:r>
      <w:r w:rsidR="005F1A4A" w:rsidRPr="00C95072">
        <w:rPr>
          <w:rFonts w:ascii="Times New Roman" w:hAnsi="Times New Roman" w:cs="Times New Roman"/>
        </w:rPr>
        <w:t xml:space="preserve">, raccoons, foxes, opossums, </w:t>
      </w:r>
      <w:r w:rsidR="0033373D" w:rsidRPr="00C95072">
        <w:rPr>
          <w:rFonts w:ascii="Times New Roman" w:hAnsi="Times New Roman" w:cs="Times New Roman"/>
        </w:rPr>
        <w:t xml:space="preserve">skunks, </w:t>
      </w:r>
      <w:r w:rsidR="005F1A4A" w:rsidRPr="00C95072">
        <w:rPr>
          <w:rFonts w:ascii="Times New Roman" w:hAnsi="Times New Roman" w:cs="Times New Roman"/>
        </w:rPr>
        <w:t>and rabbits</w:t>
      </w:r>
      <w:r w:rsidR="00EA18A3" w:rsidRPr="00C95072">
        <w:rPr>
          <w:rFonts w:ascii="Times New Roman" w:hAnsi="Times New Roman" w:cs="Times New Roman"/>
        </w:rPr>
        <w:t xml:space="preserve"> are similar in size and</w:t>
      </w:r>
      <w:r w:rsidR="00E841FB" w:rsidRPr="00C95072">
        <w:rPr>
          <w:rFonts w:ascii="Times New Roman" w:hAnsi="Times New Roman" w:cs="Times New Roman"/>
        </w:rPr>
        <w:t>,</w:t>
      </w:r>
      <w:r w:rsidR="00EA18A3" w:rsidRPr="00C95072">
        <w:rPr>
          <w:rFonts w:ascii="Times New Roman" w:hAnsi="Times New Roman" w:cs="Times New Roman"/>
        </w:rPr>
        <w:t xml:space="preserve"> </w:t>
      </w:r>
      <w:r w:rsidR="00ED57B7" w:rsidRPr="00C95072">
        <w:rPr>
          <w:rFonts w:ascii="Times New Roman" w:hAnsi="Times New Roman" w:cs="Times New Roman"/>
        </w:rPr>
        <w:t xml:space="preserve">compared to </w:t>
      </w:r>
      <w:r w:rsidR="0056416A" w:rsidRPr="00C95072">
        <w:rPr>
          <w:rFonts w:ascii="Times New Roman" w:hAnsi="Times New Roman" w:cs="Times New Roman"/>
        </w:rPr>
        <w:t>deer or field mice</w:t>
      </w:r>
      <w:r w:rsidR="00E841FB" w:rsidRPr="00C95072">
        <w:rPr>
          <w:rFonts w:ascii="Times New Roman" w:hAnsi="Times New Roman" w:cs="Times New Roman"/>
        </w:rPr>
        <w:t>,</w:t>
      </w:r>
      <w:r w:rsidR="0056416A" w:rsidRPr="00C95072">
        <w:rPr>
          <w:rFonts w:ascii="Times New Roman" w:hAnsi="Times New Roman" w:cs="Times New Roman"/>
        </w:rPr>
        <w:t xml:space="preserve"> </w:t>
      </w:r>
      <w:r w:rsidR="00EA18A3" w:rsidRPr="00C95072">
        <w:rPr>
          <w:rFonts w:ascii="Times New Roman" w:hAnsi="Times New Roman" w:cs="Times New Roman"/>
        </w:rPr>
        <w:t xml:space="preserve">represent roughly equivalent </w:t>
      </w:r>
      <w:r w:rsidR="005F3FFD" w:rsidRPr="00C95072">
        <w:rPr>
          <w:rFonts w:ascii="Times New Roman" w:hAnsi="Times New Roman" w:cs="Times New Roman"/>
        </w:rPr>
        <w:t>options as prey</w:t>
      </w:r>
      <w:r w:rsidR="00655F40" w:rsidRPr="00C95072">
        <w:rPr>
          <w:rFonts w:ascii="Times New Roman" w:hAnsi="Times New Roman" w:cs="Times New Roman"/>
        </w:rPr>
        <w:t xml:space="preserve">. This hunter or trapper </w:t>
      </w:r>
      <w:r w:rsidR="00F95D45" w:rsidRPr="00C95072">
        <w:rPr>
          <w:rFonts w:ascii="Times New Roman" w:hAnsi="Times New Roman" w:cs="Times New Roman"/>
        </w:rPr>
        <w:t>might target any combination of these</w:t>
      </w:r>
      <w:r w:rsidR="007F5A12" w:rsidRPr="00C95072">
        <w:rPr>
          <w:rFonts w:ascii="Times New Roman" w:hAnsi="Times New Roman" w:cs="Times New Roman"/>
        </w:rPr>
        <w:t xml:space="preserve"> smaller mammal</w:t>
      </w:r>
      <w:r w:rsidR="00F95D45" w:rsidRPr="00C95072">
        <w:rPr>
          <w:rFonts w:ascii="Times New Roman" w:hAnsi="Times New Roman" w:cs="Times New Roman"/>
        </w:rPr>
        <w:t xml:space="preserve"> taxa</w:t>
      </w:r>
      <w:r w:rsidR="00704EE8" w:rsidRPr="00C95072">
        <w:rPr>
          <w:rFonts w:ascii="Times New Roman" w:hAnsi="Times New Roman" w:cs="Times New Roman"/>
        </w:rPr>
        <w:t xml:space="preserve"> and achieve a functionally </w:t>
      </w:r>
      <w:r w:rsidR="00BF78BE" w:rsidRPr="00C95072">
        <w:rPr>
          <w:rFonts w:ascii="Times New Roman" w:hAnsi="Times New Roman" w:cs="Times New Roman"/>
        </w:rPr>
        <w:t>equivalent</w:t>
      </w:r>
      <w:r w:rsidR="00704EE8" w:rsidRPr="00C95072">
        <w:rPr>
          <w:rFonts w:ascii="Times New Roman" w:hAnsi="Times New Roman" w:cs="Times New Roman"/>
        </w:rPr>
        <w:t xml:space="preserve"> </w:t>
      </w:r>
      <w:r w:rsidR="00E60142" w:rsidRPr="00C95072">
        <w:rPr>
          <w:rFonts w:ascii="Times New Roman" w:hAnsi="Times New Roman" w:cs="Times New Roman"/>
        </w:rPr>
        <w:t xml:space="preserve">result </w:t>
      </w:r>
      <w:r w:rsidR="004D72EA" w:rsidRPr="00C95072">
        <w:rPr>
          <w:rFonts w:ascii="Times New Roman" w:hAnsi="Times New Roman" w:cs="Times New Roman"/>
        </w:rPr>
        <w:t xml:space="preserve">(again, </w:t>
      </w:r>
      <w:r w:rsidR="00EF1889" w:rsidRPr="00C95072">
        <w:rPr>
          <w:rFonts w:ascii="Times New Roman" w:hAnsi="Times New Roman" w:cs="Times New Roman"/>
        </w:rPr>
        <w:t>c</w:t>
      </w:r>
      <w:r w:rsidR="00E60142" w:rsidRPr="00C95072">
        <w:rPr>
          <w:rFonts w:ascii="Times New Roman" w:hAnsi="Times New Roman" w:cs="Times New Roman"/>
        </w:rPr>
        <w:t xml:space="preserve">ompared to </w:t>
      </w:r>
      <w:r w:rsidR="00EF1889" w:rsidRPr="00C95072">
        <w:rPr>
          <w:rFonts w:ascii="Times New Roman" w:hAnsi="Times New Roman" w:cs="Times New Roman"/>
        </w:rPr>
        <w:t xml:space="preserve">the </w:t>
      </w:r>
      <w:r w:rsidR="00E60142" w:rsidRPr="00C95072">
        <w:rPr>
          <w:rFonts w:ascii="Times New Roman" w:hAnsi="Times New Roman" w:cs="Times New Roman"/>
        </w:rPr>
        <w:t>exponentially lar</w:t>
      </w:r>
      <w:r w:rsidR="00EF1889" w:rsidRPr="00C95072">
        <w:rPr>
          <w:rFonts w:ascii="Times New Roman" w:hAnsi="Times New Roman" w:cs="Times New Roman"/>
        </w:rPr>
        <w:t>ger deer</w:t>
      </w:r>
      <w:r w:rsidR="00C578AB" w:rsidRPr="00C95072">
        <w:rPr>
          <w:rFonts w:ascii="Times New Roman" w:hAnsi="Times New Roman" w:cs="Times New Roman"/>
        </w:rPr>
        <w:t>,</w:t>
      </w:r>
      <w:r w:rsidR="00C901BE" w:rsidRPr="00C95072">
        <w:rPr>
          <w:rFonts w:ascii="Times New Roman" w:hAnsi="Times New Roman" w:cs="Times New Roman"/>
        </w:rPr>
        <w:t xml:space="preserve"> </w:t>
      </w:r>
      <w:r w:rsidR="00C578AB" w:rsidRPr="00C95072">
        <w:rPr>
          <w:rFonts w:ascii="Times New Roman" w:hAnsi="Times New Roman" w:cs="Times New Roman"/>
        </w:rPr>
        <w:t>which</w:t>
      </w:r>
      <w:r w:rsidR="00416027" w:rsidRPr="00C95072">
        <w:rPr>
          <w:rFonts w:ascii="Times New Roman" w:hAnsi="Times New Roman" w:cs="Times New Roman"/>
        </w:rPr>
        <w:t xml:space="preserve"> </w:t>
      </w:r>
      <w:r w:rsidR="00C901BE" w:rsidRPr="00C95072">
        <w:rPr>
          <w:rFonts w:ascii="Times New Roman" w:hAnsi="Times New Roman" w:cs="Times New Roman"/>
        </w:rPr>
        <w:t xml:space="preserve">is </w:t>
      </w:r>
      <w:r w:rsidR="00416027" w:rsidRPr="00C95072">
        <w:rPr>
          <w:rFonts w:ascii="Times New Roman" w:hAnsi="Times New Roman" w:cs="Times New Roman"/>
        </w:rPr>
        <w:t>not</w:t>
      </w:r>
      <w:r w:rsidR="00190867" w:rsidRPr="00C95072">
        <w:rPr>
          <w:rFonts w:ascii="Times New Roman" w:hAnsi="Times New Roman" w:cs="Times New Roman"/>
        </w:rPr>
        <w:t xml:space="preserve"> a</w:t>
      </w:r>
      <w:r w:rsidR="00416027" w:rsidRPr="00C95072">
        <w:rPr>
          <w:rFonts w:ascii="Times New Roman" w:hAnsi="Times New Roman" w:cs="Times New Roman"/>
        </w:rPr>
        <w:t xml:space="preserve"> functionally equivalent prey option</w:t>
      </w:r>
      <w:r w:rsidR="004D72EA" w:rsidRPr="00C95072">
        <w:rPr>
          <w:rFonts w:ascii="Times New Roman" w:hAnsi="Times New Roman" w:cs="Times New Roman"/>
        </w:rPr>
        <w:t xml:space="preserve"> to these smaller taxa)</w:t>
      </w:r>
      <w:r w:rsidR="004C1037" w:rsidRPr="00C95072">
        <w:rPr>
          <w:rFonts w:ascii="Times New Roman" w:hAnsi="Times New Roman" w:cs="Times New Roman"/>
        </w:rPr>
        <w:t>.</w:t>
      </w:r>
      <w:r w:rsidR="000925B1" w:rsidRPr="00C95072">
        <w:rPr>
          <w:rFonts w:ascii="Times New Roman" w:hAnsi="Times New Roman" w:cs="Times New Roman"/>
        </w:rPr>
        <w:t xml:space="preserve"> </w:t>
      </w:r>
      <w:r w:rsidRPr="00C95072">
        <w:rPr>
          <w:rFonts w:ascii="Times New Roman" w:hAnsi="Times New Roman" w:cs="Times New Roman"/>
        </w:rPr>
        <w:t>These isochrestic</w:t>
      </w:r>
      <w:r w:rsidR="00973F28" w:rsidRPr="00C95072">
        <w:rPr>
          <w:rFonts w:ascii="Times New Roman" w:hAnsi="Times New Roman" w:cs="Times New Roman"/>
        </w:rPr>
        <w:t xml:space="preserve"> choices</w:t>
      </w:r>
      <w:r w:rsidRPr="00C95072">
        <w:rPr>
          <w:rFonts w:ascii="Times New Roman" w:hAnsi="Times New Roman" w:cs="Times New Roman"/>
        </w:rPr>
        <w:t xml:space="preserve"> rise to the level of “style” only when </w:t>
      </w:r>
      <w:r w:rsidR="00C144EE" w:rsidRPr="00C95072">
        <w:rPr>
          <w:rFonts w:ascii="Times New Roman" w:hAnsi="Times New Roman" w:cs="Times New Roman"/>
        </w:rPr>
        <w:t>members of a</w:t>
      </w:r>
      <w:r w:rsidR="00973F28" w:rsidRPr="00C95072">
        <w:rPr>
          <w:rFonts w:ascii="Times New Roman" w:hAnsi="Times New Roman" w:cs="Times New Roman"/>
        </w:rPr>
        <w:t xml:space="preserve"> community habitually </w:t>
      </w:r>
      <w:r w:rsidR="00757E02" w:rsidRPr="00C95072">
        <w:rPr>
          <w:rFonts w:ascii="Times New Roman" w:hAnsi="Times New Roman" w:cs="Times New Roman"/>
        </w:rPr>
        <w:t xml:space="preserve">make </w:t>
      </w:r>
      <w:r w:rsidR="00ED0866" w:rsidRPr="00C95072">
        <w:rPr>
          <w:rFonts w:ascii="Times New Roman" w:hAnsi="Times New Roman" w:cs="Times New Roman"/>
        </w:rPr>
        <w:t>similar choices</w:t>
      </w:r>
      <w:r w:rsidR="004F6F70" w:rsidRPr="00C95072">
        <w:rPr>
          <w:rFonts w:ascii="Times New Roman" w:hAnsi="Times New Roman" w:cs="Times New Roman"/>
        </w:rPr>
        <w:t xml:space="preserve"> such that</w:t>
      </w:r>
      <w:r w:rsidR="00C144EE" w:rsidRPr="00C95072">
        <w:rPr>
          <w:rFonts w:ascii="Times New Roman" w:hAnsi="Times New Roman" w:cs="Times New Roman"/>
        </w:rPr>
        <w:t xml:space="preserve"> </w:t>
      </w:r>
      <w:r w:rsidRPr="00C95072">
        <w:rPr>
          <w:rFonts w:ascii="Times New Roman" w:hAnsi="Times New Roman" w:cs="Times New Roman"/>
        </w:rPr>
        <w:t>they express identity tantamount to what we might loosely call “ethnicity,” or at least “identity.”</w:t>
      </w:r>
      <w:r w:rsidR="0053030C" w:rsidRPr="00C95072">
        <w:rPr>
          <w:rFonts w:ascii="Times New Roman" w:hAnsi="Times New Roman" w:cs="Times New Roman"/>
        </w:rPr>
        <w:t xml:space="preserve"> </w:t>
      </w:r>
      <w:r w:rsidR="0003260F" w:rsidRPr="00C95072">
        <w:rPr>
          <w:rFonts w:ascii="Times New Roman" w:hAnsi="Times New Roman" w:cs="Times New Roman"/>
        </w:rPr>
        <w:t xml:space="preserve">These choices may be a form of deliberate </w:t>
      </w:r>
      <w:r w:rsidR="00592633" w:rsidRPr="00C95072">
        <w:rPr>
          <w:rFonts w:ascii="Times New Roman" w:hAnsi="Times New Roman" w:cs="Times New Roman"/>
        </w:rPr>
        <w:t xml:space="preserve">and self-aware </w:t>
      </w:r>
      <w:r w:rsidR="002E170A" w:rsidRPr="00C95072">
        <w:rPr>
          <w:rFonts w:ascii="Times New Roman" w:hAnsi="Times New Roman" w:cs="Times New Roman"/>
        </w:rPr>
        <w:t xml:space="preserve">identity </w:t>
      </w:r>
      <w:r w:rsidR="0003260F" w:rsidRPr="00C95072">
        <w:rPr>
          <w:rFonts w:ascii="Times New Roman" w:hAnsi="Times New Roman" w:cs="Times New Roman"/>
        </w:rPr>
        <w:t>signaling</w:t>
      </w:r>
      <w:r w:rsidR="00B91D7D" w:rsidRPr="00C95072">
        <w:rPr>
          <w:rFonts w:ascii="Times New Roman" w:hAnsi="Times New Roman" w:cs="Times New Roman"/>
        </w:rPr>
        <w:t xml:space="preserve">, or they might be what </w:t>
      </w:r>
      <w:r w:rsidR="002E170A" w:rsidRPr="00C95072">
        <w:rPr>
          <w:rFonts w:ascii="Times New Roman" w:hAnsi="Times New Roman" w:cs="Times New Roman"/>
        </w:rPr>
        <w:t>Sackett</w:t>
      </w:r>
      <w:r w:rsidR="00D50C5D" w:rsidRPr="00C95072">
        <w:rPr>
          <w:rFonts w:ascii="Times New Roman" w:hAnsi="Times New Roman" w:cs="Times New Roman"/>
        </w:rPr>
        <w:t xml:space="preserve"> (1986:270)</w:t>
      </w:r>
      <w:r w:rsidR="0017210C" w:rsidRPr="00C95072">
        <w:rPr>
          <w:rFonts w:ascii="Times New Roman" w:hAnsi="Times New Roman" w:cs="Times New Roman"/>
        </w:rPr>
        <w:t xml:space="preserve"> call</w:t>
      </w:r>
      <w:r w:rsidR="009570C1" w:rsidRPr="00C95072">
        <w:rPr>
          <w:rFonts w:ascii="Times New Roman" w:hAnsi="Times New Roman" w:cs="Times New Roman"/>
        </w:rPr>
        <w:t>ed</w:t>
      </w:r>
      <w:r w:rsidR="0017210C" w:rsidRPr="00C95072">
        <w:rPr>
          <w:rFonts w:ascii="Times New Roman" w:hAnsi="Times New Roman" w:cs="Times New Roman"/>
        </w:rPr>
        <w:t xml:space="preserve"> “latent” style.</w:t>
      </w:r>
    </w:p>
    <w:p w14:paraId="56C0B01B" w14:textId="77777777" w:rsidR="00934FD3" w:rsidRPr="00C95072" w:rsidRDefault="00934FD3" w:rsidP="008B4CFF">
      <w:pPr>
        <w:ind w:firstLine="720"/>
        <w:rPr>
          <w:rFonts w:ascii="Times New Roman" w:hAnsi="Times New Roman" w:cs="Times New Roman"/>
        </w:rPr>
      </w:pPr>
    </w:p>
    <w:p w14:paraId="26C7CFE9" w14:textId="2E0BB5AE" w:rsidR="00BA4D49" w:rsidRPr="00C95072" w:rsidRDefault="005D1B73" w:rsidP="008B4CFF">
      <w:pPr>
        <w:ind w:firstLine="720"/>
        <w:rPr>
          <w:rFonts w:ascii="Times New Roman" w:hAnsi="Times New Roman" w:cs="Times New Roman"/>
        </w:rPr>
      </w:pPr>
      <w:r w:rsidRPr="00C95072">
        <w:rPr>
          <w:rFonts w:ascii="Times New Roman" w:hAnsi="Times New Roman" w:cs="Times New Roman"/>
        </w:rPr>
        <w:t xml:space="preserve">For most </w:t>
      </w:r>
      <w:r w:rsidR="008060BF" w:rsidRPr="00C95072">
        <w:rPr>
          <w:rFonts w:ascii="Times New Roman" w:hAnsi="Times New Roman" w:cs="Times New Roman"/>
        </w:rPr>
        <w:t xml:space="preserve">archaeologists, our understanding of how foraging societies </w:t>
      </w:r>
      <w:r w:rsidR="00B95880" w:rsidRPr="00C95072">
        <w:rPr>
          <w:rFonts w:ascii="Times New Roman" w:hAnsi="Times New Roman" w:cs="Times New Roman"/>
        </w:rPr>
        <w:t xml:space="preserve">employed their landscape </w:t>
      </w:r>
      <w:r w:rsidR="005319B8" w:rsidRPr="00C95072">
        <w:rPr>
          <w:rFonts w:ascii="Times New Roman" w:hAnsi="Times New Roman" w:cs="Times New Roman"/>
        </w:rPr>
        <w:t xml:space="preserve">is based on </w:t>
      </w:r>
      <w:r w:rsidR="000477C4" w:rsidRPr="00C95072">
        <w:rPr>
          <w:rFonts w:ascii="Times New Roman" w:hAnsi="Times New Roman" w:cs="Times New Roman"/>
        </w:rPr>
        <w:t xml:space="preserve">fitting </w:t>
      </w:r>
      <w:r w:rsidR="005319B8" w:rsidRPr="00C95072">
        <w:rPr>
          <w:rFonts w:ascii="Times New Roman" w:hAnsi="Times New Roman" w:cs="Times New Roman"/>
        </w:rPr>
        <w:t>generalized</w:t>
      </w:r>
      <w:r w:rsidR="00044983" w:rsidRPr="00C95072">
        <w:rPr>
          <w:rFonts w:ascii="Times New Roman" w:hAnsi="Times New Roman" w:cs="Times New Roman"/>
        </w:rPr>
        <w:t xml:space="preserve"> </w:t>
      </w:r>
      <w:r w:rsidR="000477C4" w:rsidRPr="00C95072">
        <w:rPr>
          <w:rFonts w:ascii="Times New Roman" w:hAnsi="Times New Roman" w:cs="Times New Roman"/>
        </w:rPr>
        <w:t>strategic</w:t>
      </w:r>
      <w:r w:rsidR="00786402" w:rsidRPr="00C95072">
        <w:rPr>
          <w:rFonts w:ascii="Times New Roman" w:hAnsi="Times New Roman" w:cs="Times New Roman"/>
        </w:rPr>
        <w:t xml:space="preserve"> foraging</w:t>
      </w:r>
      <w:r w:rsidR="000477C4" w:rsidRPr="00C95072">
        <w:rPr>
          <w:rFonts w:ascii="Times New Roman" w:hAnsi="Times New Roman" w:cs="Times New Roman"/>
        </w:rPr>
        <w:t xml:space="preserve"> models </w:t>
      </w:r>
      <w:r w:rsidR="00786402" w:rsidRPr="00C95072">
        <w:rPr>
          <w:rFonts w:ascii="Times New Roman" w:hAnsi="Times New Roman" w:cs="Times New Roman"/>
        </w:rPr>
        <w:t>to</w:t>
      </w:r>
      <w:r w:rsidR="00044983" w:rsidRPr="00C95072">
        <w:rPr>
          <w:rFonts w:ascii="Times New Roman" w:hAnsi="Times New Roman" w:cs="Times New Roman"/>
        </w:rPr>
        <w:t xml:space="preserve"> </w:t>
      </w:r>
      <w:r w:rsidR="00AA52D8" w:rsidRPr="00C95072">
        <w:rPr>
          <w:rFonts w:ascii="Times New Roman" w:hAnsi="Times New Roman" w:cs="Times New Roman"/>
        </w:rPr>
        <w:t>reconstruct</w:t>
      </w:r>
      <w:r w:rsidR="008E41D8" w:rsidRPr="00C95072">
        <w:rPr>
          <w:rFonts w:ascii="Times New Roman" w:hAnsi="Times New Roman" w:cs="Times New Roman"/>
        </w:rPr>
        <w:t>ed environmental conditions</w:t>
      </w:r>
      <w:r w:rsidR="004151C4" w:rsidRPr="00C95072">
        <w:rPr>
          <w:rFonts w:ascii="Times New Roman" w:hAnsi="Times New Roman" w:cs="Times New Roman"/>
        </w:rPr>
        <w:t xml:space="preserve"> that are regional rather than local in scope. </w:t>
      </w:r>
      <w:r w:rsidR="00792FFA" w:rsidRPr="00C95072">
        <w:rPr>
          <w:rFonts w:ascii="Times New Roman" w:hAnsi="Times New Roman" w:cs="Times New Roman"/>
        </w:rPr>
        <w:t>U</w:t>
      </w:r>
      <w:r w:rsidR="00A3584D" w:rsidRPr="00C95072">
        <w:rPr>
          <w:rFonts w:ascii="Times New Roman" w:hAnsi="Times New Roman" w:cs="Times New Roman"/>
        </w:rPr>
        <w:t>sing four faunal assemblages</w:t>
      </w:r>
      <w:r w:rsidR="00792FFA" w:rsidRPr="00C95072">
        <w:rPr>
          <w:rFonts w:ascii="Times New Roman" w:hAnsi="Times New Roman" w:cs="Times New Roman"/>
        </w:rPr>
        <w:t xml:space="preserve"> introduced in </w:t>
      </w:r>
      <w:r w:rsidR="00CB345B" w:rsidRPr="00C95072">
        <w:rPr>
          <w:rFonts w:ascii="Times New Roman" w:hAnsi="Times New Roman" w:cs="Times New Roman"/>
        </w:rPr>
        <w:t>Chapter 4</w:t>
      </w:r>
      <w:r w:rsidR="00A3584D" w:rsidRPr="00C95072">
        <w:rPr>
          <w:rFonts w:ascii="Times New Roman" w:hAnsi="Times New Roman" w:cs="Times New Roman"/>
        </w:rPr>
        <w:t xml:space="preserve"> as proxies</w:t>
      </w:r>
      <w:r w:rsidR="0023196B" w:rsidRPr="00C95072">
        <w:rPr>
          <w:rFonts w:ascii="Times New Roman" w:hAnsi="Times New Roman" w:cs="Times New Roman"/>
        </w:rPr>
        <w:t xml:space="preserve"> for habitat </w:t>
      </w:r>
      <w:r w:rsidR="00F17281" w:rsidRPr="00C95072">
        <w:rPr>
          <w:rFonts w:ascii="Times New Roman" w:hAnsi="Times New Roman" w:cs="Times New Roman"/>
        </w:rPr>
        <w:t>exploitation</w:t>
      </w:r>
      <w:r w:rsidR="00BD33B5" w:rsidRPr="00C95072">
        <w:rPr>
          <w:rFonts w:ascii="Times New Roman" w:hAnsi="Times New Roman" w:cs="Times New Roman"/>
        </w:rPr>
        <w:t xml:space="preserve"> practices,</w:t>
      </w:r>
      <w:r w:rsidR="00F17281" w:rsidRPr="00C95072">
        <w:rPr>
          <w:rFonts w:ascii="Times New Roman" w:hAnsi="Times New Roman" w:cs="Times New Roman"/>
        </w:rPr>
        <w:t xml:space="preserve"> I have narrowed my</w:t>
      </w:r>
      <w:r w:rsidR="00756EF1" w:rsidRPr="00C95072">
        <w:rPr>
          <w:rFonts w:ascii="Times New Roman" w:hAnsi="Times New Roman" w:cs="Times New Roman"/>
        </w:rPr>
        <w:t xml:space="preserve"> focus </w:t>
      </w:r>
      <w:r w:rsidR="00AA52D8" w:rsidRPr="00C95072">
        <w:rPr>
          <w:rFonts w:ascii="Times New Roman" w:hAnsi="Times New Roman" w:cs="Times New Roman"/>
        </w:rPr>
        <w:t xml:space="preserve">to </w:t>
      </w:r>
      <w:r w:rsidR="002C30F9" w:rsidRPr="00C95072">
        <w:rPr>
          <w:rFonts w:ascii="Times New Roman" w:hAnsi="Times New Roman" w:cs="Times New Roman"/>
        </w:rPr>
        <w:t xml:space="preserve">investigate </w:t>
      </w:r>
      <w:r w:rsidR="009556F1" w:rsidRPr="00C95072">
        <w:rPr>
          <w:rFonts w:ascii="Times New Roman" w:hAnsi="Times New Roman" w:cs="Times New Roman"/>
        </w:rPr>
        <w:t>people’s</w:t>
      </w:r>
      <w:r w:rsidR="002C30F9" w:rsidRPr="00C95072">
        <w:rPr>
          <w:rFonts w:ascii="Times New Roman" w:hAnsi="Times New Roman" w:cs="Times New Roman"/>
        </w:rPr>
        <w:t xml:space="preserve"> </w:t>
      </w:r>
      <w:r w:rsidR="00301F14" w:rsidRPr="00C95072">
        <w:rPr>
          <w:rFonts w:ascii="Times New Roman" w:hAnsi="Times New Roman" w:cs="Times New Roman"/>
        </w:rPr>
        <w:t>foraging</w:t>
      </w:r>
      <w:r w:rsidR="002C30F9" w:rsidRPr="00C95072">
        <w:rPr>
          <w:rFonts w:ascii="Times New Roman" w:hAnsi="Times New Roman" w:cs="Times New Roman"/>
        </w:rPr>
        <w:t xml:space="preserve"> practices </w:t>
      </w:r>
      <w:r w:rsidR="00EC6450" w:rsidRPr="00C95072">
        <w:rPr>
          <w:rFonts w:ascii="Times New Roman" w:hAnsi="Times New Roman" w:cs="Times New Roman"/>
        </w:rPr>
        <w:t xml:space="preserve">in the Eastern </w:t>
      </w:r>
      <w:r w:rsidR="00185F01" w:rsidRPr="00C95072">
        <w:rPr>
          <w:rFonts w:ascii="Times New Roman" w:hAnsi="Times New Roman" w:cs="Times New Roman"/>
        </w:rPr>
        <w:t xml:space="preserve">Archaic </w:t>
      </w:r>
      <w:r w:rsidR="008436F6" w:rsidRPr="00C95072">
        <w:rPr>
          <w:rFonts w:ascii="Times New Roman" w:hAnsi="Times New Roman" w:cs="Times New Roman"/>
        </w:rPr>
        <w:t xml:space="preserve">at a localized scale. </w:t>
      </w:r>
      <w:r w:rsidR="00AC2B19" w:rsidRPr="00C95072">
        <w:rPr>
          <w:rFonts w:ascii="Times New Roman" w:hAnsi="Times New Roman" w:cs="Times New Roman"/>
        </w:rPr>
        <w:t xml:space="preserve">I </w:t>
      </w:r>
      <w:r w:rsidR="007A41F5" w:rsidRPr="00C95072">
        <w:rPr>
          <w:rFonts w:ascii="Times New Roman" w:hAnsi="Times New Roman" w:cs="Times New Roman"/>
        </w:rPr>
        <w:t xml:space="preserve">am then able to </w:t>
      </w:r>
      <w:r w:rsidR="008111A1" w:rsidRPr="00C95072">
        <w:rPr>
          <w:rFonts w:ascii="Times New Roman" w:hAnsi="Times New Roman" w:cs="Times New Roman"/>
        </w:rPr>
        <w:t>evaluat</w:t>
      </w:r>
      <w:r w:rsidR="007A41F5" w:rsidRPr="00C95072">
        <w:rPr>
          <w:rFonts w:ascii="Times New Roman" w:hAnsi="Times New Roman" w:cs="Times New Roman"/>
        </w:rPr>
        <w:t>e</w:t>
      </w:r>
      <w:r w:rsidR="008111A1" w:rsidRPr="00C95072">
        <w:rPr>
          <w:rFonts w:ascii="Times New Roman" w:hAnsi="Times New Roman" w:cs="Times New Roman"/>
        </w:rPr>
        <w:t xml:space="preserve"> how </w:t>
      </w:r>
      <w:r w:rsidR="007A41F5" w:rsidRPr="00C95072">
        <w:rPr>
          <w:rFonts w:ascii="Times New Roman" w:hAnsi="Times New Roman" w:cs="Times New Roman"/>
        </w:rPr>
        <w:t>these</w:t>
      </w:r>
      <w:r w:rsidR="008111A1" w:rsidRPr="00C95072">
        <w:rPr>
          <w:rFonts w:ascii="Times New Roman" w:hAnsi="Times New Roman" w:cs="Times New Roman"/>
        </w:rPr>
        <w:t xml:space="preserve"> </w:t>
      </w:r>
      <w:r w:rsidR="00F913D5" w:rsidRPr="00C95072">
        <w:rPr>
          <w:rFonts w:ascii="Times New Roman" w:hAnsi="Times New Roman" w:cs="Times New Roman"/>
        </w:rPr>
        <w:t xml:space="preserve">foragers </w:t>
      </w:r>
      <w:r w:rsidR="008111A1" w:rsidRPr="00C95072">
        <w:rPr>
          <w:rFonts w:ascii="Times New Roman" w:hAnsi="Times New Roman" w:cs="Times New Roman"/>
        </w:rPr>
        <w:t>actually</w:t>
      </w:r>
      <w:r w:rsidR="00F94827" w:rsidRPr="00C95072">
        <w:rPr>
          <w:rFonts w:ascii="Times New Roman" w:hAnsi="Times New Roman" w:cs="Times New Roman"/>
        </w:rPr>
        <w:t xml:space="preserve"> chose to </w:t>
      </w:r>
      <w:r w:rsidR="00A13578" w:rsidRPr="00C95072">
        <w:rPr>
          <w:rFonts w:ascii="Times New Roman" w:hAnsi="Times New Roman" w:cs="Times New Roman"/>
        </w:rPr>
        <w:t xml:space="preserve">employ their landscape </w:t>
      </w:r>
      <w:r w:rsidR="004F57FC" w:rsidRPr="00C95072">
        <w:rPr>
          <w:rFonts w:ascii="Times New Roman" w:hAnsi="Times New Roman" w:cs="Times New Roman"/>
        </w:rPr>
        <w:t xml:space="preserve">while occupying </w:t>
      </w:r>
      <w:r w:rsidR="00F913D5" w:rsidRPr="00C95072">
        <w:rPr>
          <w:rFonts w:ascii="Times New Roman" w:hAnsi="Times New Roman" w:cs="Times New Roman"/>
        </w:rPr>
        <w:t>specific</w:t>
      </w:r>
      <w:r w:rsidR="004F57FC" w:rsidRPr="00C95072">
        <w:rPr>
          <w:rFonts w:ascii="Times New Roman" w:hAnsi="Times New Roman" w:cs="Times New Roman"/>
        </w:rPr>
        <w:t xml:space="preserve"> </w:t>
      </w:r>
      <w:r w:rsidR="00D25EED" w:rsidRPr="00C95072">
        <w:rPr>
          <w:rFonts w:ascii="Times New Roman" w:hAnsi="Times New Roman" w:cs="Times New Roman"/>
        </w:rPr>
        <w:t>sheltered sites.</w:t>
      </w:r>
    </w:p>
    <w:p w14:paraId="78073B95" w14:textId="77777777" w:rsidR="00BA4D49" w:rsidRPr="00C95072" w:rsidRDefault="00BA4D49" w:rsidP="008B4CFF">
      <w:pPr>
        <w:ind w:firstLine="720"/>
        <w:rPr>
          <w:rFonts w:ascii="Times New Roman" w:hAnsi="Times New Roman" w:cs="Times New Roman"/>
        </w:rPr>
      </w:pPr>
    </w:p>
    <w:p w14:paraId="1D160485" w14:textId="407DA9FB" w:rsidR="00BA4D49" w:rsidRPr="00C95072" w:rsidRDefault="00BA4D49" w:rsidP="00BA4D49">
      <w:pPr>
        <w:pStyle w:val="Heading3"/>
        <w:rPr>
          <w:lang w:val="en"/>
        </w:rPr>
      </w:pPr>
      <w:bookmarkStart w:id="11" w:name="_Toc109373385"/>
      <w:r w:rsidRPr="00C95072">
        <w:rPr>
          <w:lang w:val="en"/>
        </w:rPr>
        <w:t>Notes on Style</w:t>
      </w:r>
      <w:bookmarkEnd w:id="11"/>
    </w:p>
    <w:p w14:paraId="4885AF1A" w14:textId="1B5B6A9F" w:rsidR="00BA4D49" w:rsidRPr="00C95072" w:rsidRDefault="00BA4D49" w:rsidP="00BA4D49">
      <w:pPr>
        <w:numPr>
          <w:ilvl w:val="12"/>
          <w:numId w:val="0"/>
        </w:numPr>
        <w:ind w:firstLine="720"/>
        <w:rPr>
          <w:rFonts w:ascii="Times New Roman" w:hAnsi="Times New Roman" w:cs="Times New Roman"/>
          <w:lang w:val="en"/>
        </w:rPr>
      </w:pPr>
      <w:r w:rsidRPr="00C95072">
        <w:rPr>
          <w:rFonts w:ascii="Times New Roman" w:hAnsi="Times New Roman" w:cs="Times New Roman"/>
          <w:lang w:val="en"/>
        </w:rPr>
        <w:t>Throughout the text and tables in this thesis, species-specific common names are capitalized in keeping with the zoological convention prescribed by Southeastern Naturalist (2021:2) because they are proper nouns (see also American Society of Ichthyologists and Herpetologists 2021). It will be it clear if I am referring to a specific species or a general group when using a common name with which the reader may or may not be familiar. For instance, White-tailed Deer (</w:t>
      </w:r>
      <w:r w:rsidRPr="00C95072">
        <w:rPr>
          <w:rFonts w:ascii="Times New Roman" w:hAnsi="Times New Roman" w:cs="Times New Roman"/>
          <w:i/>
          <w:iCs/>
          <w:lang w:val="en"/>
        </w:rPr>
        <w:t>Odocoileus virginianus</w:t>
      </w:r>
      <w:r w:rsidRPr="00C95072">
        <w:rPr>
          <w:rFonts w:ascii="Times New Roman" w:hAnsi="Times New Roman" w:cs="Times New Roman"/>
          <w:lang w:val="en"/>
        </w:rPr>
        <w:t>) and Gray Fox (</w:t>
      </w:r>
      <w:r w:rsidRPr="00C95072">
        <w:rPr>
          <w:rFonts w:ascii="Times New Roman" w:hAnsi="Times New Roman" w:cs="Times New Roman"/>
          <w:i/>
          <w:iCs/>
          <w:lang w:val="en"/>
        </w:rPr>
        <w:t>Urocyon cinereoargenteus</w:t>
      </w:r>
      <w:r w:rsidRPr="00C95072">
        <w:rPr>
          <w:rFonts w:ascii="Times New Roman" w:hAnsi="Times New Roman" w:cs="Times New Roman"/>
          <w:lang w:val="en"/>
        </w:rPr>
        <w:t>) will always be capitalized, while mud turtle (</w:t>
      </w:r>
      <w:r w:rsidRPr="00C95072">
        <w:rPr>
          <w:rFonts w:ascii="Times New Roman" w:hAnsi="Times New Roman" w:cs="Times New Roman"/>
          <w:i/>
          <w:iCs/>
          <w:lang w:val="en"/>
        </w:rPr>
        <w:t xml:space="preserve">Kinosternon </w:t>
      </w:r>
      <w:r w:rsidRPr="00C95072">
        <w:rPr>
          <w:rFonts w:ascii="Times New Roman" w:hAnsi="Times New Roman" w:cs="Times New Roman"/>
          <w:lang w:val="en"/>
        </w:rPr>
        <w:t>sp.) and tree squirrel (</w:t>
      </w:r>
      <w:r w:rsidRPr="00C95072">
        <w:rPr>
          <w:rFonts w:ascii="Times New Roman" w:hAnsi="Times New Roman" w:cs="Times New Roman"/>
          <w:i/>
          <w:iCs/>
          <w:lang w:val="en"/>
        </w:rPr>
        <w:t xml:space="preserve">Sciurus </w:t>
      </w:r>
      <w:r w:rsidRPr="00C95072">
        <w:rPr>
          <w:rFonts w:ascii="Times New Roman" w:hAnsi="Times New Roman" w:cs="Times New Roman"/>
          <w:lang w:val="en"/>
        </w:rPr>
        <w:t xml:space="preserve">sp.) will not. </w:t>
      </w:r>
    </w:p>
    <w:p w14:paraId="4B9B488B" w14:textId="77777777" w:rsidR="00BA4D49" w:rsidRPr="00C95072" w:rsidRDefault="00BA4D49" w:rsidP="00BA4D49">
      <w:pPr>
        <w:numPr>
          <w:ilvl w:val="12"/>
          <w:numId w:val="0"/>
        </w:numPr>
        <w:ind w:firstLine="720"/>
        <w:rPr>
          <w:rFonts w:ascii="Times New Roman" w:hAnsi="Times New Roman" w:cs="Times New Roman"/>
          <w:lang w:val="en"/>
        </w:rPr>
      </w:pPr>
    </w:p>
    <w:p w14:paraId="52B1F379" w14:textId="5A7FE87F" w:rsidR="003E29EE" w:rsidRPr="00C95072" w:rsidRDefault="003E29EE" w:rsidP="008B4CFF">
      <w:pPr>
        <w:ind w:firstLine="720"/>
        <w:rPr>
          <w:rFonts w:ascii="Times New Roman" w:hAnsi="Times New Roman" w:cs="Times New Roman"/>
        </w:rPr>
      </w:pPr>
      <w:r w:rsidRPr="00C95072">
        <w:rPr>
          <w:rFonts w:ascii="Times New Roman" w:hAnsi="Times New Roman" w:cs="Times New Roman"/>
        </w:rPr>
        <w:br w:type="page"/>
      </w:r>
    </w:p>
    <w:p w14:paraId="2C956595" w14:textId="5FD80C8D" w:rsidR="00236E6D" w:rsidRPr="00C95072" w:rsidRDefault="00FA3172" w:rsidP="00D63786">
      <w:pPr>
        <w:pStyle w:val="Heading1"/>
        <w:rPr>
          <w:color w:val="auto"/>
        </w:rPr>
      </w:pPr>
      <w:r w:rsidRPr="00C95072">
        <w:rPr>
          <w:color w:val="auto"/>
        </w:rPr>
        <w:lastRenderedPageBreak/>
        <w:t xml:space="preserve"> </w:t>
      </w:r>
      <w:bookmarkStart w:id="12" w:name="_Toc109373386"/>
      <w:r w:rsidR="00323417" w:rsidRPr="00C95072">
        <w:rPr>
          <w:color w:val="auto"/>
        </w:rPr>
        <w:t>Set and Setting</w:t>
      </w:r>
      <w:bookmarkEnd w:id="12"/>
    </w:p>
    <w:p w14:paraId="2D4118AD" w14:textId="77777777" w:rsidR="00937BCA" w:rsidRPr="00C95072" w:rsidRDefault="00937BCA" w:rsidP="00937BCA"/>
    <w:p w14:paraId="188189A2" w14:textId="297162B1" w:rsidR="00482D9C" w:rsidRPr="00C95072" w:rsidRDefault="00482D9C" w:rsidP="00482D9C">
      <w:pPr>
        <w:ind w:firstLine="720"/>
        <w:rPr>
          <w:rFonts w:ascii="Times New Roman" w:hAnsi="Times New Roman" w:cs="Times New Roman"/>
        </w:rPr>
      </w:pPr>
      <w:r w:rsidRPr="00C95072">
        <w:rPr>
          <w:rFonts w:ascii="Times New Roman" w:hAnsi="Times New Roman" w:cs="Times New Roman"/>
        </w:rPr>
        <w:t xml:space="preserve">This chapter covers the physiography of the study region, as well as the environmental history of the area during the Paleoindian and Archaic periods. </w:t>
      </w:r>
      <w:r w:rsidR="00691B09" w:rsidRPr="00C95072">
        <w:rPr>
          <w:rFonts w:ascii="Times New Roman" w:hAnsi="Times New Roman" w:cs="Times New Roman"/>
        </w:rPr>
        <w:t xml:space="preserve">It also includes a discussion of current micro-environmental conditions and the faunal communities found in and around the Ozarks today. </w:t>
      </w:r>
    </w:p>
    <w:p w14:paraId="7A66CFFB" w14:textId="0FEB4859" w:rsidR="00236E6D" w:rsidRPr="00C95072" w:rsidRDefault="001E45D8" w:rsidP="006659BC">
      <w:pPr>
        <w:pStyle w:val="Heading2"/>
      </w:pPr>
      <w:bookmarkStart w:id="13" w:name="_Toc109373387"/>
      <w:r w:rsidRPr="00C95072">
        <w:t>Physiographic Setting</w:t>
      </w:r>
      <w:bookmarkEnd w:id="13"/>
    </w:p>
    <w:p w14:paraId="2EBCCA2F" w14:textId="77777777" w:rsidR="00030197" w:rsidRPr="00C95072" w:rsidRDefault="00030197" w:rsidP="00030197">
      <w:pPr>
        <w:rPr>
          <w:rFonts w:ascii="Times New Roman" w:hAnsi="Times New Roman" w:cs="Times New Roman"/>
        </w:rPr>
      </w:pPr>
    </w:p>
    <w:p w14:paraId="35A17B65" w14:textId="4CBA6AF0" w:rsidR="00BF438A" w:rsidRPr="00C95072" w:rsidRDefault="001E45D8" w:rsidP="00553914">
      <w:pPr>
        <w:numPr>
          <w:ilvl w:val="12"/>
          <w:numId w:val="0"/>
        </w:numPr>
        <w:ind w:firstLine="720"/>
        <w:rPr>
          <w:rFonts w:ascii="Times New Roman" w:hAnsi="Times New Roman" w:cs="Times New Roman"/>
        </w:rPr>
      </w:pPr>
      <w:r w:rsidRPr="00C95072">
        <w:rPr>
          <w:rFonts w:ascii="Times New Roman" w:hAnsi="Times New Roman" w:cs="Times New Roman"/>
        </w:rPr>
        <w:t>Saltpeter Cave in Newton County, Arkansas</w:t>
      </w:r>
      <w:r w:rsidR="001133B2" w:rsidRPr="00C95072">
        <w:rPr>
          <w:rFonts w:ascii="Times New Roman" w:hAnsi="Times New Roman" w:cs="Times New Roman"/>
        </w:rPr>
        <w:t>,</w:t>
      </w:r>
      <w:r w:rsidRPr="00C95072">
        <w:rPr>
          <w:rFonts w:ascii="Times New Roman" w:hAnsi="Times New Roman" w:cs="Times New Roman"/>
        </w:rPr>
        <w:t xml:space="preserve"> </w:t>
      </w:r>
      <w:r w:rsidR="00082346" w:rsidRPr="00C95072">
        <w:rPr>
          <w:rFonts w:ascii="Times New Roman" w:hAnsi="Times New Roman" w:cs="Times New Roman"/>
        </w:rPr>
        <w:t>is situated on the southern border of the</w:t>
      </w:r>
      <w:r w:rsidR="00D6741E" w:rsidRPr="00C95072">
        <w:rPr>
          <w:rFonts w:ascii="Times New Roman" w:hAnsi="Times New Roman" w:cs="Times New Roman"/>
        </w:rPr>
        <w:t xml:space="preserve"> </w:t>
      </w:r>
      <w:r w:rsidR="0059665C" w:rsidRPr="00C95072">
        <w:rPr>
          <w:rFonts w:ascii="Times New Roman" w:hAnsi="Times New Roman" w:cs="Times New Roman"/>
        </w:rPr>
        <w:t>Springfield Plateau</w:t>
      </w:r>
      <w:r w:rsidR="00D6741E" w:rsidRPr="00C95072">
        <w:rPr>
          <w:rFonts w:ascii="Times New Roman" w:hAnsi="Times New Roman" w:cs="Times New Roman"/>
        </w:rPr>
        <w:t xml:space="preserve"> </w:t>
      </w:r>
      <w:r w:rsidR="00082346" w:rsidRPr="00C95072">
        <w:rPr>
          <w:rFonts w:ascii="Times New Roman" w:hAnsi="Times New Roman" w:cs="Times New Roman"/>
        </w:rPr>
        <w:t>near the northern border of the Boston Mountains</w:t>
      </w:r>
      <w:r w:rsidR="00401585" w:rsidRPr="00C95072">
        <w:rPr>
          <w:rFonts w:ascii="Times New Roman" w:hAnsi="Times New Roman" w:cs="Times New Roman"/>
        </w:rPr>
        <w:t xml:space="preserve"> </w:t>
      </w:r>
      <w:r w:rsidR="00662696" w:rsidRPr="00C95072">
        <w:rPr>
          <w:rFonts w:ascii="Times New Roman" w:hAnsi="Times New Roman" w:cs="Times New Roman"/>
        </w:rPr>
        <w:t>(Figure 2.1)</w:t>
      </w:r>
      <w:r w:rsidR="00D21A1D" w:rsidRPr="00C95072">
        <w:rPr>
          <w:rFonts w:ascii="Times New Roman" w:hAnsi="Times New Roman" w:cs="Times New Roman"/>
        </w:rPr>
        <w:t>.</w:t>
      </w:r>
      <w:r w:rsidR="00A22144" w:rsidRPr="00C95072">
        <w:rPr>
          <w:rFonts w:ascii="Times New Roman" w:hAnsi="Times New Roman" w:cs="Times New Roman"/>
        </w:rPr>
        <w:t xml:space="preserve"> </w:t>
      </w:r>
      <w:r w:rsidR="00E5241C" w:rsidRPr="00C95072">
        <w:rPr>
          <w:rFonts w:ascii="Times New Roman" w:hAnsi="Times New Roman" w:cs="Times New Roman"/>
        </w:rPr>
        <w:t xml:space="preserve">The </w:t>
      </w:r>
      <w:r w:rsidR="00BA5B5C" w:rsidRPr="00C95072">
        <w:rPr>
          <w:rFonts w:ascii="Times New Roman" w:hAnsi="Times New Roman" w:cs="Times New Roman"/>
        </w:rPr>
        <w:t>latter</w:t>
      </w:r>
      <w:r w:rsidR="00E5241C" w:rsidRPr="00C95072">
        <w:rPr>
          <w:rFonts w:ascii="Times New Roman" w:hAnsi="Times New Roman" w:cs="Times New Roman"/>
        </w:rPr>
        <w:t xml:space="preserve"> is predominantly a </w:t>
      </w:r>
      <w:r w:rsidR="00BF438A" w:rsidRPr="00C95072">
        <w:rPr>
          <w:rFonts w:ascii="Times New Roman" w:hAnsi="Times New Roman" w:cs="Times New Roman"/>
        </w:rPr>
        <w:t xml:space="preserve">Pennsylvanian </w:t>
      </w:r>
      <w:r w:rsidR="00E5241C" w:rsidRPr="00C95072">
        <w:rPr>
          <w:rFonts w:ascii="Times New Roman" w:hAnsi="Times New Roman" w:cs="Times New Roman"/>
        </w:rPr>
        <w:t xml:space="preserve">shale and sandstone geology, while the </w:t>
      </w:r>
      <w:r w:rsidR="00BA5B5C" w:rsidRPr="00C95072">
        <w:rPr>
          <w:rFonts w:ascii="Times New Roman" w:hAnsi="Times New Roman" w:cs="Times New Roman"/>
        </w:rPr>
        <w:t>former</w:t>
      </w:r>
      <w:r w:rsidR="00E5241C" w:rsidRPr="00C95072">
        <w:rPr>
          <w:rFonts w:ascii="Times New Roman" w:hAnsi="Times New Roman" w:cs="Times New Roman"/>
        </w:rPr>
        <w:t xml:space="preserve"> is characterized by karst topography.</w:t>
      </w:r>
      <w:r w:rsidR="0059665C" w:rsidRPr="00C95072">
        <w:rPr>
          <w:rFonts w:ascii="Times New Roman" w:hAnsi="Times New Roman" w:cs="Times New Roman"/>
        </w:rPr>
        <w:t xml:space="preserve"> </w:t>
      </w:r>
      <w:r w:rsidR="00A26B70" w:rsidRPr="00C95072">
        <w:rPr>
          <w:rFonts w:ascii="Times New Roman" w:hAnsi="Times New Roman" w:cs="Times New Roman"/>
        </w:rPr>
        <w:t xml:space="preserve">These </w:t>
      </w:r>
      <w:r w:rsidR="00072B1B" w:rsidRPr="00C95072">
        <w:rPr>
          <w:rFonts w:ascii="Times New Roman" w:hAnsi="Times New Roman" w:cs="Times New Roman"/>
        </w:rPr>
        <w:t>region</w:t>
      </w:r>
      <w:r w:rsidR="0059665C" w:rsidRPr="00C95072">
        <w:rPr>
          <w:rFonts w:ascii="Times New Roman" w:hAnsi="Times New Roman" w:cs="Times New Roman"/>
        </w:rPr>
        <w:t>s</w:t>
      </w:r>
      <w:r w:rsidR="00072B1B" w:rsidRPr="00C95072">
        <w:rPr>
          <w:rFonts w:ascii="Times New Roman" w:hAnsi="Times New Roman" w:cs="Times New Roman"/>
        </w:rPr>
        <w:t xml:space="preserve"> </w:t>
      </w:r>
      <w:r w:rsidR="00A26B70" w:rsidRPr="00C95072">
        <w:rPr>
          <w:rFonts w:ascii="Times New Roman" w:hAnsi="Times New Roman" w:cs="Times New Roman"/>
        </w:rPr>
        <w:t>belong to the broader</w:t>
      </w:r>
      <w:r w:rsidR="00072B1B" w:rsidRPr="00C95072">
        <w:rPr>
          <w:rFonts w:ascii="Times New Roman" w:hAnsi="Times New Roman" w:cs="Times New Roman"/>
        </w:rPr>
        <w:t xml:space="preserve"> the Ozark Plateau physiographic province</w:t>
      </w:r>
      <w:r w:rsidR="0059665C" w:rsidRPr="00C95072">
        <w:rPr>
          <w:rFonts w:ascii="Times New Roman" w:hAnsi="Times New Roman" w:cs="Times New Roman"/>
        </w:rPr>
        <w:t xml:space="preserve"> (Sabo et al. 1990:3</w:t>
      </w:r>
      <w:r w:rsidR="00E5241C" w:rsidRPr="00C95072">
        <w:rPr>
          <w:rFonts w:ascii="Times New Roman" w:hAnsi="Times New Roman" w:cs="Times New Roman"/>
        </w:rPr>
        <w:t>-4</w:t>
      </w:r>
      <w:r w:rsidR="0059665C" w:rsidRPr="00C95072">
        <w:rPr>
          <w:rFonts w:ascii="Times New Roman" w:hAnsi="Times New Roman" w:cs="Times New Roman"/>
        </w:rPr>
        <w:t>)</w:t>
      </w:r>
      <w:r w:rsidR="00072B1B" w:rsidRPr="00C95072">
        <w:rPr>
          <w:rFonts w:ascii="Times New Roman" w:hAnsi="Times New Roman" w:cs="Times New Roman"/>
        </w:rPr>
        <w:t>.</w:t>
      </w:r>
      <w:r w:rsidR="0059665C" w:rsidRPr="00C95072">
        <w:rPr>
          <w:rFonts w:ascii="Times New Roman" w:hAnsi="Times New Roman" w:cs="Times New Roman"/>
        </w:rPr>
        <w:t xml:space="preserve"> This</w:t>
      </w:r>
      <w:r w:rsidR="00616327" w:rsidRPr="00C95072">
        <w:rPr>
          <w:rFonts w:ascii="Times New Roman" w:hAnsi="Times New Roman" w:cs="Times New Roman"/>
        </w:rPr>
        <w:t xml:space="preserve"> karstic region</w:t>
      </w:r>
      <w:r w:rsidR="00754D8C" w:rsidRPr="00C95072">
        <w:rPr>
          <w:rFonts w:ascii="Times New Roman" w:hAnsi="Times New Roman" w:cs="Times New Roman"/>
        </w:rPr>
        <w:t xml:space="preserve"> extends all the way to the Missouri River in central Missouri and is bordered to the south by the Ouachita Mountains.</w:t>
      </w:r>
      <w:r w:rsidR="00E5241C" w:rsidRPr="00C95072">
        <w:rPr>
          <w:rFonts w:ascii="Times New Roman" w:hAnsi="Times New Roman" w:cs="Times New Roman"/>
        </w:rPr>
        <w:t xml:space="preserve"> The Boston Mountains </w:t>
      </w:r>
      <w:r w:rsidR="00982AD8" w:rsidRPr="00C95072">
        <w:rPr>
          <w:rFonts w:ascii="Times New Roman" w:hAnsi="Times New Roman" w:cs="Times New Roman"/>
        </w:rPr>
        <w:t>constitute</w:t>
      </w:r>
      <w:r w:rsidR="00E5241C" w:rsidRPr="00C95072">
        <w:rPr>
          <w:rFonts w:ascii="Times New Roman" w:hAnsi="Times New Roman" w:cs="Times New Roman"/>
        </w:rPr>
        <w:t xml:space="preserve"> the highest portion of the Ozark Plateau, with summits exceeding 2,200 f</w:t>
      </w:r>
      <w:r w:rsidR="00CC264F" w:rsidRPr="00C95072">
        <w:rPr>
          <w:rFonts w:ascii="Times New Roman" w:hAnsi="Times New Roman" w:cs="Times New Roman"/>
        </w:rPr>
        <w:t>t</w:t>
      </w:r>
      <w:r w:rsidR="00E5241C" w:rsidRPr="00C95072">
        <w:rPr>
          <w:rFonts w:ascii="Times New Roman" w:hAnsi="Times New Roman" w:cs="Times New Roman"/>
        </w:rPr>
        <w:t xml:space="preserve"> above sea level.</w:t>
      </w:r>
      <w:r w:rsidR="00CC264F" w:rsidRPr="00C95072">
        <w:rPr>
          <w:rFonts w:ascii="Times New Roman" w:hAnsi="Times New Roman" w:cs="Times New Roman"/>
        </w:rPr>
        <w:t xml:space="preserve"> The local topography surrounding Saltpeter Cave exceeds 1,000 ft in some places. The site overlooks Cave Creek</w:t>
      </w:r>
      <w:r w:rsidR="00492FC5" w:rsidRPr="00C95072">
        <w:rPr>
          <w:rFonts w:ascii="Times New Roman" w:hAnsi="Times New Roman" w:cs="Times New Roman"/>
        </w:rPr>
        <w:t xml:space="preserve"> which is less than </w:t>
      </w:r>
      <w:r w:rsidR="00D26C8C" w:rsidRPr="00C95072">
        <w:rPr>
          <w:rFonts w:ascii="Times New Roman" w:hAnsi="Times New Roman" w:cs="Times New Roman"/>
        </w:rPr>
        <w:t xml:space="preserve">1 </w:t>
      </w:r>
      <w:r w:rsidR="00CE51A8" w:rsidRPr="00C95072">
        <w:rPr>
          <w:rFonts w:ascii="Times New Roman" w:hAnsi="Times New Roman" w:cs="Times New Roman"/>
        </w:rPr>
        <w:t>km away</w:t>
      </w:r>
      <w:r w:rsidR="005C63AE" w:rsidRPr="00C95072">
        <w:rPr>
          <w:rFonts w:ascii="Times New Roman" w:hAnsi="Times New Roman" w:cs="Times New Roman"/>
        </w:rPr>
        <w:t xml:space="preserve"> </w:t>
      </w:r>
      <w:r w:rsidR="00D21A1D" w:rsidRPr="00C95072">
        <w:rPr>
          <w:rFonts w:ascii="Times New Roman" w:hAnsi="Times New Roman" w:cs="Times New Roman"/>
        </w:rPr>
        <w:t>(Figure 2.</w:t>
      </w:r>
      <w:r w:rsidR="00662696" w:rsidRPr="00C95072">
        <w:rPr>
          <w:rFonts w:ascii="Times New Roman" w:hAnsi="Times New Roman" w:cs="Times New Roman"/>
        </w:rPr>
        <w:t>2</w:t>
      </w:r>
      <w:r w:rsidR="00D21A1D" w:rsidRPr="00C95072">
        <w:rPr>
          <w:rFonts w:ascii="Times New Roman" w:hAnsi="Times New Roman" w:cs="Times New Roman"/>
        </w:rPr>
        <w:t>)</w:t>
      </w:r>
      <w:r w:rsidR="00CE51A8" w:rsidRPr="00C95072">
        <w:rPr>
          <w:rFonts w:ascii="Times New Roman" w:hAnsi="Times New Roman" w:cs="Times New Roman"/>
        </w:rPr>
        <w:t>.</w:t>
      </w:r>
      <w:r w:rsidR="00CC264F" w:rsidRPr="00C95072">
        <w:rPr>
          <w:rFonts w:ascii="Times New Roman" w:hAnsi="Times New Roman" w:cs="Times New Roman"/>
        </w:rPr>
        <w:t xml:space="preserve"> </w:t>
      </w:r>
      <w:r w:rsidR="0054716F" w:rsidRPr="00C95072">
        <w:rPr>
          <w:rFonts w:ascii="Times New Roman" w:hAnsi="Times New Roman" w:cs="Times New Roman"/>
        </w:rPr>
        <w:t>The confluence of Cave Creek with the</w:t>
      </w:r>
      <w:r w:rsidR="00CC264F" w:rsidRPr="00C95072">
        <w:rPr>
          <w:rFonts w:ascii="Times New Roman" w:hAnsi="Times New Roman" w:cs="Times New Roman"/>
        </w:rPr>
        <w:t xml:space="preserve"> Buffalo River</w:t>
      </w:r>
      <w:r w:rsidR="0054716F" w:rsidRPr="00C95072">
        <w:rPr>
          <w:rFonts w:ascii="Times New Roman" w:hAnsi="Times New Roman" w:cs="Times New Roman"/>
        </w:rPr>
        <w:t xml:space="preserve"> </w:t>
      </w:r>
      <w:r w:rsidR="00E93B60" w:rsidRPr="00C95072">
        <w:rPr>
          <w:rFonts w:ascii="Times New Roman" w:hAnsi="Times New Roman" w:cs="Times New Roman"/>
        </w:rPr>
        <w:t xml:space="preserve">is </w:t>
      </w:r>
      <w:r w:rsidR="00267DF3" w:rsidRPr="00C95072">
        <w:rPr>
          <w:rFonts w:ascii="Times New Roman" w:hAnsi="Times New Roman" w:cs="Times New Roman"/>
        </w:rPr>
        <w:t xml:space="preserve">less than </w:t>
      </w:r>
      <w:r w:rsidR="00FC4FB9" w:rsidRPr="00C95072">
        <w:rPr>
          <w:rFonts w:ascii="Times New Roman" w:hAnsi="Times New Roman" w:cs="Times New Roman"/>
        </w:rPr>
        <w:t>3</w:t>
      </w:r>
      <w:r w:rsidR="00E93B60" w:rsidRPr="00C95072">
        <w:rPr>
          <w:rFonts w:ascii="Times New Roman" w:hAnsi="Times New Roman" w:cs="Times New Roman"/>
        </w:rPr>
        <w:t xml:space="preserve"> km </w:t>
      </w:r>
      <w:r w:rsidR="008271CD" w:rsidRPr="00C95072">
        <w:rPr>
          <w:rFonts w:ascii="Times New Roman" w:hAnsi="Times New Roman" w:cs="Times New Roman"/>
        </w:rPr>
        <w:t>from the site as the crow flies</w:t>
      </w:r>
      <w:r w:rsidR="00CC264F" w:rsidRPr="00C95072">
        <w:rPr>
          <w:rFonts w:ascii="Times New Roman" w:hAnsi="Times New Roman" w:cs="Times New Roman"/>
        </w:rPr>
        <w:t>.</w:t>
      </w:r>
      <w:r w:rsidR="008579D3" w:rsidRPr="00C95072">
        <w:rPr>
          <w:rFonts w:ascii="Times New Roman" w:hAnsi="Times New Roman" w:cs="Times New Roman"/>
        </w:rPr>
        <w:t xml:space="preserve"> </w:t>
      </w:r>
      <w:r w:rsidR="009930DE" w:rsidRPr="00C95072">
        <w:rPr>
          <w:rFonts w:ascii="Times New Roman" w:hAnsi="Times New Roman" w:cs="Times New Roman"/>
        </w:rPr>
        <w:t>This r</w:t>
      </w:r>
      <w:r w:rsidR="008579D3" w:rsidRPr="00C95072">
        <w:rPr>
          <w:rFonts w:ascii="Times New Roman" w:hAnsi="Times New Roman" w:cs="Times New Roman"/>
        </w:rPr>
        <w:t>iver system is one of several waterways in the area that have incised the landscape and are overlooked by bluffs</w:t>
      </w:r>
      <w:r w:rsidR="004267A8" w:rsidRPr="00C95072">
        <w:rPr>
          <w:rFonts w:ascii="Times New Roman" w:hAnsi="Times New Roman" w:cs="Times New Roman"/>
        </w:rPr>
        <w:t>,</w:t>
      </w:r>
      <w:r w:rsidR="008579D3" w:rsidRPr="00C95072">
        <w:rPr>
          <w:rFonts w:ascii="Times New Roman" w:hAnsi="Times New Roman" w:cs="Times New Roman"/>
        </w:rPr>
        <w:t xml:space="preserve"> which were the focus of early archaeological research </w:t>
      </w:r>
      <w:r w:rsidR="00FE3ADE" w:rsidRPr="00C95072">
        <w:rPr>
          <w:rFonts w:ascii="Times New Roman" w:hAnsi="Times New Roman" w:cs="Times New Roman"/>
        </w:rPr>
        <w:t>in the region</w:t>
      </w:r>
      <w:r w:rsidR="008579D3" w:rsidRPr="00C95072">
        <w:rPr>
          <w:rFonts w:ascii="Times New Roman" w:hAnsi="Times New Roman" w:cs="Times New Roman"/>
        </w:rPr>
        <w:t xml:space="preserve"> (</w:t>
      </w:r>
      <w:r w:rsidR="00A95667" w:rsidRPr="00C95072">
        <w:rPr>
          <w:rFonts w:ascii="Times New Roman" w:hAnsi="Times New Roman" w:cs="Times New Roman"/>
        </w:rPr>
        <w:t xml:space="preserve">Harrington 1960; </w:t>
      </w:r>
      <w:r w:rsidR="008579D3" w:rsidRPr="00C95072">
        <w:rPr>
          <w:rFonts w:ascii="Times New Roman" w:hAnsi="Times New Roman" w:cs="Times New Roman"/>
        </w:rPr>
        <w:t xml:space="preserve">Sabo et al. 1990:16). </w:t>
      </w:r>
      <w:r w:rsidR="00710039" w:rsidRPr="00C95072">
        <w:rPr>
          <w:rFonts w:ascii="Times New Roman" w:hAnsi="Times New Roman" w:cs="Times New Roman"/>
        </w:rPr>
        <w:t xml:space="preserve">The area surrounding </w:t>
      </w:r>
      <w:r w:rsidR="00CA0DC0" w:rsidRPr="00C95072">
        <w:rPr>
          <w:rFonts w:ascii="Times New Roman" w:hAnsi="Times New Roman" w:cs="Times New Roman"/>
        </w:rPr>
        <w:t>C</w:t>
      </w:r>
      <w:r w:rsidR="00710039" w:rsidRPr="00C95072">
        <w:rPr>
          <w:rFonts w:ascii="Times New Roman" w:hAnsi="Times New Roman" w:cs="Times New Roman"/>
        </w:rPr>
        <w:t xml:space="preserve">ave </w:t>
      </w:r>
      <w:r w:rsidR="00CA0DC0" w:rsidRPr="00C95072">
        <w:rPr>
          <w:rFonts w:ascii="Times New Roman" w:hAnsi="Times New Roman" w:cs="Times New Roman"/>
        </w:rPr>
        <w:t>C</w:t>
      </w:r>
      <w:r w:rsidR="00710039" w:rsidRPr="00C95072">
        <w:rPr>
          <w:rFonts w:ascii="Times New Roman" w:hAnsi="Times New Roman" w:cs="Times New Roman"/>
        </w:rPr>
        <w:t xml:space="preserve">reek is </w:t>
      </w:r>
      <w:r w:rsidR="000B735F" w:rsidRPr="00C95072">
        <w:rPr>
          <w:rFonts w:ascii="Times New Roman" w:hAnsi="Times New Roman" w:cs="Times New Roman"/>
        </w:rPr>
        <w:t xml:space="preserve">typical </w:t>
      </w:r>
      <w:r w:rsidR="00CA0DC0" w:rsidRPr="00C95072">
        <w:rPr>
          <w:rFonts w:ascii="Times New Roman" w:hAnsi="Times New Roman" w:cs="Times New Roman"/>
        </w:rPr>
        <w:t>for</w:t>
      </w:r>
      <w:r w:rsidR="00873E20" w:rsidRPr="00C95072">
        <w:rPr>
          <w:rFonts w:ascii="Times New Roman" w:hAnsi="Times New Roman" w:cs="Times New Roman"/>
        </w:rPr>
        <w:t xml:space="preserve"> the region, with rolling </w:t>
      </w:r>
      <w:r w:rsidR="007C170C" w:rsidRPr="00C95072">
        <w:rPr>
          <w:rFonts w:ascii="Times New Roman" w:hAnsi="Times New Roman" w:cs="Times New Roman"/>
        </w:rPr>
        <w:t xml:space="preserve">slopes forested with </w:t>
      </w:r>
      <w:r w:rsidR="00522C1F" w:rsidRPr="00C95072">
        <w:rPr>
          <w:rFonts w:ascii="Times New Roman" w:hAnsi="Times New Roman" w:cs="Times New Roman"/>
        </w:rPr>
        <w:t>a variety of hardwoods</w:t>
      </w:r>
      <w:r w:rsidR="00A02290" w:rsidRPr="00C95072">
        <w:rPr>
          <w:rFonts w:ascii="Times New Roman" w:hAnsi="Times New Roman" w:cs="Times New Roman"/>
        </w:rPr>
        <w:t xml:space="preserve">. The photography </w:t>
      </w:r>
      <w:r w:rsidR="006E6E4F" w:rsidRPr="00C95072">
        <w:rPr>
          <w:rFonts w:ascii="Times New Roman" w:hAnsi="Times New Roman" w:cs="Times New Roman"/>
        </w:rPr>
        <w:t xml:space="preserve">from the excavations of Saltpeter Cave shows some cleared fields across the </w:t>
      </w:r>
      <w:r w:rsidR="009E1273" w:rsidRPr="00C95072">
        <w:rPr>
          <w:rFonts w:ascii="Times New Roman" w:hAnsi="Times New Roman" w:cs="Times New Roman"/>
        </w:rPr>
        <w:t xml:space="preserve">creek, but most of the immediate surroundings are still forested. </w:t>
      </w:r>
      <w:r w:rsidR="004F50B2" w:rsidRPr="00C95072">
        <w:rPr>
          <w:rFonts w:ascii="Times New Roman" w:hAnsi="Times New Roman" w:cs="Times New Roman"/>
        </w:rPr>
        <w:t>Lithic resources are abundant in northwest Arkansas.</w:t>
      </w:r>
      <w:r w:rsidR="00684A6D" w:rsidRPr="00C95072">
        <w:rPr>
          <w:rFonts w:ascii="Times New Roman" w:hAnsi="Times New Roman" w:cs="Times New Roman"/>
        </w:rPr>
        <w:t xml:space="preserve"> The</w:t>
      </w:r>
      <w:r w:rsidR="001E1D79" w:rsidRPr="00C95072">
        <w:rPr>
          <w:rFonts w:ascii="Times New Roman" w:hAnsi="Times New Roman" w:cs="Times New Roman"/>
        </w:rPr>
        <w:t xml:space="preserve"> karst</w:t>
      </w:r>
      <w:r w:rsidR="00684A6D" w:rsidRPr="00C95072">
        <w:rPr>
          <w:rFonts w:ascii="Times New Roman" w:hAnsi="Times New Roman" w:cs="Times New Roman"/>
        </w:rPr>
        <w:t xml:space="preserve"> </w:t>
      </w:r>
      <w:r w:rsidR="001E1D79" w:rsidRPr="00C95072">
        <w:rPr>
          <w:rFonts w:ascii="Times New Roman" w:hAnsi="Times New Roman" w:cs="Times New Roman"/>
        </w:rPr>
        <w:t>S</w:t>
      </w:r>
      <w:r w:rsidR="00684A6D" w:rsidRPr="00C95072">
        <w:rPr>
          <w:rFonts w:ascii="Times New Roman" w:hAnsi="Times New Roman" w:cs="Times New Roman"/>
        </w:rPr>
        <w:t xml:space="preserve">pringfield </w:t>
      </w:r>
      <w:r w:rsidR="001E1D79" w:rsidRPr="00C95072">
        <w:rPr>
          <w:rFonts w:ascii="Times New Roman" w:hAnsi="Times New Roman" w:cs="Times New Roman"/>
        </w:rPr>
        <w:t xml:space="preserve">Plateau </w:t>
      </w:r>
      <w:r w:rsidR="008F70AB" w:rsidRPr="00C95072">
        <w:rPr>
          <w:rFonts w:ascii="Times New Roman" w:hAnsi="Times New Roman" w:cs="Times New Roman"/>
        </w:rPr>
        <w:t>is rich with</w:t>
      </w:r>
      <w:r w:rsidR="001E1D79" w:rsidRPr="00C95072">
        <w:rPr>
          <w:rFonts w:ascii="Times New Roman" w:hAnsi="Times New Roman" w:cs="Times New Roman"/>
        </w:rPr>
        <w:t xml:space="preserve"> </w:t>
      </w:r>
      <w:r w:rsidR="004F323F" w:rsidRPr="00C95072">
        <w:rPr>
          <w:rFonts w:ascii="Times New Roman" w:hAnsi="Times New Roman" w:cs="Times New Roman"/>
        </w:rPr>
        <w:t>high-quality Burlington</w:t>
      </w:r>
      <w:r w:rsidR="00B42E82" w:rsidRPr="00C95072">
        <w:rPr>
          <w:rFonts w:ascii="Times New Roman" w:hAnsi="Times New Roman" w:cs="Times New Roman"/>
        </w:rPr>
        <w:t>, Reeds Spring, and Jefferson City cherts</w:t>
      </w:r>
      <w:r w:rsidR="00B04ECD" w:rsidRPr="00C95072">
        <w:rPr>
          <w:rFonts w:ascii="Times New Roman" w:hAnsi="Times New Roman" w:cs="Times New Roman"/>
        </w:rPr>
        <w:t xml:space="preserve"> (Ray 2016</w:t>
      </w:r>
      <w:r w:rsidR="00816380" w:rsidRPr="00C95072">
        <w:rPr>
          <w:rFonts w:ascii="Times New Roman" w:hAnsi="Times New Roman" w:cs="Times New Roman"/>
        </w:rPr>
        <w:t>:3</w:t>
      </w:r>
      <w:r w:rsidR="00B04ECD" w:rsidRPr="00C95072">
        <w:rPr>
          <w:rFonts w:ascii="Times New Roman" w:hAnsi="Times New Roman" w:cs="Times New Roman"/>
        </w:rPr>
        <w:t>)</w:t>
      </w:r>
      <w:r w:rsidR="0029120F" w:rsidRPr="00C95072">
        <w:rPr>
          <w:rFonts w:ascii="Times New Roman" w:hAnsi="Times New Roman" w:cs="Times New Roman"/>
        </w:rPr>
        <w:t xml:space="preserve">. </w:t>
      </w:r>
    </w:p>
    <w:p w14:paraId="35A09B88" w14:textId="17FC152D" w:rsidR="004F08CE" w:rsidRPr="00C95072" w:rsidRDefault="00BF438A" w:rsidP="006659BC">
      <w:pPr>
        <w:pStyle w:val="Heading2"/>
      </w:pPr>
      <w:bookmarkStart w:id="14" w:name="_Toc109373388"/>
      <w:r w:rsidRPr="00C95072">
        <w:t>Environmental Setting</w:t>
      </w:r>
      <w:bookmarkEnd w:id="14"/>
    </w:p>
    <w:p w14:paraId="29515EAE" w14:textId="77777777" w:rsidR="00691B09" w:rsidRPr="00C95072" w:rsidRDefault="00691B09" w:rsidP="00691B09">
      <w:pPr>
        <w:rPr>
          <w:rFonts w:ascii="Times New Roman" w:hAnsi="Times New Roman" w:cs="Times New Roman"/>
        </w:rPr>
      </w:pPr>
    </w:p>
    <w:p w14:paraId="68D38927" w14:textId="49E13467" w:rsidR="00662696" w:rsidRPr="00C95072" w:rsidRDefault="00BF438A" w:rsidP="00BF438A">
      <w:pPr>
        <w:rPr>
          <w:rFonts w:ascii="Times New Roman" w:hAnsi="Times New Roman" w:cs="Times New Roman"/>
        </w:rPr>
      </w:pPr>
      <w:r w:rsidRPr="00C95072">
        <w:rPr>
          <w:rFonts w:ascii="Times New Roman" w:hAnsi="Times New Roman" w:cs="Times New Roman"/>
        </w:rPr>
        <w:tab/>
        <w:t xml:space="preserve">Environmental reconstructions for the </w:t>
      </w:r>
      <w:r w:rsidR="006D562E" w:rsidRPr="00C95072">
        <w:rPr>
          <w:rFonts w:ascii="Times New Roman" w:hAnsi="Times New Roman" w:cs="Times New Roman"/>
        </w:rPr>
        <w:t>Ozarks</w:t>
      </w:r>
      <w:r w:rsidRPr="00C95072">
        <w:rPr>
          <w:rFonts w:ascii="Times New Roman" w:hAnsi="Times New Roman" w:cs="Times New Roman"/>
        </w:rPr>
        <w:t xml:space="preserve"> are based on several pollen core studies, predominantly from southeast Missouri</w:t>
      </w:r>
      <w:r w:rsidR="00A52F82" w:rsidRPr="00C95072">
        <w:rPr>
          <w:rFonts w:ascii="Times New Roman" w:hAnsi="Times New Roman" w:cs="Times New Roman"/>
        </w:rPr>
        <w:t>, and supplemented by isotopic analyses from Ozark speleothems</w:t>
      </w:r>
      <w:r w:rsidR="00FE0DA4" w:rsidRPr="00C95072">
        <w:rPr>
          <w:rFonts w:ascii="Times New Roman" w:hAnsi="Times New Roman" w:cs="Times New Roman"/>
        </w:rPr>
        <w:t xml:space="preserve"> (</w:t>
      </w:r>
      <w:r w:rsidR="00A52F82" w:rsidRPr="00C95072">
        <w:rPr>
          <w:rFonts w:ascii="Times New Roman" w:hAnsi="Times New Roman" w:cs="Times New Roman"/>
        </w:rPr>
        <w:t xml:space="preserve">Denniston et al. 1999; Denniston et al. 2000; </w:t>
      </w:r>
      <w:r w:rsidR="00FE0DA4" w:rsidRPr="00C95072">
        <w:rPr>
          <w:rFonts w:ascii="Times New Roman" w:hAnsi="Times New Roman" w:cs="Times New Roman"/>
        </w:rPr>
        <w:t>Jones et al. 2017; Smith 1984)</w:t>
      </w:r>
      <w:r w:rsidRPr="00C95072">
        <w:rPr>
          <w:rFonts w:ascii="Times New Roman" w:hAnsi="Times New Roman" w:cs="Times New Roman"/>
        </w:rPr>
        <w:t xml:space="preserve">. </w:t>
      </w:r>
      <w:r w:rsidR="00BD301D" w:rsidRPr="00C95072">
        <w:rPr>
          <w:rFonts w:ascii="Times New Roman" w:hAnsi="Times New Roman" w:cs="Times New Roman"/>
        </w:rPr>
        <w:t>The Cupola Pond record</w:t>
      </w:r>
      <w:r w:rsidR="006D562E" w:rsidRPr="00C95072">
        <w:rPr>
          <w:rFonts w:ascii="Times New Roman" w:hAnsi="Times New Roman" w:cs="Times New Roman"/>
        </w:rPr>
        <w:t xml:space="preserve"> is the most </w:t>
      </w:r>
      <w:r w:rsidR="00FA33E7" w:rsidRPr="00C95072">
        <w:rPr>
          <w:rFonts w:ascii="Times New Roman" w:hAnsi="Times New Roman" w:cs="Times New Roman"/>
        </w:rPr>
        <w:t>complete and</w:t>
      </w:r>
      <w:r w:rsidR="00BD301D" w:rsidRPr="00C95072">
        <w:rPr>
          <w:rFonts w:ascii="Times New Roman" w:hAnsi="Times New Roman" w:cs="Times New Roman"/>
        </w:rPr>
        <w:t xml:space="preserve"> shows a transition</w:t>
      </w:r>
      <w:r w:rsidR="00F725DF" w:rsidRPr="00C95072">
        <w:rPr>
          <w:rFonts w:ascii="Times New Roman" w:hAnsi="Times New Roman" w:cs="Times New Roman"/>
        </w:rPr>
        <w:t xml:space="preserve"> around 17,000 cal BP</w:t>
      </w:r>
      <w:r w:rsidR="00BD301D" w:rsidRPr="00C95072">
        <w:rPr>
          <w:rFonts w:ascii="Times New Roman" w:hAnsi="Times New Roman" w:cs="Times New Roman"/>
        </w:rPr>
        <w:t xml:space="preserve"> from glacial </w:t>
      </w:r>
      <w:r w:rsidR="00BD301D" w:rsidRPr="00C95072">
        <w:rPr>
          <w:rFonts w:ascii="Times New Roman" w:hAnsi="Times New Roman" w:cs="Times New Roman"/>
          <w:i/>
          <w:iCs/>
        </w:rPr>
        <w:t xml:space="preserve">Pinus </w:t>
      </w:r>
      <w:r w:rsidR="00F725DF" w:rsidRPr="00C95072">
        <w:rPr>
          <w:rFonts w:ascii="Times New Roman" w:hAnsi="Times New Roman" w:cs="Times New Roman"/>
        </w:rPr>
        <w:t xml:space="preserve">(pine) </w:t>
      </w:r>
      <w:r w:rsidR="00BD301D" w:rsidRPr="00C95072">
        <w:rPr>
          <w:rFonts w:ascii="Times New Roman" w:hAnsi="Times New Roman" w:cs="Times New Roman"/>
        </w:rPr>
        <w:t xml:space="preserve">and </w:t>
      </w:r>
      <w:r w:rsidR="00BD301D" w:rsidRPr="00C95072">
        <w:rPr>
          <w:rFonts w:ascii="Times New Roman" w:hAnsi="Times New Roman" w:cs="Times New Roman"/>
          <w:i/>
          <w:iCs/>
        </w:rPr>
        <w:t xml:space="preserve">Picea </w:t>
      </w:r>
      <w:r w:rsidR="00FE0DA4" w:rsidRPr="00C95072">
        <w:rPr>
          <w:rFonts w:ascii="Times New Roman" w:hAnsi="Times New Roman" w:cs="Times New Roman"/>
        </w:rPr>
        <w:t>(</w:t>
      </w:r>
      <w:r w:rsidR="00F725DF" w:rsidRPr="00C95072">
        <w:rPr>
          <w:rFonts w:ascii="Times New Roman" w:hAnsi="Times New Roman" w:cs="Times New Roman"/>
        </w:rPr>
        <w:t>spruce)</w:t>
      </w:r>
      <w:r w:rsidR="00FE0DA4" w:rsidRPr="00C95072">
        <w:rPr>
          <w:rFonts w:ascii="Times New Roman" w:hAnsi="Times New Roman" w:cs="Times New Roman"/>
        </w:rPr>
        <w:t xml:space="preserve"> </w:t>
      </w:r>
      <w:r w:rsidR="00BD301D" w:rsidRPr="00C95072">
        <w:rPr>
          <w:rFonts w:ascii="Times New Roman" w:hAnsi="Times New Roman" w:cs="Times New Roman"/>
        </w:rPr>
        <w:t xml:space="preserve">forest to a </w:t>
      </w:r>
      <w:r w:rsidR="00FE0DA4" w:rsidRPr="00C95072">
        <w:rPr>
          <w:rFonts w:ascii="Times New Roman" w:hAnsi="Times New Roman" w:cs="Times New Roman"/>
        </w:rPr>
        <w:t xml:space="preserve">mixed boreal-hardwood </w:t>
      </w:r>
      <w:r w:rsidR="00BD301D" w:rsidRPr="00C95072">
        <w:rPr>
          <w:rFonts w:ascii="Times New Roman" w:hAnsi="Times New Roman" w:cs="Times New Roman"/>
        </w:rPr>
        <w:t>environment for which there is no extant analog</w:t>
      </w:r>
      <w:r w:rsidR="00FE0DA4" w:rsidRPr="00C95072">
        <w:rPr>
          <w:rFonts w:ascii="Times New Roman" w:hAnsi="Times New Roman" w:cs="Times New Roman"/>
        </w:rPr>
        <w:t xml:space="preserve"> (Jones et al. 2017:</w:t>
      </w:r>
      <w:r w:rsidR="00F725DF" w:rsidRPr="00C95072">
        <w:rPr>
          <w:rFonts w:ascii="Times New Roman" w:hAnsi="Times New Roman" w:cs="Times New Roman"/>
        </w:rPr>
        <w:t>174-</w:t>
      </w:r>
      <w:r w:rsidR="00FE0DA4" w:rsidRPr="00C95072">
        <w:rPr>
          <w:rFonts w:ascii="Times New Roman" w:hAnsi="Times New Roman" w:cs="Times New Roman"/>
        </w:rPr>
        <w:t>175)</w:t>
      </w:r>
      <w:r w:rsidR="00BD301D" w:rsidRPr="00C95072">
        <w:rPr>
          <w:rFonts w:ascii="Times New Roman" w:hAnsi="Times New Roman" w:cs="Times New Roman"/>
        </w:rPr>
        <w:t xml:space="preserve">. </w:t>
      </w:r>
      <w:r w:rsidR="00F725DF" w:rsidRPr="00C95072">
        <w:rPr>
          <w:rFonts w:ascii="Times New Roman" w:hAnsi="Times New Roman" w:cs="Times New Roman"/>
        </w:rPr>
        <w:t xml:space="preserve">This </w:t>
      </w:r>
      <w:r w:rsidR="00B328FB" w:rsidRPr="00C95072">
        <w:rPr>
          <w:rFonts w:ascii="Times New Roman" w:hAnsi="Times New Roman" w:cs="Times New Roman"/>
        </w:rPr>
        <w:t>“</w:t>
      </w:r>
      <w:r w:rsidR="00F725DF" w:rsidRPr="00C95072">
        <w:rPr>
          <w:rFonts w:ascii="Times New Roman" w:hAnsi="Times New Roman" w:cs="Times New Roman"/>
        </w:rPr>
        <w:t>no-analog</w:t>
      </w:r>
      <w:r w:rsidR="00B328FB" w:rsidRPr="00C95072">
        <w:rPr>
          <w:rFonts w:ascii="Times New Roman" w:hAnsi="Times New Roman" w:cs="Times New Roman"/>
        </w:rPr>
        <w:t>”</w:t>
      </w:r>
      <w:r w:rsidR="00F725DF" w:rsidRPr="00C95072">
        <w:rPr>
          <w:rFonts w:ascii="Times New Roman" w:hAnsi="Times New Roman" w:cs="Times New Roman"/>
        </w:rPr>
        <w:t xml:space="preserve"> vegetation represents an intermediary suite of tree species as the glacial coniferous forest was gradually replaced by </w:t>
      </w:r>
      <w:r w:rsidR="00F725DF" w:rsidRPr="00C95072">
        <w:rPr>
          <w:rFonts w:ascii="Times New Roman" w:hAnsi="Times New Roman" w:cs="Times New Roman"/>
          <w:i/>
          <w:iCs/>
        </w:rPr>
        <w:t>Quercus</w:t>
      </w:r>
      <w:r w:rsidR="001F5EC4" w:rsidRPr="00C95072">
        <w:rPr>
          <w:rFonts w:ascii="Times New Roman" w:hAnsi="Times New Roman" w:cs="Times New Roman"/>
        </w:rPr>
        <w:t xml:space="preserve"> (oak),</w:t>
      </w:r>
      <w:r w:rsidR="00F725DF" w:rsidRPr="00C95072">
        <w:rPr>
          <w:rFonts w:ascii="Times New Roman" w:hAnsi="Times New Roman" w:cs="Times New Roman"/>
          <w:i/>
          <w:iCs/>
        </w:rPr>
        <w:t xml:space="preserve"> Fraxinus</w:t>
      </w:r>
      <w:r w:rsidR="001F5EC4" w:rsidRPr="00C95072">
        <w:rPr>
          <w:rFonts w:ascii="Times New Roman" w:hAnsi="Times New Roman" w:cs="Times New Roman"/>
          <w:i/>
          <w:iCs/>
        </w:rPr>
        <w:t xml:space="preserve"> </w:t>
      </w:r>
      <w:r w:rsidR="001F5EC4" w:rsidRPr="00C95072">
        <w:rPr>
          <w:rFonts w:ascii="Times New Roman" w:hAnsi="Times New Roman" w:cs="Times New Roman"/>
        </w:rPr>
        <w:t xml:space="preserve">(ash), and </w:t>
      </w:r>
      <w:r w:rsidR="001F5EC4" w:rsidRPr="00C95072">
        <w:rPr>
          <w:rFonts w:ascii="Times New Roman" w:hAnsi="Times New Roman" w:cs="Times New Roman"/>
          <w:i/>
          <w:iCs/>
        </w:rPr>
        <w:t xml:space="preserve">Ostrya/Carpinus </w:t>
      </w:r>
      <w:r w:rsidR="001F5EC4" w:rsidRPr="00C95072">
        <w:rPr>
          <w:rFonts w:ascii="Times New Roman" w:hAnsi="Times New Roman" w:cs="Times New Roman"/>
        </w:rPr>
        <w:t xml:space="preserve">(hornbeam) taxa. </w:t>
      </w:r>
      <w:r w:rsidR="0056145F" w:rsidRPr="00C95072">
        <w:rPr>
          <w:rFonts w:ascii="Times New Roman" w:hAnsi="Times New Roman" w:cs="Times New Roman"/>
        </w:rPr>
        <w:t xml:space="preserve">After ~11,000 cal BP, the glacial taxa fully gave way to the </w:t>
      </w:r>
      <w:r w:rsidR="00883964" w:rsidRPr="00C95072">
        <w:rPr>
          <w:rFonts w:ascii="Times New Roman" w:hAnsi="Times New Roman" w:cs="Times New Roman"/>
          <w:i/>
          <w:iCs/>
        </w:rPr>
        <w:t>Quer</w:t>
      </w:r>
      <w:r w:rsidR="0001221D" w:rsidRPr="00C95072">
        <w:rPr>
          <w:rFonts w:ascii="Times New Roman" w:hAnsi="Times New Roman" w:cs="Times New Roman"/>
          <w:i/>
          <w:iCs/>
        </w:rPr>
        <w:t xml:space="preserve">cus-Carya </w:t>
      </w:r>
      <w:r w:rsidR="0001221D" w:rsidRPr="00C95072">
        <w:rPr>
          <w:rFonts w:ascii="Times New Roman" w:hAnsi="Times New Roman" w:cs="Times New Roman"/>
        </w:rPr>
        <w:t>(</w:t>
      </w:r>
      <w:r w:rsidR="0056145F" w:rsidRPr="00C95072">
        <w:rPr>
          <w:rFonts w:ascii="Times New Roman" w:hAnsi="Times New Roman" w:cs="Times New Roman"/>
        </w:rPr>
        <w:t>Oak-Hickory</w:t>
      </w:r>
      <w:r w:rsidR="0001221D" w:rsidRPr="00C95072">
        <w:rPr>
          <w:rFonts w:ascii="Times New Roman" w:hAnsi="Times New Roman" w:cs="Times New Roman"/>
        </w:rPr>
        <w:t>)</w:t>
      </w:r>
      <w:r w:rsidR="0056145F" w:rsidRPr="00C95072">
        <w:rPr>
          <w:rFonts w:ascii="Times New Roman" w:hAnsi="Times New Roman" w:cs="Times New Roman"/>
        </w:rPr>
        <w:t xml:space="preserve"> hardwoods of the early Holocene. The dense canopy was short-lived</w:t>
      </w:r>
      <w:r w:rsidR="00E4535D" w:rsidRPr="00C95072">
        <w:rPr>
          <w:rFonts w:ascii="Times New Roman" w:hAnsi="Times New Roman" w:cs="Times New Roman"/>
        </w:rPr>
        <w:t>. After ~10,000 cal BP</w:t>
      </w:r>
      <w:r w:rsidR="0056145F" w:rsidRPr="00C95072">
        <w:rPr>
          <w:rFonts w:ascii="Times New Roman" w:hAnsi="Times New Roman" w:cs="Times New Roman"/>
        </w:rPr>
        <w:t xml:space="preserve"> increasing Poaceae pollen (grasses) </w:t>
      </w:r>
      <w:r w:rsidR="00E4535D" w:rsidRPr="00C95072">
        <w:rPr>
          <w:rFonts w:ascii="Times New Roman" w:hAnsi="Times New Roman" w:cs="Times New Roman"/>
        </w:rPr>
        <w:t xml:space="preserve">and decreasing oak pollen </w:t>
      </w:r>
      <w:r w:rsidR="00E55411" w:rsidRPr="00C95072">
        <w:rPr>
          <w:rFonts w:ascii="Times New Roman" w:hAnsi="Times New Roman" w:cs="Times New Roman"/>
        </w:rPr>
        <w:t>indicate a thinning of the oak component of the canopy</w:t>
      </w:r>
    </w:p>
    <w:tbl>
      <w:tblPr>
        <w:tblStyle w:val="TableGrid"/>
        <w:tblpPr w:leftFromText="180" w:rightFromText="180" w:vertAnchor="text" w:horzAnchor="margin" w:tblpY="29"/>
        <w:tblW w:w="85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640"/>
      </w:tblGrid>
      <w:tr w:rsidR="00C95072" w:rsidRPr="00C95072" w14:paraId="6FCC8E03" w14:textId="77777777" w:rsidTr="00B655CE">
        <w:trPr>
          <w:trHeight w:val="6161"/>
        </w:trPr>
        <w:tc>
          <w:tcPr>
            <w:tcW w:w="8550" w:type="dxa"/>
            <w:shd w:val="clear" w:color="auto" w:fill="FFFFFF" w:themeFill="background1"/>
            <w:vAlign w:val="center"/>
          </w:tcPr>
          <w:p w14:paraId="1A6C3AF2" w14:textId="73596CAF" w:rsidR="002A1D8A" w:rsidRPr="00C95072" w:rsidRDefault="00A45710" w:rsidP="002A1D8A">
            <w:pPr>
              <w:keepNext/>
              <w:jc w:val="center"/>
            </w:pPr>
            <w:r w:rsidRPr="00C95072">
              <w:rPr>
                <w:rFonts w:ascii="Baskerville Old Face" w:eastAsia="Libre Baskerville" w:hAnsi="Baskerville Old Face" w:cs="Libre Baskerville"/>
                <w:noProof/>
              </w:rPr>
              <w:lastRenderedPageBreak/>
              <w:drawing>
                <wp:inline distT="0" distB="0" distL="0" distR="0" wp14:anchorId="72A99521" wp14:editId="7D6BF9A7">
                  <wp:extent cx="5486400" cy="7100570"/>
                  <wp:effectExtent l="0" t="0" r="0" b="508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486400" cy="7100570"/>
                          </a:xfrm>
                          <a:prstGeom prst="rect">
                            <a:avLst/>
                          </a:prstGeom>
                          <a:noFill/>
                          <a:ln>
                            <a:noFill/>
                          </a:ln>
                        </pic:spPr>
                      </pic:pic>
                    </a:graphicData>
                  </a:graphic>
                </wp:inline>
              </w:drawing>
            </w:r>
          </w:p>
          <w:p w14:paraId="4489F5CF" w14:textId="74F89B0A" w:rsidR="00662696" w:rsidRPr="00C95072" w:rsidRDefault="002A1D8A" w:rsidP="00686525">
            <w:pPr>
              <w:pStyle w:val="Caption"/>
              <w:rPr>
                <w:color w:val="auto"/>
              </w:rPr>
            </w:pPr>
            <w:bookmarkStart w:id="15" w:name="_Toc109202590"/>
            <w:r w:rsidRPr="00C95072">
              <w:rPr>
                <w:color w:val="auto"/>
              </w:rPr>
              <w:t xml:space="preserve">Figure </w:t>
            </w:r>
            <w:r w:rsidRPr="00C95072">
              <w:rPr>
                <w:color w:val="auto"/>
              </w:rPr>
              <w:fldChar w:fldCharType="begin"/>
            </w:r>
            <w:r w:rsidRPr="00C95072">
              <w:rPr>
                <w:color w:val="auto"/>
              </w:rPr>
              <w:instrText xml:space="preserve"> STYLEREF 1 \s </w:instrText>
            </w:r>
            <w:r w:rsidRPr="00C95072">
              <w:rPr>
                <w:color w:val="auto"/>
              </w:rPr>
              <w:fldChar w:fldCharType="separate"/>
            </w:r>
            <w:r w:rsidR="00D63786" w:rsidRPr="00C95072">
              <w:rPr>
                <w:noProof/>
                <w:color w:val="auto"/>
              </w:rPr>
              <w:t>2</w:t>
            </w:r>
            <w:r w:rsidRPr="00C95072">
              <w:rPr>
                <w:noProof/>
                <w:color w:val="auto"/>
              </w:rPr>
              <w:fldChar w:fldCharType="end"/>
            </w:r>
            <w:r w:rsidR="00312ED8" w:rsidRPr="00C95072">
              <w:rPr>
                <w:color w:val="auto"/>
              </w:rPr>
              <w:t>.</w:t>
            </w:r>
            <w:r w:rsidRPr="00C95072">
              <w:rPr>
                <w:color w:val="auto"/>
              </w:rPr>
              <w:fldChar w:fldCharType="begin"/>
            </w:r>
            <w:r w:rsidRPr="00C95072">
              <w:rPr>
                <w:color w:val="auto"/>
              </w:rPr>
              <w:instrText xml:space="preserve"> SEQ Figure \* ARABIC \s 1 </w:instrText>
            </w:r>
            <w:r w:rsidRPr="00C95072">
              <w:rPr>
                <w:color w:val="auto"/>
              </w:rPr>
              <w:fldChar w:fldCharType="separate"/>
            </w:r>
            <w:r w:rsidR="00D63786" w:rsidRPr="00C95072">
              <w:rPr>
                <w:noProof/>
                <w:color w:val="auto"/>
              </w:rPr>
              <w:t>1</w:t>
            </w:r>
            <w:r w:rsidRPr="00C95072">
              <w:rPr>
                <w:noProof/>
                <w:color w:val="auto"/>
              </w:rPr>
              <w:fldChar w:fldCharType="end"/>
            </w:r>
            <w:r w:rsidR="00A72B82" w:rsidRPr="00C95072">
              <w:rPr>
                <w:noProof/>
                <w:color w:val="auto"/>
              </w:rPr>
              <w:t>.</w:t>
            </w:r>
            <w:r w:rsidRPr="00C95072">
              <w:rPr>
                <w:color w:val="auto"/>
              </w:rPr>
              <w:t xml:space="preserve"> A map of the Ozarks physiographic regions</w:t>
            </w:r>
            <w:r w:rsidR="00A72B82" w:rsidRPr="00C95072">
              <w:rPr>
                <w:color w:val="auto"/>
              </w:rPr>
              <w:t>.</w:t>
            </w:r>
            <w:bookmarkEnd w:id="15"/>
          </w:p>
          <w:p w14:paraId="7BA7CF67" w14:textId="564E58D1" w:rsidR="00662696" w:rsidRPr="00C95072" w:rsidRDefault="00662696" w:rsidP="00686525">
            <w:pPr>
              <w:pStyle w:val="Caption"/>
              <w:rPr>
                <w:color w:val="auto"/>
              </w:rPr>
            </w:pPr>
          </w:p>
        </w:tc>
      </w:tr>
    </w:tbl>
    <w:p w14:paraId="6D170480" w14:textId="77777777" w:rsidR="00662696" w:rsidRPr="00C95072" w:rsidRDefault="00662696" w:rsidP="00BF438A">
      <w:pPr>
        <w:rPr>
          <w:rFonts w:ascii="Times New Roman" w:hAnsi="Times New Roman" w:cs="Times New Roman"/>
        </w:rPr>
      </w:pPr>
    </w:p>
    <w:tbl>
      <w:tblPr>
        <w:tblStyle w:val="TableGrid"/>
        <w:tblpPr w:leftFromText="180" w:rightFromText="180" w:vertAnchor="text" w:horzAnchor="margin" w:tblpY="29"/>
        <w:tblW w:w="85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550"/>
      </w:tblGrid>
      <w:tr w:rsidR="00C95072" w:rsidRPr="00C95072" w14:paraId="4D1569AD" w14:textId="77777777" w:rsidTr="00624ACD">
        <w:trPr>
          <w:trHeight w:val="6161"/>
        </w:trPr>
        <w:tc>
          <w:tcPr>
            <w:tcW w:w="8550" w:type="dxa"/>
            <w:shd w:val="clear" w:color="auto" w:fill="FFFFFF" w:themeFill="background1"/>
            <w:vAlign w:val="center"/>
          </w:tcPr>
          <w:p w14:paraId="7D109204" w14:textId="77777777" w:rsidR="00624ACD" w:rsidRPr="00C95072" w:rsidRDefault="00624ACD" w:rsidP="00624ACD">
            <w:pPr>
              <w:keepNext/>
              <w:jc w:val="center"/>
            </w:pPr>
            <w:r w:rsidRPr="00C95072">
              <w:rPr>
                <w:rFonts w:ascii="Baskerville Old Face" w:eastAsia="Libre Baskerville" w:hAnsi="Baskerville Old Face" w:cs="Libre Baskerville"/>
                <w:noProof/>
              </w:rPr>
              <w:lastRenderedPageBreak/>
              <w:drawing>
                <wp:inline distT="0" distB="0" distL="0" distR="0" wp14:anchorId="4983E4A5" wp14:editId="63E75CC4">
                  <wp:extent cx="5394960" cy="6974341"/>
                  <wp:effectExtent l="19050" t="19050" r="15240" b="17145"/>
                  <wp:docPr id="22" name="Picture 22"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A picture containing text&#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394960" cy="6974341"/>
                          </a:xfrm>
                          <a:prstGeom prst="rect">
                            <a:avLst/>
                          </a:prstGeom>
                          <a:noFill/>
                          <a:ln w="3175">
                            <a:solidFill>
                              <a:schemeClr val="tx1"/>
                            </a:solidFill>
                          </a:ln>
                        </pic:spPr>
                      </pic:pic>
                    </a:graphicData>
                  </a:graphic>
                </wp:inline>
              </w:drawing>
            </w:r>
          </w:p>
          <w:p w14:paraId="7FBE92DF" w14:textId="2728870E" w:rsidR="00624ACD" w:rsidRPr="00C95072" w:rsidRDefault="00624ACD" w:rsidP="00686525">
            <w:pPr>
              <w:pStyle w:val="Caption"/>
              <w:rPr>
                <w:color w:val="auto"/>
              </w:rPr>
            </w:pPr>
            <w:bookmarkStart w:id="16" w:name="_Toc109202591"/>
            <w:r w:rsidRPr="00C95072">
              <w:rPr>
                <w:color w:val="auto"/>
              </w:rPr>
              <w:t xml:space="preserve">Figure </w:t>
            </w:r>
            <w:r w:rsidRPr="00C95072">
              <w:rPr>
                <w:color w:val="auto"/>
              </w:rPr>
              <w:fldChar w:fldCharType="begin"/>
            </w:r>
            <w:r w:rsidRPr="00C95072">
              <w:rPr>
                <w:color w:val="auto"/>
              </w:rPr>
              <w:instrText xml:space="preserve"> STYLEREF 1 \s </w:instrText>
            </w:r>
            <w:r w:rsidRPr="00C95072">
              <w:rPr>
                <w:color w:val="auto"/>
              </w:rPr>
              <w:fldChar w:fldCharType="separate"/>
            </w:r>
            <w:r w:rsidR="00D63786" w:rsidRPr="00C95072">
              <w:rPr>
                <w:noProof/>
                <w:color w:val="auto"/>
              </w:rPr>
              <w:t>2</w:t>
            </w:r>
            <w:r w:rsidRPr="00C95072">
              <w:rPr>
                <w:noProof/>
                <w:color w:val="auto"/>
              </w:rPr>
              <w:fldChar w:fldCharType="end"/>
            </w:r>
            <w:r w:rsidR="00312ED8" w:rsidRPr="00C95072">
              <w:rPr>
                <w:color w:val="auto"/>
              </w:rPr>
              <w:t>.</w:t>
            </w:r>
            <w:r w:rsidRPr="00C95072">
              <w:rPr>
                <w:color w:val="auto"/>
              </w:rPr>
              <w:fldChar w:fldCharType="begin"/>
            </w:r>
            <w:r w:rsidRPr="00C95072">
              <w:rPr>
                <w:color w:val="auto"/>
              </w:rPr>
              <w:instrText xml:space="preserve"> SEQ Figure \* ARABIC \s 1 </w:instrText>
            </w:r>
            <w:r w:rsidRPr="00C95072">
              <w:rPr>
                <w:color w:val="auto"/>
              </w:rPr>
              <w:fldChar w:fldCharType="separate"/>
            </w:r>
            <w:r w:rsidR="00D63786" w:rsidRPr="00C95072">
              <w:rPr>
                <w:noProof/>
                <w:color w:val="auto"/>
              </w:rPr>
              <w:t>2</w:t>
            </w:r>
            <w:r w:rsidRPr="00C95072">
              <w:rPr>
                <w:noProof/>
                <w:color w:val="auto"/>
              </w:rPr>
              <w:fldChar w:fldCharType="end"/>
            </w:r>
            <w:r w:rsidR="00A72B82" w:rsidRPr="00C95072">
              <w:rPr>
                <w:noProof/>
                <w:color w:val="auto"/>
              </w:rPr>
              <w:t>.</w:t>
            </w:r>
            <w:r w:rsidRPr="00C95072">
              <w:rPr>
                <w:color w:val="auto"/>
              </w:rPr>
              <w:t xml:space="preserve"> Map of the approximate location of Saltpeter Cave based on the Township, Range, and Section recorded in the ARAS site file (ARAS 2022)</w:t>
            </w:r>
            <w:r w:rsidR="00A72B82" w:rsidRPr="00C95072">
              <w:rPr>
                <w:color w:val="auto"/>
              </w:rPr>
              <w:t>.</w:t>
            </w:r>
            <w:bookmarkEnd w:id="16"/>
          </w:p>
        </w:tc>
      </w:tr>
    </w:tbl>
    <w:p w14:paraId="21ECE2FB" w14:textId="77777777" w:rsidR="00624ACD" w:rsidRPr="00C95072" w:rsidRDefault="00624ACD" w:rsidP="00BF438A">
      <w:pPr>
        <w:rPr>
          <w:rFonts w:ascii="Times New Roman" w:hAnsi="Times New Roman" w:cs="Times New Roman"/>
        </w:rPr>
      </w:pPr>
    </w:p>
    <w:p w14:paraId="3B169BE9" w14:textId="77777777" w:rsidR="009417A3" w:rsidRDefault="009417A3" w:rsidP="00381718">
      <w:pPr>
        <w:rPr>
          <w:rFonts w:ascii="Times New Roman" w:hAnsi="Times New Roman" w:cs="Times New Roman"/>
        </w:rPr>
      </w:pPr>
    </w:p>
    <w:p w14:paraId="56774D7E" w14:textId="75904792" w:rsidR="00381718" w:rsidRPr="00C95072" w:rsidRDefault="0056145F" w:rsidP="00381718">
      <w:pPr>
        <w:rPr>
          <w:rFonts w:ascii="Times New Roman" w:hAnsi="Times New Roman" w:cs="Times New Roman"/>
        </w:rPr>
      </w:pPr>
      <w:bookmarkStart w:id="17" w:name="_GoBack"/>
      <w:bookmarkEnd w:id="17"/>
      <w:r w:rsidRPr="00C95072">
        <w:rPr>
          <w:rFonts w:ascii="Times New Roman" w:hAnsi="Times New Roman" w:cs="Times New Roman"/>
        </w:rPr>
        <w:lastRenderedPageBreak/>
        <w:t xml:space="preserve">in particular (Jones et al. 2017:184). </w:t>
      </w:r>
    </w:p>
    <w:p w14:paraId="18DFFAF5" w14:textId="77777777" w:rsidR="00381718" w:rsidRPr="00C95072" w:rsidRDefault="00381718" w:rsidP="00381718">
      <w:pPr>
        <w:rPr>
          <w:rFonts w:ascii="Times New Roman" w:hAnsi="Times New Roman" w:cs="Times New Roman"/>
        </w:rPr>
      </w:pPr>
    </w:p>
    <w:p w14:paraId="15030691" w14:textId="15901B5E" w:rsidR="00D639F2" w:rsidRPr="00C95072" w:rsidRDefault="00A04695" w:rsidP="00381718">
      <w:pPr>
        <w:ind w:firstLine="720"/>
        <w:rPr>
          <w:rFonts w:ascii="Times New Roman" w:hAnsi="Times New Roman" w:cs="Times New Roman"/>
        </w:rPr>
      </w:pPr>
      <w:r w:rsidRPr="00C95072">
        <w:rPr>
          <w:rFonts w:ascii="Times New Roman" w:hAnsi="Times New Roman" w:cs="Times New Roman"/>
        </w:rPr>
        <w:t xml:space="preserve">This expansion of the prairie is echoed by the aforementioned speleothem </w:t>
      </w:r>
      <w:r w:rsidR="001B0670" w:rsidRPr="00C95072">
        <w:rPr>
          <w:rFonts w:ascii="Times New Roman" w:hAnsi="Times New Roman" w:cs="Times New Roman"/>
        </w:rPr>
        <w:t>analyses</w:t>
      </w:r>
      <w:r w:rsidR="00C52C57" w:rsidRPr="00C95072">
        <w:rPr>
          <w:rFonts w:ascii="Times New Roman" w:hAnsi="Times New Roman" w:cs="Times New Roman"/>
        </w:rPr>
        <w:t xml:space="preserve"> </w:t>
      </w:r>
      <w:r w:rsidR="00E76B72" w:rsidRPr="00C95072">
        <w:rPr>
          <w:rFonts w:ascii="Times New Roman" w:hAnsi="Times New Roman" w:cs="Times New Roman"/>
        </w:rPr>
        <w:t>from five caves spanning the Ozark region</w:t>
      </w:r>
      <w:r w:rsidR="00E76B72" w:rsidRPr="00C95072">
        <w:rPr>
          <w:rFonts w:ascii="Times New Roman" w:eastAsia="Libre Baskerville" w:hAnsi="Times New Roman" w:cs="Times New Roman"/>
        </w:rPr>
        <w:t xml:space="preserve"> </w:t>
      </w:r>
      <w:r w:rsidR="006B490C" w:rsidRPr="00C95072">
        <w:rPr>
          <w:rFonts w:ascii="Times New Roman" w:eastAsia="Libre Baskerville" w:hAnsi="Times New Roman" w:cs="Times New Roman"/>
        </w:rPr>
        <w:t>(</w:t>
      </w:r>
      <w:r w:rsidR="00E76B72" w:rsidRPr="00C95072">
        <w:rPr>
          <w:rFonts w:ascii="Times New Roman" w:eastAsia="Libre Baskerville" w:hAnsi="Times New Roman" w:cs="Times New Roman"/>
        </w:rPr>
        <w:t>Denniston et al. 2000:24, see also Denniston et al. 1999)</w:t>
      </w:r>
      <w:r w:rsidR="001B0670" w:rsidRPr="00C95072">
        <w:rPr>
          <w:rFonts w:ascii="Times New Roman" w:hAnsi="Times New Roman" w:cs="Times New Roman"/>
        </w:rPr>
        <w:t xml:space="preserve">. </w:t>
      </w:r>
      <w:r w:rsidR="00A731CB" w:rsidRPr="00C95072">
        <w:rPr>
          <w:rFonts w:ascii="Times New Roman" w:eastAsia="Libre Baskerville" w:hAnsi="Times New Roman" w:cs="Times New Roman"/>
        </w:rPr>
        <w:t>Speleothem carbon isotope analysis is based on the premise that δ</w:t>
      </w:r>
      <w:r w:rsidR="00A731CB" w:rsidRPr="00C95072">
        <w:rPr>
          <w:rFonts w:ascii="Times New Roman" w:eastAsia="Libre Baskerville" w:hAnsi="Times New Roman" w:cs="Times New Roman"/>
          <w:vertAlign w:val="superscript"/>
        </w:rPr>
        <w:t>13</w:t>
      </w:r>
      <w:r w:rsidR="00A731CB" w:rsidRPr="00C95072">
        <w:rPr>
          <w:rFonts w:ascii="Times New Roman" w:eastAsia="Libre Baskerville" w:hAnsi="Times New Roman" w:cs="Times New Roman"/>
        </w:rPr>
        <w:t xml:space="preserve">C values in the soil and groundwater are lower during cool eras, and are higher in warm, arid periods. </w:t>
      </w:r>
      <w:r w:rsidR="006B490C" w:rsidRPr="00C95072">
        <w:rPr>
          <w:rFonts w:ascii="Times New Roman" w:eastAsia="Libre Baskerville" w:hAnsi="Times New Roman" w:cs="Times New Roman"/>
        </w:rPr>
        <w:t xml:space="preserve">These studies </w:t>
      </w:r>
      <w:r w:rsidR="00A731CB" w:rsidRPr="00C95072">
        <w:rPr>
          <w:rFonts w:ascii="Times New Roman" w:eastAsia="Libre Baskerville" w:hAnsi="Times New Roman" w:cs="Times New Roman"/>
        </w:rPr>
        <w:t>found that across the entire Ozark region, δ</w:t>
      </w:r>
      <w:r w:rsidR="00A731CB" w:rsidRPr="00C95072">
        <w:rPr>
          <w:rFonts w:ascii="Times New Roman" w:eastAsia="Libre Baskerville" w:hAnsi="Times New Roman" w:cs="Times New Roman"/>
          <w:vertAlign w:val="superscript"/>
        </w:rPr>
        <w:t>13</w:t>
      </w:r>
      <w:r w:rsidR="00A731CB" w:rsidRPr="00C95072">
        <w:rPr>
          <w:rFonts w:ascii="Times New Roman" w:eastAsia="Libre Baskerville" w:hAnsi="Times New Roman" w:cs="Times New Roman"/>
        </w:rPr>
        <w:t>C values dropped abruptly in the early Holocene, suggesting a cooler climate with more trees and other C3 vegetation. This drop occurred earliest in the Eastern Ozarks both in the north and south of the region ~10,000 cal BP</w:t>
      </w:r>
      <w:r w:rsidR="004B00C2" w:rsidRPr="00C95072">
        <w:rPr>
          <w:rStyle w:val="FootnoteReference"/>
          <w:rFonts w:ascii="Times New Roman" w:eastAsia="Libre Baskerville" w:hAnsi="Times New Roman" w:cs="Times New Roman"/>
        </w:rPr>
        <w:footnoteReference w:id="4"/>
      </w:r>
      <w:r w:rsidR="00A731CB" w:rsidRPr="00C95072">
        <w:rPr>
          <w:rFonts w:ascii="Times New Roman" w:eastAsia="Libre Baskerville" w:hAnsi="Times New Roman" w:cs="Times New Roman"/>
        </w:rPr>
        <w:t>, slightly later in northwest Arkansas in the southwest of the region</w:t>
      </w:r>
      <w:r w:rsidR="00001283" w:rsidRPr="00C95072">
        <w:rPr>
          <w:rFonts w:ascii="Times New Roman" w:eastAsia="Libre Baskerville" w:hAnsi="Times New Roman" w:cs="Times New Roman"/>
        </w:rPr>
        <w:t xml:space="preserve"> </w:t>
      </w:r>
      <w:r w:rsidR="00A731CB" w:rsidRPr="00C95072">
        <w:rPr>
          <w:rFonts w:ascii="Times New Roman" w:eastAsia="Libre Baskerville" w:hAnsi="Times New Roman" w:cs="Times New Roman"/>
        </w:rPr>
        <w:t>~9,700 cal BP.</w:t>
      </w:r>
      <w:r w:rsidR="00DE3583" w:rsidRPr="00C95072">
        <w:rPr>
          <w:rFonts w:ascii="Times New Roman" w:eastAsia="Libre Baskerville" w:hAnsi="Times New Roman" w:cs="Times New Roman"/>
        </w:rPr>
        <w:t xml:space="preserve"> </w:t>
      </w:r>
      <w:r w:rsidR="00A731CB" w:rsidRPr="00C95072">
        <w:rPr>
          <w:rFonts w:ascii="Times New Roman" w:eastAsia="Libre Baskerville" w:hAnsi="Times New Roman" w:cs="Times New Roman"/>
        </w:rPr>
        <w:t>This cool</w:t>
      </w:r>
      <w:r w:rsidR="00DE3583" w:rsidRPr="00C95072">
        <w:rPr>
          <w:rFonts w:ascii="Times New Roman" w:eastAsia="Libre Baskerville" w:hAnsi="Times New Roman" w:cs="Times New Roman"/>
        </w:rPr>
        <w:t>,</w:t>
      </w:r>
      <w:r w:rsidR="00A731CB" w:rsidRPr="00C95072">
        <w:rPr>
          <w:rFonts w:ascii="Times New Roman" w:eastAsia="Libre Baskerville" w:hAnsi="Times New Roman" w:cs="Times New Roman"/>
        </w:rPr>
        <w:t xml:space="preserve"> wet period was short-lived and </w:t>
      </w:r>
      <w:r w:rsidR="00DE3583" w:rsidRPr="00C95072">
        <w:rPr>
          <w:rFonts w:ascii="Times New Roman" w:eastAsia="Libre Baskerville" w:hAnsi="Times New Roman" w:cs="Times New Roman"/>
        </w:rPr>
        <w:t>t</w:t>
      </w:r>
      <w:r w:rsidR="00A731CB" w:rsidRPr="00C95072">
        <w:rPr>
          <w:rFonts w:ascii="Times New Roman" w:eastAsia="Libre Baskerville" w:hAnsi="Times New Roman" w:cs="Times New Roman"/>
        </w:rPr>
        <w:t>he pollen sequences from Oldfield Swamp, M</w:t>
      </w:r>
      <w:r w:rsidR="009750A1" w:rsidRPr="00C95072">
        <w:rPr>
          <w:rFonts w:ascii="Times New Roman" w:eastAsia="Libre Baskerville" w:hAnsi="Times New Roman" w:cs="Times New Roman"/>
        </w:rPr>
        <w:t>issouri</w:t>
      </w:r>
      <w:r w:rsidR="00A731CB" w:rsidRPr="00C95072">
        <w:rPr>
          <w:rFonts w:ascii="Times New Roman" w:eastAsia="Libre Baskerville" w:hAnsi="Times New Roman" w:cs="Times New Roman"/>
        </w:rPr>
        <w:t xml:space="preserve">, also show a decrease in tree pollen and an increase in grass pollen </w:t>
      </w:r>
      <w:r w:rsidR="00641B17" w:rsidRPr="00C95072">
        <w:rPr>
          <w:rFonts w:ascii="Times New Roman" w:eastAsia="Libre Baskerville" w:hAnsi="Times New Roman" w:cs="Times New Roman"/>
        </w:rPr>
        <w:t xml:space="preserve">around </w:t>
      </w:r>
      <w:r w:rsidR="00A731CB" w:rsidRPr="00C95072">
        <w:rPr>
          <w:rFonts w:ascii="Times New Roman" w:eastAsia="Libre Baskerville" w:hAnsi="Times New Roman" w:cs="Times New Roman"/>
        </w:rPr>
        <w:t xml:space="preserve">9,500 cal BP, corroborating the proposed </w:t>
      </w:r>
      <w:r w:rsidR="004035CC" w:rsidRPr="00C95072">
        <w:rPr>
          <w:rFonts w:ascii="Times New Roman" w:eastAsia="Libre Baskerville" w:hAnsi="Times New Roman" w:cs="Times New Roman"/>
        </w:rPr>
        <w:t>“cold snap”</w:t>
      </w:r>
      <w:r w:rsidR="00DE3583" w:rsidRPr="00C95072">
        <w:rPr>
          <w:rFonts w:ascii="Times New Roman" w:eastAsia="Libre Baskerville" w:hAnsi="Times New Roman" w:cs="Times New Roman"/>
        </w:rPr>
        <w:t xml:space="preserve"> </w:t>
      </w:r>
      <w:r w:rsidR="00A731CB" w:rsidRPr="00C95072">
        <w:rPr>
          <w:rFonts w:ascii="Times New Roman" w:eastAsia="Libre Baskerville" w:hAnsi="Times New Roman" w:cs="Times New Roman"/>
        </w:rPr>
        <w:t>interpretation (Denniston et al. 2000:25). The pattern associated with forest expansion in the speleothem record persisted for about</w:t>
      </w:r>
      <w:r w:rsidR="009E2219" w:rsidRPr="00C95072">
        <w:rPr>
          <w:rFonts w:ascii="Times New Roman" w:eastAsia="Libre Baskerville" w:hAnsi="Times New Roman" w:cs="Times New Roman"/>
        </w:rPr>
        <w:t xml:space="preserve"> a millennium</w:t>
      </w:r>
      <w:r w:rsidR="00A731CB" w:rsidRPr="00C95072">
        <w:rPr>
          <w:rFonts w:ascii="Times New Roman" w:eastAsia="Libre Baskerville" w:hAnsi="Times New Roman" w:cs="Times New Roman"/>
        </w:rPr>
        <w:t>, after which the increase in δ</w:t>
      </w:r>
      <w:r w:rsidR="00A731CB" w:rsidRPr="00C95072">
        <w:rPr>
          <w:rFonts w:ascii="Times New Roman" w:eastAsia="Libre Baskerville" w:hAnsi="Times New Roman" w:cs="Times New Roman"/>
          <w:vertAlign w:val="superscript"/>
        </w:rPr>
        <w:t>13</w:t>
      </w:r>
      <w:r w:rsidR="00A731CB" w:rsidRPr="00C95072">
        <w:rPr>
          <w:rFonts w:ascii="Times New Roman" w:eastAsia="Libre Baskerville" w:hAnsi="Times New Roman" w:cs="Times New Roman"/>
        </w:rPr>
        <w:t xml:space="preserve">C values was most abrupt and drastic along the western edge of the region, and more gradual in the east. Conditions appear to have been more arid across the region until sometime after 5000 cal BP, with the drought severity increasing gradually in the southern Ozarks </w:t>
      </w:r>
      <w:r w:rsidR="00401A22" w:rsidRPr="00C95072">
        <w:rPr>
          <w:rFonts w:ascii="Times New Roman" w:eastAsia="Libre Baskerville" w:hAnsi="Times New Roman" w:cs="Times New Roman"/>
        </w:rPr>
        <w:t>while</w:t>
      </w:r>
      <w:r w:rsidR="00A731CB" w:rsidRPr="00C95072">
        <w:rPr>
          <w:rFonts w:ascii="Times New Roman" w:eastAsia="Libre Baskerville" w:hAnsi="Times New Roman" w:cs="Times New Roman"/>
        </w:rPr>
        <w:t xml:space="preserve"> </w:t>
      </w:r>
      <w:r w:rsidR="007473E9" w:rsidRPr="00C95072">
        <w:rPr>
          <w:rFonts w:ascii="Times New Roman" w:eastAsia="Libre Baskerville" w:hAnsi="Times New Roman" w:cs="Times New Roman"/>
        </w:rPr>
        <w:t xml:space="preserve">having a more </w:t>
      </w:r>
      <w:r w:rsidR="00A731CB" w:rsidRPr="00C95072">
        <w:rPr>
          <w:rFonts w:ascii="Times New Roman" w:eastAsia="Libre Baskerville" w:hAnsi="Times New Roman" w:cs="Times New Roman"/>
        </w:rPr>
        <w:t xml:space="preserve">abrupt </w:t>
      </w:r>
      <w:r w:rsidR="007473E9" w:rsidRPr="00C95072">
        <w:rPr>
          <w:rFonts w:ascii="Times New Roman" w:eastAsia="Libre Baskerville" w:hAnsi="Times New Roman" w:cs="Times New Roman"/>
        </w:rPr>
        <w:t xml:space="preserve">onset </w:t>
      </w:r>
      <w:r w:rsidR="00A731CB" w:rsidRPr="00C95072">
        <w:rPr>
          <w:rFonts w:ascii="Times New Roman" w:eastAsia="Libre Baskerville" w:hAnsi="Times New Roman" w:cs="Times New Roman"/>
        </w:rPr>
        <w:t>but consistent</w:t>
      </w:r>
      <w:r w:rsidR="007473E9" w:rsidRPr="00C95072">
        <w:rPr>
          <w:rFonts w:ascii="Times New Roman" w:eastAsia="Libre Baskerville" w:hAnsi="Times New Roman" w:cs="Times New Roman"/>
        </w:rPr>
        <w:t xml:space="preserve"> </w:t>
      </w:r>
      <w:r w:rsidR="00EB476D" w:rsidRPr="00C95072">
        <w:rPr>
          <w:rFonts w:ascii="Times New Roman" w:eastAsia="Libre Baskerville" w:hAnsi="Times New Roman" w:cs="Times New Roman"/>
        </w:rPr>
        <w:t xml:space="preserve">severity </w:t>
      </w:r>
      <w:r w:rsidR="00F96FC9" w:rsidRPr="00C95072">
        <w:rPr>
          <w:rFonts w:ascii="Times New Roman" w:eastAsia="Libre Baskerville" w:hAnsi="Times New Roman" w:cs="Times New Roman"/>
        </w:rPr>
        <w:t xml:space="preserve">over the course of the period </w:t>
      </w:r>
      <w:r w:rsidR="00A731CB" w:rsidRPr="00C95072">
        <w:rPr>
          <w:rFonts w:ascii="Times New Roman" w:eastAsia="Libre Baskerville" w:hAnsi="Times New Roman" w:cs="Times New Roman"/>
        </w:rPr>
        <w:t xml:space="preserve">in the northern </w:t>
      </w:r>
      <w:r w:rsidR="000B7DEF" w:rsidRPr="00C95072">
        <w:rPr>
          <w:rFonts w:ascii="Times New Roman" w:eastAsia="Libre Baskerville" w:hAnsi="Times New Roman" w:cs="Times New Roman"/>
        </w:rPr>
        <w:t>Ozarks</w:t>
      </w:r>
      <w:r w:rsidR="00A731CB" w:rsidRPr="00C95072">
        <w:rPr>
          <w:rFonts w:ascii="Times New Roman" w:eastAsia="Libre Baskerville" w:hAnsi="Times New Roman" w:cs="Times New Roman"/>
        </w:rPr>
        <w:t xml:space="preserve">. </w:t>
      </w:r>
    </w:p>
    <w:p w14:paraId="4906A6B5" w14:textId="77777777" w:rsidR="00D639F2" w:rsidRPr="00C95072" w:rsidRDefault="00D639F2" w:rsidP="00BF438A">
      <w:pPr>
        <w:rPr>
          <w:rFonts w:ascii="Times New Roman" w:eastAsia="Libre Baskerville" w:hAnsi="Times New Roman" w:cs="Times New Roman"/>
        </w:rPr>
      </w:pPr>
    </w:p>
    <w:p w14:paraId="730D7A18" w14:textId="115A3D68" w:rsidR="00E32F71" w:rsidRPr="00C95072" w:rsidRDefault="00A731CB" w:rsidP="00D639F2">
      <w:pPr>
        <w:ind w:firstLine="720"/>
        <w:rPr>
          <w:rFonts w:ascii="Times New Roman" w:hAnsi="Times New Roman" w:cs="Times New Roman"/>
        </w:rPr>
      </w:pPr>
      <w:r w:rsidRPr="00C95072">
        <w:rPr>
          <w:rFonts w:ascii="Times New Roman" w:eastAsia="Libre Baskerville" w:hAnsi="Times New Roman" w:cs="Times New Roman"/>
        </w:rPr>
        <w:t>To summarize, both pollen and isotopic analyses suggest a widespread reduction in forest canopy and expansion of grasslands across the Ozarks after ~9000 years ago.</w:t>
      </w:r>
      <w:r w:rsidR="0041391C" w:rsidRPr="00C95072">
        <w:rPr>
          <w:rFonts w:ascii="Times New Roman" w:eastAsia="Libre Baskerville" w:hAnsi="Times New Roman" w:cs="Times New Roman"/>
        </w:rPr>
        <w:t xml:space="preserve"> </w:t>
      </w:r>
      <w:r w:rsidR="001B0670" w:rsidRPr="00C95072">
        <w:rPr>
          <w:rFonts w:ascii="Times New Roman" w:hAnsi="Times New Roman" w:cs="Times New Roman"/>
        </w:rPr>
        <w:t xml:space="preserve">This grassland expansion reached its maximum around </w:t>
      </w:r>
      <w:r w:rsidR="005F690B" w:rsidRPr="00C95072">
        <w:rPr>
          <w:rFonts w:ascii="Times New Roman" w:hAnsi="Times New Roman" w:cs="Times New Roman"/>
        </w:rPr>
        <w:t xml:space="preserve">8,000 cal BP and receded back to its </w:t>
      </w:r>
      <w:r w:rsidR="006D562E" w:rsidRPr="00C95072">
        <w:rPr>
          <w:rFonts w:ascii="Times New Roman" w:hAnsi="Times New Roman" w:cs="Times New Roman"/>
        </w:rPr>
        <w:t>modern condition</w:t>
      </w:r>
      <w:r w:rsidR="005F690B" w:rsidRPr="00C95072">
        <w:rPr>
          <w:rFonts w:ascii="Times New Roman" w:hAnsi="Times New Roman" w:cs="Times New Roman"/>
        </w:rPr>
        <w:t xml:space="preserve"> </w:t>
      </w:r>
      <w:r w:rsidR="006D562E" w:rsidRPr="00C95072">
        <w:rPr>
          <w:rFonts w:ascii="Times New Roman" w:hAnsi="Times New Roman" w:cs="Times New Roman"/>
        </w:rPr>
        <w:t>in the Late Holocene</w:t>
      </w:r>
      <w:r w:rsidR="005F690B" w:rsidRPr="00C95072">
        <w:rPr>
          <w:rFonts w:ascii="Times New Roman" w:hAnsi="Times New Roman" w:cs="Times New Roman"/>
        </w:rPr>
        <w:t xml:space="preserve"> around 4,000 cal BP (Jones et al. 2017:180). </w:t>
      </w:r>
      <w:r w:rsidR="005F690B" w:rsidRPr="00C95072">
        <w:rPr>
          <w:rFonts w:ascii="Times New Roman" w:hAnsi="Times New Roman" w:cs="Times New Roman"/>
          <w:i/>
          <w:iCs/>
        </w:rPr>
        <w:t>Carya</w:t>
      </w:r>
      <w:r w:rsidR="005F690B" w:rsidRPr="00C95072">
        <w:rPr>
          <w:rFonts w:ascii="Times New Roman" w:hAnsi="Times New Roman" w:cs="Times New Roman"/>
        </w:rPr>
        <w:t xml:space="preserve"> (</w:t>
      </w:r>
      <w:r w:rsidR="00BC4D93" w:rsidRPr="00C95072">
        <w:rPr>
          <w:rFonts w:ascii="Times New Roman" w:hAnsi="Times New Roman" w:cs="Times New Roman"/>
        </w:rPr>
        <w:t>H</w:t>
      </w:r>
      <w:r w:rsidR="005F690B" w:rsidRPr="00C95072">
        <w:rPr>
          <w:rFonts w:ascii="Times New Roman" w:hAnsi="Times New Roman" w:cs="Times New Roman"/>
        </w:rPr>
        <w:t xml:space="preserve">ickory) species appear to have remained </w:t>
      </w:r>
      <w:r w:rsidR="00FE6143" w:rsidRPr="00C95072">
        <w:rPr>
          <w:rFonts w:ascii="Times New Roman" w:hAnsi="Times New Roman" w:cs="Times New Roman"/>
        </w:rPr>
        <w:t>consistent</w:t>
      </w:r>
      <w:r w:rsidR="005F690B" w:rsidRPr="00C95072">
        <w:rPr>
          <w:rFonts w:ascii="Times New Roman" w:hAnsi="Times New Roman" w:cs="Times New Roman"/>
        </w:rPr>
        <w:t xml:space="preserve"> during this </w:t>
      </w:r>
      <w:r w:rsidR="001E5589" w:rsidRPr="00C95072">
        <w:rPr>
          <w:rFonts w:ascii="Times New Roman" w:hAnsi="Times New Roman" w:cs="Times New Roman"/>
        </w:rPr>
        <w:t xml:space="preserve">arid </w:t>
      </w:r>
      <w:r w:rsidR="006D562E" w:rsidRPr="00C95072">
        <w:rPr>
          <w:rFonts w:ascii="Times New Roman" w:hAnsi="Times New Roman" w:cs="Times New Roman"/>
        </w:rPr>
        <w:t>M</w:t>
      </w:r>
      <w:r w:rsidR="001E5589" w:rsidRPr="00C95072">
        <w:rPr>
          <w:rFonts w:ascii="Times New Roman" w:hAnsi="Times New Roman" w:cs="Times New Roman"/>
        </w:rPr>
        <w:t xml:space="preserve">id-Holocene period. </w:t>
      </w:r>
    </w:p>
    <w:p w14:paraId="01D0D587" w14:textId="77777777" w:rsidR="00A22144" w:rsidRPr="00C95072" w:rsidRDefault="00A22144" w:rsidP="00A22144"/>
    <w:p w14:paraId="7B136BDA" w14:textId="64E96F5C" w:rsidR="008B53F9" w:rsidRPr="00C95072" w:rsidRDefault="008B53F9" w:rsidP="00DF7D83">
      <w:pPr>
        <w:pStyle w:val="Heading3"/>
        <w:numPr>
          <w:ilvl w:val="0"/>
          <w:numId w:val="0"/>
        </w:numPr>
        <w:rPr>
          <w:rFonts w:ascii="Times New Roman" w:hAnsi="Times New Roman" w:cs="Times New Roman"/>
        </w:rPr>
      </w:pPr>
      <w:bookmarkStart w:id="18" w:name="_Toc109373389"/>
      <w:r w:rsidRPr="00C95072">
        <w:rPr>
          <w:rFonts w:ascii="Times New Roman" w:hAnsi="Times New Roman" w:cs="Times New Roman"/>
        </w:rPr>
        <w:t>Ecological Variation</w:t>
      </w:r>
      <w:r w:rsidR="00482D9C" w:rsidRPr="00C95072">
        <w:rPr>
          <w:rFonts w:ascii="Times New Roman" w:hAnsi="Times New Roman" w:cs="Times New Roman"/>
        </w:rPr>
        <w:t xml:space="preserve"> in the Ozarks</w:t>
      </w:r>
      <w:bookmarkEnd w:id="18"/>
    </w:p>
    <w:p w14:paraId="35C46D9A" w14:textId="77777777" w:rsidR="00E32F71" w:rsidRPr="00C95072" w:rsidRDefault="00E32F71" w:rsidP="00BF438A">
      <w:pPr>
        <w:rPr>
          <w:rFonts w:ascii="Times New Roman" w:hAnsi="Times New Roman" w:cs="Times New Roman"/>
        </w:rPr>
      </w:pPr>
    </w:p>
    <w:p w14:paraId="1F2C9608" w14:textId="2EF29F7A" w:rsidR="004F08CE" w:rsidRPr="00C95072" w:rsidRDefault="00B05849" w:rsidP="0020095C">
      <w:pPr>
        <w:ind w:firstLine="720"/>
        <w:rPr>
          <w:rFonts w:ascii="Times New Roman" w:hAnsi="Times New Roman" w:cs="Times New Roman"/>
        </w:rPr>
      </w:pPr>
      <w:r w:rsidRPr="00C95072">
        <w:rPr>
          <w:rFonts w:ascii="Times New Roman" w:hAnsi="Times New Roman" w:cs="Times New Roman"/>
        </w:rPr>
        <w:t>The modern landscape</w:t>
      </w:r>
      <w:r w:rsidR="000A65D4" w:rsidRPr="00C95072">
        <w:rPr>
          <w:rFonts w:ascii="Times New Roman" w:hAnsi="Times New Roman" w:cs="Times New Roman"/>
        </w:rPr>
        <w:t xml:space="preserve"> in the Ozarks</w:t>
      </w:r>
      <w:r w:rsidRPr="00C95072">
        <w:rPr>
          <w:rFonts w:ascii="Times New Roman" w:hAnsi="Times New Roman" w:cs="Times New Roman"/>
        </w:rPr>
        <w:t xml:space="preserve"> is a mosaic of upland and lowland deciduous forest, oak savannah, cedar glade, and prairie (Sabo et al. 1990:8-9). Oak</w:t>
      </w:r>
      <w:r w:rsidR="004A646F" w:rsidRPr="00C95072">
        <w:rPr>
          <w:rFonts w:ascii="Times New Roman" w:hAnsi="Times New Roman" w:cs="Times New Roman"/>
        </w:rPr>
        <w:t xml:space="preserve">, </w:t>
      </w:r>
      <w:r w:rsidR="00127C5E" w:rsidRPr="00C95072">
        <w:rPr>
          <w:rFonts w:ascii="Times New Roman" w:hAnsi="Times New Roman" w:cs="Times New Roman"/>
        </w:rPr>
        <w:t>hickory</w:t>
      </w:r>
      <w:r w:rsidR="004A646F" w:rsidRPr="00C95072">
        <w:rPr>
          <w:rFonts w:ascii="Times New Roman" w:hAnsi="Times New Roman" w:cs="Times New Roman"/>
        </w:rPr>
        <w:t xml:space="preserve">, </w:t>
      </w:r>
      <w:r w:rsidR="001864AC" w:rsidRPr="00C95072">
        <w:rPr>
          <w:rFonts w:ascii="Times New Roman" w:hAnsi="Times New Roman" w:cs="Times New Roman"/>
        </w:rPr>
        <w:t xml:space="preserve">and </w:t>
      </w:r>
      <w:r w:rsidR="001E29EA" w:rsidRPr="00C95072">
        <w:rPr>
          <w:rFonts w:ascii="Times New Roman" w:hAnsi="Times New Roman" w:cs="Times New Roman"/>
          <w:i/>
          <w:iCs/>
        </w:rPr>
        <w:t xml:space="preserve">Pinus </w:t>
      </w:r>
      <w:r w:rsidR="00EF035C" w:rsidRPr="00C95072">
        <w:rPr>
          <w:rFonts w:ascii="Times New Roman" w:hAnsi="Times New Roman" w:cs="Times New Roman"/>
          <w:i/>
          <w:iCs/>
        </w:rPr>
        <w:t xml:space="preserve">schinata </w:t>
      </w:r>
      <w:r w:rsidR="00EF035C" w:rsidRPr="00C95072">
        <w:rPr>
          <w:rFonts w:ascii="Times New Roman" w:hAnsi="Times New Roman" w:cs="Times New Roman"/>
        </w:rPr>
        <w:t>(</w:t>
      </w:r>
      <w:r w:rsidR="00B52119" w:rsidRPr="00C95072">
        <w:rPr>
          <w:rFonts w:ascii="Times New Roman" w:hAnsi="Times New Roman" w:cs="Times New Roman"/>
        </w:rPr>
        <w:t>shortleaf</w:t>
      </w:r>
      <w:r w:rsidR="001864AC" w:rsidRPr="00C95072">
        <w:rPr>
          <w:rFonts w:ascii="Times New Roman" w:hAnsi="Times New Roman" w:cs="Times New Roman"/>
        </w:rPr>
        <w:t xml:space="preserve"> pine</w:t>
      </w:r>
      <w:r w:rsidR="00EF035C" w:rsidRPr="00C95072">
        <w:rPr>
          <w:rFonts w:ascii="Times New Roman" w:hAnsi="Times New Roman" w:cs="Times New Roman"/>
        </w:rPr>
        <w:t>)</w:t>
      </w:r>
      <w:r w:rsidRPr="00C95072">
        <w:rPr>
          <w:rFonts w:ascii="Times New Roman" w:hAnsi="Times New Roman" w:cs="Times New Roman"/>
        </w:rPr>
        <w:t xml:space="preserve"> predominate</w:t>
      </w:r>
      <w:r w:rsidR="004A529D" w:rsidRPr="00C95072">
        <w:rPr>
          <w:rFonts w:ascii="Times New Roman" w:hAnsi="Times New Roman" w:cs="Times New Roman"/>
        </w:rPr>
        <w:t xml:space="preserve"> the </w:t>
      </w:r>
      <w:r w:rsidR="00D626D3" w:rsidRPr="00C95072">
        <w:rPr>
          <w:rFonts w:ascii="Times New Roman" w:hAnsi="Times New Roman" w:cs="Times New Roman"/>
        </w:rPr>
        <w:t>u</w:t>
      </w:r>
      <w:r w:rsidR="008B53F9" w:rsidRPr="00C95072">
        <w:rPr>
          <w:rFonts w:ascii="Times New Roman" w:hAnsi="Times New Roman" w:cs="Times New Roman"/>
        </w:rPr>
        <w:t xml:space="preserve">pland </w:t>
      </w:r>
      <w:r w:rsidR="004A529D" w:rsidRPr="00C95072">
        <w:rPr>
          <w:rFonts w:ascii="Times New Roman" w:hAnsi="Times New Roman" w:cs="Times New Roman"/>
        </w:rPr>
        <w:t>deciduous forest</w:t>
      </w:r>
      <w:r w:rsidR="00E14AC5" w:rsidRPr="00C95072">
        <w:rPr>
          <w:rFonts w:ascii="Times New Roman" w:hAnsi="Times New Roman" w:cs="Times New Roman"/>
        </w:rPr>
        <w:t xml:space="preserve"> </w:t>
      </w:r>
      <w:r w:rsidR="006D0EC1" w:rsidRPr="00C95072">
        <w:rPr>
          <w:rFonts w:ascii="Times New Roman" w:hAnsi="Times New Roman" w:cs="Times New Roman"/>
        </w:rPr>
        <w:t xml:space="preserve">of the sort </w:t>
      </w:r>
      <w:r w:rsidR="00017FBA" w:rsidRPr="00C95072">
        <w:rPr>
          <w:rFonts w:ascii="Times New Roman" w:hAnsi="Times New Roman" w:cs="Times New Roman"/>
        </w:rPr>
        <w:t>that</w:t>
      </w:r>
      <w:r w:rsidR="00E14AC5" w:rsidRPr="00C95072">
        <w:rPr>
          <w:rFonts w:ascii="Times New Roman" w:hAnsi="Times New Roman" w:cs="Times New Roman"/>
        </w:rPr>
        <w:t xml:space="preserve"> constitute</w:t>
      </w:r>
      <w:r w:rsidR="00017FBA" w:rsidRPr="00C95072">
        <w:rPr>
          <w:rFonts w:ascii="Times New Roman" w:hAnsi="Times New Roman" w:cs="Times New Roman"/>
        </w:rPr>
        <w:t>s</w:t>
      </w:r>
      <w:r w:rsidR="00E14AC5" w:rsidRPr="00C95072">
        <w:rPr>
          <w:rFonts w:ascii="Times New Roman" w:hAnsi="Times New Roman" w:cs="Times New Roman"/>
        </w:rPr>
        <w:t xml:space="preserve"> the immediate surroundings of Saltpeter Cave</w:t>
      </w:r>
      <w:r w:rsidR="00BF2387" w:rsidRPr="00C95072">
        <w:rPr>
          <w:rFonts w:ascii="Times New Roman" w:hAnsi="Times New Roman" w:cs="Times New Roman"/>
        </w:rPr>
        <w:t xml:space="preserve"> </w:t>
      </w:r>
      <w:r w:rsidR="00404CEF" w:rsidRPr="00C95072">
        <w:rPr>
          <w:rFonts w:ascii="Times New Roman" w:hAnsi="Times New Roman" w:cs="Times New Roman"/>
        </w:rPr>
        <w:t>(Jurney and Stahle 2004</w:t>
      </w:r>
      <w:r w:rsidR="00450FA0" w:rsidRPr="00C95072">
        <w:rPr>
          <w:rFonts w:ascii="Times New Roman" w:hAnsi="Times New Roman" w:cs="Times New Roman"/>
        </w:rPr>
        <w:t>:</w:t>
      </w:r>
      <w:r w:rsidR="00AB45DF" w:rsidRPr="00C95072">
        <w:rPr>
          <w:rFonts w:ascii="Times New Roman" w:hAnsi="Times New Roman" w:cs="Times New Roman"/>
        </w:rPr>
        <w:t>42</w:t>
      </w:r>
      <w:r w:rsidR="006750B6" w:rsidRPr="00C95072">
        <w:rPr>
          <w:rFonts w:ascii="Times New Roman" w:hAnsi="Times New Roman" w:cs="Times New Roman"/>
        </w:rPr>
        <w:t>; Woods et al. 2004</w:t>
      </w:r>
      <w:r w:rsidR="00404CEF" w:rsidRPr="00C95072">
        <w:rPr>
          <w:rFonts w:ascii="Times New Roman" w:hAnsi="Times New Roman" w:cs="Times New Roman"/>
        </w:rPr>
        <w:t>)</w:t>
      </w:r>
      <w:r w:rsidR="00017FBA" w:rsidRPr="00C95072">
        <w:rPr>
          <w:rFonts w:ascii="Times New Roman" w:hAnsi="Times New Roman" w:cs="Times New Roman"/>
        </w:rPr>
        <w:t>.</w:t>
      </w:r>
      <w:r w:rsidR="00765B96" w:rsidRPr="00C95072">
        <w:rPr>
          <w:rFonts w:ascii="Times New Roman" w:hAnsi="Times New Roman" w:cs="Times New Roman"/>
        </w:rPr>
        <w:t xml:space="preserve"> </w:t>
      </w:r>
      <w:r w:rsidR="00765B96" w:rsidRPr="00C95072">
        <w:rPr>
          <w:rFonts w:ascii="Times New Roman" w:hAnsi="Times New Roman" w:cs="Times New Roman"/>
          <w:i/>
          <w:iCs/>
        </w:rPr>
        <w:t>Ulmu</w:t>
      </w:r>
      <w:r w:rsidR="00127C5E" w:rsidRPr="00C95072">
        <w:rPr>
          <w:rFonts w:ascii="Times New Roman" w:hAnsi="Times New Roman" w:cs="Times New Roman"/>
          <w:i/>
          <w:iCs/>
        </w:rPr>
        <w:t xml:space="preserve">s </w:t>
      </w:r>
      <w:r w:rsidR="006650EB" w:rsidRPr="00C95072">
        <w:rPr>
          <w:rFonts w:ascii="Times New Roman" w:hAnsi="Times New Roman" w:cs="Times New Roman"/>
        </w:rPr>
        <w:t>(elm)</w:t>
      </w:r>
      <w:r w:rsidR="00127C5E" w:rsidRPr="00C95072">
        <w:rPr>
          <w:rFonts w:ascii="Times New Roman" w:hAnsi="Times New Roman" w:cs="Times New Roman"/>
        </w:rPr>
        <w:t>,</w:t>
      </w:r>
      <w:r w:rsidR="004464DF" w:rsidRPr="00C95072">
        <w:rPr>
          <w:rFonts w:ascii="Times New Roman" w:hAnsi="Times New Roman" w:cs="Times New Roman"/>
        </w:rPr>
        <w:t xml:space="preserve"> hornbeam, and </w:t>
      </w:r>
      <w:r w:rsidR="00B97D99" w:rsidRPr="00C95072">
        <w:rPr>
          <w:rFonts w:ascii="Times New Roman" w:hAnsi="Times New Roman" w:cs="Times New Roman"/>
          <w:i/>
          <w:iCs/>
        </w:rPr>
        <w:t>Acer</w:t>
      </w:r>
      <w:r w:rsidR="006650EB" w:rsidRPr="00C95072">
        <w:rPr>
          <w:rFonts w:ascii="Times New Roman" w:hAnsi="Times New Roman" w:cs="Times New Roman"/>
        </w:rPr>
        <w:t xml:space="preserve"> (maple</w:t>
      </w:r>
      <w:r w:rsidR="00B97D99" w:rsidRPr="00C95072">
        <w:rPr>
          <w:rFonts w:ascii="Times New Roman" w:hAnsi="Times New Roman" w:cs="Times New Roman"/>
        </w:rPr>
        <w:t>)</w:t>
      </w:r>
      <w:r w:rsidR="004464DF" w:rsidRPr="00C95072">
        <w:rPr>
          <w:rFonts w:ascii="Times New Roman" w:hAnsi="Times New Roman" w:cs="Times New Roman"/>
        </w:rPr>
        <w:t xml:space="preserve"> taxa contribut</w:t>
      </w:r>
      <w:r w:rsidR="002C1F00" w:rsidRPr="00C95072">
        <w:rPr>
          <w:rFonts w:ascii="Times New Roman" w:hAnsi="Times New Roman" w:cs="Times New Roman"/>
        </w:rPr>
        <w:t>e</w:t>
      </w:r>
      <w:r w:rsidR="004464DF" w:rsidRPr="00C95072">
        <w:rPr>
          <w:rFonts w:ascii="Times New Roman" w:hAnsi="Times New Roman" w:cs="Times New Roman"/>
        </w:rPr>
        <w:t xml:space="preserve"> minority species</w:t>
      </w:r>
      <w:r w:rsidR="002C1F00" w:rsidRPr="00C95072">
        <w:rPr>
          <w:rFonts w:ascii="Times New Roman" w:hAnsi="Times New Roman" w:cs="Times New Roman"/>
        </w:rPr>
        <w:t xml:space="preserve"> to this patch type</w:t>
      </w:r>
      <w:r w:rsidR="008B53F9" w:rsidRPr="00C95072">
        <w:rPr>
          <w:rFonts w:ascii="Times New Roman" w:hAnsi="Times New Roman" w:cs="Times New Roman"/>
        </w:rPr>
        <w:t xml:space="preserve">. </w:t>
      </w:r>
      <w:r w:rsidR="00B00ABA" w:rsidRPr="00C95072">
        <w:rPr>
          <w:rFonts w:ascii="Times New Roman" w:hAnsi="Times New Roman" w:cs="Times New Roman"/>
          <w:i/>
          <w:iCs/>
        </w:rPr>
        <w:t xml:space="preserve">Salix </w:t>
      </w:r>
      <w:r w:rsidR="00B00ABA" w:rsidRPr="00C95072">
        <w:rPr>
          <w:rFonts w:ascii="Times New Roman" w:hAnsi="Times New Roman" w:cs="Times New Roman"/>
        </w:rPr>
        <w:t>spp.</w:t>
      </w:r>
      <w:r w:rsidR="004571B0" w:rsidRPr="00C95072">
        <w:rPr>
          <w:rFonts w:ascii="Times New Roman" w:hAnsi="Times New Roman" w:cs="Times New Roman"/>
        </w:rPr>
        <w:t xml:space="preserve"> </w:t>
      </w:r>
      <w:r w:rsidR="00B00ABA" w:rsidRPr="00C95072">
        <w:rPr>
          <w:rFonts w:ascii="Times New Roman" w:hAnsi="Times New Roman" w:cs="Times New Roman"/>
        </w:rPr>
        <w:t>(w</w:t>
      </w:r>
      <w:r w:rsidR="004A529D" w:rsidRPr="00C95072">
        <w:rPr>
          <w:rFonts w:ascii="Times New Roman" w:hAnsi="Times New Roman" w:cs="Times New Roman"/>
        </w:rPr>
        <w:t>illow</w:t>
      </w:r>
      <w:r w:rsidR="00AA0274" w:rsidRPr="00C95072">
        <w:rPr>
          <w:rFonts w:ascii="Times New Roman" w:hAnsi="Times New Roman" w:cs="Times New Roman"/>
        </w:rPr>
        <w:t>)</w:t>
      </w:r>
      <w:r w:rsidR="004A529D" w:rsidRPr="00C95072">
        <w:rPr>
          <w:rFonts w:ascii="Times New Roman" w:hAnsi="Times New Roman" w:cs="Times New Roman"/>
        </w:rPr>
        <w:t>, maple</w:t>
      </w:r>
      <w:r w:rsidR="00AA0274" w:rsidRPr="00C95072">
        <w:rPr>
          <w:rFonts w:ascii="Times New Roman" w:hAnsi="Times New Roman" w:cs="Times New Roman"/>
        </w:rPr>
        <w:t>s</w:t>
      </w:r>
      <w:r w:rsidR="004A529D" w:rsidRPr="00C95072">
        <w:rPr>
          <w:rFonts w:ascii="Times New Roman" w:hAnsi="Times New Roman" w:cs="Times New Roman"/>
        </w:rPr>
        <w:t xml:space="preserve">, </w:t>
      </w:r>
      <w:r w:rsidR="00EC1A7F" w:rsidRPr="00C95072">
        <w:rPr>
          <w:rFonts w:ascii="Times New Roman" w:hAnsi="Times New Roman" w:cs="Times New Roman"/>
          <w:i/>
          <w:iCs/>
        </w:rPr>
        <w:t>Juglans nigra</w:t>
      </w:r>
      <w:r w:rsidR="00EC1A7F" w:rsidRPr="00C95072">
        <w:rPr>
          <w:rFonts w:ascii="Times New Roman" w:hAnsi="Times New Roman" w:cs="Times New Roman"/>
        </w:rPr>
        <w:t xml:space="preserve"> </w:t>
      </w:r>
      <w:r w:rsidR="00AA0274" w:rsidRPr="00C95072">
        <w:rPr>
          <w:rFonts w:ascii="Times New Roman" w:hAnsi="Times New Roman" w:cs="Times New Roman"/>
        </w:rPr>
        <w:t>(</w:t>
      </w:r>
      <w:r w:rsidR="004427C0" w:rsidRPr="00C95072">
        <w:rPr>
          <w:rFonts w:ascii="Times New Roman" w:hAnsi="Times New Roman" w:cs="Times New Roman"/>
        </w:rPr>
        <w:t>black walnut</w:t>
      </w:r>
      <w:r w:rsidR="00004EA2" w:rsidRPr="00C95072">
        <w:rPr>
          <w:rFonts w:ascii="Times New Roman" w:hAnsi="Times New Roman" w:cs="Times New Roman"/>
        </w:rPr>
        <w:t>)</w:t>
      </w:r>
      <w:r w:rsidR="004427C0" w:rsidRPr="00C95072">
        <w:rPr>
          <w:rFonts w:ascii="Times New Roman" w:hAnsi="Times New Roman" w:cs="Times New Roman"/>
        </w:rPr>
        <w:t xml:space="preserve">, elm, </w:t>
      </w:r>
      <w:r w:rsidR="004A529D" w:rsidRPr="00C95072">
        <w:rPr>
          <w:rFonts w:ascii="Times New Roman" w:hAnsi="Times New Roman" w:cs="Times New Roman"/>
        </w:rPr>
        <w:t xml:space="preserve">and </w:t>
      </w:r>
      <w:r w:rsidR="008A045D" w:rsidRPr="00C95072">
        <w:rPr>
          <w:rFonts w:ascii="Times New Roman" w:hAnsi="Times New Roman" w:cs="Times New Roman"/>
          <w:i/>
          <w:iCs/>
        </w:rPr>
        <w:t xml:space="preserve">Populus </w:t>
      </w:r>
      <w:r w:rsidR="004D4301" w:rsidRPr="00C95072">
        <w:rPr>
          <w:rFonts w:ascii="Times New Roman" w:hAnsi="Times New Roman" w:cs="Times New Roman"/>
        </w:rPr>
        <w:t>(</w:t>
      </w:r>
      <w:r w:rsidR="008A045D" w:rsidRPr="00C95072">
        <w:rPr>
          <w:rFonts w:ascii="Times New Roman" w:hAnsi="Times New Roman" w:cs="Times New Roman"/>
        </w:rPr>
        <w:t>poplar)</w:t>
      </w:r>
      <w:r w:rsidR="004427C0" w:rsidRPr="00C95072">
        <w:rPr>
          <w:rFonts w:ascii="Times New Roman" w:hAnsi="Times New Roman" w:cs="Times New Roman"/>
        </w:rPr>
        <w:t xml:space="preserve"> taxa </w:t>
      </w:r>
      <w:r w:rsidR="008B53F9" w:rsidRPr="00C95072">
        <w:rPr>
          <w:rFonts w:ascii="Times New Roman" w:hAnsi="Times New Roman" w:cs="Times New Roman"/>
        </w:rPr>
        <w:t>are</w:t>
      </w:r>
      <w:r w:rsidR="004427C0" w:rsidRPr="00C95072">
        <w:rPr>
          <w:rFonts w:ascii="Times New Roman" w:hAnsi="Times New Roman" w:cs="Times New Roman"/>
        </w:rPr>
        <w:t xml:space="preserve"> more common along the </w:t>
      </w:r>
      <w:r w:rsidR="008B53F9" w:rsidRPr="00C95072">
        <w:rPr>
          <w:rFonts w:ascii="Times New Roman" w:hAnsi="Times New Roman" w:cs="Times New Roman"/>
        </w:rPr>
        <w:t xml:space="preserve">lowland </w:t>
      </w:r>
      <w:r w:rsidR="004427C0" w:rsidRPr="00C95072">
        <w:rPr>
          <w:rFonts w:ascii="Times New Roman" w:hAnsi="Times New Roman" w:cs="Times New Roman"/>
        </w:rPr>
        <w:t>drainages</w:t>
      </w:r>
      <w:r w:rsidR="004464DF" w:rsidRPr="00C95072">
        <w:rPr>
          <w:rFonts w:ascii="Times New Roman" w:hAnsi="Times New Roman" w:cs="Times New Roman"/>
        </w:rPr>
        <w:t xml:space="preserve">. </w:t>
      </w:r>
      <w:r w:rsidR="004427C0" w:rsidRPr="00C95072">
        <w:rPr>
          <w:rFonts w:ascii="Times New Roman" w:hAnsi="Times New Roman" w:cs="Times New Roman"/>
        </w:rPr>
        <w:t xml:space="preserve">Oak savannah is characterized by prairie grasses with widely </w:t>
      </w:r>
      <w:r w:rsidR="00A76815" w:rsidRPr="00C95072">
        <w:rPr>
          <w:rFonts w:ascii="Times New Roman" w:hAnsi="Times New Roman" w:cs="Times New Roman"/>
        </w:rPr>
        <w:t>dispersed</w:t>
      </w:r>
      <w:r w:rsidR="004427C0" w:rsidRPr="00C95072">
        <w:rPr>
          <w:rFonts w:ascii="Times New Roman" w:hAnsi="Times New Roman" w:cs="Times New Roman"/>
        </w:rPr>
        <w:t xml:space="preserve"> trees. These are most frequent where soils are </w:t>
      </w:r>
      <w:r w:rsidR="000A0F43" w:rsidRPr="00C95072">
        <w:rPr>
          <w:rFonts w:ascii="Times New Roman" w:hAnsi="Times New Roman" w:cs="Times New Roman"/>
        </w:rPr>
        <w:t>thin</w:t>
      </w:r>
      <w:r w:rsidR="004427C0" w:rsidRPr="00C95072">
        <w:rPr>
          <w:rFonts w:ascii="Times New Roman" w:hAnsi="Times New Roman" w:cs="Times New Roman"/>
        </w:rPr>
        <w:t xml:space="preserve"> or clays are near the surface</w:t>
      </w:r>
      <w:r w:rsidR="00E32F71" w:rsidRPr="00C95072">
        <w:rPr>
          <w:rFonts w:ascii="Times New Roman" w:hAnsi="Times New Roman" w:cs="Times New Roman"/>
        </w:rPr>
        <w:t xml:space="preserve"> (Sabo et al. 1990:10). Cedar glades are associated with gravely soils along the bluffs, and feature</w:t>
      </w:r>
      <w:r w:rsidR="00B26FCF" w:rsidRPr="00C95072">
        <w:rPr>
          <w:rFonts w:ascii="Times New Roman" w:hAnsi="Times New Roman" w:cs="Times New Roman"/>
        </w:rPr>
        <w:t xml:space="preserve"> </w:t>
      </w:r>
      <w:r w:rsidR="005C3901" w:rsidRPr="00C95072">
        <w:rPr>
          <w:rFonts w:ascii="Times New Roman" w:hAnsi="Times New Roman" w:cs="Times New Roman"/>
          <w:i/>
          <w:iCs/>
        </w:rPr>
        <w:t>Juniperus virginiana</w:t>
      </w:r>
      <w:r w:rsidR="00E32F71" w:rsidRPr="00C95072">
        <w:rPr>
          <w:rFonts w:ascii="Times New Roman" w:hAnsi="Times New Roman" w:cs="Times New Roman"/>
        </w:rPr>
        <w:t xml:space="preserve"> </w:t>
      </w:r>
      <w:r w:rsidR="00934CDE" w:rsidRPr="00C95072">
        <w:rPr>
          <w:rFonts w:ascii="Times New Roman" w:hAnsi="Times New Roman" w:cs="Times New Roman"/>
        </w:rPr>
        <w:t>(e</w:t>
      </w:r>
      <w:r w:rsidR="00E32F71" w:rsidRPr="00C95072">
        <w:rPr>
          <w:rFonts w:ascii="Times New Roman" w:hAnsi="Times New Roman" w:cs="Times New Roman"/>
        </w:rPr>
        <w:t xml:space="preserve">astern </w:t>
      </w:r>
      <w:r w:rsidR="00934CDE" w:rsidRPr="00C95072">
        <w:rPr>
          <w:rFonts w:ascii="Times New Roman" w:hAnsi="Times New Roman" w:cs="Times New Roman"/>
        </w:rPr>
        <w:t>r</w:t>
      </w:r>
      <w:r w:rsidR="00E32F71" w:rsidRPr="00C95072">
        <w:rPr>
          <w:rFonts w:ascii="Times New Roman" w:hAnsi="Times New Roman" w:cs="Times New Roman"/>
        </w:rPr>
        <w:t xml:space="preserve">ed </w:t>
      </w:r>
      <w:r w:rsidR="00934CDE" w:rsidRPr="00C95072">
        <w:rPr>
          <w:rFonts w:ascii="Times New Roman" w:hAnsi="Times New Roman" w:cs="Times New Roman"/>
        </w:rPr>
        <w:t>c</w:t>
      </w:r>
      <w:r w:rsidR="00E32F71" w:rsidRPr="00C95072">
        <w:rPr>
          <w:rFonts w:ascii="Times New Roman" w:hAnsi="Times New Roman" w:cs="Times New Roman"/>
        </w:rPr>
        <w:t>edar</w:t>
      </w:r>
      <w:r w:rsidR="00934CDE" w:rsidRPr="00C95072">
        <w:rPr>
          <w:rFonts w:ascii="Times New Roman" w:hAnsi="Times New Roman" w:cs="Times New Roman"/>
        </w:rPr>
        <w:t>)</w:t>
      </w:r>
      <w:r w:rsidR="00E32F71" w:rsidRPr="00C95072">
        <w:rPr>
          <w:rFonts w:ascii="Times New Roman" w:hAnsi="Times New Roman" w:cs="Times New Roman"/>
        </w:rPr>
        <w:t xml:space="preserve"> and </w:t>
      </w:r>
      <w:r w:rsidR="00B26FCF" w:rsidRPr="00C95072">
        <w:rPr>
          <w:rFonts w:ascii="Times New Roman" w:hAnsi="Times New Roman" w:cs="Times New Roman"/>
          <w:i/>
          <w:iCs/>
        </w:rPr>
        <w:t xml:space="preserve">Juniperus ashei </w:t>
      </w:r>
      <w:r w:rsidR="00B26FCF" w:rsidRPr="00C95072">
        <w:rPr>
          <w:rFonts w:ascii="Times New Roman" w:hAnsi="Times New Roman" w:cs="Times New Roman"/>
        </w:rPr>
        <w:t>(a</w:t>
      </w:r>
      <w:r w:rsidR="00E32F71" w:rsidRPr="00C95072">
        <w:rPr>
          <w:rFonts w:ascii="Times New Roman" w:hAnsi="Times New Roman" w:cs="Times New Roman"/>
        </w:rPr>
        <w:t>sh</w:t>
      </w:r>
      <w:r w:rsidR="004E50A1" w:rsidRPr="00C95072">
        <w:rPr>
          <w:rFonts w:ascii="Times New Roman" w:hAnsi="Times New Roman" w:cs="Times New Roman"/>
        </w:rPr>
        <w:t>e</w:t>
      </w:r>
      <w:r w:rsidR="00E32F71" w:rsidRPr="00C95072">
        <w:rPr>
          <w:rFonts w:ascii="Times New Roman" w:hAnsi="Times New Roman" w:cs="Times New Roman"/>
        </w:rPr>
        <w:t xml:space="preserve"> </w:t>
      </w:r>
      <w:r w:rsidR="00B26FCF" w:rsidRPr="00C95072">
        <w:rPr>
          <w:rFonts w:ascii="Times New Roman" w:hAnsi="Times New Roman" w:cs="Times New Roman"/>
        </w:rPr>
        <w:t>j</w:t>
      </w:r>
      <w:r w:rsidR="00E32F71" w:rsidRPr="00C95072">
        <w:rPr>
          <w:rFonts w:ascii="Times New Roman" w:hAnsi="Times New Roman" w:cs="Times New Roman"/>
        </w:rPr>
        <w:t>uniper</w:t>
      </w:r>
      <w:r w:rsidR="00B26FCF" w:rsidRPr="00C95072">
        <w:rPr>
          <w:rFonts w:ascii="Times New Roman" w:hAnsi="Times New Roman" w:cs="Times New Roman"/>
        </w:rPr>
        <w:t>)</w:t>
      </w:r>
      <w:r w:rsidR="00173B69" w:rsidRPr="00C95072">
        <w:rPr>
          <w:rFonts w:ascii="Times New Roman" w:hAnsi="Times New Roman" w:cs="Times New Roman"/>
        </w:rPr>
        <w:t>.</w:t>
      </w:r>
      <w:r w:rsidR="004427C0" w:rsidRPr="00C95072">
        <w:rPr>
          <w:rFonts w:ascii="Times New Roman" w:hAnsi="Times New Roman" w:cs="Times New Roman"/>
        </w:rPr>
        <w:t xml:space="preserve"> </w:t>
      </w:r>
      <w:r w:rsidR="00E40244" w:rsidRPr="00C95072">
        <w:rPr>
          <w:rFonts w:ascii="Times New Roman" w:hAnsi="Times New Roman" w:cs="Times New Roman"/>
        </w:rPr>
        <w:t xml:space="preserve">Prairie is the most open patch type, </w:t>
      </w:r>
      <w:r w:rsidR="00E40244" w:rsidRPr="00C95072">
        <w:rPr>
          <w:rFonts w:ascii="Times New Roman" w:hAnsi="Times New Roman" w:cs="Times New Roman"/>
        </w:rPr>
        <w:lastRenderedPageBreak/>
        <w:t xml:space="preserve">consisting mostly of tall grasses including </w:t>
      </w:r>
      <w:r w:rsidR="00D95826" w:rsidRPr="00C95072">
        <w:rPr>
          <w:rFonts w:ascii="Times New Roman" w:hAnsi="Times New Roman" w:cs="Times New Roman"/>
          <w:i/>
          <w:iCs/>
        </w:rPr>
        <w:t xml:space="preserve">Poa </w:t>
      </w:r>
      <w:r w:rsidR="00662135" w:rsidRPr="00C95072">
        <w:rPr>
          <w:rFonts w:ascii="Times New Roman" w:hAnsi="Times New Roman" w:cs="Times New Roman"/>
        </w:rPr>
        <w:t>spp.</w:t>
      </w:r>
      <w:r w:rsidR="00D95826" w:rsidRPr="00C95072">
        <w:rPr>
          <w:rFonts w:ascii="Times New Roman" w:hAnsi="Times New Roman" w:cs="Times New Roman"/>
        </w:rPr>
        <w:t xml:space="preserve"> </w:t>
      </w:r>
      <w:r w:rsidR="00662135" w:rsidRPr="00C95072">
        <w:rPr>
          <w:rFonts w:ascii="Times New Roman" w:hAnsi="Times New Roman" w:cs="Times New Roman"/>
        </w:rPr>
        <w:t>(</w:t>
      </w:r>
      <w:r w:rsidR="00E40244" w:rsidRPr="00C95072">
        <w:rPr>
          <w:rFonts w:ascii="Times New Roman" w:hAnsi="Times New Roman" w:cs="Times New Roman"/>
        </w:rPr>
        <w:t>bluegrasses</w:t>
      </w:r>
      <w:r w:rsidR="00662135" w:rsidRPr="00C95072">
        <w:rPr>
          <w:rFonts w:ascii="Times New Roman" w:hAnsi="Times New Roman" w:cs="Times New Roman"/>
        </w:rPr>
        <w:t>)</w:t>
      </w:r>
      <w:r w:rsidR="00E40244" w:rsidRPr="00C95072">
        <w:rPr>
          <w:rFonts w:ascii="Times New Roman" w:hAnsi="Times New Roman" w:cs="Times New Roman"/>
        </w:rPr>
        <w:t xml:space="preserve">, </w:t>
      </w:r>
      <w:r w:rsidR="009C740F" w:rsidRPr="00C95072">
        <w:rPr>
          <w:rFonts w:ascii="Times New Roman" w:hAnsi="Times New Roman" w:cs="Times New Roman"/>
          <w:i/>
          <w:iCs/>
        </w:rPr>
        <w:t>Sorghastrum nutans</w:t>
      </w:r>
      <w:r w:rsidR="009C740F" w:rsidRPr="00C95072">
        <w:rPr>
          <w:rFonts w:ascii="Times New Roman" w:hAnsi="Times New Roman" w:cs="Times New Roman"/>
        </w:rPr>
        <w:t xml:space="preserve"> (</w:t>
      </w:r>
      <w:r w:rsidR="00E40244" w:rsidRPr="00C95072">
        <w:rPr>
          <w:rFonts w:ascii="Times New Roman" w:hAnsi="Times New Roman" w:cs="Times New Roman"/>
        </w:rPr>
        <w:t>Indiangrass</w:t>
      </w:r>
      <w:r w:rsidR="009C740F" w:rsidRPr="00C95072">
        <w:rPr>
          <w:rFonts w:ascii="Times New Roman" w:hAnsi="Times New Roman" w:cs="Times New Roman"/>
        </w:rPr>
        <w:t>)</w:t>
      </w:r>
      <w:r w:rsidR="00E40244" w:rsidRPr="00C95072">
        <w:rPr>
          <w:rFonts w:ascii="Times New Roman" w:hAnsi="Times New Roman" w:cs="Times New Roman"/>
        </w:rPr>
        <w:t xml:space="preserve">, and </w:t>
      </w:r>
      <w:r w:rsidR="003B2D2A" w:rsidRPr="00C95072">
        <w:rPr>
          <w:rFonts w:ascii="Times New Roman" w:hAnsi="Times New Roman" w:cs="Times New Roman"/>
          <w:i/>
          <w:iCs/>
        </w:rPr>
        <w:t>Panicum virgatum</w:t>
      </w:r>
      <w:r w:rsidR="003B2D2A" w:rsidRPr="00C95072">
        <w:rPr>
          <w:rFonts w:ascii="Times New Roman" w:hAnsi="Times New Roman" w:cs="Times New Roman"/>
        </w:rPr>
        <w:t xml:space="preserve"> (</w:t>
      </w:r>
      <w:r w:rsidR="00E40244" w:rsidRPr="00C95072">
        <w:rPr>
          <w:rFonts w:ascii="Times New Roman" w:hAnsi="Times New Roman" w:cs="Times New Roman"/>
        </w:rPr>
        <w:t>switchgrass</w:t>
      </w:r>
      <w:r w:rsidR="003B2D2A" w:rsidRPr="00C95072">
        <w:rPr>
          <w:rFonts w:ascii="Times New Roman" w:hAnsi="Times New Roman" w:cs="Times New Roman"/>
        </w:rPr>
        <w:t>)</w:t>
      </w:r>
      <w:r w:rsidR="00E40244" w:rsidRPr="00C95072">
        <w:rPr>
          <w:rFonts w:ascii="Times New Roman" w:hAnsi="Times New Roman" w:cs="Times New Roman"/>
        </w:rPr>
        <w:t>, as well as herbaceous plants suited to thin soils</w:t>
      </w:r>
      <w:r w:rsidR="00666DB1" w:rsidRPr="00C95072">
        <w:rPr>
          <w:rFonts w:ascii="Times New Roman" w:hAnsi="Times New Roman" w:cs="Times New Roman"/>
        </w:rPr>
        <w:t>.</w:t>
      </w:r>
      <w:r w:rsidR="004427C0" w:rsidRPr="00C95072">
        <w:rPr>
          <w:rFonts w:ascii="Times New Roman" w:hAnsi="Times New Roman" w:cs="Times New Roman"/>
        </w:rPr>
        <w:t xml:space="preserve"> </w:t>
      </w:r>
    </w:p>
    <w:p w14:paraId="765C24AA" w14:textId="545AA4E3" w:rsidR="008B53F9" w:rsidRPr="00C95072" w:rsidRDefault="008B53F9" w:rsidP="00DF7D83">
      <w:pPr>
        <w:pStyle w:val="Heading3"/>
        <w:rPr>
          <w:rFonts w:ascii="Times New Roman" w:hAnsi="Times New Roman" w:cs="Times New Roman"/>
        </w:rPr>
      </w:pPr>
      <w:bookmarkStart w:id="19" w:name="_Toc109373390"/>
      <w:r w:rsidRPr="00C95072">
        <w:rPr>
          <w:rFonts w:ascii="Times New Roman" w:hAnsi="Times New Roman" w:cs="Times New Roman"/>
        </w:rPr>
        <w:t>Faunal Communities</w:t>
      </w:r>
      <w:bookmarkEnd w:id="19"/>
    </w:p>
    <w:p w14:paraId="78403352" w14:textId="77777777" w:rsidR="004E38E9" w:rsidRPr="00C95072" w:rsidRDefault="004E38E9" w:rsidP="004E38E9"/>
    <w:p w14:paraId="625EE770" w14:textId="3EA15B6E" w:rsidR="003B2D2A" w:rsidRPr="00C95072" w:rsidRDefault="00E7164E" w:rsidP="001428D9">
      <w:pPr>
        <w:ind w:firstLine="720"/>
        <w:rPr>
          <w:rFonts w:ascii="Times New Roman" w:hAnsi="Times New Roman" w:cs="Times New Roman"/>
        </w:rPr>
      </w:pPr>
      <w:r w:rsidRPr="00C95072">
        <w:rPr>
          <w:rFonts w:ascii="Times New Roman" w:hAnsi="Times New Roman" w:cs="Times New Roman"/>
        </w:rPr>
        <w:t xml:space="preserve">Inventories of </w:t>
      </w:r>
      <w:r w:rsidR="004E38E9" w:rsidRPr="00C95072">
        <w:rPr>
          <w:rFonts w:ascii="Times New Roman" w:hAnsi="Times New Roman" w:cs="Times New Roman"/>
        </w:rPr>
        <w:t>wild fauna for the region have been compiled by Cleland (1960:17-18), Sabo et al. (1990) and Ahler et al. (2010)</w:t>
      </w:r>
      <w:r w:rsidR="009D6C36" w:rsidRPr="00C95072">
        <w:rPr>
          <w:rFonts w:ascii="Times New Roman" w:hAnsi="Times New Roman" w:cs="Times New Roman"/>
        </w:rPr>
        <w:t xml:space="preserve">, but the most comprehensive inventory can be found in </w:t>
      </w:r>
      <w:r w:rsidR="00A45793" w:rsidRPr="00C95072">
        <w:rPr>
          <w:rFonts w:ascii="Times New Roman" w:hAnsi="Times New Roman" w:cs="Times New Roman"/>
        </w:rPr>
        <w:t xml:space="preserve">Echternacht and Harris </w:t>
      </w:r>
      <w:r w:rsidR="007B1507" w:rsidRPr="00C95072">
        <w:rPr>
          <w:rFonts w:ascii="Times New Roman" w:hAnsi="Times New Roman" w:cs="Times New Roman"/>
        </w:rPr>
        <w:t>(1993:81-102)</w:t>
      </w:r>
      <w:r w:rsidR="00D63D76" w:rsidRPr="00C95072">
        <w:rPr>
          <w:rStyle w:val="FootnoteReference"/>
          <w:rFonts w:ascii="Times New Roman" w:hAnsi="Times New Roman" w:cs="Times New Roman"/>
        </w:rPr>
        <w:footnoteReference w:id="5"/>
      </w:r>
      <w:r w:rsidR="004E38E9" w:rsidRPr="00C95072">
        <w:rPr>
          <w:rFonts w:ascii="Times New Roman" w:hAnsi="Times New Roman" w:cs="Times New Roman"/>
        </w:rPr>
        <w:t xml:space="preserve">. </w:t>
      </w:r>
      <w:r w:rsidR="00DB60FB" w:rsidRPr="00C95072">
        <w:rPr>
          <w:rFonts w:ascii="Times New Roman" w:hAnsi="Times New Roman" w:cs="Times New Roman"/>
        </w:rPr>
        <w:t xml:space="preserve">All of these </w:t>
      </w:r>
      <w:r w:rsidR="008551A7" w:rsidRPr="00C95072">
        <w:rPr>
          <w:rFonts w:ascii="Times New Roman" w:hAnsi="Times New Roman" w:cs="Times New Roman"/>
        </w:rPr>
        <w:t xml:space="preserve">are modern biological </w:t>
      </w:r>
      <w:r w:rsidR="00816E6B" w:rsidRPr="00C95072">
        <w:rPr>
          <w:rFonts w:ascii="Times New Roman" w:hAnsi="Times New Roman" w:cs="Times New Roman"/>
        </w:rPr>
        <w:t xml:space="preserve">inventories except for Cleland’s 1960 </w:t>
      </w:r>
      <w:r w:rsidR="002D4794" w:rsidRPr="00C95072">
        <w:rPr>
          <w:rFonts w:ascii="Times New Roman" w:hAnsi="Times New Roman" w:cs="Times New Roman"/>
        </w:rPr>
        <w:t>thesis</w:t>
      </w:r>
      <w:r w:rsidR="00816E6B" w:rsidRPr="00C95072">
        <w:rPr>
          <w:rFonts w:ascii="Times New Roman" w:hAnsi="Times New Roman" w:cs="Times New Roman"/>
        </w:rPr>
        <w:t xml:space="preserve">, which is based on archaeological data. </w:t>
      </w:r>
      <w:r w:rsidR="004E38E9" w:rsidRPr="00C95072">
        <w:rPr>
          <w:rFonts w:ascii="Times New Roman" w:hAnsi="Times New Roman" w:cs="Times New Roman"/>
        </w:rPr>
        <w:t>After the extirpation of the Pleistocene megafauna from the Ozarks, a diverse menu remained available for exploitation, including a broad array of mammal, bird, reptile, and aquatic species. Cleland’s (1960) study found that 37 species were represented at the 58 bluffshelters he analyzed. White-Tailed Deer (</w:t>
      </w:r>
      <w:r w:rsidR="004E38E9" w:rsidRPr="00C95072">
        <w:rPr>
          <w:rFonts w:ascii="Times New Roman" w:hAnsi="Times New Roman" w:cs="Times New Roman"/>
          <w:i/>
        </w:rPr>
        <w:t>Odocoileus virginianus</w:t>
      </w:r>
      <w:r w:rsidR="004E38E9" w:rsidRPr="00C95072">
        <w:rPr>
          <w:rFonts w:ascii="Times New Roman" w:hAnsi="Times New Roman" w:cs="Times New Roman"/>
        </w:rPr>
        <w:t>)</w:t>
      </w:r>
      <w:r w:rsidR="004E38E9" w:rsidRPr="00C95072">
        <w:rPr>
          <w:rFonts w:ascii="Times New Roman" w:hAnsi="Times New Roman" w:cs="Times New Roman"/>
          <w:i/>
        </w:rPr>
        <w:t>,</w:t>
      </w:r>
      <w:r w:rsidR="0090463A" w:rsidRPr="00C95072">
        <w:rPr>
          <w:rFonts w:ascii="Times New Roman" w:hAnsi="Times New Roman" w:cs="Times New Roman"/>
          <w:i/>
        </w:rPr>
        <w:t xml:space="preserve"> </w:t>
      </w:r>
      <w:r w:rsidR="0090463A" w:rsidRPr="00C95072">
        <w:rPr>
          <w:rFonts w:ascii="Times New Roman" w:hAnsi="Times New Roman" w:cs="Times New Roman"/>
          <w:iCs/>
        </w:rPr>
        <w:t>the</w:t>
      </w:r>
      <w:r w:rsidR="0090463A" w:rsidRPr="00C95072">
        <w:rPr>
          <w:rFonts w:ascii="Times New Roman" w:hAnsi="Times New Roman" w:cs="Times New Roman"/>
          <w:i/>
        </w:rPr>
        <w:t xml:space="preserve"> </w:t>
      </w:r>
      <w:r w:rsidR="00085655" w:rsidRPr="00C95072">
        <w:rPr>
          <w:rFonts w:ascii="Times New Roman" w:hAnsi="Times New Roman" w:cs="Times New Roman"/>
          <w:iCs/>
        </w:rPr>
        <w:t>Common</w:t>
      </w:r>
      <w:r w:rsidR="004E38E9" w:rsidRPr="00C95072">
        <w:rPr>
          <w:rFonts w:ascii="Times New Roman" w:hAnsi="Times New Roman" w:cs="Times New Roman"/>
          <w:i/>
        </w:rPr>
        <w:t xml:space="preserve"> </w:t>
      </w:r>
      <w:r w:rsidR="004E38E9" w:rsidRPr="00C95072">
        <w:rPr>
          <w:rFonts w:ascii="Times New Roman" w:hAnsi="Times New Roman" w:cs="Times New Roman"/>
        </w:rPr>
        <w:t>Raccoon (</w:t>
      </w:r>
      <w:r w:rsidR="004E38E9" w:rsidRPr="00C95072">
        <w:rPr>
          <w:rFonts w:ascii="Times New Roman" w:hAnsi="Times New Roman" w:cs="Times New Roman"/>
          <w:i/>
        </w:rPr>
        <w:t>Procyon lotor</w:t>
      </w:r>
      <w:r w:rsidR="004E38E9" w:rsidRPr="00C95072">
        <w:rPr>
          <w:rFonts w:ascii="Times New Roman" w:hAnsi="Times New Roman" w:cs="Times New Roman"/>
        </w:rPr>
        <w:t>)</w:t>
      </w:r>
      <w:r w:rsidR="004E38E9" w:rsidRPr="00C95072">
        <w:rPr>
          <w:rFonts w:ascii="Times New Roman" w:hAnsi="Times New Roman" w:cs="Times New Roman"/>
          <w:i/>
        </w:rPr>
        <w:t xml:space="preserve">, </w:t>
      </w:r>
      <w:r w:rsidR="004E38E9" w:rsidRPr="00C95072">
        <w:rPr>
          <w:rFonts w:ascii="Times New Roman" w:hAnsi="Times New Roman" w:cs="Times New Roman"/>
        </w:rPr>
        <w:t>Groundhog (</w:t>
      </w:r>
      <w:r w:rsidR="004E38E9" w:rsidRPr="00C95072">
        <w:rPr>
          <w:rFonts w:ascii="Times New Roman" w:hAnsi="Times New Roman" w:cs="Times New Roman"/>
          <w:i/>
        </w:rPr>
        <w:t>Marmotoa monax</w:t>
      </w:r>
      <w:r w:rsidR="004E38E9" w:rsidRPr="00C95072">
        <w:rPr>
          <w:rFonts w:ascii="Times New Roman" w:hAnsi="Times New Roman" w:cs="Times New Roman"/>
        </w:rPr>
        <w:t>)</w:t>
      </w:r>
      <w:r w:rsidR="004E38E9" w:rsidRPr="00C95072">
        <w:rPr>
          <w:rFonts w:ascii="Times New Roman" w:hAnsi="Times New Roman" w:cs="Times New Roman"/>
          <w:i/>
        </w:rPr>
        <w:t xml:space="preserve">, </w:t>
      </w:r>
      <w:r w:rsidR="004E38E9" w:rsidRPr="00C95072">
        <w:rPr>
          <w:rFonts w:ascii="Times New Roman" w:hAnsi="Times New Roman" w:cs="Times New Roman"/>
        </w:rPr>
        <w:t>and American Bison (</w:t>
      </w:r>
      <w:r w:rsidR="004E38E9" w:rsidRPr="00C95072">
        <w:rPr>
          <w:rFonts w:ascii="Times New Roman" w:hAnsi="Times New Roman" w:cs="Times New Roman"/>
          <w:i/>
        </w:rPr>
        <w:t>Bison bison</w:t>
      </w:r>
      <w:r w:rsidR="004E38E9" w:rsidRPr="00C95072">
        <w:rPr>
          <w:rFonts w:ascii="Times New Roman" w:hAnsi="Times New Roman" w:cs="Times New Roman"/>
        </w:rPr>
        <w:t>) were among the best represented mammal taxa across the southern Ozarks. Wild Turkey (</w:t>
      </w:r>
      <w:r w:rsidR="004E38E9" w:rsidRPr="00C95072">
        <w:rPr>
          <w:rFonts w:ascii="Times New Roman" w:hAnsi="Times New Roman" w:cs="Times New Roman"/>
          <w:i/>
        </w:rPr>
        <w:t xml:space="preserve">Meleagris gallopavo) </w:t>
      </w:r>
      <w:r w:rsidR="004E38E9" w:rsidRPr="00C95072">
        <w:rPr>
          <w:rFonts w:ascii="Times New Roman" w:hAnsi="Times New Roman" w:cs="Times New Roman"/>
        </w:rPr>
        <w:t>was by far the best represented bird species, and turtles (</w:t>
      </w:r>
      <w:r w:rsidR="004E38E9" w:rsidRPr="00C95072">
        <w:rPr>
          <w:rFonts w:ascii="Times New Roman" w:hAnsi="Times New Roman" w:cs="Times New Roman"/>
          <w:i/>
        </w:rPr>
        <w:t xml:space="preserve">Terrapene </w:t>
      </w:r>
      <w:r w:rsidR="004E38E9" w:rsidRPr="00C95072">
        <w:rPr>
          <w:rFonts w:ascii="Times New Roman" w:hAnsi="Times New Roman" w:cs="Times New Roman"/>
        </w:rPr>
        <w:t>sp</w:t>
      </w:r>
      <w:r w:rsidR="0080589E" w:rsidRPr="00C95072">
        <w:rPr>
          <w:rFonts w:ascii="Times New Roman" w:hAnsi="Times New Roman" w:cs="Times New Roman"/>
        </w:rPr>
        <w:t>p</w:t>
      </w:r>
      <w:r w:rsidR="004E38E9" w:rsidRPr="00C95072">
        <w:rPr>
          <w:rFonts w:ascii="Times New Roman" w:hAnsi="Times New Roman" w:cs="Times New Roman"/>
        </w:rPr>
        <w:t xml:space="preserve">.) were the best represented reptiles (Cleland 1960:17).  </w:t>
      </w:r>
      <w:r w:rsidR="008B53F9" w:rsidRPr="00C95072">
        <w:rPr>
          <w:rFonts w:ascii="Times New Roman" w:hAnsi="Times New Roman" w:cs="Times New Roman"/>
        </w:rPr>
        <w:t>The faunal taxa represented in the Southern Ozarks is broadly similar to th</w:t>
      </w:r>
      <w:r w:rsidR="006D4AB0" w:rsidRPr="00C95072">
        <w:rPr>
          <w:rFonts w:ascii="Times New Roman" w:hAnsi="Times New Roman" w:cs="Times New Roman"/>
        </w:rPr>
        <w:t>ose</w:t>
      </w:r>
      <w:r w:rsidR="008B53F9" w:rsidRPr="00C95072">
        <w:rPr>
          <w:rFonts w:ascii="Times New Roman" w:hAnsi="Times New Roman" w:cs="Times New Roman"/>
        </w:rPr>
        <w:t xml:space="preserve"> found throughout the Eastern Woodlands.</w:t>
      </w:r>
      <w:r w:rsidR="001D2016" w:rsidRPr="00C95072">
        <w:rPr>
          <w:rFonts w:ascii="Times New Roman" w:hAnsi="Times New Roman" w:cs="Times New Roman"/>
        </w:rPr>
        <w:t xml:space="preserve"> Table 2.1 is an inventory of the </w:t>
      </w:r>
      <w:r w:rsidR="00A677EF" w:rsidRPr="00C95072">
        <w:rPr>
          <w:rFonts w:ascii="Times New Roman" w:hAnsi="Times New Roman" w:cs="Times New Roman"/>
        </w:rPr>
        <w:t xml:space="preserve">terrestrial vertebrate </w:t>
      </w:r>
      <w:r w:rsidR="001D2016" w:rsidRPr="00C95072">
        <w:rPr>
          <w:rFonts w:ascii="Times New Roman" w:hAnsi="Times New Roman" w:cs="Times New Roman"/>
        </w:rPr>
        <w:t xml:space="preserve">taxa </w:t>
      </w:r>
      <w:r w:rsidR="00B70E55" w:rsidRPr="00C95072">
        <w:rPr>
          <w:rFonts w:ascii="Times New Roman" w:hAnsi="Times New Roman" w:cs="Times New Roman"/>
        </w:rPr>
        <w:t>present in or extirpated from the southern Ozarks</w:t>
      </w:r>
      <w:r w:rsidR="00790D51" w:rsidRPr="00C95072">
        <w:rPr>
          <w:rFonts w:ascii="Times New Roman" w:hAnsi="Times New Roman" w:cs="Times New Roman"/>
        </w:rPr>
        <w:t xml:space="preserve"> (Echternacht</w:t>
      </w:r>
      <w:r w:rsidR="00561082" w:rsidRPr="00C95072">
        <w:rPr>
          <w:rFonts w:ascii="Times New Roman" w:hAnsi="Times New Roman" w:cs="Times New Roman"/>
        </w:rPr>
        <w:t xml:space="preserve"> and Harris</w:t>
      </w:r>
      <w:r w:rsidR="00790D51" w:rsidRPr="00C95072">
        <w:rPr>
          <w:rFonts w:ascii="Times New Roman" w:hAnsi="Times New Roman" w:cs="Times New Roman"/>
        </w:rPr>
        <w:t xml:space="preserve"> 1993)</w:t>
      </w:r>
      <w:r w:rsidR="00E131CC" w:rsidRPr="00C95072">
        <w:rPr>
          <w:rFonts w:ascii="Times New Roman" w:hAnsi="Times New Roman" w:cs="Times New Roman"/>
        </w:rPr>
        <w:t>.</w:t>
      </w:r>
      <w:r w:rsidR="00A66758" w:rsidRPr="00C95072">
        <w:rPr>
          <w:rFonts w:ascii="Times New Roman" w:hAnsi="Times New Roman" w:cs="Times New Roman"/>
        </w:rPr>
        <w:t xml:space="preserve"> While the richness of the region is </w:t>
      </w:r>
      <w:r w:rsidR="00FB0B32" w:rsidRPr="00C95072">
        <w:rPr>
          <w:rFonts w:ascii="Times New Roman" w:hAnsi="Times New Roman" w:cs="Times New Roman"/>
        </w:rPr>
        <w:t xml:space="preserve">very high, the number of taxa within the same </w:t>
      </w:r>
      <w:r w:rsidR="00DC341F" w:rsidRPr="00C95072">
        <w:rPr>
          <w:rFonts w:ascii="Times New Roman" w:hAnsi="Times New Roman" w:cs="Times New Roman"/>
        </w:rPr>
        <w:t>taxonomic family tends to be fairly low</w:t>
      </w:r>
      <w:r w:rsidR="00DA5755" w:rsidRPr="00C95072">
        <w:rPr>
          <w:rFonts w:ascii="Times New Roman" w:hAnsi="Times New Roman" w:cs="Times New Roman"/>
        </w:rPr>
        <w:t>, especially among mammals.</w:t>
      </w:r>
      <w:r w:rsidR="00DC341F" w:rsidRPr="00C95072">
        <w:rPr>
          <w:rFonts w:ascii="Times New Roman" w:hAnsi="Times New Roman" w:cs="Times New Roman"/>
        </w:rPr>
        <w:t xml:space="preserve"> </w:t>
      </w:r>
    </w:p>
    <w:p w14:paraId="040A42AC" w14:textId="77777777" w:rsidR="003B2D2A" w:rsidRPr="00C95072" w:rsidRDefault="003B2D2A" w:rsidP="001428D9">
      <w:pPr>
        <w:ind w:firstLine="720"/>
        <w:rPr>
          <w:rFonts w:ascii="Times New Roman" w:hAnsi="Times New Roman" w:cs="Times New Roman"/>
        </w:rPr>
      </w:pPr>
    </w:p>
    <w:p w14:paraId="20CF4557" w14:textId="2E2169AE" w:rsidR="009E1FBA" w:rsidRPr="00C95072" w:rsidRDefault="009E1FBA" w:rsidP="001428D9">
      <w:pPr>
        <w:ind w:firstLine="720"/>
        <w:rPr>
          <w:rFonts w:ascii="Times New Roman" w:hAnsi="Times New Roman" w:cs="Times New Roman"/>
        </w:rPr>
      </w:pPr>
      <w:r w:rsidRPr="00C95072">
        <w:rPr>
          <w:rFonts w:ascii="Times New Roman" w:hAnsi="Times New Roman" w:cs="Times New Roman"/>
        </w:rPr>
        <w:t>The Ozarks provide a broad array of flora and fauna as well as geological resources to foragers</w:t>
      </w:r>
      <w:r w:rsidR="00BB0629" w:rsidRPr="00C95072">
        <w:rPr>
          <w:rFonts w:ascii="Times New Roman" w:hAnsi="Times New Roman" w:cs="Times New Roman"/>
        </w:rPr>
        <w:t>.</w:t>
      </w:r>
      <w:r w:rsidR="00B81220" w:rsidRPr="00C95072">
        <w:rPr>
          <w:rFonts w:ascii="Times New Roman" w:hAnsi="Times New Roman" w:cs="Times New Roman"/>
        </w:rPr>
        <w:t xml:space="preserve"> </w:t>
      </w:r>
      <w:r w:rsidR="00BB0629" w:rsidRPr="00C95072">
        <w:rPr>
          <w:rFonts w:ascii="Times New Roman" w:hAnsi="Times New Roman" w:cs="Times New Roman"/>
        </w:rPr>
        <w:t>T</w:t>
      </w:r>
      <w:r w:rsidR="00B81220" w:rsidRPr="00C95072">
        <w:rPr>
          <w:rFonts w:ascii="Times New Roman" w:hAnsi="Times New Roman" w:cs="Times New Roman"/>
        </w:rPr>
        <w:t xml:space="preserve">he </w:t>
      </w:r>
      <w:r w:rsidR="00BB0629" w:rsidRPr="00C95072">
        <w:rPr>
          <w:rFonts w:ascii="Times New Roman" w:hAnsi="Times New Roman" w:cs="Times New Roman"/>
        </w:rPr>
        <w:t xml:space="preserve">area immediately surrounding Saltpeter Cave </w:t>
      </w:r>
      <w:r w:rsidR="008F6B17" w:rsidRPr="00C95072">
        <w:rPr>
          <w:rFonts w:ascii="Times New Roman" w:hAnsi="Times New Roman" w:cs="Times New Roman"/>
        </w:rPr>
        <w:t xml:space="preserve">is well forested and is situated </w:t>
      </w:r>
      <w:r w:rsidR="007B2581" w:rsidRPr="00C95072">
        <w:rPr>
          <w:rFonts w:ascii="Times New Roman" w:hAnsi="Times New Roman" w:cs="Times New Roman"/>
        </w:rPr>
        <w:t>near</w:t>
      </w:r>
      <w:r w:rsidR="008F6B17" w:rsidRPr="00C95072">
        <w:rPr>
          <w:rFonts w:ascii="Times New Roman" w:hAnsi="Times New Roman" w:cs="Times New Roman"/>
        </w:rPr>
        <w:t xml:space="preserve"> a major river network which affords </w:t>
      </w:r>
      <w:r w:rsidR="001370A7" w:rsidRPr="00C95072">
        <w:rPr>
          <w:rFonts w:ascii="Times New Roman" w:hAnsi="Times New Roman" w:cs="Times New Roman"/>
        </w:rPr>
        <w:t xml:space="preserve">the opportunity to move quickly between an array of </w:t>
      </w:r>
      <w:r w:rsidR="00830AEE" w:rsidRPr="00C95072">
        <w:rPr>
          <w:rFonts w:ascii="Times New Roman" w:hAnsi="Times New Roman" w:cs="Times New Roman"/>
        </w:rPr>
        <w:t xml:space="preserve">patch types. During the Hypsithermal, </w:t>
      </w:r>
      <w:r w:rsidR="00CF727F" w:rsidRPr="00C95072">
        <w:rPr>
          <w:rFonts w:ascii="Times New Roman" w:hAnsi="Times New Roman" w:cs="Times New Roman"/>
        </w:rPr>
        <w:t xml:space="preserve">arid conditions likely caused a thinning of the </w:t>
      </w:r>
      <w:r w:rsidR="00980F83" w:rsidRPr="00C95072">
        <w:rPr>
          <w:rFonts w:ascii="Times New Roman" w:hAnsi="Times New Roman" w:cs="Times New Roman"/>
        </w:rPr>
        <w:t xml:space="preserve">tree canopy which would </w:t>
      </w:r>
      <w:r w:rsidR="00492BD4" w:rsidRPr="00C95072">
        <w:rPr>
          <w:rFonts w:ascii="Times New Roman" w:hAnsi="Times New Roman" w:cs="Times New Roman"/>
        </w:rPr>
        <w:t xml:space="preserve">have </w:t>
      </w:r>
      <w:r w:rsidR="00980F83" w:rsidRPr="00C95072">
        <w:rPr>
          <w:rFonts w:ascii="Times New Roman" w:hAnsi="Times New Roman" w:cs="Times New Roman"/>
        </w:rPr>
        <w:t>create</w:t>
      </w:r>
      <w:r w:rsidR="00492BD4" w:rsidRPr="00C95072">
        <w:rPr>
          <w:rFonts w:ascii="Times New Roman" w:hAnsi="Times New Roman" w:cs="Times New Roman"/>
        </w:rPr>
        <w:t>d</w:t>
      </w:r>
      <w:r w:rsidR="00980F83" w:rsidRPr="00C95072">
        <w:rPr>
          <w:rFonts w:ascii="Times New Roman" w:hAnsi="Times New Roman" w:cs="Times New Roman"/>
        </w:rPr>
        <w:t xml:space="preserve"> an even more diverse mosaic of habitat</w:t>
      </w:r>
      <w:r w:rsidR="008C160B" w:rsidRPr="00C95072">
        <w:rPr>
          <w:rFonts w:ascii="Times New Roman" w:hAnsi="Times New Roman" w:cs="Times New Roman"/>
        </w:rPr>
        <w:t>s</w:t>
      </w:r>
      <w:r w:rsidRPr="00C95072">
        <w:rPr>
          <w:rFonts w:ascii="Times New Roman" w:hAnsi="Times New Roman" w:cs="Times New Roman"/>
        </w:rPr>
        <w:t xml:space="preserve"> </w:t>
      </w:r>
      <w:r w:rsidR="007B2581" w:rsidRPr="00C95072">
        <w:rPr>
          <w:rFonts w:ascii="Times New Roman" w:hAnsi="Times New Roman" w:cs="Times New Roman"/>
        </w:rPr>
        <w:t>and associated resources</w:t>
      </w:r>
      <w:r w:rsidR="00492BD4" w:rsidRPr="00C95072">
        <w:rPr>
          <w:rFonts w:ascii="Times New Roman" w:hAnsi="Times New Roman" w:cs="Times New Roman"/>
        </w:rPr>
        <w:t xml:space="preserve"> than that seen today</w:t>
      </w:r>
      <w:r w:rsidR="007B2581" w:rsidRPr="00C95072">
        <w:rPr>
          <w:rFonts w:ascii="Times New Roman" w:hAnsi="Times New Roman" w:cs="Times New Roman"/>
        </w:rPr>
        <w:t>.</w:t>
      </w:r>
    </w:p>
    <w:p w14:paraId="67FBE161" w14:textId="18AC6F51" w:rsidR="008876A2" w:rsidRPr="00C95072" w:rsidRDefault="008876A2" w:rsidP="001428D9">
      <w:pPr>
        <w:ind w:firstLine="720"/>
        <w:rPr>
          <w:rFonts w:ascii="Times New Roman" w:hAnsi="Times New Roman" w:cs="Times New Roman"/>
        </w:rPr>
      </w:pPr>
      <w:r w:rsidRPr="00C95072">
        <w:rPr>
          <w:rFonts w:ascii="Times New Roman" w:hAnsi="Times New Roman" w:cs="Times New Roman"/>
        </w:rPr>
        <w:br w:type="page"/>
      </w:r>
    </w:p>
    <w:p w14:paraId="2C890ADC" w14:textId="0ED268D5" w:rsidR="00600BBA" w:rsidRPr="00C95072" w:rsidRDefault="00600BBA" w:rsidP="00686525">
      <w:pPr>
        <w:pStyle w:val="Caption"/>
        <w:rPr>
          <w:color w:val="auto"/>
        </w:rPr>
      </w:pPr>
      <w:bookmarkStart w:id="20" w:name="_Toc109202664"/>
      <w:r w:rsidRPr="00C95072">
        <w:rPr>
          <w:color w:val="auto"/>
        </w:rPr>
        <w:lastRenderedPageBreak/>
        <w:t xml:space="preserve">Table </w:t>
      </w:r>
      <w:r w:rsidRPr="00C95072">
        <w:rPr>
          <w:color w:val="auto"/>
        </w:rPr>
        <w:fldChar w:fldCharType="begin"/>
      </w:r>
      <w:r w:rsidRPr="00C95072">
        <w:rPr>
          <w:color w:val="auto"/>
        </w:rPr>
        <w:instrText xml:space="preserve"> STYLEREF 1 \s </w:instrText>
      </w:r>
      <w:r w:rsidRPr="00C95072">
        <w:rPr>
          <w:color w:val="auto"/>
        </w:rPr>
        <w:fldChar w:fldCharType="separate"/>
      </w:r>
      <w:r w:rsidR="00D63786" w:rsidRPr="00C95072">
        <w:rPr>
          <w:noProof/>
          <w:color w:val="auto"/>
        </w:rPr>
        <w:t>2</w:t>
      </w:r>
      <w:r w:rsidRPr="00C95072">
        <w:rPr>
          <w:noProof/>
          <w:color w:val="auto"/>
        </w:rPr>
        <w:fldChar w:fldCharType="end"/>
      </w:r>
      <w:r w:rsidR="007D6DAF" w:rsidRPr="00C95072">
        <w:rPr>
          <w:color w:val="auto"/>
        </w:rPr>
        <w:t>.</w:t>
      </w:r>
      <w:r w:rsidRPr="00C95072">
        <w:rPr>
          <w:color w:val="auto"/>
        </w:rPr>
        <w:fldChar w:fldCharType="begin"/>
      </w:r>
      <w:r w:rsidRPr="00C95072">
        <w:rPr>
          <w:color w:val="auto"/>
        </w:rPr>
        <w:instrText xml:space="preserve"> SEQ Table \* ARABIC \s 1 </w:instrText>
      </w:r>
      <w:r w:rsidRPr="00C95072">
        <w:rPr>
          <w:color w:val="auto"/>
        </w:rPr>
        <w:fldChar w:fldCharType="separate"/>
      </w:r>
      <w:r w:rsidR="00D63786" w:rsidRPr="00C95072">
        <w:rPr>
          <w:noProof/>
          <w:color w:val="auto"/>
        </w:rPr>
        <w:t>1</w:t>
      </w:r>
      <w:r w:rsidRPr="00C95072">
        <w:rPr>
          <w:noProof/>
          <w:color w:val="auto"/>
        </w:rPr>
        <w:fldChar w:fldCharType="end"/>
      </w:r>
      <w:r w:rsidR="000D736C" w:rsidRPr="00C95072">
        <w:rPr>
          <w:noProof/>
          <w:color w:val="auto"/>
        </w:rPr>
        <w:t>.</w:t>
      </w:r>
      <w:r w:rsidRPr="00C95072">
        <w:rPr>
          <w:color w:val="auto"/>
        </w:rPr>
        <w:t xml:space="preserve"> Taxonomic </w:t>
      </w:r>
      <w:r w:rsidR="004B5F98" w:rsidRPr="00C95072">
        <w:rPr>
          <w:color w:val="auto"/>
        </w:rPr>
        <w:t>I</w:t>
      </w:r>
      <w:r w:rsidRPr="00C95072">
        <w:rPr>
          <w:color w:val="auto"/>
        </w:rPr>
        <w:t xml:space="preserve">nventory for the Ozarks and Interior Highland </w:t>
      </w:r>
      <w:r w:rsidR="004556FB" w:rsidRPr="00C95072">
        <w:rPr>
          <w:color w:val="auto"/>
        </w:rPr>
        <w:t>R</w:t>
      </w:r>
      <w:r w:rsidRPr="00C95072">
        <w:rPr>
          <w:color w:val="auto"/>
        </w:rPr>
        <w:t xml:space="preserve">egion, </w:t>
      </w:r>
      <w:r w:rsidR="004556FB" w:rsidRPr="00C95072">
        <w:rPr>
          <w:color w:val="auto"/>
        </w:rPr>
        <w:t>A</w:t>
      </w:r>
      <w:r w:rsidRPr="00C95072">
        <w:rPr>
          <w:color w:val="auto"/>
        </w:rPr>
        <w:t xml:space="preserve">dapted from Echternacht </w:t>
      </w:r>
      <w:r w:rsidR="00EB13E8" w:rsidRPr="00C95072">
        <w:rPr>
          <w:color w:val="auto"/>
        </w:rPr>
        <w:t>and Harris</w:t>
      </w:r>
      <w:r w:rsidR="009007D7" w:rsidRPr="00C95072">
        <w:rPr>
          <w:color w:val="auto"/>
        </w:rPr>
        <w:t xml:space="preserve"> </w:t>
      </w:r>
      <w:r w:rsidRPr="00C95072">
        <w:rPr>
          <w:color w:val="auto"/>
        </w:rPr>
        <w:t>(1993:83-102)</w:t>
      </w:r>
      <w:r w:rsidR="00EB13E8" w:rsidRPr="00C95072">
        <w:rPr>
          <w:color w:val="auto"/>
        </w:rPr>
        <w:t>.</w:t>
      </w:r>
      <w:bookmarkEnd w:id="20"/>
    </w:p>
    <w:tbl>
      <w:tblPr>
        <w:tblStyle w:val="LongGrid"/>
        <w:tblW w:w="5000" w:type="pct"/>
        <w:tblLook w:val="04A0" w:firstRow="1" w:lastRow="0" w:firstColumn="1" w:lastColumn="0" w:noHBand="0" w:noVBand="1"/>
      </w:tblPr>
      <w:tblGrid>
        <w:gridCol w:w="4267"/>
        <w:gridCol w:w="4363"/>
      </w:tblGrid>
      <w:tr w:rsidR="00C95072" w:rsidRPr="00C95072" w14:paraId="682C1066" w14:textId="77777777" w:rsidTr="00F3147F">
        <w:trPr>
          <w:cnfStyle w:val="100000000000" w:firstRow="1" w:lastRow="0" w:firstColumn="0" w:lastColumn="0" w:oddVBand="0" w:evenVBand="0" w:oddHBand="0"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vAlign w:val="center"/>
            <w:hideMark/>
          </w:tcPr>
          <w:p w14:paraId="2F463D1A" w14:textId="1062A961" w:rsidR="00690633" w:rsidRPr="00C95072" w:rsidRDefault="00690633" w:rsidP="00F3147F">
            <w:pPr>
              <w:jc w:val="center"/>
              <w:rPr>
                <w:rFonts w:ascii="Times New Roman" w:hAnsi="Times New Roman" w:cs="Times New Roman"/>
                <w:i/>
                <w:iCs/>
                <w:sz w:val="20"/>
                <w:szCs w:val="20"/>
              </w:rPr>
            </w:pPr>
            <w:r w:rsidRPr="00C95072">
              <w:rPr>
                <w:rFonts w:ascii="Times New Roman" w:hAnsi="Times New Roman" w:cs="Times New Roman"/>
                <w:sz w:val="20"/>
                <w:szCs w:val="20"/>
              </w:rPr>
              <w:t>Taxon</w:t>
            </w:r>
          </w:p>
        </w:tc>
        <w:tc>
          <w:tcPr>
            <w:tcW w:w="2528" w:type="pct"/>
            <w:vAlign w:val="center"/>
            <w:hideMark/>
          </w:tcPr>
          <w:p w14:paraId="34A2E4B0" w14:textId="3408AA1B" w:rsidR="00690633" w:rsidRPr="00C95072" w:rsidRDefault="00690633" w:rsidP="00F3147F">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iCs/>
                <w:sz w:val="20"/>
                <w:szCs w:val="20"/>
              </w:rPr>
            </w:pPr>
            <w:r w:rsidRPr="00C95072">
              <w:rPr>
                <w:rFonts w:ascii="Times New Roman" w:hAnsi="Times New Roman" w:cs="Times New Roman"/>
                <w:sz w:val="20"/>
                <w:szCs w:val="20"/>
              </w:rPr>
              <w:t>Common Name</w:t>
            </w:r>
          </w:p>
        </w:tc>
      </w:tr>
      <w:tr w:rsidR="00C95072" w:rsidRPr="00C95072" w14:paraId="6C40EF95"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5000" w:type="pct"/>
            <w:gridSpan w:val="2"/>
          </w:tcPr>
          <w:p w14:paraId="64B0C34B" w14:textId="4AF1C624" w:rsidR="008876A2" w:rsidRPr="00C95072" w:rsidRDefault="008876A2" w:rsidP="008876A2">
            <w:pPr>
              <w:jc w:val="center"/>
              <w:rPr>
                <w:rFonts w:ascii="Times New Roman" w:hAnsi="Times New Roman" w:cs="Times New Roman"/>
                <w:i/>
                <w:iCs/>
                <w:sz w:val="20"/>
                <w:szCs w:val="20"/>
              </w:rPr>
            </w:pPr>
            <w:r w:rsidRPr="00C95072">
              <w:rPr>
                <w:rFonts w:ascii="Times New Roman" w:hAnsi="Times New Roman" w:cs="Times New Roman"/>
                <w:i/>
                <w:iCs/>
                <w:sz w:val="20"/>
                <w:szCs w:val="20"/>
              </w:rPr>
              <w:t>Amphibia</w:t>
            </w:r>
          </w:p>
        </w:tc>
      </w:tr>
      <w:tr w:rsidR="00C95072" w:rsidRPr="00C95072" w14:paraId="339115D4"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12341115" w14:textId="33C44878" w:rsidR="00690633" w:rsidRPr="00C95072" w:rsidRDefault="00117653" w:rsidP="00690633">
            <w:pPr>
              <w:rPr>
                <w:rFonts w:ascii="Times New Roman" w:hAnsi="Times New Roman" w:cs="Times New Roman"/>
                <w:b w:val="0"/>
                <w:bCs w:val="0"/>
                <w:sz w:val="20"/>
                <w:szCs w:val="20"/>
              </w:rPr>
            </w:pPr>
            <w:r w:rsidRPr="00C95072">
              <w:rPr>
                <w:rFonts w:ascii="Times New Roman" w:hAnsi="Times New Roman" w:cs="Times New Roman"/>
                <w:b w:val="0"/>
                <w:bCs w:val="0"/>
                <w:sz w:val="20"/>
                <w:szCs w:val="20"/>
              </w:rPr>
              <w:t>ANURA</w:t>
            </w:r>
          </w:p>
        </w:tc>
        <w:tc>
          <w:tcPr>
            <w:tcW w:w="2528" w:type="pct"/>
            <w:hideMark/>
          </w:tcPr>
          <w:p w14:paraId="7280001C" w14:textId="77777777" w:rsidR="00690633" w:rsidRPr="00C95072" w:rsidRDefault="00690633" w:rsidP="0069063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u w:val="single"/>
              </w:rPr>
            </w:pPr>
          </w:p>
        </w:tc>
      </w:tr>
      <w:tr w:rsidR="00C95072" w:rsidRPr="00C95072" w14:paraId="4077AE01"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5FFF2FF8" w14:textId="77777777" w:rsidR="00690633" w:rsidRPr="00C95072" w:rsidRDefault="00690633" w:rsidP="00690633">
            <w:pPr>
              <w:rPr>
                <w:rFonts w:ascii="Times New Roman" w:hAnsi="Times New Roman" w:cs="Times New Roman"/>
                <w:b w:val="0"/>
                <w:bCs w:val="0"/>
                <w:sz w:val="20"/>
                <w:szCs w:val="20"/>
              </w:rPr>
            </w:pPr>
            <w:r w:rsidRPr="00C95072">
              <w:rPr>
                <w:rFonts w:ascii="Times New Roman" w:hAnsi="Times New Roman" w:cs="Times New Roman"/>
                <w:b w:val="0"/>
                <w:bCs w:val="0"/>
                <w:sz w:val="20"/>
                <w:szCs w:val="20"/>
              </w:rPr>
              <w:t>Pelobatidae</w:t>
            </w:r>
          </w:p>
        </w:tc>
        <w:tc>
          <w:tcPr>
            <w:tcW w:w="2528" w:type="pct"/>
            <w:hideMark/>
          </w:tcPr>
          <w:p w14:paraId="5BE021A5" w14:textId="77777777" w:rsidR="00690633" w:rsidRPr="00C95072" w:rsidRDefault="00690633" w:rsidP="0069063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r w:rsidR="00C95072" w:rsidRPr="00C95072" w14:paraId="3CB97E96"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4A5B27E4" w14:textId="77777777" w:rsidR="00690633" w:rsidRPr="00C95072" w:rsidRDefault="00690633" w:rsidP="00690633">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Scaphiopus bombifrons</w:t>
            </w:r>
          </w:p>
        </w:tc>
        <w:tc>
          <w:tcPr>
            <w:tcW w:w="2528" w:type="pct"/>
            <w:hideMark/>
          </w:tcPr>
          <w:p w14:paraId="26163344" w14:textId="77777777" w:rsidR="00690633" w:rsidRPr="00C95072" w:rsidRDefault="00690633" w:rsidP="0069063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Plains Spadefoot</w:t>
            </w:r>
          </w:p>
        </w:tc>
      </w:tr>
      <w:tr w:rsidR="00C95072" w:rsidRPr="00C95072" w14:paraId="36A76804"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333A13E3" w14:textId="77777777" w:rsidR="00690633" w:rsidRPr="00C95072" w:rsidRDefault="00690633" w:rsidP="00690633">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Scaphiopus holbrookii</w:t>
            </w:r>
          </w:p>
        </w:tc>
        <w:tc>
          <w:tcPr>
            <w:tcW w:w="2528" w:type="pct"/>
            <w:hideMark/>
          </w:tcPr>
          <w:p w14:paraId="5619CBAC" w14:textId="77777777" w:rsidR="00690633" w:rsidRPr="00C95072" w:rsidRDefault="00690633" w:rsidP="0069063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Eastern Spadefoot</w:t>
            </w:r>
          </w:p>
        </w:tc>
      </w:tr>
      <w:tr w:rsidR="00C95072" w:rsidRPr="00C95072" w14:paraId="1DE847BF"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4F4E35D2" w14:textId="77777777" w:rsidR="00690633" w:rsidRPr="00C95072" w:rsidRDefault="00690633" w:rsidP="00690633">
            <w:pPr>
              <w:rPr>
                <w:rFonts w:ascii="Times New Roman" w:hAnsi="Times New Roman" w:cs="Times New Roman"/>
                <w:b w:val="0"/>
                <w:bCs w:val="0"/>
                <w:sz w:val="20"/>
                <w:szCs w:val="20"/>
              </w:rPr>
            </w:pPr>
            <w:r w:rsidRPr="00C95072">
              <w:rPr>
                <w:rFonts w:ascii="Times New Roman" w:hAnsi="Times New Roman" w:cs="Times New Roman"/>
                <w:b w:val="0"/>
                <w:bCs w:val="0"/>
                <w:sz w:val="20"/>
                <w:szCs w:val="20"/>
              </w:rPr>
              <w:t>Microhylidae</w:t>
            </w:r>
          </w:p>
        </w:tc>
        <w:tc>
          <w:tcPr>
            <w:tcW w:w="2528" w:type="pct"/>
            <w:hideMark/>
          </w:tcPr>
          <w:p w14:paraId="0673A75D" w14:textId="77777777" w:rsidR="00690633" w:rsidRPr="00C95072" w:rsidRDefault="00690633" w:rsidP="0069063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C95072" w:rsidRPr="00C95072" w14:paraId="6F24D96A"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73151D43" w14:textId="77777777" w:rsidR="00690633" w:rsidRPr="00C95072" w:rsidRDefault="00690633" w:rsidP="00690633">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Gastrophryne olivacea</w:t>
            </w:r>
          </w:p>
        </w:tc>
        <w:tc>
          <w:tcPr>
            <w:tcW w:w="2528" w:type="pct"/>
            <w:hideMark/>
          </w:tcPr>
          <w:p w14:paraId="0C1079FF" w14:textId="77777777" w:rsidR="00690633" w:rsidRPr="00C95072" w:rsidRDefault="00690633" w:rsidP="0069063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Great Plains Narrowmouth Toad</w:t>
            </w:r>
          </w:p>
        </w:tc>
      </w:tr>
      <w:tr w:rsidR="00C95072" w:rsidRPr="00C95072" w14:paraId="16792F93"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73B5B708" w14:textId="77777777" w:rsidR="00690633" w:rsidRPr="00C95072" w:rsidRDefault="00690633" w:rsidP="00690633">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Gastrophryne carolinensis</w:t>
            </w:r>
          </w:p>
        </w:tc>
        <w:tc>
          <w:tcPr>
            <w:tcW w:w="2528" w:type="pct"/>
            <w:hideMark/>
          </w:tcPr>
          <w:p w14:paraId="1D3BB41B" w14:textId="77777777" w:rsidR="00690633" w:rsidRPr="00C95072" w:rsidRDefault="00690633" w:rsidP="0069063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Eastern Narrowmouth Toad</w:t>
            </w:r>
          </w:p>
        </w:tc>
      </w:tr>
      <w:tr w:rsidR="00C95072" w:rsidRPr="00C95072" w14:paraId="082A5549"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4222E3FB" w14:textId="77777777" w:rsidR="00690633" w:rsidRPr="00C95072" w:rsidRDefault="00690633" w:rsidP="00690633">
            <w:pPr>
              <w:rPr>
                <w:rFonts w:ascii="Times New Roman" w:hAnsi="Times New Roman" w:cs="Times New Roman"/>
                <w:b w:val="0"/>
                <w:bCs w:val="0"/>
                <w:sz w:val="20"/>
                <w:szCs w:val="20"/>
              </w:rPr>
            </w:pPr>
            <w:r w:rsidRPr="00C95072">
              <w:rPr>
                <w:rFonts w:ascii="Times New Roman" w:hAnsi="Times New Roman" w:cs="Times New Roman"/>
                <w:b w:val="0"/>
                <w:bCs w:val="0"/>
                <w:sz w:val="20"/>
                <w:szCs w:val="20"/>
              </w:rPr>
              <w:t>Bufonidae</w:t>
            </w:r>
          </w:p>
        </w:tc>
        <w:tc>
          <w:tcPr>
            <w:tcW w:w="2528" w:type="pct"/>
            <w:hideMark/>
          </w:tcPr>
          <w:p w14:paraId="4F90FC42" w14:textId="77777777" w:rsidR="00690633" w:rsidRPr="00C95072" w:rsidRDefault="00690633" w:rsidP="0069063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r w:rsidR="00C95072" w:rsidRPr="00C95072" w14:paraId="248AE3B5"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5B1674CF" w14:textId="77777777" w:rsidR="00690633" w:rsidRPr="00C95072" w:rsidRDefault="00690633" w:rsidP="008B6EB9">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Bufo americanus</w:t>
            </w:r>
          </w:p>
        </w:tc>
        <w:tc>
          <w:tcPr>
            <w:tcW w:w="2528" w:type="pct"/>
            <w:hideMark/>
          </w:tcPr>
          <w:p w14:paraId="078C183F" w14:textId="77777777" w:rsidR="00690633" w:rsidRPr="00C95072" w:rsidRDefault="00690633" w:rsidP="0069063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American Toad</w:t>
            </w:r>
          </w:p>
        </w:tc>
      </w:tr>
      <w:tr w:rsidR="00C95072" w:rsidRPr="00C95072" w14:paraId="48E9E55D"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7F4E60C8" w14:textId="77777777" w:rsidR="00690633" w:rsidRPr="00C95072" w:rsidRDefault="00690633" w:rsidP="00690633">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Bufo woodhousii</w:t>
            </w:r>
          </w:p>
        </w:tc>
        <w:tc>
          <w:tcPr>
            <w:tcW w:w="2528" w:type="pct"/>
            <w:hideMark/>
          </w:tcPr>
          <w:p w14:paraId="7CE3C42D" w14:textId="77777777" w:rsidR="00690633" w:rsidRPr="00C95072" w:rsidRDefault="00690633" w:rsidP="0069063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Woodhouse's Toad</w:t>
            </w:r>
          </w:p>
        </w:tc>
      </w:tr>
      <w:tr w:rsidR="00C95072" w:rsidRPr="00C95072" w14:paraId="3843668F"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5010F3BB" w14:textId="77777777" w:rsidR="00690633" w:rsidRPr="00C95072" w:rsidRDefault="00690633" w:rsidP="00690633">
            <w:pPr>
              <w:rPr>
                <w:rFonts w:ascii="Times New Roman" w:hAnsi="Times New Roman" w:cs="Times New Roman"/>
                <w:b w:val="0"/>
                <w:bCs w:val="0"/>
                <w:sz w:val="20"/>
                <w:szCs w:val="20"/>
              </w:rPr>
            </w:pPr>
            <w:r w:rsidRPr="00C95072">
              <w:rPr>
                <w:rFonts w:ascii="Times New Roman" w:hAnsi="Times New Roman" w:cs="Times New Roman"/>
                <w:b w:val="0"/>
                <w:bCs w:val="0"/>
                <w:sz w:val="20"/>
                <w:szCs w:val="20"/>
              </w:rPr>
              <w:t>Hylidae</w:t>
            </w:r>
          </w:p>
        </w:tc>
        <w:tc>
          <w:tcPr>
            <w:tcW w:w="2528" w:type="pct"/>
            <w:hideMark/>
          </w:tcPr>
          <w:p w14:paraId="356329B2" w14:textId="77777777" w:rsidR="00690633" w:rsidRPr="00C95072" w:rsidRDefault="00690633" w:rsidP="0069063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C95072" w:rsidRPr="00C95072" w14:paraId="69216FBC"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0CC24E13" w14:textId="77777777" w:rsidR="00690633" w:rsidRPr="00C95072" w:rsidRDefault="00690633" w:rsidP="00690633">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Hyla avivoca</w:t>
            </w:r>
          </w:p>
        </w:tc>
        <w:tc>
          <w:tcPr>
            <w:tcW w:w="2528" w:type="pct"/>
            <w:hideMark/>
          </w:tcPr>
          <w:p w14:paraId="1539E561" w14:textId="77777777" w:rsidR="00690633" w:rsidRPr="00C95072" w:rsidRDefault="00690633" w:rsidP="0069063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Bird-voiced Treefrog</w:t>
            </w:r>
          </w:p>
        </w:tc>
      </w:tr>
      <w:tr w:rsidR="00C95072" w:rsidRPr="00C95072" w14:paraId="5C6CCDA6"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42C873A9" w14:textId="77777777" w:rsidR="00690633" w:rsidRPr="00C95072" w:rsidRDefault="00690633" w:rsidP="00690633">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Hyla gratiosa</w:t>
            </w:r>
          </w:p>
        </w:tc>
        <w:tc>
          <w:tcPr>
            <w:tcW w:w="2528" w:type="pct"/>
            <w:hideMark/>
          </w:tcPr>
          <w:p w14:paraId="1F09F79C" w14:textId="77777777" w:rsidR="00690633" w:rsidRPr="00C95072" w:rsidRDefault="00690633" w:rsidP="0069063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Barking Treefrog</w:t>
            </w:r>
          </w:p>
        </w:tc>
      </w:tr>
      <w:tr w:rsidR="00C95072" w:rsidRPr="00C95072" w14:paraId="687EB349"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551A3910" w14:textId="77777777" w:rsidR="00690633" w:rsidRPr="00C95072" w:rsidRDefault="00690633" w:rsidP="00690633">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Hyla versicolor-chrysoscelis</w:t>
            </w:r>
          </w:p>
        </w:tc>
        <w:tc>
          <w:tcPr>
            <w:tcW w:w="2528" w:type="pct"/>
            <w:hideMark/>
          </w:tcPr>
          <w:p w14:paraId="6A0BF9E5" w14:textId="77777777" w:rsidR="00690633" w:rsidRPr="00C95072" w:rsidRDefault="00690633" w:rsidP="0069063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Gray Treefrog</w:t>
            </w:r>
          </w:p>
        </w:tc>
      </w:tr>
      <w:tr w:rsidR="00C95072" w:rsidRPr="00C95072" w14:paraId="63E11FDE"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5FB0E357" w14:textId="77777777" w:rsidR="00690633" w:rsidRPr="00C95072" w:rsidRDefault="00690633" w:rsidP="00690633">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Pseudacris triseriata</w:t>
            </w:r>
          </w:p>
        </w:tc>
        <w:tc>
          <w:tcPr>
            <w:tcW w:w="2528" w:type="pct"/>
            <w:hideMark/>
          </w:tcPr>
          <w:p w14:paraId="200E690F" w14:textId="77777777" w:rsidR="00690633" w:rsidRPr="00C95072" w:rsidRDefault="00690633" w:rsidP="0069063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Chorus Frog</w:t>
            </w:r>
          </w:p>
        </w:tc>
      </w:tr>
      <w:tr w:rsidR="00C95072" w:rsidRPr="00C95072" w14:paraId="563410B9"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4E90630F" w14:textId="77777777" w:rsidR="00690633" w:rsidRPr="00C95072" w:rsidRDefault="00690633" w:rsidP="00690633">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Pseudacris crucifer</w:t>
            </w:r>
          </w:p>
        </w:tc>
        <w:tc>
          <w:tcPr>
            <w:tcW w:w="2528" w:type="pct"/>
            <w:hideMark/>
          </w:tcPr>
          <w:p w14:paraId="1435275F" w14:textId="77777777" w:rsidR="00690633" w:rsidRPr="00C95072" w:rsidRDefault="00690633" w:rsidP="0069063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Spring Peeper</w:t>
            </w:r>
          </w:p>
        </w:tc>
      </w:tr>
      <w:tr w:rsidR="00C95072" w:rsidRPr="00C95072" w14:paraId="10F77EC4"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26725F4D" w14:textId="77777777" w:rsidR="00690633" w:rsidRPr="00C95072" w:rsidRDefault="00690633" w:rsidP="00690633">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Pseudacris brachyphona</w:t>
            </w:r>
          </w:p>
        </w:tc>
        <w:tc>
          <w:tcPr>
            <w:tcW w:w="2528" w:type="pct"/>
            <w:hideMark/>
          </w:tcPr>
          <w:p w14:paraId="0CBEDB80" w14:textId="77777777" w:rsidR="00690633" w:rsidRPr="00C95072" w:rsidRDefault="00690633" w:rsidP="0069063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Mountain Chorus Frog</w:t>
            </w:r>
          </w:p>
        </w:tc>
      </w:tr>
      <w:tr w:rsidR="00C95072" w:rsidRPr="00C95072" w14:paraId="302D65CC"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01C6E0B3" w14:textId="77777777" w:rsidR="00690633" w:rsidRPr="00C95072" w:rsidRDefault="00690633" w:rsidP="00690633">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Pseudacris streckeri</w:t>
            </w:r>
          </w:p>
        </w:tc>
        <w:tc>
          <w:tcPr>
            <w:tcW w:w="2528" w:type="pct"/>
            <w:hideMark/>
          </w:tcPr>
          <w:p w14:paraId="45A6EF0B" w14:textId="77777777" w:rsidR="00690633" w:rsidRPr="00C95072" w:rsidRDefault="00690633" w:rsidP="0069063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Strecker's Chorus Frog</w:t>
            </w:r>
          </w:p>
        </w:tc>
      </w:tr>
      <w:tr w:rsidR="00C95072" w:rsidRPr="00C95072" w14:paraId="7F054983"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58A703B2" w14:textId="77777777" w:rsidR="00690633" w:rsidRPr="00C95072" w:rsidRDefault="00690633" w:rsidP="00690633">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Acris crepitans</w:t>
            </w:r>
          </w:p>
        </w:tc>
        <w:tc>
          <w:tcPr>
            <w:tcW w:w="2528" w:type="pct"/>
            <w:hideMark/>
          </w:tcPr>
          <w:p w14:paraId="1A45B389" w14:textId="77777777" w:rsidR="00690633" w:rsidRPr="00C95072" w:rsidRDefault="00690633" w:rsidP="0069063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Northern Cricket Frog</w:t>
            </w:r>
          </w:p>
        </w:tc>
      </w:tr>
      <w:tr w:rsidR="00C95072" w:rsidRPr="00C95072" w14:paraId="3AE3025F"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08E21005" w14:textId="77777777" w:rsidR="00690633" w:rsidRPr="00C95072" w:rsidRDefault="00690633" w:rsidP="00690633">
            <w:pPr>
              <w:rPr>
                <w:rFonts w:ascii="Times New Roman" w:hAnsi="Times New Roman" w:cs="Times New Roman"/>
                <w:b w:val="0"/>
                <w:bCs w:val="0"/>
                <w:sz w:val="20"/>
                <w:szCs w:val="20"/>
              </w:rPr>
            </w:pPr>
            <w:r w:rsidRPr="00C95072">
              <w:rPr>
                <w:rFonts w:ascii="Times New Roman" w:hAnsi="Times New Roman" w:cs="Times New Roman"/>
                <w:b w:val="0"/>
                <w:bCs w:val="0"/>
                <w:sz w:val="20"/>
                <w:szCs w:val="20"/>
              </w:rPr>
              <w:t>Ranidae</w:t>
            </w:r>
          </w:p>
        </w:tc>
        <w:tc>
          <w:tcPr>
            <w:tcW w:w="2528" w:type="pct"/>
            <w:hideMark/>
          </w:tcPr>
          <w:p w14:paraId="638D32CE" w14:textId="77777777" w:rsidR="00690633" w:rsidRPr="00C95072" w:rsidRDefault="00690633" w:rsidP="0069063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r w:rsidR="00C95072" w:rsidRPr="00C95072" w14:paraId="216256C0"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31DEC1D1" w14:textId="77777777" w:rsidR="00690633" w:rsidRPr="00C95072" w:rsidRDefault="00690633" w:rsidP="00690633">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Lithobates clamitans</w:t>
            </w:r>
          </w:p>
        </w:tc>
        <w:tc>
          <w:tcPr>
            <w:tcW w:w="2528" w:type="pct"/>
            <w:hideMark/>
          </w:tcPr>
          <w:p w14:paraId="49BE3775" w14:textId="77777777" w:rsidR="00690633" w:rsidRPr="00C95072" w:rsidRDefault="00690633" w:rsidP="0069063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Green Frog</w:t>
            </w:r>
          </w:p>
        </w:tc>
      </w:tr>
      <w:tr w:rsidR="00C95072" w:rsidRPr="00C95072" w14:paraId="43523C7A"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54A6D605" w14:textId="77777777" w:rsidR="00690633" w:rsidRPr="00C95072" w:rsidRDefault="00690633" w:rsidP="00690633">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Lithobates catesbeianus</w:t>
            </w:r>
          </w:p>
        </w:tc>
        <w:tc>
          <w:tcPr>
            <w:tcW w:w="2528" w:type="pct"/>
            <w:hideMark/>
          </w:tcPr>
          <w:p w14:paraId="1F6D6897" w14:textId="77777777" w:rsidR="00690633" w:rsidRPr="00C95072" w:rsidRDefault="00690633" w:rsidP="0069063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American Bullfrog</w:t>
            </w:r>
          </w:p>
        </w:tc>
      </w:tr>
      <w:tr w:rsidR="00C95072" w:rsidRPr="00C95072" w14:paraId="29DB9840"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44E6E312" w14:textId="77777777" w:rsidR="00690633" w:rsidRPr="00C95072" w:rsidRDefault="00690633" w:rsidP="00690633">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Lithobates pipiens</w:t>
            </w:r>
          </w:p>
        </w:tc>
        <w:tc>
          <w:tcPr>
            <w:tcW w:w="2528" w:type="pct"/>
            <w:hideMark/>
          </w:tcPr>
          <w:p w14:paraId="68A1FFB4" w14:textId="77777777" w:rsidR="00690633" w:rsidRPr="00C95072" w:rsidRDefault="00690633" w:rsidP="0069063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Northern Leopard Frog</w:t>
            </w:r>
          </w:p>
        </w:tc>
      </w:tr>
      <w:tr w:rsidR="00C95072" w:rsidRPr="00C95072" w14:paraId="2BCBDECF"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686C8C64" w14:textId="77777777" w:rsidR="00690633" w:rsidRPr="00C95072" w:rsidRDefault="00690633" w:rsidP="00690633">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Lithobates utricularia</w:t>
            </w:r>
          </w:p>
        </w:tc>
        <w:tc>
          <w:tcPr>
            <w:tcW w:w="2528" w:type="pct"/>
            <w:hideMark/>
          </w:tcPr>
          <w:p w14:paraId="2752BA90" w14:textId="77777777" w:rsidR="00690633" w:rsidRPr="00C95072" w:rsidRDefault="00690633" w:rsidP="0069063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Southern Leopard Frog</w:t>
            </w:r>
          </w:p>
        </w:tc>
      </w:tr>
      <w:tr w:rsidR="00C95072" w:rsidRPr="00C95072" w14:paraId="49C54A21"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472F8364" w14:textId="77777777" w:rsidR="00690633" w:rsidRPr="00C95072" w:rsidRDefault="00690633" w:rsidP="00690633">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Lithobates areolata</w:t>
            </w:r>
          </w:p>
        </w:tc>
        <w:tc>
          <w:tcPr>
            <w:tcW w:w="2528" w:type="pct"/>
            <w:hideMark/>
          </w:tcPr>
          <w:p w14:paraId="04D06527" w14:textId="77777777" w:rsidR="00690633" w:rsidRPr="00C95072" w:rsidRDefault="00690633" w:rsidP="0069063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Crawfish Frog</w:t>
            </w:r>
          </w:p>
        </w:tc>
      </w:tr>
      <w:tr w:rsidR="00C95072" w:rsidRPr="00C95072" w14:paraId="680FB752"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30B9C056" w14:textId="77777777" w:rsidR="00690633" w:rsidRPr="00C95072" w:rsidRDefault="00690633" w:rsidP="00690633">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Lithobates palustris</w:t>
            </w:r>
          </w:p>
        </w:tc>
        <w:tc>
          <w:tcPr>
            <w:tcW w:w="2528" w:type="pct"/>
            <w:hideMark/>
          </w:tcPr>
          <w:p w14:paraId="61146FBE" w14:textId="77777777" w:rsidR="00690633" w:rsidRPr="00C95072" w:rsidRDefault="00690633" w:rsidP="0069063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Pickerel Frog</w:t>
            </w:r>
          </w:p>
        </w:tc>
      </w:tr>
      <w:tr w:rsidR="00C95072" w:rsidRPr="00C95072" w14:paraId="29AC202A"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3DF8A2D3" w14:textId="77777777" w:rsidR="00690633" w:rsidRPr="00C95072" w:rsidRDefault="00690633" w:rsidP="00690633">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Lithobates sylvatica</w:t>
            </w:r>
          </w:p>
        </w:tc>
        <w:tc>
          <w:tcPr>
            <w:tcW w:w="2528" w:type="pct"/>
            <w:hideMark/>
          </w:tcPr>
          <w:p w14:paraId="068B50EC" w14:textId="77777777" w:rsidR="00690633" w:rsidRPr="00C95072" w:rsidRDefault="00690633" w:rsidP="0069063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Wood Frog</w:t>
            </w:r>
          </w:p>
        </w:tc>
      </w:tr>
      <w:tr w:rsidR="00C95072" w:rsidRPr="00C95072" w14:paraId="59D1AED1"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4B5AA819" w14:textId="77777777" w:rsidR="00690633" w:rsidRPr="00C95072" w:rsidRDefault="00690633" w:rsidP="00690633">
            <w:pPr>
              <w:rPr>
                <w:rFonts w:ascii="Times New Roman" w:hAnsi="Times New Roman" w:cs="Times New Roman"/>
                <w:b w:val="0"/>
                <w:bCs w:val="0"/>
                <w:sz w:val="20"/>
                <w:szCs w:val="20"/>
                <w:u w:val="single"/>
              </w:rPr>
            </w:pPr>
            <w:r w:rsidRPr="00C95072">
              <w:rPr>
                <w:rFonts w:ascii="Times New Roman" w:hAnsi="Times New Roman" w:cs="Times New Roman"/>
                <w:b w:val="0"/>
                <w:bCs w:val="0"/>
                <w:sz w:val="20"/>
                <w:szCs w:val="20"/>
                <w:u w:val="single"/>
              </w:rPr>
              <w:t>Caudata</w:t>
            </w:r>
          </w:p>
        </w:tc>
        <w:tc>
          <w:tcPr>
            <w:tcW w:w="2528" w:type="pct"/>
            <w:hideMark/>
          </w:tcPr>
          <w:p w14:paraId="6FEFB3CD" w14:textId="77777777" w:rsidR="00690633" w:rsidRPr="00C95072" w:rsidRDefault="00690633" w:rsidP="0069063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Salamanders</w:t>
            </w:r>
          </w:p>
        </w:tc>
      </w:tr>
      <w:tr w:rsidR="00C95072" w:rsidRPr="00C95072" w14:paraId="03167824"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5C2C5EC4" w14:textId="77777777" w:rsidR="00117653" w:rsidRPr="00C95072" w:rsidRDefault="00117653" w:rsidP="00117653">
            <w:pPr>
              <w:ind w:left="144"/>
              <w:rPr>
                <w:rFonts w:ascii="Times New Roman" w:hAnsi="Times New Roman" w:cs="Times New Roman"/>
                <w:b w:val="0"/>
                <w:bCs w:val="0"/>
                <w:sz w:val="20"/>
                <w:szCs w:val="20"/>
              </w:rPr>
            </w:pPr>
            <w:r w:rsidRPr="00C95072">
              <w:rPr>
                <w:rFonts w:ascii="Times New Roman" w:hAnsi="Times New Roman" w:cs="Times New Roman"/>
                <w:b w:val="0"/>
                <w:bCs w:val="0"/>
                <w:sz w:val="20"/>
                <w:szCs w:val="20"/>
              </w:rPr>
              <w:t>Cryptobranchidae</w:t>
            </w:r>
          </w:p>
        </w:tc>
        <w:tc>
          <w:tcPr>
            <w:tcW w:w="2528" w:type="pct"/>
            <w:hideMark/>
          </w:tcPr>
          <w:p w14:paraId="2D3C730D" w14:textId="77777777" w:rsidR="00117653" w:rsidRPr="00C95072" w:rsidRDefault="00117653" w:rsidP="0011765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C95072" w:rsidRPr="00C95072" w14:paraId="317C0A34"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100BBC52" w14:textId="77777777" w:rsidR="00117653" w:rsidRPr="00C95072" w:rsidRDefault="00117653" w:rsidP="00117653">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Crytobranchus alleganiensis</w:t>
            </w:r>
          </w:p>
        </w:tc>
        <w:tc>
          <w:tcPr>
            <w:tcW w:w="2528" w:type="pct"/>
            <w:hideMark/>
          </w:tcPr>
          <w:p w14:paraId="2D4454F5" w14:textId="77777777" w:rsidR="00117653" w:rsidRPr="00C95072" w:rsidRDefault="00117653" w:rsidP="0011765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Eastern Hellbender</w:t>
            </w:r>
          </w:p>
        </w:tc>
      </w:tr>
      <w:tr w:rsidR="00C95072" w:rsidRPr="00C95072" w14:paraId="3795E71A"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7EA04680" w14:textId="77777777" w:rsidR="00117653" w:rsidRPr="00C95072" w:rsidRDefault="00117653" w:rsidP="00117653">
            <w:pPr>
              <w:rPr>
                <w:rFonts w:ascii="Times New Roman" w:hAnsi="Times New Roman" w:cs="Times New Roman"/>
                <w:b w:val="0"/>
                <w:bCs w:val="0"/>
                <w:sz w:val="20"/>
                <w:szCs w:val="20"/>
              </w:rPr>
            </w:pPr>
            <w:r w:rsidRPr="00C95072">
              <w:rPr>
                <w:rFonts w:ascii="Times New Roman" w:hAnsi="Times New Roman" w:cs="Times New Roman"/>
                <w:b w:val="0"/>
                <w:bCs w:val="0"/>
                <w:sz w:val="20"/>
                <w:szCs w:val="20"/>
              </w:rPr>
              <w:t>Necturidae</w:t>
            </w:r>
          </w:p>
        </w:tc>
        <w:tc>
          <w:tcPr>
            <w:tcW w:w="2528" w:type="pct"/>
            <w:hideMark/>
          </w:tcPr>
          <w:p w14:paraId="65BDA5FE" w14:textId="77777777" w:rsidR="00117653" w:rsidRPr="00C95072" w:rsidRDefault="00117653" w:rsidP="0011765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C95072" w:rsidRPr="00C95072" w14:paraId="03E24B9D"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0CCFA485" w14:textId="77777777" w:rsidR="00117653" w:rsidRPr="00C95072" w:rsidRDefault="00117653" w:rsidP="00117653">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Necturus maculosus</w:t>
            </w:r>
          </w:p>
        </w:tc>
        <w:tc>
          <w:tcPr>
            <w:tcW w:w="2528" w:type="pct"/>
            <w:hideMark/>
          </w:tcPr>
          <w:p w14:paraId="14E72E27" w14:textId="77777777" w:rsidR="00117653" w:rsidRPr="00C95072" w:rsidRDefault="00117653" w:rsidP="0011765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Muddpuppy</w:t>
            </w:r>
          </w:p>
        </w:tc>
      </w:tr>
      <w:tr w:rsidR="00C95072" w:rsidRPr="00C95072" w14:paraId="3A8616CB"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1B7B776A" w14:textId="77777777" w:rsidR="00117653" w:rsidRPr="00C95072" w:rsidRDefault="00117653" w:rsidP="00117653">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Necturus alabamensis</w:t>
            </w:r>
          </w:p>
        </w:tc>
        <w:tc>
          <w:tcPr>
            <w:tcW w:w="2528" w:type="pct"/>
            <w:hideMark/>
          </w:tcPr>
          <w:p w14:paraId="6AA0EBE1" w14:textId="77777777" w:rsidR="00117653" w:rsidRPr="00C95072" w:rsidRDefault="00117653" w:rsidP="0011765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Alabama Waterdog</w:t>
            </w:r>
          </w:p>
        </w:tc>
      </w:tr>
      <w:tr w:rsidR="00C95072" w:rsidRPr="00C95072" w14:paraId="6AC255E6"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45252D7B" w14:textId="77777777" w:rsidR="00117653" w:rsidRPr="00C95072" w:rsidRDefault="00117653" w:rsidP="00117653">
            <w:pPr>
              <w:rPr>
                <w:rFonts w:ascii="Times New Roman" w:hAnsi="Times New Roman" w:cs="Times New Roman"/>
                <w:b w:val="0"/>
                <w:bCs w:val="0"/>
                <w:sz w:val="20"/>
                <w:szCs w:val="20"/>
              </w:rPr>
            </w:pPr>
            <w:r w:rsidRPr="00C95072">
              <w:rPr>
                <w:rFonts w:ascii="Times New Roman" w:hAnsi="Times New Roman" w:cs="Times New Roman"/>
                <w:b w:val="0"/>
                <w:bCs w:val="0"/>
                <w:sz w:val="20"/>
                <w:szCs w:val="20"/>
              </w:rPr>
              <w:t>Salamandridae</w:t>
            </w:r>
          </w:p>
        </w:tc>
        <w:tc>
          <w:tcPr>
            <w:tcW w:w="2528" w:type="pct"/>
            <w:hideMark/>
          </w:tcPr>
          <w:p w14:paraId="3E4EA951" w14:textId="77777777" w:rsidR="00117653" w:rsidRPr="00C95072" w:rsidRDefault="00117653" w:rsidP="0011765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r w:rsidR="00C95072" w:rsidRPr="00C95072" w14:paraId="569A9579"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3C6651B7" w14:textId="77777777" w:rsidR="00117653" w:rsidRPr="00C95072" w:rsidRDefault="00117653" w:rsidP="00117653">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Notophthalmus viridescens</w:t>
            </w:r>
          </w:p>
        </w:tc>
        <w:tc>
          <w:tcPr>
            <w:tcW w:w="2528" w:type="pct"/>
            <w:hideMark/>
          </w:tcPr>
          <w:p w14:paraId="3C59A84E" w14:textId="77777777" w:rsidR="00117653" w:rsidRPr="00C95072" w:rsidRDefault="00117653" w:rsidP="0011765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Red-spotted Newt</w:t>
            </w:r>
          </w:p>
        </w:tc>
      </w:tr>
      <w:tr w:rsidR="00C95072" w:rsidRPr="00C95072" w14:paraId="719A0766"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03651455" w14:textId="77777777" w:rsidR="00117653" w:rsidRPr="00C95072" w:rsidRDefault="00117653" w:rsidP="00117653">
            <w:pPr>
              <w:rPr>
                <w:rFonts w:ascii="Times New Roman" w:hAnsi="Times New Roman" w:cs="Times New Roman"/>
                <w:b w:val="0"/>
                <w:bCs w:val="0"/>
                <w:sz w:val="20"/>
                <w:szCs w:val="20"/>
              </w:rPr>
            </w:pPr>
            <w:r w:rsidRPr="00C95072">
              <w:rPr>
                <w:rFonts w:ascii="Times New Roman" w:hAnsi="Times New Roman" w:cs="Times New Roman"/>
                <w:b w:val="0"/>
                <w:bCs w:val="0"/>
                <w:sz w:val="20"/>
                <w:szCs w:val="20"/>
              </w:rPr>
              <w:t>Ambystomatidae</w:t>
            </w:r>
          </w:p>
        </w:tc>
        <w:tc>
          <w:tcPr>
            <w:tcW w:w="2528" w:type="pct"/>
            <w:hideMark/>
          </w:tcPr>
          <w:p w14:paraId="57C9BE65" w14:textId="77777777" w:rsidR="00117653" w:rsidRPr="00C95072" w:rsidRDefault="00117653" w:rsidP="0011765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r w:rsidR="00C95072" w:rsidRPr="00C95072" w14:paraId="2CA4C54F"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3D1AC4AC" w14:textId="77777777" w:rsidR="00117653" w:rsidRPr="00C95072" w:rsidRDefault="00117653" w:rsidP="00117653">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Ambystoma talpoideum</w:t>
            </w:r>
          </w:p>
        </w:tc>
        <w:tc>
          <w:tcPr>
            <w:tcW w:w="2528" w:type="pct"/>
            <w:hideMark/>
          </w:tcPr>
          <w:p w14:paraId="46F7D49F" w14:textId="77777777" w:rsidR="00117653" w:rsidRPr="00C95072" w:rsidRDefault="00117653" w:rsidP="0011765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Mole Salamander</w:t>
            </w:r>
          </w:p>
        </w:tc>
      </w:tr>
      <w:tr w:rsidR="00C95072" w:rsidRPr="00C95072" w14:paraId="5D7968EF"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4832309B" w14:textId="77777777" w:rsidR="00117653" w:rsidRPr="00C95072" w:rsidRDefault="00117653" w:rsidP="00117653">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Ambystoma texanum</w:t>
            </w:r>
          </w:p>
        </w:tc>
        <w:tc>
          <w:tcPr>
            <w:tcW w:w="2528" w:type="pct"/>
            <w:hideMark/>
          </w:tcPr>
          <w:p w14:paraId="487F7A08" w14:textId="77777777" w:rsidR="00117653" w:rsidRPr="00C95072" w:rsidRDefault="00117653" w:rsidP="0011765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Smallmouth Salamander</w:t>
            </w:r>
          </w:p>
        </w:tc>
      </w:tr>
      <w:tr w:rsidR="00C95072" w:rsidRPr="00C95072" w14:paraId="4788E8E8"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15BB8579" w14:textId="77777777" w:rsidR="00117653" w:rsidRPr="00C95072" w:rsidRDefault="00117653" w:rsidP="00117653">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Ambystoma barbouri</w:t>
            </w:r>
          </w:p>
        </w:tc>
        <w:tc>
          <w:tcPr>
            <w:tcW w:w="2528" w:type="pct"/>
            <w:hideMark/>
          </w:tcPr>
          <w:p w14:paraId="55FC34F8" w14:textId="77777777" w:rsidR="00117653" w:rsidRPr="00C95072" w:rsidRDefault="00117653" w:rsidP="0011765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Streamside Salamander</w:t>
            </w:r>
          </w:p>
        </w:tc>
      </w:tr>
      <w:tr w:rsidR="00C95072" w:rsidRPr="00C95072" w14:paraId="39E98DE8"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6A5BEBD0" w14:textId="77777777" w:rsidR="00117653" w:rsidRPr="00C95072" w:rsidRDefault="00117653" w:rsidP="00117653">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Ambystoma annulatum</w:t>
            </w:r>
          </w:p>
        </w:tc>
        <w:tc>
          <w:tcPr>
            <w:tcW w:w="2528" w:type="pct"/>
            <w:hideMark/>
          </w:tcPr>
          <w:p w14:paraId="63727B1A" w14:textId="77777777" w:rsidR="00117653" w:rsidRPr="00C95072" w:rsidRDefault="00117653" w:rsidP="0011765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Ringed Salamander</w:t>
            </w:r>
          </w:p>
        </w:tc>
      </w:tr>
      <w:tr w:rsidR="00C95072" w:rsidRPr="00C95072" w14:paraId="17DCA099"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4FF5C19D" w14:textId="77777777" w:rsidR="00117653" w:rsidRPr="00C95072" w:rsidRDefault="00117653" w:rsidP="00117653">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Ambystoma tigrinum</w:t>
            </w:r>
          </w:p>
        </w:tc>
        <w:tc>
          <w:tcPr>
            <w:tcW w:w="2528" w:type="pct"/>
            <w:hideMark/>
          </w:tcPr>
          <w:p w14:paraId="2211970D" w14:textId="77777777" w:rsidR="00117653" w:rsidRPr="00C95072" w:rsidRDefault="00117653" w:rsidP="0011765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Tiger Salamander</w:t>
            </w:r>
          </w:p>
        </w:tc>
      </w:tr>
      <w:tr w:rsidR="00C95072" w:rsidRPr="00C95072" w14:paraId="595BDE8E"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0609BD04" w14:textId="77777777" w:rsidR="00117653" w:rsidRPr="00C95072" w:rsidRDefault="00117653" w:rsidP="00117653">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Ambystoma jeffersonianum</w:t>
            </w:r>
          </w:p>
        </w:tc>
        <w:tc>
          <w:tcPr>
            <w:tcW w:w="2528" w:type="pct"/>
            <w:hideMark/>
          </w:tcPr>
          <w:p w14:paraId="3EA4F51B" w14:textId="77777777" w:rsidR="00117653" w:rsidRPr="00C95072" w:rsidRDefault="00117653" w:rsidP="0011765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Jefferson Salamander</w:t>
            </w:r>
          </w:p>
        </w:tc>
      </w:tr>
      <w:tr w:rsidR="00C95072" w:rsidRPr="00C95072" w14:paraId="5FCA96F1"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3475CDF2" w14:textId="77777777" w:rsidR="00117653" w:rsidRPr="00C95072" w:rsidRDefault="00117653" w:rsidP="00117653">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Ambystoma maculatum</w:t>
            </w:r>
          </w:p>
        </w:tc>
        <w:tc>
          <w:tcPr>
            <w:tcW w:w="2528" w:type="pct"/>
            <w:hideMark/>
          </w:tcPr>
          <w:p w14:paraId="266A8705" w14:textId="77777777" w:rsidR="00117653" w:rsidRPr="00C95072" w:rsidRDefault="00117653" w:rsidP="0011765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Spotted Salamander</w:t>
            </w:r>
          </w:p>
        </w:tc>
      </w:tr>
      <w:tr w:rsidR="00C95072" w:rsidRPr="00C95072" w14:paraId="40B05DED"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7A0D8A5E" w14:textId="77777777" w:rsidR="00117653" w:rsidRPr="00C95072" w:rsidRDefault="00117653" w:rsidP="00117653">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Ambystoma opacum</w:t>
            </w:r>
          </w:p>
        </w:tc>
        <w:tc>
          <w:tcPr>
            <w:tcW w:w="2528" w:type="pct"/>
            <w:hideMark/>
          </w:tcPr>
          <w:p w14:paraId="74822AC9" w14:textId="77777777" w:rsidR="00117653" w:rsidRPr="00C95072" w:rsidRDefault="00117653" w:rsidP="0011765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Marbled Salamander</w:t>
            </w:r>
          </w:p>
        </w:tc>
      </w:tr>
      <w:tr w:rsidR="00C95072" w:rsidRPr="00C95072" w14:paraId="10B74AB0"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49101F25" w14:textId="77777777" w:rsidR="00117653" w:rsidRPr="00C95072" w:rsidRDefault="00117653" w:rsidP="00117653">
            <w:pPr>
              <w:rPr>
                <w:rFonts w:ascii="Times New Roman" w:hAnsi="Times New Roman" w:cs="Times New Roman"/>
                <w:b w:val="0"/>
                <w:bCs w:val="0"/>
                <w:sz w:val="20"/>
                <w:szCs w:val="20"/>
              </w:rPr>
            </w:pPr>
            <w:r w:rsidRPr="00C95072">
              <w:rPr>
                <w:rFonts w:ascii="Times New Roman" w:hAnsi="Times New Roman" w:cs="Times New Roman"/>
                <w:b w:val="0"/>
                <w:bCs w:val="0"/>
                <w:sz w:val="20"/>
                <w:szCs w:val="20"/>
              </w:rPr>
              <w:t>Plethodontidae</w:t>
            </w:r>
          </w:p>
        </w:tc>
        <w:tc>
          <w:tcPr>
            <w:tcW w:w="2528" w:type="pct"/>
            <w:hideMark/>
          </w:tcPr>
          <w:p w14:paraId="0A87A450" w14:textId="77777777" w:rsidR="00117653" w:rsidRPr="00C95072" w:rsidRDefault="00117653" w:rsidP="0011765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C95072" w:rsidRPr="00C95072" w14:paraId="5B7D12EC"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62B8E933" w14:textId="77777777" w:rsidR="00117653" w:rsidRPr="00C95072" w:rsidRDefault="00117653" w:rsidP="00117653">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Desmognathus fuscus</w:t>
            </w:r>
          </w:p>
        </w:tc>
        <w:tc>
          <w:tcPr>
            <w:tcW w:w="2528" w:type="pct"/>
            <w:hideMark/>
          </w:tcPr>
          <w:p w14:paraId="6AD72A42" w14:textId="77777777" w:rsidR="00117653" w:rsidRPr="00C95072" w:rsidRDefault="00117653" w:rsidP="0011765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Dusky Salamander</w:t>
            </w:r>
          </w:p>
        </w:tc>
      </w:tr>
      <w:tr w:rsidR="00C95072" w:rsidRPr="00C95072" w14:paraId="124D3A2C"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684BC5C4" w14:textId="77777777" w:rsidR="00117653" w:rsidRPr="00C95072" w:rsidRDefault="00117653" w:rsidP="00117653">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Desmognathus brimleyorum</w:t>
            </w:r>
          </w:p>
        </w:tc>
        <w:tc>
          <w:tcPr>
            <w:tcW w:w="2528" w:type="pct"/>
            <w:hideMark/>
          </w:tcPr>
          <w:p w14:paraId="3DEEEED5" w14:textId="77777777" w:rsidR="00117653" w:rsidRPr="00C95072" w:rsidRDefault="00117653" w:rsidP="0011765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Ouachita Dusky Salamander</w:t>
            </w:r>
          </w:p>
        </w:tc>
      </w:tr>
    </w:tbl>
    <w:p w14:paraId="4EFF5B60" w14:textId="5A67C64B" w:rsidR="00DB1FBE" w:rsidRPr="00C95072" w:rsidRDefault="00D562AD">
      <w:pPr>
        <w:rPr>
          <w:i/>
          <w:iCs/>
          <w:sz w:val="20"/>
          <w:szCs w:val="20"/>
        </w:rPr>
      </w:pPr>
      <w:bookmarkStart w:id="21" w:name="_Hlk103012297"/>
      <w:r w:rsidRPr="00C95072">
        <w:rPr>
          <w:i/>
          <w:iCs/>
          <w:sz w:val="20"/>
          <w:szCs w:val="20"/>
        </w:rPr>
        <w:lastRenderedPageBreak/>
        <w:t>Table 2.1</w:t>
      </w:r>
      <w:r w:rsidR="007E1D75" w:rsidRPr="00C95072">
        <w:rPr>
          <w:i/>
          <w:iCs/>
          <w:sz w:val="20"/>
          <w:szCs w:val="20"/>
        </w:rPr>
        <w:t>.</w:t>
      </w:r>
      <w:r w:rsidRPr="00C95072">
        <w:rPr>
          <w:i/>
          <w:iCs/>
          <w:sz w:val="20"/>
          <w:szCs w:val="20"/>
        </w:rPr>
        <w:t xml:space="preserve"> continued. </w:t>
      </w:r>
    </w:p>
    <w:tbl>
      <w:tblPr>
        <w:tblStyle w:val="LongGrid"/>
        <w:tblW w:w="5000" w:type="pct"/>
        <w:tblLook w:val="04A0" w:firstRow="1" w:lastRow="0" w:firstColumn="1" w:lastColumn="0" w:noHBand="0" w:noVBand="1"/>
      </w:tblPr>
      <w:tblGrid>
        <w:gridCol w:w="4267"/>
        <w:gridCol w:w="4363"/>
      </w:tblGrid>
      <w:tr w:rsidR="00C95072" w:rsidRPr="00C95072" w14:paraId="53CF1B2C" w14:textId="77777777" w:rsidTr="00F3147F">
        <w:trPr>
          <w:cnfStyle w:val="100000000000" w:firstRow="1" w:lastRow="0" w:firstColumn="0" w:lastColumn="0" w:oddVBand="0" w:evenVBand="0" w:oddHBand="0"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vAlign w:val="center"/>
          </w:tcPr>
          <w:bookmarkEnd w:id="21"/>
          <w:p w14:paraId="148C2950" w14:textId="691B2FAB" w:rsidR="00A02787" w:rsidRPr="00C95072" w:rsidRDefault="00A02787" w:rsidP="00F3147F">
            <w:pPr>
              <w:ind w:left="144"/>
              <w:jc w:val="center"/>
              <w:rPr>
                <w:rFonts w:ascii="Times New Roman" w:hAnsi="Times New Roman" w:cs="Times New Roman"/>
                <w:i/>
                <w:iCs/>
                <w:sz w:val="20"/>
                <w:szCs w:val="20"/>
              </w:rPr>
            </w:pPr>
            <w:r w:rsidRPr="00C95072">
              <w:rPr>
                <w:rFonts w:ascii="Times New Roman" w:hAnsi="Times New Roman" w:cs="Times New Roman"/>
                <w:sz w:val="20"/>
                <w:szCs w:val="20"/>
              </w:rPr>
              <w:t>Taxon</w:t>
            </w:r>
          </w:p>
        </w:tc>
        <w:tc>
          <w:tcPr>
            <w:tcW w:w="2528" w:type="pct"/>
            <w:vAlign w:val="center"/>
          </w:tcPr>
          <w:p w14:paraId="6019AB57" w14:textId="53009859" w:rsidR="00A02787" w:rsidRPr="00C95072" w:rsidRDefault="00A02787" w:rsidP="00F3147F">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Common Name</w:t>
            </w:r>
          </w:p>
        </w:tc>
      </w:tr>
      <w:tr w:rsidR="00C95072" w:rsidRPr="00C95072" w14:paraId="48EEC0DB"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37BD66D4" w14:textId="77777777" w:rsidR="00117653" w:rsidRPr="00C95072" w:rsidRDefault="00117653" w:rsidP="00117653">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Desmognathus welteri</w:t>
            </w:r>
          </w:p>
        </w:tc>
        <w:tc>
          <w:tcPr>
            <w:tcW w:w="2528" w:type="pct"/>
            <w:hideMark/>
          </w:tcPr>
          <w:p w14:paraId="781E995F" w14:textId="77777777" w:rsidR="00117653" w:rsidRPr="00C95072" w:rsidRDefault="00117653" w:rsidP="0011765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Black Mountain Salamander</w:t>
            </w:r>
          </w:p>
        </w:tc>
      </w:tr>
      <w:tr w:rsidR="00C95072" w:rsidRPr="00C95072" w14:paraId="3AFDA255"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0A696867" w14:textId="77777777" w:rsidR="00117653" w:rsidRPr="00C95072" w:rsidRDefault="00117653" w:rsidP="00117653">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Aneides aeneus</w:t>
            </w:r>
          </w:p>
        </w:tc>
        <w:tc>
          <w:tcPr>
            <w:tcW w:w="2528" w:type="pct"/>
            <w:hideMark/>
          </w:tcPr>
          <w:p w14:paraId="08D6FEE7" w14:textId="77777777" w:rsidR="00117653" w:rsidRPr="00C95072" w:rsidRDefault="00117653" w:rsidP="0011765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Green Salamander</w:t>
            </w:r>
          </w:p>
        </w:tc>
      </w:tr>
      <w:tr w:rsidR="00C95072" w:rsidRPr="00C95072" w14:paraId="012CD62E"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2F497C7C" w14:textId="77777777" w:rsidR="00117653" w:rsidRPr="00C95072" w:rsidRDefault="00117653" w:rsidP="00117653">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Gyrinophilus porphyritucus</w:t>
            </w:r>
          </w:p>
        </w:tc>
        <w:tc>
          <w:tcPr>
            <w:tcW w:w="2528" w:type="pct"/>
            <w:hideMark/>
          </w:tcPr>
          <w:p w14:paraId="31396036" w14:textId="77777777" w:rsidR="00117653" w:rsidRPr="00C95072" w:rsidRDefault="00117653" w:rsidP="0011765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Spring Salamander</w:t>
            </w:r>
          </w:p>
        </w:tc>
      </w:tr>
      <w:tr w:rsidR="00C95072" w:rsidRPr="00C95072" w14:paraId="4EE78329"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30215F08" w14:textId="77777777" w:rsidR="00117653" w:rsidRPr="00C95072" w:rsidRDefault="00117653" w:rsidP="00117653">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Gyrinophilus palleuchus</w:t>
            </w:r>
          </w:p>
        </w:tc>
        <w:tc>
          <w:tcPr>
            <w:tcW w:w="2528" w:type="pct"/>
            <w:hideMark/>
          </w:tcPr>
          <w:p w14:paraId="0B4771DB" w14:textId="77777777" w:rsidR="00117653" w:rsidRPr="00C95072" w:rsidRDefault="00117653" w:rsidP="0011765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Tennessee Spring Salamander</w:t>
            </w:r>
          </w:p>
        </w:tc>
      </w:tr>
      <w:tr w:rsidR="00C95072" w:rsidRPr="00C95072" w14:paraId="45877D97"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229F9E9D" w14:textId="77777777" w:rsidR="00117653" w:rsidRPr="00C95072" w:rsidRDefault="00117653" w:rsidP="00117653">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Gyrinophilus subterraneus</w:t>
            </w:r>
          </w:p>
        </w:tc>
        <w:tc>
          <w:tcPr>
            <w:tcW w:w="2528" w:type="pct"/>
            <w:hideMark/>
          </w:tcPr>
          <w:p w14:paraId="6094BF9B" w14:textId="77777777" w:rsidR="00117653" w:rsidRPr="00C95072" w:rsidRDefault="00117653" w:rsidP="0011765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West Virginia Spring Salamander</w:t>
            </w:r>
          </w:p>
        </w:tc>
      </w:tr>
      <w:tr w:rsidR="00C95072" w:rsidRPr="00C95072" w14:paraId="1EDD30DC"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79E9F35A" w14:textId="77777777" w:rsidR="00117653" w:rsidRPr="00C95072" w:rsidRDefault="00117653" w:rsidP="00117653">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Pseudotriton montanus</w:t>
            </w:r>
          </w:p>
        </w:tc>
        <w:tc>
          <w:tcPr>
            <w:tcW w:w="2528" w:type="pct"/>
            <w:hideMark/>
          </w:tcPr>
          <w:p w14:paraId="1F29BA4F" w14:textId="77777777" w:rsidR="00117653" w:rsidRPr="00C95072" w:rsidRDefault="00117653" w:rsidP="0011765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Eastern Mud Salamander</w:t>
            </w:r>
          </w:p>
        </w:tc>
      </w:tr>
      <w:tr w:rsidR="00C95072" w:rsidRPr="00C95072" w14:paraId="11DF6872"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26A81854" w14:textId="77777777" w:rsidR="00117653" w:rsidRPr="00C95072" w:rsidRDefault="00117653" w:rsidP="00117653">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Pseudotriton ruber</w:t>
            </w:r>
          </w:p>
        </w:tc>
        <w:tc>
          <w:tcPr>
            <w:tcW w:w="2528" w:type="pct"/>
            <w:hideMark/>
          </w:tcPr>
          <w:p w14:paraId="19BA0F08" w14:textId="77777777" w:rsidR="00117653" w:rsidRPr="00C95072" w:rsidRDefault="00117653" w:rsidP="0011765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Red Salamander</w:t>
            </w:r>
          </w:p>
        </w:tc>
      </w:tr>
      <w:tr w:rsidR="00C95072" w:rsidRPr="00C95072" w14:paraId="080F8346"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42B69C47" w14:textId="77777777" w:rsidR="00117653" w:rsidRPr="00C95072" w:rsidRDefault="00117653" w:rsidP="00117653">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Plethodon nettingi</w:t>
            </w:r>
          </w:p>
        </w:tc>
        <w:tc>
          <w:tcPr>
            <w:tcW w:w="2528" w:type="pct"/>
            <w:hideMark/>
          </w:tcPr>
          <w:p w14:paraId="729638D7" w14:textId="77777777" w:rsidR="00117653" w:rsidRPr="00C95072" w:rsidRDefault="00117653" w:rsidP="0011765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Cheat Mountain Salamander</w:t>
            </w:r>
          </w:p>
        </w:tc>
      </w:tr>
      <w:tr w:rsidR="00C95072" w:rsidRPr="00C95072" w14:paraId="7CBDABC0"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562BCEF3" w14:textId="77777777" w:rsidR="00117653" w:rsidRPr="00C95072" w:rsidRDefault="00117653" w:rsidP="00117653">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Plethodon richmondi</w:t>
            </w:r>
          </w:p>
        </w:tc>
        <w:tc>
          <w:tcPr>
            <w:tcW w:w="2528" w:type="pct"/>
            <w:hideMark/>
          </w:tcPr>
          <w:p w14:paraId="69AF14CB" w14:textId="77777777" w:rsidR="00117653" w:rsidRPr="00C95072" w:rsidRDefault="00117653" w:rsidP="0011765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Ravine Salamander</w:t>
            </w:r>
          </w:p>
        </w:tc>
      </w:tr>
      <w:tr w:rsidR="00C95072" w:rsidRPr="00C95072" w14:paraId="27F4B7BC"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1372D632" w14:textId="77777777" w:rsidR="00117653" w:rsidRPr="00C95072" w:rsidRDefault="00117653" w:rsidP="00117653">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Plethodon wehrlei</w:t>
            </w:r>
          </w:p>
        </w:tc>
        <w:tc>
          <w:tcPr>
            <w:tcW w:w="2528" w:type="pct"/>
            <w:hideMark/>
          </w:tcPr>
          <w:p w14:paraId="378FEFF1" w14:textId="77777777" w:rsidR="00117653" w:rsidRPr="00C95072" w:rsidRDefault="00117653" w:rsidP="0011765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Wehrle's Salamander</w:t>
            </w:r>
          </w:p>
        </w:tc>
      </w:tr>
      <w:tr w:rsidR="00C95072" w:rsidRPr="00C95072" w14:paraId="27454D11"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72397033" w14:textId="77777777" w:rsidR="00117653" w:rsidRPr="00C95072" w:rsidRDefault="00117653" w:rsidP="00117653">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Plethodon websteri</w:t>
            </w:r>
          </w:p>
        </w:tc>
        <w:tc>
          <w:tcPr>
            <w:tcW w:w="2528" w:type="pct"/>
            <w:hideMark/>
          </w:tcPr>
          <w:p w14:paraId="20924A9E" w14:textId="77777777" w:rsidR="00117653" w:rsidRPr="00C95072" w:rsidRDefault="00117653" w:rsidP="0011765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Webster's Salamander</w:t>
            </w:r>
          </w:p>
        </w:tc>
      </w:tr>
      <w:tr w:rsidR="00C95072" w:rsidRPr="00C95072" w14:paraId="15F1258E"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28AA4B76" w14:textId="77777777" w:rsidR="00117653" w:rsidRPr="00C95072" w:rsidRDefault="00117653" w:rsidP="00117653">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Plethodon albagula</w:t>
            </w:r>
          </w:p>
        </w:tc>
        <w:tc>
          <w:tcPr>
            <w:tcW w:w="2528" w:type="pct"/>
            <w:hideMark/>
          </w:tcPr>
          <w:p w14:paraId="281DAFE1" w14:textId="77777777" w:rsidR="00117653" w:rsidRPr="00C95072" w:rsidRDefault="00117653" w:rsidP="0011765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Western Slimy Salamander</w:t>
            </w:r>
          </w:p>
        </w:tc>
      </w:tr>
      <w:tr w:rsidR="00C95072" w:rsidRPr="00C95072" w14:paraId="6952A520"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5F3A71C1" w14:textId="77777777" w:rsidR="00117653" w:rsidRPr="00C95072" w:rsidRDefault="00117653" w:rsidP="00117653">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Plethodon glutinosus</w:t>
            </w:r>
          </w:p>
        </w:tc>
        <w:tc>
          <w:tcPr>
            <w:tcW w:w="2528" w:type="pct"/>
            <w:hideMark/>
          </w:tcPr>
          <w:p w14:paraId="602AE9A7" w14:textId="77777777" w:rsidR="00117653" w:rsidRPr="00C95072" w:rsidRDefault="00117653" w:rsidP="0011765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Northern Slimy Salamander</w:t>
            </w:r>
          </w:p>
        </w:tc>
      </w:tr>
      <w:tr w:rsidR="00C95072" w:rsidRPr="00C95072" w14:paraId="6F099CB4"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2295A753" w14:textId="77777777" w:rsidR="00117653" w:rsidRPr="00C95072" w:rsidRDefault="00117653" w:rsidP="00117653">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Plethodon kiamichi</w:t>
            </w:r>
          </w:p>
        </w:tc>
        <w:tc>
          <w:tcPr>
            <w:tcW w:w="2528" w:type="pct"/>
            <w:hideMark/>
          </w:tcPr>
          <w:p w14:paraId="6240E7CD" w14:textId="77777777" w:rsidR="00117653" w:rsidRPr="00C95072" w:rsidRDefault="00117653" w:rsidP="0011765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Kiamichi Slimy Slamander</w:t>
            </w:r>
          </w:p>
        </w:tc>
      </w:tr>
      <w:tr w:rsidR="00C95072" w:rsidRPr="00C95072" w14:paraId="5A1D52FE"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5ECDA18C" w14:textId="77777777" w:rsidR="00117653" w:rsidRPr="00C95072" w:rsidRDefault="00117653" w:rsidP="00117653">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Plethodon kentucki</w:t>
            </w:r>
          </w:p>
        </w:tc>
        <w:tc>
          <w:tcPr>
            <w:tcW w:w="2528" w:type="pct"/>
            <w:hideMark/>
          </w:tcPr>
          <w:p w14:paraId="11BB50F4" w14:textId="77777777" w:rsidR="00117653" w:rsidRPr="00C95072" w:rsidRDefault="00117653" w:rsidP="0011765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Cumberland Plateau Salamander</w:t>
            </w:r>
          </w:p>
        </w:tc>
      </w:tr>
      <w:tr w:rsidR="00C95072" w:rsidRPr="00C95072" w14:paraId="0DB89D26"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3205B683" w14:textId="77777777" w:rsidR="00117653" w:rsidRPr="00C95072" w:rsidRDefault="00117653" w:rsidP="00117653">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Plethodon ouachitae</w:t>
            </w:r>
          </w:p>
        </w:tc>
        <w:tc>
          <w:tcPr>
            <w:tcW w:w="2528" w:type="pct"/>
            <w:hideMark/>
          </w:tcPr>
          <w:p w14:paraId="20378A12" w14:textId="77777777" w:rsidR="00117653" w:rsidRPr="00C95072" w:rsidRDefault="00117653" w:rsidP="0011765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Rich Mountain Salamander</w:t>
            </w:r>
          </w:p>
        </w:tc>
      </w:tr>
      <w:tr w:rsidR="00C95072" w:rsidRPr="00C95072" w14:paraId="32675CEF"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7E716EA7" w14:textId="77777777" w:rsidR="00117653" w:rsidRPr="00C95072" w:rsidRDefault="00117653" w:rsidP="00117653">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Plethodon caddoensis</w:t>
            </w:r>
          </w:p>
        </w:tc>
        <w:tc>
          <w:tcPr>
            <w:tcW w:w="2528" w:type="pct"/>
            <w:hideMark/>
          </w:tcPr>
          <w:p w14:paraId="60AEF12E" w14:textId="77777777" w:rsidR="00117653" w:rsidRPr="00C95072" w:rsidRDefault="00117653" w:rsidP="0011765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Caddo Mountain Salamander</w:t>
            </w:r>
          </w:p>
        </w:tc>
      </w:tr>
      <w:tr w:rsidR="00C95072" w:rsidRPr="00C95072" w14:paraId="63978C65"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426513E4" w14:textId="77777777" w:rsidR="00117653" w:rsidRPr="00C95072" w:rsidRDefault="00117653" w:rsidP="00117653">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Plethodon fourchensis</w:t>
            </w:r>
          </w:p>
        </w:tc>
        <w:tc>
          <w:tcPr>
            <w:tcW w:w="2528" w:type="pct"/>
            <w:hideMark/>
          </w:tcPr>
          <w:p w14:paraId="3AB8EE37" w14:textId="77777777" w:rsidR="00117653" w:rsidRPr="00C95072" w:rsidRDefault="00117653" w:rsidP="0011765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Fourche Mountain Salamander</w:t>
            </w:r>
          </w:p>
        </w:tc>
      </w:tr>
      <w:tr w:rsidR="00C95072" w:rsidRPr="00C95072" w14:paraId="2C5B1CDA"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47F1E56B" w14:textId="77777777" w:rsidR="00117653" w:rsidRPr="00C95072" w:rsidRDefault="00117653" w:rsidP="00117653">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Hemidactylium scutatum</w:t>
            </w:r>
          </w:p>
        </w:tc>
        <w:tc>
          <w:tcPr>
            <w:tcW w:w="2528" w:type="pct"/>
            <w:hideMark/>
          </w:tcPr>
          <w:p w14:paraId="25FB14D6" w14:textId="77777777" w:rsidR="00117653" w:rsidRPr="00C95072" w:rsidRDefault="00117653" w:rsidP="0011765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Four-toed Salamander</w:t>
            </w:r>
          </w:p>
        </w:tc>
      </w:tr>
      <w:tr w:rsidR="00C95072" w:rsidRPr="00C95072" w14:paraId="6C6A3ED1"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3E6E9922" w14:textId="77777777" w:rsidR="00117653" w:rsidRPr="00C95072" w:rsidRDefault="00117653" w:rsidP="00117653">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Eurycea multiplicata</w:t>
            </w:r>
          </w:p>
        </w:tc>
        <w:tc>
          <w:tcPr>
            <w:tcW w:w="2528" w:type="pct"/>
            <w:hideMark/>
          </w:tcPr>
          <w:p w14:paraId="33F58133" w14:textId="77777777" w:rsidR="00117653" w:rsidRPr="00C95072" w:rsidRDefault="00117653" w:rsidP="0011765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Many-ribbed Slamander</w:t>
            </w:r>
          </w:p>
        </w:tc>
      </w:tr>
      <w:tr w:rsidR="00C95072" w:rsidRPr="00C95072" w14:paraId="598BF70D"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5000" w:type="pct"/>
            <w:gridSpan w:val="2"/>
            <w:hideMark/>
          </w:tcPr>
          <w:p w14:paraId="5D211769" w14:textId="3C63E1A4" w:rsidR="00117653" w:rsidRPr="00C95072" w:rsidRDefault="00117653" w:rsidP="00117653">
            <w:pPr>
              <w:jc w:val="center"/>
              <w:rPr>
                <w:rFonts w:ascii="Times New Roman" w:hAnsi="Times New Roman" w:cs="Times New Roman"/>
                <w:i/>
                <w:iCs/>
                <w:sz w:val="20"/>
                <w:szCs w:val="20"/>
              </w:rPr>
            </w:pPr>
            <w:r w:rsidRPr="00C95072">
              <w:rPr>
                <w:rFonts w:ascii="Times New Roman" w:hAnsi="Times New Roman" w:cs="Times New Roman"/>
                <w:i/>
                <w:iCs/>
                <w:sz w:val="20"/>
                <w:szCs w:val="20"/>
              </w:rPr>
              <w:t>Reptilia</w:t>
            </w:r>
          </w:p>
        </w:tc>
      </w:tr>
      <w:tr w:rsidR="00C95072" w:rsidRPr="00C95072" w14:paraId="650730F2"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69919ABE" w14:textId="1E091420" w:rsidR="00117653" w:rsidRPr="00C95072" w:rsidRDefault="00117653" w:rsidP="00117653">
            <w:pPr>
              <w:rPr>
                <w:rFonts w:ascii="Times New Roman" w:hAnsi="Times New Roman" w:cs="Times New Roman"/>
                <w:b w:val="0"/>
                <w:bCs w:val="0"/>
                <w:sz w:val="20"/>
                <w:szCs w:val="20"/>
              </w:rPr>
            </w:pPr>
            <w:r w:rsidRPr="00C95072">
              <w:rPr>
                <w:rFonts w:ascii="Times New Roman" w:hAnsi="Times New Roman" w:cs="Times New Roman"/>
                <w:b w:val="0"/>
                <w:bCs w:val="0"/>
                <w:sz w:val="20"/>
                <w:szCs w:val="20"/>
              </w:rPr>
              <w:t>TESTUDINES</w:t>
            </w:r>
          </w:p>
        </w:tc>
        <w:tc>
          <w:tcPr>
            <w:tcW w:w="2528" w:type="pct"/>
            <w:hideMark/>
          </w:tcPr>
          <w:p w14:paraId="11EA4FE1" w14:textId="77777777" w:rsidR="00117653" w:rsidRPr="00C95072" w:rsidRDefault="00117653" w:rsidP="0011765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u w:val="single"/>
              </w:rPr>
            </w:pPr>
          </w:p>
        </w:tc>
      </w:tr>
      <w:tr w:rsidR="00C95072" w:rsidRPr="00C95072" w14:paraId="12C71D5E"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5FED9552" w14:textId="77777777" w:rsidR="00117653" w:rsidRPr="00C95072" w:rsidRDefault="00117653" w:rsidP="00117653">
            <w:pPr>
              <w:rPr>
                <w:rFonts w:ascii="Times New Roman" w:hAnsi="Times New Roman" w:cs="Times New Roman"/>
                <w:b w:val="0"/>
                <w:bCs w:val="0"/>
                <w:sz w:val="20"/>
                <w:szCs w:val="20"/>
              </w:rPr>
            </w:pPr>
            <w:r w:rsidRPr="00C95072">
              <w:rPr>
                <w:rFonts w:ascii="Times New Roman" w:hAnsi="Times New Roman" w:cs="Times New Roman"/>
                <w:b w:val="0"/>
                <w:bCs w:val="0"/>
                <w:sz w:val="20"/>
                <w:szCs w:val="20"/>
              </w:rPr>
              <w:t>Chelydridae</w:t>
            </w:r>
          </w:p>
        </w:tc>
        <w:tc>
          <w:tcPr>
            <w:tcW w:w="2528" w:type="pct"/>
            <w:hideMark/>
          </w:tcPr>
          <w:p w14:paraId="388649B9" w14:textId="77777777" w:rsidR="00117653" w:rsidRPr="00C95072" w:rsidRDefault="00117653" w:rsidP="0011765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r w:rsidR="00C95072" w:rsidRPr="00C95072" w14:paraId="0AE8523C"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7BBE6CD9" w14:textId="77777777" w:rsidR="00117653" w:rsidRPr="00C95072" w:rsidRDefault="00117653" w:rsidP="00117653">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Chelydra serpentina</w:t>
            </w:r>
          </w:p>
        </w:tc>
        <w:tc>
          <w:tcPr>
            <w:tcW w:w="2528" w:type="pct"/>
            <w:hideMark/>
          </w:tcPr>
          <w:p w14:paraId="5362A888" w14:textId="77777777" w:rsidR="00117653" w:rsidRPr="00C95072" w:rsidRDefault="00117653" w:rsidP="0011765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Snapping Turtle</w:t>
            </w:r>
          </w:p>
        </w:tc>
      </w:tr>
      <w:tr w:rsidR="00C95072" w:rsidRPr="00C95072" w14:paraId="75CB6C62"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0DA77FB2" w14:textId="77777777" w:rsidR="00117653" w:rsidRPr="00C95072" w:rsidRDefault="00117653" w:rsidP="00117653">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Macroclemmys temminckii</w:t>
            </w:r>
          </w:p>
        </w:tc>
        <w:tc>
          <w:tcPr>
            <w:tcW w:w="2528" w:type="pct"/>
            <w:hideMark/>
          </w:tcPr>
          <w:p w14:paraId="6DDA9678" w14:textId="77777777" w:rsidR="00117653" w:rsidRPr="00C95072" w:rsidRDefault="00117653" w:rsidP="0011765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Alligator Snapping Turtle</w:t>
            </w:r>
          </w:p>
        </w:tc>
      </w:tr>
      <w:tr w:rsidR="00C95072" w:rsidRPr="00C95072" w14:paraId="3F18C829"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1809CFEF" w14:textId="77777777" w:rsidR="00117653" w:rsidRPr="00C95072" w:rsidRDefault="00117653" w:rsidP="00117653">
            <w:pPr>
              <w:rPr>
                <w:rFonts w:ascii="Times New Roman" w:hAnsi="Times New Roman" w:cs="Times New Roman"/>
                <w:b w:val="0"/>
                <w:bCs w:val="0"/>
                <w:sz w:val="20"/>
                <w:szCs w:val="20"/>
              </w:rPr>
            </w:pPr>
            <w:r w:rsidRPr="00C95072">
              <w:rPr>
                <w:rFonts w:ascii="Times New Roman" w:hAnsi="Times New Roman" w:cs="Times New Roman"/>
                <w:b w:val="0"/>
                <w:bCs w:val="0"/>
                <w:sz w:val="20"/>
                <w:szCs w:val="20"/>
              </w:rPr>
              <w:t>Kinosternidae</w:t>
            </w:r>
          </w:p>
        </w:tc>
        <w:tc>
          <w:tcPr>
            <w:tcW w:w="2528" w:type="pct"/>
            <w:hideMark/>
          </w:tcPr>
          <w:p w14:paraId="4B7ABFB1" w14:textId="77777777" w:rsidR="00117653" w:rsidRPr="00C95072" w:rsidRDefault="00117653" w:rsidP="0011765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C95072" w:rsidRPr="00C95072" w14:paraId="4DC228E3"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34C3A516" w14:textId="77777777" w:rsidR="00117653" w:rsidRPr="00C95072" w:rsidRDefault="00117653" w:rsidP="00117653">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Sternotherus odoratus</w:t>
            </w:r>
          </w:p>
        </w:tc>
        <w:tc>
          <w:tcPr>
            <w:tcW w:w="2528" w:type="pct"/>
            <w:hideMark/>
          </w:tcPr>
          <w:p w14:paraId="50A10ED0" w14:textId="77777777" w:rsidR="00117653" w:rsidRPr="00C95072" w:rsidRDefault="00117653" w:rsidP="0011765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Common Musk Turtle</w:t>
            </w:r>
          </w:p>
        </w:tc>
      </w:tr>
      <w:tr w:rsidR="00C95072" w:rsidRPr="00C95072" w14:paraId="3BEDA11C"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2CA778D0" w14:textId="77777777" w:rsidR="00117653" w:rsidRPr="00C95072" w:rsidRDefault="00117653" w:rsidP="00117653">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Sternotherus carinatus</w:t>
            </w:r>
          </w:p>
        </w:tc>
        <w:tc>
          <w:tcPr>
            <w:tcW w:w="2528" w:type="pct"/>
            <w:hideMark/>
          </w:tcPr>
          <w:p w14:paraId="2FD29011" w14:textId="77777777" w:rsidR="00117653" w:rsidRPr="00C95072" w:rsidRDefault="00117653" w:rsidP="0011765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Razorback Musk Turtle</w:t>
            </w:r>
          </w:p>
        </w:tc>
      </w:tr>
      <w:tr w:rsidR="00C95072" w:rsidRPr="00C95072" w14:paraId="5525811B"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264A8D35" w14:textId="77777777" w:rsidR="00117653" w:rsidRPr="00C95072" w:rsidRDefault="00117653" w:rsidP="00117653">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Sternotherus depressus</w:t>
            </w:r>
          </w:p>
        </w:tc>
        <w:tc>
          <w:tcPr>
            <w:tcW w:w="2528" w:type="pct"/>
            <w:hideMark/>
          </w:tcPr>
          <w:p w14:paraId="15180286" w14:textId="77777777" w:rsidR="00117653" w:rsidRPr="00C95072" w:rsidRDefault="00117653" w:rsidP="0011765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Flattened Musk Turtle</w:t>
            </w:r>
          </w:p>
        </w:tc>
      </w:tr>
      <w:tr w:rsidR="00C95072" w:rsidRPr="00C95072" w14:paraId="4663A38B"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1AD6CC04" w14:textId="77777777" w:rsidR="00117653" w:rsidRPr="00C95072" w:rsidRDefault="00117653" w:rsidP="00117653">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Kinosternon subrubrum</w:t>
            </w:r>
          </w:p>
        </w:tc>
        <w:tc>
          <w:tcPr>
            <w:tcW w:w="2528" w:type="pct"/>
            <w:hideMark/>
          </w:tcPr>
          <w:p w14:paraId="3D5D7BD0" w14:textId="77777777" w:rsidR="00117653" w:rsidRPr="00C95072" w:rsidRDefault="00117653" w:rsidP="0011765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Eastern Yellow Mud Turtle</w:t>
            </w:r>
          </w:p>
        </w:tc>
      </w:tr>
      <w:tr w:rsidR="00C95072" w:rsidRPr="00C95072" w14:paraId="39E2BBFD"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7785E22F" w14:textId="77777777" w:rsidR="00117653" w:rsidRPr="00C95072" w:rsidRDefault="00117653" w:rsidP="00117653">
            <w:pPr>
              <w:rPr>
                <w:rFonts w:ascii="Times New Roman" w:hAnsi="Times New Roman" w:cs="Times New Roman"/>
                <w:b w:val="0"/>
                <w:bCs w:val="0"/>
                <w:sz w:val="20"/>
                <w:szCs w:val="20"/>
              </w:rPr>
            </w:pPr>
            <w:r w:rsidRPr="00C95072">
              <w:rPr>
                <w:rFonts w:ascii="Times New Roman" w:hAnsi="Times New Roman" w:cs="Times New Roman"/>
                <w:b w:val="0"/>
                <w:bCs w:val="0"/>
                <w:sz w:val="20"/>
                <w:szCs w:val="20"/>
              </w:rPr>
              <w:t>Emydidae</w:t>
            </w:r>
          </w:p>
        </w:tc>
        <w:tc>
          <w:tcPr>
            <w:tcW w:w="2528" w:type="pct"/>
            <w:hideMark/>
          </w:tcPr>
          <w:p w14:paraId="66432B58" w14:textId="77777777" w:rsidR="00117653" w:rsidRPr="00C95072" w:rsidRDefault="00117653" w:rsidP="0011765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r w:rsidR="00C95072" w:rsidRPr="00C95072" w14:paraId="2E69738D"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4A52BDC3" w14:textId="77777777" w:rsidR="00117653" w:rsidRPr="00C95072" w:rsidRDefault="00117653" w:rsidP="00117653">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Graptemys pseudogeographica</w:t>
            </w:r>
          </w:p>
        </w:tc>
        <w:tc>
          <w:tcPr>
            <w:tcW w:w="2528" w:type="pct"/>
            <w:hideMark/>
          </w:tcPr>
          <w:p w14:paraId="6346CE69" w14:textId="77777777" w:rsidR="00117653" w:rsidRPr="00C95072" w:rsidRDefault="00117653" w:rsidP="0011765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False Map Turtle</w:t>
            </w:r>
          </w:p>
        </w:tc>
      </w:tr>
      <w:tr w:rsidR="00C95072" w:rsidRPr="00C95072" w14:paraId="3868DC01"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1E82C729" w14:textId="77777777" w:rsidR="00117653" w:rsidRPr="00C95072" w:rsidRDefault="00117653" w:rsidP="00117653">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Graptemys geographica</w:t>
            </w:r>
          </w:p>
        </w:tc>
        <w:tc>
          <w:tcPr>
            <w:tcW w:w="2528" w:type="pct"/>
            <w:hideMark/>
          </w:tcPr>
          <w:p w14:paraId="1A1F28B1" w14:textId="77777777" w:rsidR="00117653" w:rsidRPr="00C95072" w:rsidRDefault="00117653" w:rsidP="0011765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Common Map Turtle</w:t>
            </w:r>
          </w:p>
        </w:tc>
      </w:tr>
      <w:tr w:rsidR="00C95072" w:rsidRPr="00C95072" w14:paraId="54F72374"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29CCD3B4" w14:textId="77777777" w:rsidR="00117653" w:rsidRPr="00C95072" w:rsidRDefault="00117653" w:rsidP="00117653">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Graptemys pulchra</w:t>
            </w:r>
          </w:p>
        </w:tc>
        <w:tc>
          <w:tcPr>
            <w:tcW w:w="2528" w:type="pct"/>
            <w:hideMark/>
          </w:tcPr>
          <w:p w14:paraId="31E262DA" w14:textId="77777777" w:rsidR="00117653" w:rsidRPr="00C95072" w:rsidRDefault="00117653" w:rsidP="0011765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Alabama Map Turtle</w:t>
            </w:r>
          </w:p>
        </w:tc>
      </w:tr>
      <w:tr w:rsidR="00C95072" w:rsidRPr="00C95072" w14:paraId="52415ABD"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28180650" w14:textId="77777777" w:rsidR="00117653" w:rsidRPr="00C95072" w:rsidRDefault="00117653" w:rsidP="00117653">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Graptemys kohnii</w:t>
            </w:r>
          </w:p>
        </w:tc>
        <w:tc>
          <w:tcPr>
            <w:tcW w:w="2528" w:type="pct"/>
            <w:hideMark/>
          </w:tcPr>
          <w:p w14:paraId="3CB6F77D" w14:textId="77777777" w:rsidR="00117653" w:rsidRPr="00C95072" w:rsidRDefault="00117653" w:rsidP="0011765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Mississippi Map Turtle</w:t>
            </w:r>
          </w:p>
        </w:tc>
      </w:tr>
      <w:tr w:rsidR="00C95072" w:rsidRPr="00C95072" w14:paraId="6AA1A93C"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3042E6D1" w14:textId="77777777" w:rsidR="00117653" w:rsidRPr="00C95072" w:rsidRDefault="00117653" w:rsidP="00117653">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Deirochelys reticularia</w:t>
            </w:r>
          </w:p>
        </w:tc>
        <w:tc>
          <w:tcPr>
            <w:tcW w:w="2528" w:type="pct"/>
            <w:hideMark/>
          </w:tcPr>
          <w:p w14:paraId="119DB7D2" w14:textId="77777777" w:rsidR="00117653" w:rsidRPr="00C95072" w:rsidRDefault="00117653" w:rsidP="0011765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Chicken Turtle</w:t>
            </w:r>
          </w:p>
        </w:tc>
      </w:tr>
      <w:tr w:rsidR="00C95072" w:rsidRPr="00C95072" w14:paraId="4600F41F"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56E65A9B" w14:textId="77777777" w:rsidR="00117653" w:rsidRPr="00C95072" w:rsidRDefault="00117653" w:rsidP="00117653">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Chrysemys picta</w:t>
            </w:r>
          </w:p>
        </w:tc>
        <w:tc>
          <w:tcPr>
            <w:tcW w:w="2528" w:type="pct"/>
            <w:hideMark/>
          </w:tcPr>
          <w:p w14:paraId="5E2ED728" w14:textId="77777777" w:rsidR="00117653" w:rsidRPr="00C95072" w:rsidRDefault="00117653" w:rsidP="0011765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Painted Turtle</w:t>
            </w:r>
          </w:p>
        </w:tc>
      </w:tr>
      <w:tr w:rsidR="00C95072" w:rsidRPr="00C95072" w14:paraId="1E9C567C"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2DA213E4" w14:textId="77777777" w:rsidR="00117653" w:rsidRPr="00C95072" w:rsidRDefault="00117653" w:rsidP="00117653">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Pseudemys concinna</w:t>
            </w:r>
          </w:p>
        </w:tc>
        <w:tc>
          <w:tcPr>
            <w:tcW w:w="2528" w:type="pct"/>
            <w:hideMark/>
          </w:tcPr>
          <w:p w14:paraId="3DE1E85F" w14:textId="77777777" w:rsidR="00117653" w:rsidRPr="00C95072" w:rsidRDefault="00117653" w:rsidP="0011765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River Cooter</w:t>
            </w:r>
          </w:p>
        </w:tc>
      </w:tr>
      <w:tr w:rsidR="00C95072" w:rsidRPr="00C95072" w14:paraId="3AD27E11"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6EAEA1F2" w14:textId="77777777" w:rsidR="00117653" w:rsidRPr="00C95072" w:rsidRDefault="00117653" w:rsidP="00117653">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Trachemys scripta</w:t>
            </w:r>
          </w:p>
        </w:tc>
        <w:tc>
          <w:tcPr>
            <w:tcW w:w="2528" w:type="pct"/>
            <w:hideMark/>
          </w:tcPr>
          <w:p w14:paraId="3C87A505" w14:textId="77777777" w:rsidR="00117653" w:rsidRPr="00C95072" w:rsidRDefault="00117653" w:rsidP="0011765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Slider</w:t>
            </w:r>
          </w:p>
        </w:tc>
      </w:tr>
      <w:tr w:rsidR="00C95072" w:rsidRPr="00C95072" w14:paraId="77008ED0"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383B366E" w14:textId="77777777" w:rsidR="00117653" w:rsidRPr="00C95072" w:rsidRDefault="00117653" w:rsidP="00117653">
            <w:pPr>
              <w:rPr>
                <w:rFonts w:ascii="Times New Roman" w:hAnsi="Times New Roman" w:cs="Times New Roman"/>
                <w:b w:val="0"/>
                <w:bCs w:val="0"/>
                <w:sz w:val="20"/>
                <w:szCs w:val="20"/>
              </w:rPr>
            </w:pPr>
            <w:r w:rsidRPr="00C95072">
              <w:rPr>
                <w:rFonts w:ascii="Times New Roman" w:hAnsi="Times New Roman" w:cs="Times New Roman"/>
                <w:b w:val="0"/>
                <w:bCs w:val="0"/>
                <w:sz w:val="20"/>
                <w:szCs w:val="20"/>
              </w:rPr>
              <w:t>Trionychidae</w:t>
            </w:r>
          </w:p>
        </w:tc>
        <w:tc>
          <w:tcPr>
            <w:tcW w:w="2528" w:type="pct"/>
            <w:hideMark/>
          </w:tcPr>
          <w:p w14:paraId="52A3F526" w14:textId="77777777" w:rsidR="00117653" w:rsidRPr="00C95072" w:rsidRDefault="00117653" w:rsidP="0011765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C95072" w:rsidRPr="00C95072" w14:paraId="1EB7D8A7"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6B73C3DC" w14:textId="77777777" w:rsidR="00117653" w:rsidRPr="00C95072" w:rsidRDefault="00117653" w:rsidP="00117653">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Apalone mutica</w:t>
            </w:r>
          </w:p>
        </w:tc>
        <w:tc>
          <w:tcPr>
            <w:tcW w:w="2528" w:type="pct"/>
            <w:hideMark/>
          </w:tcPr>
          <w:p w14:paraId="532DCA54" w14:textId="77777777" w:rsidR="00117653" w:rsidRPr="00C95072" w:rsidRDefault="00117653" w:rsidP="0011765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Smooth Softshell</w:t>
            </w:r>
          </w:p>
        </w:tc>
      </w:tr>
      <w:tr w:rsidR="00C95072" w:rsidRPr="00C95072" w14:paraId="4626C069"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0DFF33DF" w14:textId="77777777" w:rsidR="006C22A6" w:rsidRPr="00C95072" w:rsidRDefault="006C22A6" w:rsidP="006C22A6">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Apalone spinifera</w:t>
            </w:r>
          </w:p>
        </w:tc>
        <w:tc>
          <w:tcPr>
            <w:tcW w:w="2528" w:type="pct"/>
            <w:hideMark/>
          </w:tcPr>
          <w:p w14:paraId="1275A424" w14:textId="77777777" w:rsidR="006C22A6" w:rsidRPr="00C95072" w:rsidRDefault="006C22A6" w:rsidP="006C22A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Eastern Spiny Softshell</w:t>
            </w:r>
          </w:p>
        </w:tc>
      </w:tr>
      <w:tr w:rsidR="00C95072" w:rsidRPr="00C95072" w14:paraId="36C6901C"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57B052FC" w14:textId="77777777" w:rsidR="006C22A6" w:rsidRPr="00C95072" w:rsidRDefault="006C22A6" w:rsidP="006C22A6">
            <w:pPr>
              <w:rPr>
                <w:rFonts w:ascii="Times New Roman" w:hAnsi="Times New Roman" w:cs="Times New Roman"/>
                <w:b w:val="0"/>
                <w:bCs w:val="0"/>
                <w:sz w:val="20"/>
                <w:szCs w:val="20"/>
              </w:rPr>
            </w:pPr>
            <w:r w:rsidRPr="00C95072">
              <w:rPr>
                <w:rFonts w:ascii="Times New Roman" w:hAnsi="Times New Roman" w:cs="Times New Roman"/>
                <w:b w:val="0"/>
                <w:bCs w:val="0"/>
                <w:sz w:val="20"/>
                <w:szCs w:val="20"/>
              </w:rPr>
              <w:t>SOUAMATA: LACERTILIA</w:t>
            </w:r>
          </w:p>
        </w:tc>
        <w:tc>
          <w:tcPr>
            <w:tcW w:w="2528" w:type="pct"/>
            <w:hideMark/>
          </w:tcPr>
          <w:p w14:paraId="226C7B65" w14:textId="77777777" w:rsidR="006C22A6" w:rsidRPr="00C95072" w:rsidRDefault="006C22A6" w:rsidP="006C22A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r w:rsidR="00C95072" w:rsidRPr="00C95072" w14:paraId="280E2B1F"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7A934168" w14:textId="77777777" w:rsidR="006C22A6" w:rsidRPr="00C95072" w:rsidRDefault="006C22A6" w:rsidP="006C22A6">
            <w:pPr>
              <w:rPr>
                <w:rFonts w:ascii="Times New Roman" w:hAnsi="Times New Roman" w:cs="Times New Roman"/>
                <w:b w:val="0"/>
                <w:bCs w:val="0"/>
                <w:sz w:val="20"/>
                <w:szCs w:val="20"/>
              </w:rPr>
            </w:pPr>
            <w:r w:rsidRPr="00C95072">
              <w:rPr>
                <w:rFonts w:ascii="Times New Roman" w:hAnsi="Times New Roman" w:cs="Times New Roman"/>
                <w:b w:val="0"/>
                <w:bCs w:val="0"/>
                <w:sz w:val="20"/>
                <w:szCs w:val="20"/>
              </w:rPr>
              <w:t>Crotaphytidae</w:t>
            </w:r>
          </w:p>
        </w:tc>
        <w:tc>
          <w:tcPr>
            <w:tcW w:w="2528" w:type="pct"/>
            <w:hideMark/>
          </w:tcPr>
          <w:p w14:paraId="7E413EAB" w14:textId="77777777" w:rsidR="006C22A6" w:rsidRPr="00C95072" w:rsidRDefault="006C22A6" w:rsidP="006C22A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C95072" w:rsidRPr="00C95072" w14:paraId="68284A16"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4299079F" w14:textId="77777777" w:rsidR="006C22A6" w:rsidRPr="00C95072" w:rsidRDefault="006C22A6" w:rsidP="006C22A6">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Crotophytus collaris</w:t>
            </w:r>
          </w:p>
        </w:tc>
        <w:tc>
          <w:tcPr>
            <w:tcW w:w="2528" w:type="pct"/>
            <w:hideMark/>
          </w:tcPr>
          <w:p w14:paraId="03C643EB" w14:textId="77777777" w:rsidR="006C22A6" w:rsidRPr="00C95072" w:rsidRDefault="006C22A6" w:rsidP="006C22A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Eastern Collared Lizard</w:t>
            </w:r>
          </w:p>
        </w:tc>
      </w:tr>
      <w:tr w:rsidR="00C95072" w:rsidRPr="00C95072" w14:paraId="2F0D8338"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6CAF2547" w14:textId="77777777" w:rsidR="006C22A6" w:rsidRPr="00C95072" w:rsidRDefault="006C22A6" w:rsidP="006C22A6">
            <w:pPr>
              <w:rPr>
                <w:rFonts w:ascii="Times New Roman" w:hAnsi="Times New Roman" w:cs="Times New Roman"/>
                <w:b w:val="0"/>
                <w:bCs w:val="0"/>
                <w:sz w:val="20"/>
                <w:szCs w:val="20"/>
              </w:rPr>
            </w:pPr>
            <w:r w:rsidRPr="00C95072">
              <w:rPr>
                <w:rFonts w:ascii="Times New Roman" w:hAnsi="Times New Roman" w:cs="Times New Roman"/>
                <w:b w:val="0"/>
                <w:bCs w:val="0"/>
                <w:sz w:val="20"/>
                <w:szCs w:val="20"/>
              </w:rPr>
              <w:t>Phrynosomatidae</w:t>
            </w:r>
          </w:p>
        </w:tc>
        <w:tc>
          <w:tcPr>
            <w:tcW w:w="2528" w:type="pct"/>
            <w:hideMark/>
          </w:tcPr>
          <w:p w14:paraId="1635F53B" w14:textId="77777777" w:rsidR="006C22A6" w:rsidRPr="00C95072" w:rsidRDefault="006C22A6" w:rsidP="006C22A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C95072" w:rsidRPr="00C95072" w14:paraId="1535A7A2"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346FCA52" w14:textId="77777777" w:rsidR="006C22A6" w:rsidRPr="00C95072" w:rsidRDefault="006C22A6" w:rsidP="006C22A6">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Sceloporus undulatus</w:t>
            </w:r>
          </w:p>
        </w:tc>
        <w:tc>
          <w:tcPr>
            <w:tcW w:w="2528" w:type="pct"/>
            <w:hideMark/>
          </w:tcPr>
          <w:p w14:paraId="3FB17080" w14:textId="77777777" w:rsidR="006C22A6" w:rsidRPr="00C95072" w:rsidRDefault="006C22A6" w:rsidP="006C22A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Fence Lizard</w:t>
            </w:r>
          </w:p>
        </w:tc>
      </w:tr>
      <w:tr w:rsidR="00C95072" w:rsidRPr="00C95072" w14:paraId="5C78F015"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466CB01E" w14:textId="77777777" w:rsidR="006C22A6" w:rsidRPr="00C95072" w:rsidRDefault="006C22A6" w:rsidP="006C22A6">
            <w:pPr>
              <w:rPr>
                <w:rFonts w:ascii="Times New Roman" w:hAnsi="Times New Roman" w:cs="Times New Roman"/>
                <w:b w:val="0"/>
                <w:bCs w:val="0"/>
                <w:sz w:val="20"/>
                <w:szCs w:val="20"/>
              </w:rPr>
            </w:pPr>
            <w:r w:rsidRPr="00C95072">
              <w:rPr>
                <w:rFonts w:ascii="Times New Roman" w:hAnsi="Times New Roman" w:cs="Times New Roman"/>
                <w:b w:val="0"/>
                <w:bCs w:val="0"/>
                <w:sz w:val="20"/>
                <w:szCs w:val="20"/>
              </w:rPr>
              <w:t>Scincidae</w:t>
            </w:r>
          </w:p>
        </w:tc>
        <w:tc>
          <w:tcPr>
            <w:tcW w:w="2528" w:type="pct"/>
            <w:hideMark/>
          </w:tcPr>
          <w:p w14:paraId="52AD4690" w14:textId="77777777" w:rsidR="006C22A6" w:rsidRPr="00C95072" w:rsidRDefault="006C22A6" w:rsidP="006C22A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C95072" w:rsidRPr="00C95072" w14:paraId="45F8564C"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269F3371" w14:textId="77777777" w:rsidR="006C22A6" w:rsidRPr="00C95072" w:rsidRDefault="006C22A6" w:rsidP="006C22A6">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Eumeces septentrionalis</w:t>
            </w:r>
          </w:p>
        </w:tc>
        <w:tc>
          <w:tcPr>
            <w:tcW w:w="2528" w:type="pct"/>
            <w:hideMark/>
          </w:tcPr>
          <w:p w14:paraId="44853969" w14:textId="77777777" w:rsidR="006C22A6" w:rsidRPr="00C95072" w:rsidRDefault="006C22A6" w:rsidP="006C22A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Prairie Skink</w:t>
            </w:r>
          </w:p>
        </w:tc>
      </w:tr>
    </w:tbl>
    <w:p w14:paraId="2E9DCA9A" w14:textId="5A2F04DC" w:rsidR="00D562AD" w:rsidRPr="00C95072" w:rsidRDefault="00D562AD" w:rsidP="00D562AD">
      <w:pPr>
        <w:rPr>
          <w:i/>
          <w:iCs/>
          <w:sz w:val="20"/>
          <w:szCs w:val="20"/>
        </w:rPr>
      </w:pPr>
      <w:r w:rsidRPr="00C95072">
        <w:rPr>
          <w:i/>
          <w:iCs/>
          <w:sz w:val="20"/>
          <w:szCs w:val="20"/>
        </w:rPr>
        <w:lastRenderedPageBreak/>
        <w:t>Table 2.1</w:t>
      </w:r>
      <w:r w:rsidR="007E1D75" w:rsidRPr="00C95072">
        <w:rPr>
          <w:i/>
          <w:iCs/>
          <w:sz w:val="20"/>
          <w:szCs w:val="20"/>
        </w:rPr>
        <w:t>.</w:t>
      </w:r>
      <w:r w:rsidRPr="00C95072">
        <w:rPr>
          <w:i/>
          <w:iCs/>
          <w:sz w:val="20"/>
          <w:szCs w:val="20"/>
        </w:rPr>
        <w:t xml:space="preserve"> continued. </w:t>
      </w:r>
    </w:p>
    <w:tbl>
      <w:tblPr>
        <w:tblStyle w:val="LongGrid"/>
        <w:tblW w:w="5000" w:type="pct"/>
        <w:tblLook w:val="04A0" w:firstRow="1" w:lastRow="0" w:firstColumn="1" w:lastColumn="0" w:noHBand="0" w:noVBand="1"/>
      </w:tblPr>
      <w:tblGrid>
        <w:gridCol w:w="4267"/>
        <w:gridCol w:w="4363"/>
      </w:tblGrid>
      <w:tr w:rsidR="00C95072" w:rsidRPr="00C95072" w14:paraId="0E3B7E90" w14:textId="77777777" w:rsidTr="00F3147F">
        <w:trPr>
          <w:cnfStyle w:val="100000000000" w:firstRow="1" w:lastRow="0" w:firstColumn="0" w:lastColumn="0" w:oddVBand="0" w:evenVBand="0" w:oddHBand="0"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vAlign w:val="center"/>
          </w:tcPr>
          <w:p w14:paraId="2C1E7219" w14:textId="38AA91D0" w:rsidR="00A02787" w:rsidRPr="00C95072" w:rsidRDefault="00A02787" w:rsidP="00F3147F">
            <w:pPr>
              <w:ind w:left="144"/>
              <w:jc w:val="center"/>
              <w:rPr>
                <w:rFonts w:ascii="Times New Roman" w:hAnsi="Times New Roman" w:cs="Times New Roman"/>
                <w:i/>
                <w:iCs/>
                <w:sz w:val="20"/>
                <w:szCs w:val="20"/>
              </w:rPr>
            </w:pPr>
            <w:r w:rsidRPr="00C95072">
              <w:rPr>
                <w:rFonts w:ascii="Times New Roman" w:hAnsi="Times New Roman" w:cs="Times New Roman"/>
                <w:sz w:val="20"/>
                <w:szCs w:val="20"/>
              </w:rPr>
              <w:t>Taxon</w:t>
            </w:r>
          </w:p>
        </w:tc>
        <w:tc>
          <w:tcPr>
            <w:tcW w:w="2528" w:type="pct"/>
            <w:vAlign w:val="center"/>
          </w:tcPr>
          <w:p w14:paraId="270BE421" w14:textId="02A89F60" w:rsidR="00A02787" w:rsidRPr="00C95072" w:rsidRDefault="00A02787" w:rsidP="00F3147F">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Common Name</w:t>
            </w:r>
          </w:p>
        </w:tc>
      </w:tr>
      <w:tr w:rsidR="00C95072" w:rsidRPr="00C95072" w14:paraId="0E6EAD2F" w14:textId="77777777" w:rsidTr="0021351D">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tcPr>
          <w:p w14:paraId="62D2DD19" w14:textId="616A2446" w:rsidR="00D562AD" w:rsidRPr="00C95072" w:rsidRDefault="00D562AD" w:rsidP="00D562AD">
            <w:pPr>
              <w:ind w:left="144"/>
              <w:rPr>
                <w:rFonts w:ascii="Times New Roman" w:hAnsi="Times New Roman" w:cs="Times New Roman"/>
                <w:b w:val="0"/>
                <w:bCs w:val="0"/>
                <w:sz w:val="20"/>
                <w:szCs w:val="20"/>
              </w:rPr>
            </w:pPr>
            <w:r w:rsidRPr="00C95072">
              <w:rPr>
                <w:rFonts w:ascii="Times New Roman" w:hAnsi="Times New Roman" w:cs="Times New Roman"/>
                <w:b w:val="0"/>
                <w:bCs w:val="0"/>
                <w:i/>
                <w:iCs/>
                <w:sz w:val="20"/>
                <w:szCs w:val="20"/>
              </w:rPr>
              <w:t>Eumeces fasciatus</w:t>
            </w:r>
          </w:p>
        </w:tc>
        <w:tc>
          <w:tcPr>
            <w:tcW w:w="2528" w:type="pct"/>
          </w:tcPr>
          <w:p w14:paraId="4E78E179" w14:textId="3FFE789B" w:rsidR="00D562AD" w:rsidRPr="00C95072" w:rsidRDefault="00D562AD" w:rsidP="00D562A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C95072">
              <w:rPr>
                <w:rFonts w:ascii="Times New Roman" w:hAnsi="Times New Roman" w:cs="Times New Roman"/>
                <w:sz w:val="20"/>
                <w:szCs w:val="20"/>
              </w:rPr>
              <w:t>Five-lined Skink</w:t>
            </w:r>
          </w:p>
        </w:tc>
      </w:tr>
      <w:tr w:rsidR="00C95072" w:rsidRPr="00C95072" w14:paraId="0A6EDC12"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0C93F33B" w14:textId="77777777" w:rsidR="00D562AD" w:rsidRPr="00C95072" w:rsidRDefault="00D562AD" w:rsidP="00D562AD">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Eumeces inexpectatus</w:t>
            </w:r>
          </w:p>
        </w:tc>
        <w:tc>
          <w:tcPr>
            <w:tcW w:w="2528" w:type="pct"/>
            <w:hideMark/>
          </w:tcPr>
          <w:p w14:paraId="22E6C70C" w14:textId="77777777" w:rsidR="00D562AD" w:rsidRPr="00C95072" w:rsidRDefault="00D562AD" w:rsidP="00D562A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Southeastern Five-lined Skink</w:t>
            </w:r>
          </w:p>
        </w:tc>
      </w:tr>
      <w:tr w:rsidR="00C95072" w:rsidRPr="00C95072" w14:paraId="45C0706B"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59FD67AB" w14:textId="77777777" w:rsidR="00D562AD" w:rsidRPr="00C95072" w:rsidRDefault="00D562AD" w:rsidP="00D562AD">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Eumeces laticeps</w:t>
            </w:r>
          </w:p>
        </w:tc>
        <w:tc>
          <w:tcPr>
            <w:tcW w:w="2528" w:type="pct"/>
            <w:hideMark/>
          </w:tcPr>
          <w:p w14:paraId="697EEFBF" w14:textId="77777777" w:rsidR="00D562AD" w:rsidRPr="00C95072" w:rsidRDefault="00D562AD" w:rsidP="00D562A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Broadhead Skink</w:t>
            </w:r>
          </w:p>
        </w:tc>
      </w:tr>
      <w:tr w:rsidR="00C95072" w:rsidRPr="00C95072" w14:paraId="33455AAC"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02A58048" w14:textId="77777777" w:rsidR="00D562AD" w:rsidRPr="00C95072" w:rsidRDefault="00D562AD" w:rsidP="00D562AD">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Eumeces obsoletus</w:t>
            </w:r>
          </w:p>
        </w:tc>
        <w:tc>
          <w:tcPr>
            <w:tcW w:w="2528" w:type="pct"/>
            <w:hideMark/>
          </w:tcPr>
          <w:p w14:paraId="2237019B" w14:textId="77777777" w:rsidR="00D562AD" w:rsidRPr="00C95072" w:rsidRDefault="00D562AD" w:rsidP="00D562A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Great Plains Skink</w:t>
            </w:r>
          </w:p>
        </w:tc>
      </w:tr>
      <w:tr w:rsidR="00C95072" w:rsidRPr="00C95072" w14:paraId="024320F3"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06B44E48" w14:textId="77777777" w:rsidR="00D562AD" w:rsidRPr="00C95072" w:rsidRDefault="00D562AD" w:rsidP="00D562AD">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Eumeces anthracinus</w:t>
            </w:r>
          </w:p>
        </w:tc>
        <w:tc>
          <w:tcPr>
            <w:tcW w:w="2528" w:type="pct"/>
            <w:hideMark/>
          </w:tcPr>
          <w:p w14:paraId="4E2BD2CF" w14:textId="77777777" w:rsidR="00D562AD" w:rsidRPr="00C95072" w:rsidRDefault="00D562AD" w:rsidP="00D562A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Coal Skink</w:t>
            </w:r>
          </w:p>
        </w:tc>
      </w:tr>
      <w:tr w:rsidR="00C95072" w:rsidRPr="00C95072" w14:paraId="409919E6"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6453C445" w14:textId="77777777" w:rsidR="00D562AD" w:rsidRPr="00C95072" w:rsidRDefault="00D562AD" w:rsidP="00D562AD">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Scincella lateralis</w:t>
            </w:r>
          </w:p>
        </w:tc>
        <w:tc>
          <w:tcPr>
            <w:tcW w:w="2528" w:type="pct"/>
            <w:hideMark/>
          </w:tcPr>
          <w:p w14:paraId="7C9D7B88" w14:textId="77777777" w:rsidR="00D562AD" w:rsidRPr="00C95072" w:rsidRDefault="00D562AD" w:rsidP="00D562A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Ground Skink</w:t>
            </w:r>
          </w:p>
        </w:tc>
      </w:tr>
      <w:tr w:rsidR="00C95072" w:rsidRPr="00C95072" w14:paraId="35F5B1AF"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4C837262" w14:textId="77777777" w:rsidR="00D562AD" w:rsidRPr="00C95072" w:rsidRDefault="00D562AD" w:rsidP="00D562AD">
            <w:pPr>
              <w:rPr>
                <w:rFonts w:ascii="Times New Roman" w:hAnsi="Times New Roman" w:cs="Times New Roman"/>
                <w:b w:val="0"/>
                <w:bCs w:val="0"/>
                <w:sz w:val="20"/>
                <w:szCs w:val="20"/>
              </w:rPr>
            </w:pPr>
            <w:r w:rsidRPr="00C95072">
              <w:rPr>
                <w:rFonts w:ascii="Times New Roman" w:hAnsi="Times New Roman" w:cs="Times New Roman"/>
                <w:b w:val="0"/>
                <w:bCs w:val="0"/>
                <w:sz w:val="20"/>
                <w:szCs w:val="20"/>
              </w:rPr>
              <w:t>Teiidae</w:t>
            </w:r>
          </w:p>
        </w:tc>
        <w:tc>
          <w:tcPr>
            <w:tcW w:w="2528" w:type="pct"/>
            <w:hideMark/>
          </w:tcPr>
          <w:p w14:paraId="69C7EDAB" w14:textId="77777777" w:rsidR="00D562AD" w:rsidRPr="00C95072" w:rsidRDefault="00D562AD" w:rsidP="00D562A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r w:rsidR="00C95072" w:rsidRPr="00C95072" w14:paraId="2FC3BD8A"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2DAE4404" w14:textId="77777777" w:rsidR="00D562AD" w:rsidRPr="00C95072" w:rsidRDefault="00D562AD" w:rsidP="00D562AD">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Cnemidophorus sexlineatus</w:t>
            </w:r>
          </w:p>
        </w:tc>
        <w:tc>
          <w:tcPr>
            <w:tcW w:w="2528" w:type="pct"/>
            <w:hideMark/>
          </w:tcPr>
          <w:p w14:paraId="11742533" w14:textId="77777777" w:rsidR="00D562AD" w:rsidRPr="00C95072" w:rsidRDefault="00D562AD" w:rsidP="00D562A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Six-lined, Racerunner</w:t>
            </w:r>
          </w:p>
        </w:tc>
      </w:tr>
      <w:tr w:rsidR="00C95072" w:rsidRPr="00C95072" w14:paraId="79400198"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034B30D3" w14:textId="77777777" w:rsidR="00D562AD" w:rsidRPr="00C95072" w:rsidRDefault="00D562AD" w:rsidP="00D562AD">
            <w:pPr>
              <w:ind w:left="144"/>
              <w:rPr>
                <w:rFonts w:ascii="Times New Roman" w:hAnsi="Times New Roman" w:cs="Times New Roman"/>
                <w:b w:val="0"/>
                <w:bCs w:val="0"/>
                <w:sz w:val="20"/>
                <w:szCs w:val="20"/>
              </w:rPr>
            </w:pPr>
            <w:r w:rsidRPr="00C95072">
              <w:rPr>
                <w:rFonts w:ascii="Times New Roman" w:hAnsi="Times New Roman" w:cs="Times New Roman"/>
                <w:b w:val="0"/>
                <w:bCs w:val="0"/>
                <w:sz w:val="20"/>
                <w:szCs w:val="20"/>
              </w:rPr>
              <w:t>Anguidae</w:t>
            </w:r>
          </w:p>
        </w:tc>
        <w:tc>
          <w:tcPr>
            <w:tcW w:w="2528" w:type="pct"/>
            <w:hideMark/>
          </w:tcPr>
          <w:p w14:paraId="769CD262" w14:textId="77777777" w:rsidR="00D562AD" w:rsidRPr="00C95072" w:rsidRDefault="00D562AD" w:rsidP="00D562A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r w:rsidR="00C95072" w:rsidRPr="00C95072" w14:paraId="51D47E04"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278A2F10" w14:textId="77777777" w:rsidR="00D562AD" w:rsidRPr="00C95072" w:rsidRDefault="00D562AD" w:rsidP="00D562AD">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Ophisaurus attenuatus</w:t>
            </w:r>
          </w:p>
        </w:tc>
        <w:tc>
          <w:tcPr>
            <w:tcW w:w="2528" w:type="pct"/>
            <w:hideMark/>
          </w:tcPr>
          <w:p w14:paraId="7B3C429D" w14:textId="77777777" w:rsidR="00D562AD" w:rsidRPr="00C95072" w:rsidRDefault="00D562AD" w:rsidP="00D562A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Slender Glass Lizard</w:t>
            </w:r>
          </w:p>
        </w:tc>
      </w:tr>
      <w:tr w:rsidR="00C95072" w:rsidRPr="00C95072" w14:paraId="47C0F113"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5FF33864" w14:textId="77777777" w:rsidR="00D562AD" w:rsidRPr="00C95072" w:rsidRDefault="00D562AD" w:rsidP="00D562AD">
            <w:pPr>
              <w:rPr>
                <w:rFonts w:ascii="Times New Roman" w:hAnsi="Times New Roman" w:cs="Times New Roman"/>
                <w:b w:val="0"/>
                <w:bCs w:val="0"/>
                <w:sz w:val="20"/>
                <w:szCs w:val="20"/>
              </w:rPr>
            </w:pPr>
            <w:r w:rsidRPr="00C95072">
              <w:rPr>
                <w:rFonts w:ascii="Times New Roman" w:hAnsi="Times New Roman" w:cs="Times New Roman"/>
                <w:b w:val="0"/>
                <w:bCs w:val="0"/>
                <w:sz w:val="20"/>
                <w:szCs w:val="20"/>
              </w:rPr>
              <w:t>Colubridae-Snakes</w:t>
            </w:r>
          </w:p>
        </w:tc>
        <w:tc>
          <w:tcPr>
            <w:tcW w:w="2528" w:type="pct"/>
            <w:hideMark/>
          </w:tcPr>
          <w:p w14:paraId="10C74579" w14:textId="77777777" w:rsidR="00D562AD" w:rsidRPr="00C95072" w:rsidRDefault="00D562AD" w:rsidP="00D562A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r w:rsidR="00C95072" w:rsidRPr="00C95072" w14:paraId="66C9F08F"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4FED2FA2" w14:textId="77777777" w:rsidR="00D562AD" w:rsidRPr="00C95072" w:rsidRDefault="00D562AD" w:rsidP="00D562AD">
            <w:pPr>
              <w:rPr>
                <w:rFonts w:ascii="Times New Roman" w:hAnsi="Times New Roman" w:cs="Times New Roman"/>
                <w:b w:val="0"/>
                <w:bCs w:val="0"/>
                <w:sz w:val="20"/>
                <w:szCs w:val="20"/>
              </w:rPr>
            </w:pPr>
            <w:r w:rsidRPr="00C95072">
              <w:rPr>
                <w:rFonts w:ascii="Times New Roman" w:hAnsi="Times New Roman" w:cs="Times New Roman"/>
                <w:b w:val="0"/>
                <w:bCs w:val="0"/>
                <w:sz w:val="20"/>
                <w:szCs w:val="20"/>
              </w:rPr>
              <w:t>Viperidae-Snakes</w:t>
            </w:r>
          </w:p>
        </w:tc>
        <w:tc>
          <w:tcPr>
            <w:tcW w:w="2528" w:type="pct"/>
            <w:hideMark/>
          </w:tcPr>
          <w:p w14:paraId="59492980" w14:textId="77777777" w:rsidR="00D562AD" w:rsidRPr="00C95072" w:rsidRDefault="00D562AD" w:rsidP="00D562A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C95072" w:rsidRPr="00C95072" w14:paraId="5A114F04"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6C1E8EB7" w14:textId="77777777" w:rsidR="00D562AD" w:rsidRPr="00C95072" w:rsidRDefault="00D562AD" w:rsidP="00D562AD">
            <w:pPr>
              <w:rPr>
                <w:rFonts w:ascii="Times New Roman" w:hAnsi="Times New Roman" w:cs="Times New Roman"/>
                <w:b w:val="0"/>
                <w:bCs w:val="0"/>
                <w:sz w:val="20"/>
                <w:szCs w:val="20"/>
              </w:rPr>
            </w:pPr>
            <w:r w:rsidRPr="00C95072">
              <w:rPr>
                <w:rFonts w:ascii="Times New Roman" w:hAnsi="Times New Roman" w:cs="Times New Roman"/>
                <w:b w:val="0"/>
                <w:bCs w:val="0"/>
                <w:sz w:val="20"/>
                <w:szCs w:val="20"/>
              </w:rPr>
              <w:t>Elapidae-Snakes</w:t>
            </w:r>
          </w:p>
        </w:tc>
        <w:tc>
          <w:tcPr>
            <w:tcW w:w="2528" w:type="pct"/>
            <w:hideMark/>
          </w:tcPr>
          <w:p w14:paraId="6B55EA7B" w14:textId="77777777" w:rsidR="00D562AD" w:rsidRPr="00C95072" w:rsidRDefault="00D562AD" w:rsidP="00D562A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r w:rsidR="00C95072" w:rsidRPr="00C95072" w14:paraId="03579647"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5000" w:type="pct"/>
            <w:gridSpan w:val="2"/>
            <w:hideMark/>
          </w:tcPr>
          <w:p w14:paraId="61EAAF65" w14:textId="444318BF" w:rsidR="00D562AD" w:rsidRPr="00C95072" w:rsidRDefault="00D562AD" w:rsidP="00D562AD">
            <w:pPr>
              <w:jc w:val="center"/>
              <w:rPr>
                <w:rFonts w:ascii="Times New Roman" w:hAnsi="Times New Roman" w:cs="Times New Roman"/>
                <w:sz w:val="20"/>
                <w:szCs w:val="20"/>
              </w:rPr>
            </w:pPr>
            <w:r w:rsidRPr="00C95072">
              <w:rPr>
                <w:rFonts w:ascii="Times New Roman" w:hAnsi="Times New Roman" w:cs="Times New Roman"/>
                <w:i/>
                <w:iCs/>
                <w:sz w:val="20"/>
                <w:szCs w:val="20"/>
              </w:rPr>
              <w:t>Aves</w:t>
            </w:r>
          </w:p>
        </w:tc>
      </w:tr>
      <w:tr w:rsidR="00C95072" w:rsidRPr="00C95072" w14:paraId="24F17B82"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522CDA70" w14:textId="77777777" w:rsidR="00D562AD" w:rsidRPr="00C95072" w:rsidRDefault="00D562AD" w:rsidP="00D562AD">
            <w:pPr>
              <w:rPr>
                <w:rFonts w:ascii="Times New Roman" w:hAnsi="Times New Roman" w:cs="Times New Roman"/>
                <w:b w:val="0"/>
                <w:bCs w:val="0"/>
                <w:sz w:val="20"/>
                <w:szCs w:val="20"/>
              </w:rPr>
            </w:pPr>
            <w:r w:rsidRPr="00C95072">
              <w:rPr>
                <w:rFonts w:ascii="Times New Roman" w:hAnsi="Times New Roman" w:cs="Times New Roman"/>
                <w:b w:val="0"/>
                <w:bCs w:val="0"/>
                <w:sz w:val="20"/>
                <w:szCs w:val="20"/>
              </w:rPr>
              <w:t>PODICIPEDIFORMES</w:t>
            </w:r>
          </w:p>
        </w:tc>
        <w:tc>
          <w:tcPr>
            <w:tcW w:w="2528" w:type="pct"/>
            <w:hideMark/>
          </w:tcPr>
          <w:p w14:paraId="1DC4E0D1" w14:textId="77777777" w:rsidR="00D562AD" w:rsidRPr="00C95072" w:rsidRDefault="00D562AD" w:rsidP="00D562A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r w:rsidR="00C95072" w:rsidRPr="00C95072" w14:paraId="5AF21A6D"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5F1BEBF0" w14:textId="77777777" w:rsidR="00D562AD" w:rsidRPr="00C95072" w:rsidRDefault="00D562AD" w:rsidP="00D562AD">
            <w:pPr>
              <w:rPr>
                <w:rFonts w:ascii="Times New Roman" w:hAnsi="Times New Roman" w:cs="Times New Roman"/>
                <w:b w:val="0"/>
                <w:bCs w:val="0"/>
                <w:sz w:val="20"/>
                <w:szCs w:val="20"/>
              </w:rPr>
            </w:pPr>
            <w:r w:rsidRPr="00C95072">
              <w:rPr>
                <w:rFonts w:ascii="Times New Roman" w:hAnsi="Times New Roman" w:cs="Times New Roman"/>
                <w:b w:val="0"/>
                <w:bCs w:val="0"/>
                <w:sz w:val="20"/>
                <w:szCs w:val="20"/>
              </w:rPr>
              <w:t>Podicipedidae</w:t>
            </w:r>
          </w:p>
        </w:tc>
        <w:tc>
          <w:tcPr>
            <w:tcW w:w="2528" w:type="pct"/>
            <w:hideMark/>
          </w:tcPr>
          <w:p w14:paraId="4D373B7D" w14:textId="77777777" w:rsidR="00D562AD" w:rsidRPr="00C95072" w:rsidRDefault="00D562AD" w:rsidP="00D562A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C95072" w:rsidRPr="00C95072" w14:paraId="01360CE0"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14ECB6A5" w14:textId="77777777" w:rsidR="00D562AD" w:rsidRPr="00C95072" w:rsidRDefault="00D562AD" w:rsidP="00D562AD">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Podilymbus podiceps</w:t>
            </w:r>
          </w:p>
        </w:tc>
        <w:tc>
          <w:tcPr>
            <w:tcW w:w="2528" w:type="pct"/>
            <w:hideMark/>
          </w:tcPr>
          <w:p w14:paraId="582792C2" w14:textId="77777777" w:rsidR="00D562AD" w:rsidRPr="00C95072" w:rsidRDefault="00D562AD" w:rsidP="00D562A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Pied-billed Grebe</w:t>
            </w:r>
          </w:p>
        </w:tc>
      </w:tr>
      <w:tr w:rsidR="00C95072" w:rsidRPr="00C95072" w14:paraId="3627ABB8"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11988C2C" w14:textId="77777777" w:rsidR="00D562AD" w:rsidRPr="00C95072" w:rsidRDefault="00D562AD" w:rsidP="00D562AD">
            <w:pPr>
              <w:rPr>
                <w:rFonts w:ascii="Times New Roman" w:hAnsi="Times New Roman" w:cs="Times New Roman"/>
                <w:b w:val="0"/>
                <w:bCs w:val="0"/>
                <w:sz w:val="20"/>
                <w:szCs w:val="20"/>
              </w:rPr>
            </w:pPr>
            <w:r w:rsidRPr="00C95072">
              <w:rPr>
                <w:rFonts w:ascii="Times New Roman" w:hAnsi="Times New Roman" w:cs="Times New Roman"/>
                <w:b w:val="0"/>
                <w:bCs w:val="0"/>
                <w:sz w:val="20"/>
                <w:szCs w:val="20"/>
              </w:rPr>
              <w:t>CICONIFORMES</w:t>
            </w:r>
          </w:p>
        </w:tc>
        <w:tc>
          <w:tcPr>
            <w:tcW w:w="2528" w:type="pct"/>
            <w:hideMark/>
          </w:tcPr>
          <w:p w14:paraId="24464090" w14:textId="77777777" w:rsidR="00D562AD" w:rsidRPr="00C95072" w:rsidRDefault="00D562AD" w:rsidP="00D562A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C95072" w:rsidRPr="00C95072" w14:paraId="17F57BD7"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2AF3740B" w14:textId="77777777" w:rsidR="00D562AD" w:rsidRPr="00C95072" w:rsidRDefault="00D562AD" w:rsidP="00D562AD">
            <w:pPr>
              <w:rPr>
                <w:rFonts w:ascii="Times New Roman" w:hAnsi="Times New Roman" w:cs="Times New Roman"/>
                <w:b w:val="0"/>
                <w:bCs w:val="0"/>
                <w:sz w:val="20"/>
                <w:szCs w:val="20"/>
              </w:rPr>
            </w:pPr>
            <w:r w:rsidRPr="00C95072">
              <w:rPr>
                <w:rFonts w:ascii="Times New Roman" w:hAnsi="Times New Roman" w:cs="Times New Roman"/>
                <w:b w:val="0"/>
                <w:bCs w:val="0"/>
                <w:sz w:val="20"/>
                <w:szCs w:val="20"/>
              </w:rPr>
              <w:t>Ardeidae</w:t>
            </w:r>
          </w:p>
        </w:tc>
        <w:tc>
          <w:tcPr>
            <w:tcW w:w="2528" w:type="pct"/>
            <w:hideMark/>
          </w:tcPr>
          <w:p w14:paraId="58B7A302" w14:textId="77777777" w:rsidR="00D562AD" w:rsidRPr="00C95072" w:rsidRDefault="00D562AD" w:rsidP="00D562A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r w:rsidR="00C95072" w:rsidRPr="00C95072" w14:paraId="1E02E95A"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3F9CA11A" w14:textId="77777777" w:rsidR="00D562AD" w:rsidRPr="00C95072" w:rsidRDefault="00D562AD" w:rsidP="00D562AD">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Ardea herodias</w:t>
            </w:r>
          </w:p>
        </w:tc>
        <w:tc>
          <w:tcPr>
            <w:tcW w:w="2528" w:type="pct"/>
            <w:hideMark/>
          </w:tcPr>
          <w:p w14:paraId="76DD2C8C" w14:textId="77777777" w:rsidR="00D562AD" w:rsidRPr="00C95072" w:rsidRDefault="00D562AD" w:rsidP="00D562A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Great Blue Heron</w:t>
            </w:r>
          </w:p>
        </w:tc>
      </w:tr>
      <w:tr w:rsidR="00C95072" w:rsidRPr="00C95072" w14:paraId="43E339F5"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70BEEA26" w14:textId="77777777" w:rsidR="00D562AD" w:rsidRPr="00C95072" w:rsidRDefault="00D562AD" w:rsidP="00D562AD">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Butorides striatius</w:t>
            </w:r>
          </w:p>
        </w:tc>
        <w:tc>
          <w:tcPr>
            <w:tcW w:w="2528" w:type="pct"/>
            <w:hideMark/>
          </w:tcPr>
          <w:p w14:paraId="6729A671" w14:textId="77777777" w:rsidR="00D562AD" w:rsidRPr="00C95072" w:rsidRDefault="00D562AD" w:rsidP="00D562A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Green Heron</w:t>
            </w:r>
          </w:p>
        </w:tc>
      </w:tr>
      <w:tr w:rsidR="00C95072" w:rsidRPr="00C95072" w14:paraId="28ED6D06"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7F333DF9" w14:textId="77777777" w:rsidR="00D562AD" w:rsidRPr="00C95072" w:rsidRDefault="00D562AD" w:rsidP="00D562AD">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Bulbulcus ibis</w:t>
            </w:r>
          </w:p>
        </w:tc>
        <w:tc>
          <w:tcPr>
            <w:tcW w:w="2528" w:type="pct"/>
            <w:hideMark/>
          </w:tcPr>
          <w:p w14:paraId="6BDD6EB8" w14:textId="77777777" w:rsidR="00D562AD" w:rsidRPr="00C95072" w:rsidRDefault="00D562AD" w:rsidP="00D562A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Cattle Egret</w:t>
            </w:r>
          </w:p>
        </w:tc>
      </w:tr>
      <w:tr w:rsidR="00C95072" w:rsidRPr="00C95072" w14:paraId="578F86E4"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377C537A" w14:textId="77777777" w:rsidR="00D562AD" w:rsidRPr="00C95072" w:rsidRDefault="00D562AD" w:rsidP="00D562AD">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Nycticorax nycticorax</w:t>
            </w:r>
          </w:p>
        </w:tc>
        <w:tc>
          <w:tcPr>
            <w:tcW w:w="2528" w:type="pct"/>
            <w:hideMark/>
          </w:tcPr>
          <w:p w14:paraId="379B300F" w14:textId="77777777" w:rsidR="00D562AD" w:rsidRPr="00C95072" w:rsidRDefault="00D562AD" w:rsidP="00D562A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Black-crowned Night Heron</w:t>
            </w:r>
          </w:p>
        </w:tc>
      </w:tr>
      <w:tr w:rsidR="00C95072" w:rsidRPr="00C95072" w14:paraId="65B0B38E"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3836B1B2" w14:textId="77777777" w:rsidR="00D562AD" w:rsidRPr="00C95072" w:rsidRDefault="00D562AD" w:rsidP="00D562AD">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Nycticorax violaceus</w:t>
            </w:r>
          </w:p>
        </w:tc>
        <w:tc>
          <w:tcPr>
            <w:tcW w:w="2528" w:type="pct"/>
            <w:hideMark/>
          </w:tcPr>
          <w:p w14:paraId="254BBD7A" w14:textId="77777777" w:rsidR="00D562AD" w:rsidRPr="00C95072" w:rsidRDefault="00D562AD" w:rsidP="00D562A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Yellow-crowned Night Heron</w:t>
            </w:r>
          </w:p>
        </w:tc>
      </w:tr>
      <w:tr w:rsidR="00C95072" w:rsidRPr="00C95072" w14:paraId="413D8B88"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46E53E4E" w14:textId="77777777" w:rsidR="00D562AD" w:rsidRPr="00C95072" w:rsidRDefault="00D562AD" w:rsidP="00D562AD">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Ixobrychus exilis</w:t>
            </w:r>
          </w:p>
        </w:tc>
        <w:tc>
          <w:tcPr>
            <w:tcW w:w="2528" w:type="pct"/>
            <w:hideMark/>
          </w:tcPr>
          <w:p w14:paraId="63940981" w14:textId="77777777" w:rsidR="00D562AD" w:rsidRPr="00C95072" w:rsidRDefault="00D562AD" w:rsidP="00D562A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Least Bittern</w:t>
            </w:r>
          </w:p>
        </w:tc>
      </w:tr>
      <w:tr w:rsidR="00C95072" w:rsidRPr="00C95072" w14:paraId="04ECBEAD"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711EA8EF" w14:textId="77777777" w:rsidR="00D562AD" w:rsidRPr="00C95072" w:rsidRDefault="00D562AD" w:rsidP="00D562AD">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Botaurus lentiginosus</w:t>
            </w:r>
          </w:p>
        </w:tc>
        <w:tc>
          <w:tcPr>
            <w:tcW w:w="2528" w:type="pct"/>
            <w:hideMark/>
          </w:tcPr>
          <w:p w14:paraId="4043D26F" w14:textId="77777777" w:rsidR="00D562AD" w:rsidRPr="00C95072" w:rsidRDefault="00D562AD" w:rsidP="00D562A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American Bittern</w:t>
            </w:r>
          </w:p>
        </w:tc>
      </w:tr>
      <w:tr w:rsidR="00C95072" w:rsidRPr="00C95072" w14:paraId="6C6C9624"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095B97DE" w14:textId="77777777" w:rsidR="00D562AD" w:rsidRPr="00C95072" w:rsidRDefault="00D562AD" w:rsidP="00D562AD">
            <w:pPr>
              <w:rPr>
                <w:rFonts w:ascii="Times New Roman" w:hAnsi="Times New Roman" w:cs="Times New Roman"/>
                <w:b w:val="0"/>
                <w:bCs w:val="0"/>
                <w:sz w:val="20"/>
                <w:szCs w:val="20"/>
              </w:rPr>
            </w:pPr>
            <w:r w:rsidRPr="00C95072">
              <w:rPr>
                <w:rFonts w:ascii="Times New Roman" w:hAnsi="Times New Roman" w:cs="Times New Roman"/>
                <w:b w:val="0"/>
                <w:bCs w:val="0"/>
                <w:sz w:val="20"/>
                <w:szCs w:val="20"/>
              </w:rPr>
              <w:t>ANSERIFORMES</w:t>
            </w:r>
          </w:p>
        </w:tc>
        <w:tc>
          <w:tcPr>
            <w:tcW w:w="2528" w:type="pct"/>
            <w:hideMark/>
          </w:tcPr>
          <w:p w14:paraId="19DDC8C9" w14:textId="77777777" w:rsidR="00D562AD" w:rsidRPr="00C95072" w:rsidRDefault="00D562AD" w:rsidP="00D562A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r w:rsidR="00C95072" w:rsidRPr="00C95072" w14:paraId="5FAE52C5"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1CC8DC17" w14:textId="77777777" w:rsidR="00D562AD" w:rsidRPr="00C95072" w:rsidRDefault="00D562AD" w:rsidP="00D562AD">
            <w:pPr>
              <w:rPr>
                <w:rFonts w:ascii="Times New Roman" w:hAnsi="Times New Roman" w:cs="Times New Roman"/>
                <w:b w:val="0"/>
                <w:bCs w:val="0"/>
                <w:sz w:val="20"/>
                <w:szCs w:val="20"/>
              </w:rPr>
            </w:pPr>
            <w:r w:rsidRPr="00C95072">
              <w:rPr>
                <w:rFonts w:ascii="Times New Roman" w:hAnsi="Times New Roman" w:cs="Times New Roman"/>
                <w:b w:val="0"/>
                <w:bCs w:val="0"/>
                <w:sz w:val="20"/>
                <w:szCs w:val="20"/>
              </w:rPr>
              <w:t>Anatidae</w:t>
            </w:r>
          </w:p>
        </w:tc>
        <w:tc>
          <w:tcPr>
            <w:tcW w:w="2528" w:type="pct"/>
            <w:hideMark/>
          </w:tcPr>
          <w:p w14:paraId="60B01F51" w14:textId="77777777" w:rsidR="00D562AD" w:rsidRPr="00C95072" w:rsidRDefault="00D562AD" w:rsidP="00D562A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C95072" w:rsidRPr="00C95072" w14:paraId="2D76FF03"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3DAA426F" w14:textId="77777777" w:rsidR="00D562AD" w:rsidRPr="00C95072" w:rsidRDefault="00D562AD" w:rsidP="00D562AD">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Aix sponsa</w:t>
            </w:r>
          </w:p>
        </w:tc>
        <w:tc>
          <w:tcPr>
            <w:tcW w:w="2528" w:type="pct"/>
            <w:hideMark/>
          </w:tcPr>
          <w:p w14:paraId="47C36142" w14:textId="77777777" w:rsidR="00D562AD" w:rsidRPr="00C95072" w:rsidRDefault="00D562AD" w:rsidP="00D562A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Wood Duck</w:t>
            </w:r>
          </w:p>
        </w:tc>
      </w:tr>
      <w:tr w:rsidR="00C95072" w:rsidRPr="00C95072" w14:paraId="6C67F509"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4921EE5B" w14:textId="77777777" w:rsidR="00D562AD" w:rsidRPr="00C95072" w:rsidRDefault="00D562AD" w:rsidP="00D562AD">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Anas discors</w:t>
            </w:r>
          </w:p>
        </w:tc>
        <w:tc>
          <w:tcPr>
            <w:tcW w:w="2528" w:type="pct"/>
            <w:hideMark/>
          </w:tcPr>
          <w:p w14:paraId="35C1F1D9" w14:textId="77777777" w:rsidR="00D562AD" w:rsidRPr="00C95072" w:rsidRDefault="00D562AD" w:rsidP="00D562A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Blue-winged Teal</w:t>
            </w:r>
          </w:p>
        </w:tc>
      </w:tr>
      <w:tr w:rsidR="00C95072" w:rsidRPr="00C95072" w14:paraId="0F5D3F41"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6B3046FD" w14:textId="77777777" w:rsidR="00D562AD" w:rsidRPr="00C95072" w:rsidRDefault="00D562AD" w:rsidP="00D562AD">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Lophodytes cucullatus</w:t>
            </w:r>
          </w:p>
        </w:tc>
        <w:tc>
          <w:tcPr>
            <w:tcW w:w="2528" w:type="pct"/>
            <w:hideMark/>
          </w:tcPr>
          <w:p w14:paraId="36204754" w14:textId="77777777" w:rsidR="00D562AD" w:rsidRPr="00C95072" w:rsidRDefault="00D562AD" w:rsidP="00D562A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Hooded Merganser</w:t>
            </w:r>
          </w:p>
        </w:tc>
      </w:tr>
      <w:tr w:rsidR="00C95072" w:rsidRPr="00C95072" w14:paraId="54DFC6EC"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07505D02" w14:textId="77777777" w:rsidR="00D562AD" w:rsidRPr="00C95072" w:rsidRDefault="00D562AD" w:rsidP="00D562AD">
            <w:pPr>
              <w:rPr>
                <w:rFonts w:ascii="Times New Roman" w:hAnsi="Times New Roman" w:cs="Times New Roman"/>
                <w:b w:val="0"/>
                <w:bCs w:val="0"/>
                <w:sz w:val="20"/>
                <w:szCs w:val="20"/>
              </w:rPr>
            </w:pPr>
            <w:r w:rsidRPr="00C95072">
              <w:rPr>
                <w:rFonts w:ascii="Times New Roman" w:hAnsi="Times New Roman" w:cs="Times New Roman"/>
                <w:b w:val="0"/>
                <w:bCs w:val="0"/>
                <w:sz w:val="20"/>
                <w:szCs w:val="20"/>
              </w:rPr>
              <w:t>FALCONIFORMES</w:t>
            </w:r>
          </w:p>
        </w:tc>
        <w:tc>
          <w:tcPr>
            <w:tcW w:w="2528" w:type="pct"/>
            <w:hideMark/>
          </w:tcPr>
          <w:p w14:paraId="310CD8A4" w14:textId="77777777" w:rsidR="00D562AD" w:rsidRPr="00C95072" w:rsidRDefault="00D562AD" w:rsidP="00D562A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C95072" w:rsidRPr="00C95072" w14:paraId="46A5CC2A"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27DF202E" w14:textId="77777777" w:rsidR="00D562AD" w:rsidRPr="00C95072" w:rsidRDefault="00D562AD" w:rsidP="00D562AD">
            <w:pPr>
              <w:rPr>
                <w:rFonts w:ascii="Times New Roman" w:hAnsi="Times New Roman" w:cs="Times New Roman"/>
                <w:b w:val="0"/>
                <w:bCs w:val="0"/>
                <w:sz w:val="20"/>
                <w:szCs w:val="20"/>
              </w:rPr>
            </w:pPr>
            <w:r w:rsidRPr="00C95072">
              <w:rPr>
                <w:rFonts w:ascii="Times New Roman" w:hAnsi="Times New Roman" w:cs="Times New Roman"/>
                <w:b w:val="0"/>
                <w:bCs w:val="0"/>
                <w:sz w:val="20"/>
                <w:szCs w:val="20"/>
              </w:rPr>
              <w:t>Cathartidae</w:t>
            </w:r>
          </w:p>
        </w:tc>
        <w:tc>
          <w:tcPr>
            <w:tcW w:w="2528" w:type="pct"/>
            <w:hideMark/>
          </w:tcPr>
          <w:p w14:paraId="35E25363" w14:textId="77777777" w:rsidR="00D562AD" w:rsidRPr="00C95072" w:rsidRDefault="00D562AD" w:rsidP="00D562A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r w:rsidR="00C95072" w:rsidRPr="00C95072" w14:paraId="26B0E0D5"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619640DF" w14:textId="77777777" w:rsidR="00D562AD" w:rsidRPr="00C95072" w:rsidRDefault="00D562AD" w:rsidP="00D562AD">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Cathartes aura</w:t>
            </w:r>
          </w:p>
        </w:tc>
        <w:tc>
          <w:tcPr>
            <w:tcW w:w="2528" w:type="pct"/>
            <w:hideMark/>
          </w:tcPr>
          <w:p w14:paraId="5C438E24" w14:textId="77777777" w:rsidR="00D562AD" w:rsidRPr="00C95072" w:rsidRDefault="00D562AD" w:rsidP="00D562A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Turkey Vulture</w:t>
            </w:r>
          </w:p>
        </w:tc>
      </w:tr>
      <w:tr w:rsidR="00C95072" w:rsidRPr="00C95072" w14:paraId="4C0FCC6E"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6AAE187A" w14:textId="77777777" w:rsidR="00D562AD" w:rsidRPr="00C95072" w:rsidRDefault="00D562AD" w:rsidP="00D562AD">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Coragyps atratus</w:t>
            </w:r>
          </w:p>
        </w:tc>
        <w:tc>
          <w:tcPr>
            <w:tcW w:w="2528" w:type="pct"/>
            <w:hideMark/>
          </w:tcPr>
          <w:p w14:paraId="33EDFD01" w14:textId="77777777" w:rsidR="00D562AD" w:rsidRPr="00C95072" w:rsidRDefault="00D562AD" w:rsidP="00D562A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Black Vulture</w:t>
            </w:r>
          </w:p>
        </w:tc>
      </w:tr>
      <w:tr w:rsidR="00C95072" w:rsidRPr="00C95072" w14:paraId="74111BC0"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1522733A" w14:textId="77777777" w:rsidR="00D562AD" w:rsidRPr="00C95072" w:rsidRDefault="00D562AD" w:rsidP="00D562AD">
            <w:pPr>
              <w:rPr>
                <w:rFonts w:ascii="Times New Roman" w:hAnsi="Times New Roman" w:cs="Times New Roman"/>
                <w:b w:val="0"/>
                <w:bCs w:val="0"/>
                <w:sz w:val="20"/>
                <w:szCs w:val="20"/>
              </w:rPr>
            </w:pPr>
            <w:r w:rsidRPr="00C95072">
              <w:rPr>
                <w:rFonts w:ascii="Times New Roman" w:hAnsi="Times New Roman" w:cs="Times New Roman"/>
                <w:b w:val="0"/>
                <w:bCs w:val="0"/>
                <w:sz w:val="20"/>
                <w:szCs w:val="20"/>
              </w:rPr>
              <w:t>Accipitridae</w:t>
            </w:r>
          </w:p>
        </w:tc>
        <w:tc>
          <w:tcPr>
            <w:tcW w:w="2528" w:type="pct"/>
            <w:hideMark/>
          </w:tcPr>
          <w:p w14:paraId="65AB34AF" w14:textId="77777777" w:rsidR="00D562AD" w:rsidRPr="00C95072" w:rsidRDefault="00D562AD" w:rsidP="00D562A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C95072" w:rsidRPr="00C95072" w14:paraId="7FC1B2E1"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4F629075" w14:textId="77777777" w:rsidR="00D562AD" w:rsidRPr="00C95072" w:rsidRDefault="00D562AD" w:rsidP="00D562AD">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Ictinia mississippiensis</w:t>
            </w:r>
          </w:p>
        </w:tc>
        <w:tc>
          <w:tcPr>
            <w:tcW w:w="2528" w:type="pct"/>
            <w:hideMark/>
          </w:tcPr>
          <w:p w14:paraId="134CAE26" w14:textId="77777777" w:rsidR="00D562AD" w:rsidRPr="00C95072" w:rsidRDefault="00D562AD" w:rsidP="00D562A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Mississippi Kite</w:t>
            </w:r>
          </w:p>
        </w:tc>
      </w:tr>
      <w:tr w:rsidR="00C95072" w:rsidRPr="00C95072" w14:paraId="018713C1"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44F86217" w14:textId="77777777" w:rsidR="00D562AD" w:rsidRPr="00C95072" w:rsidRDefault="00D562AD" w:rsidP="00D562AD">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Accipter striatus</w:t>
            </w:r>
          </w:p>
        </w:tc>
        <w:tc>
          <w:tcPr>
            <w:tcW w:w="2528" w:type="pct"/>
            <w:hideMark/>
          </w:tcPr>
          <w:p w14:paraId="07D7EC0B" w14:textId="77777777" w:rsidR="00D562AD" w:rsidRPr="00C95072" w:rsidRDefault="00D562AD" w:rsidP="00D562A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Sharp-shinned Hawk</w:t>
            </w:r>
          </w:p>
        </w:tc>
      </w:tr>
      <w:tr w:rsidR="00C95072" w:rsidRPr="00C95072" w14:paraId="797705C3"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360D779B" w14:textId="77777777" w:rsidR="00D562AD" w:rsidRPr="00C95072" w:rsidRDefault="00D562AD" w:rsidP="00D562AD">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Accipiter cooperii</w:t>
            </w:r>
          </w:p>
        </w:tc>
        <w:tc>
          <w:tcPr>
            <w:tcW w:w="2528" w:type="pct"/>
            <w:hideMark/>
          </w:tcPr>
          <w:p w14:paraId="3DB23A65" w14:textId="77777777" w:rsidR="00D562AD" w:rsidRPr="00C95072" w:rsidRDefault="00D562AD" w:rsidP="00D562A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Cooper's Hawk</w:t>
            </w:r>
          </w:p>
        </w:tc>
      </w:tr>
      <w:tr w:rsidR="00C95072" w:rsidRPr="00C95072" w14:paraId="1114FC68"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6624F835" w14:textId="77777777" w:rsidR="00D562AD" w:rsidRPr="00C95072" w:rsidRDefault="00D562AD" w:rsidP="00D562AD">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Buteo Jamaicensis</w:t>
            </w:r>
          </w:p>
        </w:tc>
        <w:tc>
          <w:tcPr>
            <w:tcW w:w="2528" w:type="pct"/>
            <w:hideMark/>
          </w:tcPr>
          <w:p w14:paraId="3352F886" w14:textId="77777777" w:rsidR="00D562AD" w:rsidRPr="00C95072" w:rsidRDefault="00D562AD" w:rsidP="00D562A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Red-tailed Hawk</w:t>
            </w:r>
          </w:p>
        </w:tc>
      </w:tr>
      <w:tr w:rsidR="00C95072" w:rsidRPr="00C95072" w14:paraId="770EF8F9"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6D23DF72" w14:textId="77777777" w:rsidR="00D562AD" w:rsidRPr="00C95072" w:rsidRDefault="00D562AD" w:rsidP="00D562AD">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Buteo Iineatus</w:t>
            </w:r>
          </w:p>
        </w:tc>
        <w:tc>
          <w:tcPr>
            <w:tcW w:w="2528" w:type="pct"/>
            <w:hideMark/>
          </w:tcPr>
          <w:p w14:paraId="14400510" w14:textId="77777777" w:rsidR="00D562AD" w:rsidRPr="00C95072" w:rsidRDefault="00D562AD" w:rsidP="00D562A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Red-shouldered Hawk</w:t>
            </w:r>
          </w:p>
        </w:tc>
      </w:tr>
      <w:tr w:rsidR="00C95072" w:rsidRPr="00C95072" w14:paraId="69F2C687"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14725136" w14:textId="77777777" w:rsidR="00D562AD" w:rsidRPr="00C95072" w:rsidRDefault="00D562AD" w:rsidP="00D562AD">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Buteo platypterus</w:t>
            </w:r>
          </w:p>
        </w:tc>
        <w:tc>
          <w:tcPr>
            <w:tcW w:w="2528" w:type="pct"/>
            <w:hideMark/>
          </w:tcPr>
          <w:p w14:paraId="00A235B3" w14:textId="77777777" w:rsidR="00D562AD" w:rsidRPr="00C95072" w:rsidRDefault="00D562AD" w:rsidP="00D562A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Broad-winged Hawk</w:t>
            </w:r>
          </w:p>
        </w:tc>
      </w:tr>
      <w:tr w:rsidR="00C95072" w:rsidRPr="00C95072" w14:paraId="65F2A2B2"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21B71338" w14:textId="77777777" w:rsidR="00D562AD" w:rsidRPr="00C95072" w:rsidRDefault="00D562AD" w:rsidP="00D562AD">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Haliaeetus leucocephalus</w:t>
            </w:r>
          </w:p>
        </w:tc>
        <w:tc>
          <w:tcPr>
            <w:tcW w:w="2528" w:type="pct"/>
            <w:hideMark/>
          </w:tcPr>
          <w:p w14:paraId="0769190C" w14:textId="77777777" w:rsidR="00D562AD" w:rsidRPr="00C95072" w:rsidRDefault="00D562AD" w:rsidP="00D562A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Bald Eagle</w:t>
            </w:r>
          </w:p>
        </w:tc>
      </w:tr>
      <w:tr w:rsidR="00C95072" w:rsidRPr="00C95072" w14:paraId="6EB9494A"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28586F7E" w14:textId="77777777" w:rsidR="00D562AD" w:rsidRPr="00C95072" w:rsidRDefault="00D562AD" w:rsidP="00D562AD">
            <w:pPr>
              <w:rPr>
                <w:rFonts w:ascii="Times New Roman" w:hAnsi="Times New Roman" w:cs="Times New Roman"/>
                <w:b w:val="0"/>
                <w:bCs w:val="0"/>
                <w:sz w:val="20"/>
                <w:szCs w:val="20"/>
              </w:rPr>
            </w:pPr>
            <w:r w:rsidRPr="00C95072">
              <w:rPr>
                <w:rFonts w:ascii="Times New Roman" w:hAnsi="Times New Roman" w:cs="Times New Roman"/>
                <w:b w:val="0"/>
                <w:bCs w:val="0"/>
                <w:sz w:val="20"/>
                <w:szCs w:val="20"/>
              </w:rPr>
              <w:t>Falconidae</w:t>
            </w:r>
          </w:p>
        </w:tc>
        <w:tc>
          <w:tcPr>
            <w:tcW w:w="2528" w:type="pct"/>
            <w:hideMark/>
          </w:tcPr>
          <w:p w14:paraId="63B9ECAB" w14:textId="77777777" w:rsidR="00D562AD" w:rsidRPr="00C95072" w:rsidRDefault="00D562AD" w:rsidP="00D562A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C95072" w:rsidRPr="00C95072" w14:paraId="069E4DB9"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553D8EAC" w14:textId="77777777" w:rsidR="00D562AD" w:rsidRPr="00C95072" w:rsidRDefault="00D562AD" w:rsidP="00D562AD">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Falco sparverius</w:t>
            </w:r>
          </w:p>
        </w:tc>
        <w:tc>
          <w:tcPr>
            <w:tcW w:w="2528" w:type="pct"/>
            <w:hideMark/>
          </w:tcPr>
          <w:p w14:paraId="359740D0" w14:textId="77777777" w:rsidR="00D562AD" w:rsidRPr="00C95072" w:rsidRDefault="00D562AD" w:rsidP="00D562A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American Kestrel</w:t>
            </w:r>
          </w:p>
        </w:tc>
      </w:tr>
      <w:tr w:rsidR="00C95072" w:rsidRPr="00C95072" w14:paraId="1378D520"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021863BD" w14:textId="77777777" w:rsidR="00D562AD" w:rsidRPr="00C95072" w:rsidRDefault="00D562AD" w:rsidP="00D562AD">
            <w:pPr>
              <w:rPr>
                <w:rFonts w:ascii="Times New Roman" w:hAnsi="Times New Roman" w:cs="Times New Roman"/>
                <w:b w:val="0"/>
                <w:bCs w:val="0"/>
                <w:sz w:val="20"/>
                <w:szCs w:val="20"/>
              </w:rPr>
            </w:pPr>
            <w:r w:rsidRPr="00C95072">
              <w:rPr>
                <w:rFonts w:ascii="Times New Roman" w:hAnsi="Times New Roman" w:cs="Times New Roman"/>
                <w:b w:val="0"/>
                <w:bCs w:val="0"/>
                <w:sz w:val="20"/>
                <w:szCs w:val="20"/>
              </w:rPr>
              <w:t>GALLIFORMES</w:t>
            </w:r>
          </w:p>
        </w:tc>
        <w:tc>
          <w:tcPr>
            <w:tcW w:w="2528" w:type="pct"/>
            <w:hideMark/>
          </w:tcPr>
          <w:p w14:paraId="7CB6FF9B" w14:textId="77777777" w:rsidR="00D562AD" w:rsidRPr="00C95072" w:rsidRDefault="00D562AD" w:rsidP="00D562A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C95072" w:rsidRPr="00C95072" w14:paraId="289ECCE2"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1D94E1C0" w14:textId="77777777" w:rsidR="00D562AD" w:rsidRPr="00C95072" w:rsidRDefault="00D562AD" w:rsidP="00D562AD">
            <w:pPr>
              <w:rPr>
                <w:rFonts w:ascii="Times New Roman" w:hAnsi="Times New Roman" w:cs="Times New Roman"/>
                <w:b w:val="0"/>
                <w:bCs w:val="0"/>
                <w:sz w:val="20"/>
                <w:szCs w:val="20"/>
              </w:rPr>
            </w:pPr>
            <w:r w:rsidRPr="00C95072">
              <w:rPr>
                <w:rFonts w:ascii="Times New Roman" w:hAnsi="Times New Roman" w:cs="Times New Roman"/>
                <w:b w:val="0"/>
                <w:bCs w:val="0"/>
                <w:sz w:val="20"/>
                <w:szCs w:val="20"/>
              </w:rPr>
              <w:t>Tetraonidae</w:t>
            </w:r>
          </w:p>
        </w:tc>
        <w:tc>
          <w:tcPr>
            <w:tcW w:w="2528" w:type="pct"/>
            <w:hideMark/>
          </w:tcPr>
          <w:p w14:paraId="73A55445" w14:textId="77777777" w:rsidR="00D562AD" w:rsidRPr="00C95072" w:rsidRDefault="00D562AD" w:rsidP="00D562A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r w:rsidR="00C95072" w:rsidRPr="00C95072" w14:paraId="277EAF0F"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6F26D0A4" w14:textId="77777777" w:rsidR="00D562AD" w:rsidRPr="00C95072" w:rsidRDefault="00D562AD" w:rsidP="00D562AD">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Bonasa umbellus</w:t>
            </w:r>
          </w:p>
        </w:tc>
        <w:tc>
          <w:tcPr>
            <w:tcW w:w="2528" w:type="pct"/>
            <w:hideMark/>
          </w:tcPr>
          <w:p w14:paraId="3F1F1BEA" w14:textId="77777777" w:rsidR="00D562AD" w:rsidRPr="00C95072" w:rsidRDefault="00D562AD" w:rsidP="00D562A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Ruffed Grouse</w:t>
            </w:r>
          </w:p>
        </w:tc>
      </w:tr>
      <w:tr w:rsidR="00C95072" w:rsidRPr="00C95072" w14:paraId="1BC647A5"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420E9E21" w14:textId="77777777" w:rsidR="00D562AD" w:rsidRPr="00C95072" w:rsidRDefault="00D562AD" w:rsidP="00D562AD">
            <w:pPr>
              <w:rPr>
                <w:rFonts w:ascii="Times New Roman" w:hAnsi="Times New Roman" w:cs="Times New Roman"/>
                <w:b w:val="0"/>
                <w:bCs w:val="0"/>
                <w:sz w:val="20"/>
                <w:szCs w:val="20"/>
              </w:rPr>
            </w:pPr>
            <w:r w:rsidRPr="00C95072">
              <w:rPr>
                <w:rFonts w:ascii="Times New Roman" w:hAnsi="Times New Roman" w:cs="Times New Roman"/>
                <w:b w:val="0"/>
                <w:bCs w:val="0"/>
                <w:sz w:val="20"/>
                <w:szCs w:val="20"/>
              </w:rPr>
              <w:t>Phasianidae</w:t>
            </w:r>
          </w:p>
        </w:tc>
        <w:tc>
          <w:tcPr>
            <w:tcW w:w="2528" w:type="pct"/>
            <w:hideMark/>
          </w:tcPr>
          <w:p w14:paraId="45D51CFF" w14:textId="77777777" w:rsidR="00D562AD" w:rsidRPr="00C95072" w:rsidRDefault="00D562AD" w:rsidP="00D562A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bl>
    <w:p w14:paraId="2E2830BB" w14:textId="58DA4F0D" w:rsidR="00D562AD" w:rsidRPr="00C95072" w:rsidRDefault="00D562AD" w:rsidP="00D562AD">
      <w:pPr>
        <w:rPr>
          <w:i/>
          <w:iCs/>
          <w:sz w:val="20"/>
          <w:szCs w:val="20"/>
        </w:rPr>
      </w:pPr>
      <w:r w:rsidRPr="00C95072">
        <w:rPr>
          <w:i/>
          <w:iCs/>
          <w:sz w:val="20"/>
          <w:szCs w:val="20"/>
        </w:rPr>
        <w:lastRenderedPageBreak/>
        <w:t>Table 2.1</w:t>
      </w:r>
      <w:r w:rsidR="007E1D75" w:rsidRPr="00C95072">
        <w:rPr>
          <w:i/>
          <w:iCs/>
          <w:sz w:val="20"/>
          <w:szCs w:val="20"/>
        </w:rPr>
        <w:t>.</w:t>
      </w:r>
      <w:r w:rsidRPr="00C95072">
        <w:rPr>
          <w:i/>
          <w:iCs/>
          <w:sz w:val="20"/>
          <w:szCs w:val="20"/>
        </w:rPr>
        <w:t xml:space="preserve"> continued. </w:t>
      </w:r>
    </w:p>
    <w:tbl>
      <w:tblPr>
        <w:tblStyle w:val="LongGrid"/>
        <w:tblW w:w="5000" w:type="pct"/>
        <w:tblLook w:val="04A0" w:firstRow="1" w:lastRow="0" w:firstColumn="1" w:lastColumn="0" w:noHBand="0" w:noVBand="1"/>
      </w:tblPr>
      <w:tblGrid>
        <w:gridCol w:w="4267"/>
        <w:gridCol w:w="4363"/>
      </w:tblGrid>
      <w:tr w:rsidR="00C95072" w:rsidRPr="00C95072" w14:paraId="3C446832" w14:textId="77777777" w:rsidTr="0011080F">
        <w:trPr>
          <w:cnfStyle w:val="100000000000" w:firstRow="1" w:lastRow="0" w:firstColumn="0" w:lastColumn="0" w:oddVBand="0" w:evenVBand="0" w:oddHBand="0"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vAlign w:val="center"/>
          </w:tcPr>
          <w:p w14:paraId="20B732BA" w14:textId="4503FA50" w:rsidR="00D562AD" w:rsidRPr="00C95072" w:rsidRDefault="00D562AD" w:rsidP="00D562AD">
            <w:pPr>
              <w:ind w:left="144"/>
              <w:jc w:val="center"/>
              <w:rPr>
                <w:rFonts w:ascii="Times New Roman" w:hAnsi="Times New Roman" w:cs="Times New Roman"/>
                <w:i/>
                <w:iCs/>
                <w:sz w:val="20"/>
                <w:szCs w:val="20"/>
              </w:rPr>
            </w:pPr>
            <w:r w:rsidRPr="00C95072">
              <w:rPr>
                <w:rFonts w:ascii="Times New Roman" w:hAnsi="Times New Roman" w:cs="Times New Roman"/>
                <w:sz w:val="20"/>
                <w:szCs w:val="20"/>
              </w:rPr>
              <w:t>Taxon</w:t>
            </w:r>
          </w:p>
        </w:tc>
        <w:tc>
          <w:tcPr>
            <w:tcW w:w="2528" w:type="pct"/>
            <w:vAlign w:val="center"/>
          </w:tcPr>
          <w:p w14:paraId="2F21BC60" w14:textId="44A69C3D" w:rsidR="00D562AD" w:rsidRPr="00C95072" w:rsidRDefault="00D562AD" w:rsidP="00D562AD">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Common Name</w:t>
            </w:r>
          </w:p>
        </w:tc>
      </w:tr>
      <w:tr w:rsidR="00C95072" w:rsidRPr="00C95072" w14:paraId="4B9FF582"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tcPr>
          <w:p w14:paraId="101BB725" w14:textId="5B0BC639" w:rsidR="00D562AD" w:rsidRPr="00C95072" w:rsidRDefault="00D562AD" w:rsidP="00D562AD">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Colinus virginianus</w:t>
            </w:r>
          </w:p>
        </w:tc>
        <w:tc>
          <w:tcPr>
            <w:tcW w:w="2528" w:type="pct"/>
          </w:tcPr>
          <w:p w14:paraId="124DBEDE" w14:textId="6DC06E44" w:rsidR="00D562AD" w:rsidRPr="00C95072" w:rsidRDefault="00D562AD" w:rsidP="00D562A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Northern Bobwhite</w:t>
            </w:r>
          </w:p>
        </w:tc>
      </w:tr>
      <w:tr w:rsidR="00C95072" w:rsidRPr="00C95072" w14:paraId="39C7E72D"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275E1E48" w14:textId="77777777" w:rsidR="00D562AD" w:rsidRPr="00C95072" w:rsidRDefault="00D562AD" w:rsidP="00D562AD">
            <w:pPr>
              <w:rPr>
                <w:rFonts w:ascii="Times New Roman" w:hAnsi="Times New Roman" w:cs="Times New Roman"/>
                <w:b w:val="0"/>
                <w:bCs w:val="0"/>
                <w:sz w:val="20"/>
                <w:szCs w:val="20"/>
              </w:rPr>
            </w:pPr>
            <w:r w:rsidRPr="00C95072">
              <w:rPr>
                <w:rFonts w:ascii="Times New Roman" w:hAnsi="Times New Roman" w:cs="Times New Roman"/>
                <w:b w:val="0"/>
                <w:bCs w:val="0"/>
                <w:sz w:val="20"/>
                <w:szCs w:val="20"/>
              </w:rPr>
              <w:t>Meleagrididae</w:t>
            </w:r>
          </w:p>
        </w:tc>
        <w:tc>
          <w:tcPr>
            <w:tcW w:w="2528" w:type="pct"/>
            <w:hideMark/>
          </w:tcPr>
          <w:p w14:paraId="60BC7B02" w14:textId="77777777" w:rsidR="00D562AD" w:rsidRPr="00C95072" w:rsidRDefault="00D562AD" w:rsidP="00D562A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C95072" w:rsidRPr="00C95072" w14:paraId="6F7E4F14"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44FC6EF5" w14:textId="77777777" w:rsidR="00D562AD" w:rsidRPr="00C95072" w:rsidRDefault="00D562AD" w:rsidP="00D562AD">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Meleagris gallopavo</w:t>
            </w:r>
          </w:p>
        </w:tc>
        <w:tc>
          <w:tcPr>
            <w:tcW w:w="2528" w:type="pct"/>
            <w:hideMark/>
          </w:tcPr>
          <w:p w14:paraId="23397D08" w14:textId="77777777" w:rsidR="00D562AD" w:rsidRPr="00C95072" w:rsidRDefault="00D562AD" w:rsidP="00D562A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Wild Turkey</w:t>
            </w:r>
          </w:p>
        </w:tc>
      </w:tr>
      <w:tr w:rsidR="00C95072" w:rsidRPr="00C95072" w14:paraId="6FC9E1E3"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tcPr>
          <w:p w14:paraId="34CABBC7" w14:textId="519E4F85" w:rsidR="00D562AD" w:rsidRPr="00C95072" w:rsidRDefault="00D562AD" w:rsidP="00D562AD">
            <w:pPr>
              <w:rPr>
                <w:rFonts w:ascii="Times New Roman" w:hAnsi="Times New Roman" w:cs="Times New Roman"/>
                <w:b w:val="0"/>
                <w:bCs w:val="0"/>
                <w:sz w:val="20"/>
                <w:szCs w:val="20"/>
              </w:rPr>
            </w:pPr>
            <w:r w:rsidRPr="00C95072">
              <w:rPr>
                <w:rFonts w:ascii="Times New Roman" w:hAnsi="Times New Roman" w:cs="Times New Roman"/>
                <w:b w:val="0"/>
                <w:bCs w:val="0"/>
                <w:sz w:val="20"/>
                <w:szCs w:val="20"/>
              </w:rPr>
              <w:t>GRUIFORMES</w:t>
            </w:r>
          </w:p>
        </w:tc>
        <w:tc>
          <w:tcPr>
            <w:tcW w:w="2528" w:type="pct"/>
          </w:tcPr>
          <w:p w14:paraId="60928374" w14:textId="3A03CD86" w:rsidR="00D562AD" w:rsidRPr="00C95072" w:rsidRDefault="00D562AD" w:rsidP="00D562A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C95072" w:rsidRPr="00C95072" w14:paraId="268116F0"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07AD0204" w14:textId="77777777" w:rsidR="00D562AD" w:rsidRPr="00C95072" w:rsidRDefault="00D562AD" w:rsidP="00D562AD">
            <w:pPr>
              <w:rPr>
                <w:rFonts w:ascii="Times New Roman" w:hAnsi="Times New Roman" w:cs="Times New Roman"/>
                <w:b w:val="0"/>
                <w:bCs w:val="0"/>
                <w:sz w:val="20"/>
                <w:szCs w:val="20"/>
              </w:rPr>
            </w:pPr>
            <w:r w:rsidRPr="00C95072">
              <w:rPr>
                <w:rFonts w:ascii="Times New Roman" w:hAnsi="Times New Roman" w:cs="Times New Roman"/>
                <w:b w:val="0"/>
                <w:bCs w:val="0"/>
                <w:sz w:val="20"/>
                <w:szCs w:val="20"/>
              </w:rPr>
              <w:t>Rallidae</w:t>
            </w:r>
          </w:p>
        </w:tc>
        <w:tc>
          <w:tcPr>
            <w:tcW w:w="2528" w:type="pct"/>
            <w:hideMark/>
          </w:tcPr>
          <w:p w14:paraId="1332FF84" w14:textId="1E8E17F2" w:rsidR="00D562AD" w:rsidRPr="00C95072" w:rsidRDefault="00D562AD" w:rsidP="00D562A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r w:rsidR="00C95072" w:rsidRPr="00C95072" w14:paraId="69536F78"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4159C091" w14:textId="77777777" w:rsidR="00D562AD" w:rsidRPr="00C95072" w:rsidRDefault="00D562AD" w:rsidP="00D562AD">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Rallus elegans</w:t>
            </w:r>
          </w:p>
        </w:tc>
        <w:tc>
          <w:tcPr>
            <w:tcW w:w="2528" w:type="pct"/>
            <w:hideMark/>
          </w:tcPr>
          <w:p w14:paraId="2B3D4A2D" w14:textId="77777777" w:rsidR="00D562AD" w:rsidRPr="00C95072" w:rsidRDefault="00D562AD" w:rsidP="00D562A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King Rail</w:t>
            </w:r>
          </w:p>
        </w:tc>
      </w:tr>
      <w:tr w:rsidR="00C95072" w:rsidRPr="00C95072" w14:paraId="3A33518B"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40E8479A" w14:textId="77777777" w:rsidR="00D562AD" w:rsidRPr="00C95072" w:rsidRDefault="00D562AD" w:rsidP="00D562AD">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Rallus limicola</w:t>
            </w:r>
          </w:p>
        </w:tc>
        <w:tc>
          <w:tcPr>
            <w:tcW w:w="2528" w:type="pct"/>
            <w:hideMark/>
          </w:tcPr>
          <w:p w14:paraId="2A0FC633" w14:textId="77777777" w:rsidR="00D562AD" w:rsidRPr="00C95072" w:rsidRDefault="00D562AD" w:rsidP="00D562A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Virginia Rail</w:t>
            </w:r>
          </w:p>
        </w:tc>
      </w:tr>
      <w:tr w:rsidR="00C95072" w:rsidRPr="00C95072" w14:paraId="4299A0D9"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5DCC121E" w14:textId="77777777" w:rsidR="00D562AD" w:rsidRPr="00C95072" w:rsidRDefault="00D562AD" w:rsidP="00D562AD">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Gallinula chloropus</w:t>
            </w:r>
          </w:p>
        </w:tc>
        <w:tc>
          <w:tcPr>
            <w:tcW w:w="2528" w:type="pct"/>
            <w:hideMark/>
          </w:tcPr>
          <w:p w14:paraId="78DFF3D1" w14:textId="77777777" w:rsidR="00D562AD" w:rsidRPr="00C95072" w:rsidRDefault="00D562AD" w:rsidP="00D562A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Common Moorhen</w:t>
            </w:r>
          </w:p>
        </w:tc>
      </w:tr>
      <w:tr w:rsidR="00C95072" w:rsidRPr="00C95072" w14:paraId="154319EA"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1ABC6B7E" w14:textId="77777777" w:rsidR="00D562AD" w:rsidRPr="00C95072" w:rsidRDefault="00D562AD" w:rsidP="00D562AD">
            <w:pPr>
              <w:rPr>
                <w:rFonts w:ascii="Times New Roman" w:hAnsi="Times New Roman" w:cs="Times New Roman"/>
                <w:b w:val="0"/>
                <w:bCs w:val="0"/>
                <w:sz w:val="20"/>
                <w:szCs w:val="20"/>
              </w:rPr>
            </w:pPr>
            <w:r w:rsidRPr="00C95072">
              <w:rPr>
                <w:rFonts w:ascii="Times New Roman" w:hAnsi="Times New Roman" w:cs="Times New Roman"/>
                <w:b w:val="0"/>
                <w:bCs w:val="0"/>
                <w:sz w:val="20"/>
                <w:szCs w:val="20"/>
              </w:rPr>
              <w:t>CHARADRIIFORMES</w:t>
            </w:r>
          </w:p>
        </w:tc>
        <w:tc>
          <w:tcPr>
            <w:tcW w:w="2528" w:type="pct"/>
            <w:hideMark/>
          </w:tcPr>
          <w:p w14:paraId="49747F43" w14:textId="77777777" w:rsidR="00D562AD" w:rsidRPr="00C95072" w:rsidRDefault="00D562AD" w:rsidP="00D562A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r w:rsidR="00C95072" w:rsidRPr="00C95072" w14:paraId="6988A230"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4A45E10D" w14:textId="77777777" w:rsidR="00D562AD" w:rsidRPr="00C95072" w:rsidRDefault="00D562AD" w:rsidP="00D562AD">
            <w:pPr>
              <w:rPr>
                <w:rFonts w:ascii="Times New Roman" w:hAnsi="Times New Roman" w:cs="Times New Roman"/>
                <w:b w:val="0"/>
                <w:bCs w:val="0"/>
                <w:sz w:val="20"/>
                <w:szCs w:val="20"/>
              </w:rPr>
            </w:pPr>
            <w:r w:rsidRPr="00C95072">
              <w:rPr>
                <w:rFonts w:ascii="Times New Roman" w:hAnsi="Times New Roman" w:cs="Times New Roman"/>
                <w:b w:val="0"/>
                <w:bCs w:val="0"/>
                <w:sz w:val="20"/>
                <w:szCs w:val="20"/>
              </w:rPr>
              <w:t>Chamdriidae</w:t>
            </w:r>
          </w:p>
        </w:tc>
        <w:tc>
          <w:tcPr>
            <w:tcW w:w="2528" w:type="pct"/>
            <w:hideMark/>
          </w:tcPr>
          <w:p w14:paraId="75D78EA7" w14:textId="77777777" w:rsidR="00D562AD" w:rsidRPr="00C95072" w:rsidRDefault="00D562AD" w:rsidP="00D562A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C95072" w:rsidRPr="00C95072" w14:paraId="26EA9623"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39C2FFA7" w14:textId="77777777" w:rsidR="00D562AD" w:rsidRPr="00C95072" w:rsidRDefault="00D562AD" w:rsidP="00D562AD">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Charadrius vociferus</w:t>
            </w:r>
          </w:p>
        </w:tc>
        <w:tc>
          <w:tcPr>
            <w:tcW w:w="2528" w:type="pct"/>
            <w:hideMark/>
          </w:tcPr>
          <w:p w14:paraId="08D678F2" w14:textId="77777777" w:rsidR="00D562AD" w:rsidRPr="00C95072" w:rsidRDefault="00D562AD" w:rsidP="00D562A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Killdeer</w:t>
            </w:r>
          </w:p>
        </w:tc>
      </w:tr>
      <w:tr w:rsidR="00C95072" w:rsidRPr="00C95072" w14:paraId="61085ACD"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108E755D" w14:textId="77777777" w:rsidR="00D562AD" w:rsidRPr="00C95072" w:rsidRDefault="00D562AD" w:rsidP="00D562AD">
            <w:pPr>
              <w:rPr>
                <w:rFonts w:ascii="Times New Roman" w:hAnsi="Times New Roman" w:cs="Times New Roman"/>
                <w:b w:val="0"/>
                <w:bCs w:val="0"/>
                <w:sz w:val="20"/>
                <w:szCs w:val="20"/>
              </w:rPr>
            </w:pPr>
            <w:r w:rsidRPr="00C95072">
              <w:rPr>
                <w:rFonts w:ascii="Times New Roman" w:hAnsi="Times New Roman" w:cs="Times New Roman"/>
                <w:b w:val="0"/>
                <w:bCs w:val="0"/>
                <w:sz w:val="20"/>
                <w:szCs w:val="20"/>
              </w:rPr>
              <w:t>Scolopacidae</w:t>
            </w:r>
          </w:p>
        </w:tc>
        <w:tc>
          <w:tcPr>
            <w:tcW w:w="2528" w:type="pct"/>
            <w:hideMark/>
          </w:tcPr>
          <w:p w14:paraId="4439308D" w14:textId="77777777" w:rsidR="00D562AD" w:rsidRPr="00C95072" w:rsidRDefault="00D562AD" w:rsidP="00D562A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C95072" w:rsidRPr="00C95072" w14:paraId="017BD6EB"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1890528D" w14:textId="77777777" w:rsidR="00D562AD" w:rsidRPr="00C95072" w:rsidRDefault="00D562AD" w:rsidP="00D562AD">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Bartramia longicauda</w:t>
            </w:r>
          </w:p>
        </w:tc>
        <w:tc>
          <w:tcPr>
            <w:tcW w:w="2528" w:type="pct"/>
            <w:hideMark/>
          </w:tcPr>
          <w:p w14:paraId="73BBAA29" w14:textId="77777777" w:rsidR="00D562AD" w:rsidRPr="00C95072" w:rsidRDefault="00D562AD" w:rsidP="00D562A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Upland Sandpiper</w:t>
            </w:r>
          </w:p>
        </w:tc>
      </w:tr>
      <w:tr w:rsidR="00C95072" w:rsidRPr="00C95072" w14:paraId="75A210AE"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06F097C4" w14:textId="77777777" w:rsidR="00D562AD" w:rsidRPr="00C95072" w:rsidRDefault="00D562AD" w:rsidP="00D562AD">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Scolopax minor</w:t>
            </w:r>
          </w:p>
        </w:tc>
        <w:tc>
          <w:tcPr>
            <w:tcW w:w="2528" w:type="pct"/>
            <w:hideMark/>
          </w:tcPr>
          <w:p w14:paraId="56FAFBFE" w14:textId="77777777" w:rsidR="00D562AD" w:rsidRPr="00C95072" w:rsidRDefault="00D562AD" w:rsidP="00D562A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American Woodcock</w:t>
            </w:r>
          </w:p>
        </w:tc>
      </w:tr>
      <w:tr w:rsidR="00C95072" w:rsidRPr="00C95072" w14:paraId="58F7574D"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6566DDCB" w14:textId="77777777" w:rsidR="00D562AD" w:rsidRPr="00C95072" w:rsidRDefault="00D562AD" w:rsidP="00D562AD">
            <w:pPr>
              <w:rPr>
                <w:rFonts w:ascii="Times New Roman" w:hAnsi="Times New Roman" w:cs="Times New Roman"/>
                <w:b w:val="0"/>
                <w:bCs w:val="0"/>
                <w:sz w:val="20"/>
                <w:szCs w:val="20"/>
              </w:rPr>
            </w:pPr>
            <w:r w:rsidRPr="00C95072">
              <w:rPr>
                <w:rFonts w:ascii="Times New Roman" w:hAnsi="Times New Roman" w:cs="Times New Roman"/>
                <w:b w:val="0"/>
                <w:bCs w:val="0"/>
                <w:sz w:val="20"/>
                <w:szCs w:val="20"/>
              </w:rPr>
              <w:t>COLUMBIFORMES</w:t>
            </w:r>
          </w:p>
        </w:tc>
        <w:tc>
          <w:tcPr>
            <w:tcW w:w="2528" w:type="pct"/>
            <w:hideMark/>
          </w:tcPr>
          <w:p w14:paraId="365794E1" w14:textId="77777777" w:rsidR="00D562AD" w:rsidRPr="00C95072" w:rsidRDefault="00D562AD" w:rsidP="00D562A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r w:rsidR="00C95072" w:rsidRPr="00C95072" w14:paraId="12B4BC28"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23DCFD77" w14:textId="77777777" w:rsidR="00D562AD" w:rsidRPr="00C95072" w:rsidRDefault="00D562AD" w:rsidP="00D562AD">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Ectopistes migratorius</w:t>
            </w:r>
          </w:p>
        </w:tc>
        <w:tc>
          <w:tcPr>
            <w:tcW w:w="2528" w:type="pct"/>
            <w:hideMark/>
          </w:tcPr>
          <w:p w14:paraId="6FF4858F" w14:textId="77777777" w:rsidR="00D562AD" w:rsidRPr="00C95072" w:rsidRDefault="00D562AD" w:rsidP="00D562A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Passenger Pigeon*</w:t>
            </w:r>
          </w:p>
        </w:tc>
      </w:tr>
      <w:tr w:rsidR="00C95072" w:rsidRPr="00C95072" w14:paraId="348A5125"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3AA31217" w14:textId="77777777" w:rsidR="00D562AD" w:rsidRPr="00C95072" w:rsidRDefault="00D562AD" w:rsidP="00D562AD">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Zenaida macroura</w:t>
            </w:r>
          </w:p>
        </w:tc>
        <w:tc>
          <w:tcPr>
            <w:tcW w:w="2528" w:type="pct"/>
            <w:hideMark/>
          </w:tcPr>
          <w:p w14:paraId="1CF9C1BE" w14:textId="77777777" w:rsidR="00D562AD" w:rsidRPr="00C95072" w:rsidRDefault="00D562AD" w:rsidP="00D562A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Mourning Dove</w:t>
            </w:r>
          </w:p>
        </w:tc>
      </w:tr>
      <w:tr w:rsidR="00C95072" w:rsidRPr="00C95072" w14:paraId="4B349FC8"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3957B7FB" w14:textId="77777777" w:rsidR="00D562AD" w:rsidRPr="00C95072" w:rsidRDefault="00D562AD" w:rsidP="00D562AD">
            <w:pPr>
              <w:rPr>
                <w:rFonts w:ascii="Times New Roman" w:hAnsi="Times New Roman" w:cs="Times New Roman"/>
                <w:b w:val="0"/>
                <w:bCs w:val="0"/>
                <w:sz w:val="20"/>
                <w:szCs w:val="20"/>
              </w:rPr>
            </w:pPr>
            <w:r w:rsidRPr="00C95072">
              <w:rPr>
                <w:rFonts w:ascii="Times New Roman" w:hAnsi="Times New Roman" w:cs="Times New Roman"/>
                <w:b w:val="0"/>
                <w:bCs w:val="0"/>
                <w:sz w:val="20"/>
                <w:szCs w:val="20"/>
              </w:rPr>
              <w:t>PSITTACIFORMES</w:t>
            </w:r>
          </w:p>
        </w:tc>
        <w:tc>
          <w:tcPr>
            <w:tcW w:w="2528" w:type="pct"/>
            <w:hideMark/>
          </w:tcPr>
          <w:p w14:paraId="7539F338" w14:textId="77777777" w:rsidR="00D562AD" w:rsidRPr="00C95072" w:rsidRDefault="00D562AD" w:rsidP="00D562A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C95072" w:rsidRPr="00C95072" w14:paraId="3F5D9948"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3CE29FFC" w14:textId="77777777" w:rsidR="00D562AD" w:rsidRPr="00C95072" w:rsidRDefault="00D562AD" w:rsidP="00D562AD">
            <w:pPr>
              <w:rPr>
                <w:rFonts w:ascii="Times New Roman" w:hAnsi="Times New Roman" w:cs="Times New Roman"/>
                <w:b w:val="0"/>
                <w:bCs w:val="0"/>
                <w:sz w:val="20"/>
                <w:szCs w:val="20"/>
              </w:rPr>
            </w:pPr>
            <w:r w:rsidRPr="00C95072">
              <w:rPr>
                <w:rFonts w:ascii="Times New Roman" w:hAnsi="Times New Roman" w:cs="Times New Roman"/>
                <w:b w:val="0"/>
                <w:bCs w:val="0"/>
                <w:sz w:val="20"/>
                <w:szCs w:val="20"/>
              </w:rPr>
              <w:t>Psittacidae</w:t>
            </w:r>
          </w:p>
        </w:tc>
        <w:tc>
          <w:tcPr>
            <w:tcW w:w="2528" w:type="pct"/>
            <w:hideMark/>
          </w:tcPr>
          <w:p w14:paraId="5D2068B4" w14:textId="77777777" w:rsidR="00D562AD" w:rsidRPr="00C95072" w:rsidRDefault="00D562AD" w:rsidP="00D562A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r w:rsidR="00C95072" w:rsidRPr="00C95072" w14:paraId="1428367C"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04CE3B79" w14:textId="77777777" w:rsidR="00D562AD" w:rsidRPr="00C95072" w:rsidRDefault="00D562AD" w:rsidP="00D562AD">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Conuropsis carolinensis</w:t>
            </w:r>
          </w:p>
        </w:tc>
        <w:tc>
          <w:tcPr>
            <w:tcW w:w="2528" w:type="pct"/>
            <w:hideMark/>
          </w:tcPr>
          <w:p w14:paraId="76CC3C0A" w14:textId="77777777" w:rsidR="00D562AD" w:rsidRPr="00C95072" w:rsidRDefault="00D562AD" w:rsidP="00D562A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Carolina Parakeet</w:t>
            </w:r>
          </w:p>
        </w:tc>
      </w:tr>
      <w:tr w:rsidR="00C95072" w:rsidRPr="00C95072" w14:paraId="702F70C5"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65BEE76B" w14:textId="77777777" w:rsidR="00D562AD" w:rsidRPr="00C95072" w:rsidRDefault="00D562AD" w:rsidP="00D562AD">
            <w:pPr>
              <w:rPr>
                <w:rFonts w:ascii="Times New Roman" w:hAnsi="Times New Roman" w:cs="Times New Roman"/>
                <w:b w:val="0"/>
                <w:bCs w:val="0"/>
                <w:sz w:val="20"/>
                <w:szCs w:val="20"/>
              </w:rPr>
            </w:pPr>
            <w:r w:rsidRPr="00C95072">
              <w:rPr>
                <w:rFonts w:ascii="Times New Roman" w:hAnsi="Times New Roman" w:cs="Times New Roman"/>
                <w:b w:val="0"/>
                <w:bCs w:val="0"/>
                <w:sz w:val="20"/>
                <w:szCs w:val="20"/>
              </w:rPr>
              <w:t>CUCULIFORMES</w:t>
            </w:r>
          </w:p>
        </w:tc>
        <w:tc>
          <w:tcPr>
            <w:tcW w:w="2528" w:type="pct"/>
            <w:hideMark/>
          </w:tcPr>
          <w:p w14:paraId="67C0F2CC" w14:textId="77777777" w:rsidR="00D562AD" w:rsidRPr="00C95072" w:rsidRDefault="00D562AD" w:rsidP="00D562A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r w:rsidR="00C95072" w:rsidRPr="00C95072" w14:paraId="5A40E9EF"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67062EA6" w14:textId="77777777" w:rsidR="00D562AD" w:rsidRPr="00C95072" w:rsidRDefault="00D562AD" w:rsidP="00D562AD">
            <w:pPr>
              <w:rPr>
                <w:rFonts w:ascii="Times New Roman" w:hAnsi="Times New Roman" w:cs="Times New Roman"/>
                <w:b w:val="0"/>
                <w:bCs w:val="0"/>
                <w:sz w:val="20"/>
                <w:szCs w:val="20"/>
              </w:rPr>
            </w:pPr>
            <w:r w:rsidRPr="00C95072">
              <w:rPr>
                <w:rFonts w:ascii="Times New Roman" w:hAnsi="Times New Roman" w:cs="Times New Roman"/>
                <w:b w:val="0"/>
                <w:bCs w:val="0"/>
                <w:sz w:val="20"/>
                <w:szCs w:val="20"/>
              </w:rPr>
              <w:t>Cuculidae</w:t>
            </w:r>
          </w:p>
        </w:tc>
        <w:tc>
          <w:tcPr>
            <w:tcW w:w="2528" w:type="pct"/>
            <w:hideMark/>
          </w:tcPr>
          <w:p w14:paraId="73388485" w14:textId="77777777" w:rsidR="00D562AD" w:rsidRPr="00C95072" w:rsidRDefault="00D562AD" w:rsidP="00D562A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C95072" w:rsidRPr="00C95072" w14:paraId="5D18680D"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075B6D57" w14:textId="77777777" w:rsidR="00D562AD" w:rsidRPr="00C95072" w:rsidRDefault="00D562AD" w:rsidP="00D562AD">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Coccyzus americanus</w:t>
            </w:r>
          </w:p>
        </w:tc>
        <w:tc>
          <w:tcPr>
            <w:tcW w:w="2528" w:type="pct"/>
            <w:hideMark/>
          </w:tcPr>
          <w:p w14:paraId="597E4B37" w14:textId="77777777" w:rsidR="00D562AD" w:rsidRPr="00C95072" w:rsidRDefault="00D562AD" w:rsidP="00D562A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Yellow-billed Cuckoo</w:t>
            </w:r>
          </w:p>
        </w:tc>
      </w:tr>
      <w:tr w:rsidR="00C95072" w:rsidRPr="00C95072" w14:paraId="09210C57"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0C5CAA38" w14:textId="77777777" w:rsidR="00D562AD" w:rsidRPr="00C95072" w:rsidRDefault="00D562AD" w:rsidP="00D562AD">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Coccyzus erythropthalmus</w:t>
            </w:r>
          </w:p>
        </w:tc>
        <w:tc>
          <w:tcPr>
            <w:tcW w:w="2528" w:type="pct"/>
            <w:hideMark/>
          </w:tcPr>
          <w:p w14:paraId="59FAE49C" w14:textId="77777777" w:rsidR="00D562AD" w:rsidRPr="00C95072" w:rsidRDefault="00D562AD" w:rsidP="00D562A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Black-billed Cuckoo</w:t>
            </w:r>
          </w:p>
        </w:tc>
      </w:tr>
      <w:tr w:rsidR="00C95072" w:rsidRPr="00C95072" w14:paraId="117CC648"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53E32D03" w14:textId="77777777" w:rsidR="00D562AD" w:rsidRPr="00C95072" w:rsidRDefault="00D562AD" w:rsidP="00D562AD">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Geococcyx californianus</w:t>
            </w:r>
          </w:p>
        </w:tc>
        <w:tc>
          <w:tcPr>
            <w:tcW w:w="2528" w:type="pct"/>
            <w:hideMark/>
          </w:tcPr>
          <w:p w14:paraId="4D42A9E6" w14:textId="77777777" w:rsidR="00D562AD" w:rsidRPr="00C95072" w:rsidRDefault="00D562AD" w:rsidP="00D562A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Greater Roadrunner</w:t>
            </w:r>
          </w:p>
        </w:tc>
      </w:tr>
      <w:tr w:rsidR="00C95072" w:rsidRPr="00C95072" w14:paraId="688D1EA2"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7ACF76F1" w14:textId="77777777" w:rsidR="00D562AD" w:rsidRPr="00C95072" w:rsidRDefault="00D562AD" w:rsidP="00D562AD">
            <w:pPr>
              <w:rPr>
                <w:rFonts w:ascii="Times New Roman" w:hAnsi="Times New Roman" w:cs="Times New Roman"/>
                <w:b w:val="0"/>
                <w:bCs w:val="0"/>
                <w:sz w:val="20"/>
                <w:szCs w:val="20"/>
              </w:rPr>
            </w:pPr>
            <w:r w:rsidRPr="00C95072">
              <w:rPr>
                <w:rFonts w:ascii="Times New Roman" w:hAnsi="Times New Roman" w:cs="Times New Roman"/>
                <w:b w:val="0"/>
                <w:bCs w:val="0"/>
                <w:sz w:val="20"/>
                <w:szCs w:val="20"/>
              </w:rPr>
              <w:t>STRIFORMES</w:t>
            </w:r>
          </w:p>
        </w:tc>
        <w:tc>
          <w:tcPr>
            <w:tcW w:w="2528" w:type="pct"/>
            <w:hideMark/>
          </w:tcPr>
          <w:p w14:paraId="04130400" w14:textId="77777777" w:rsidR="00D562AD" w:rsidRPr="00C95072" w:rsidRDefault="00D562AD" w:rsidP="00D562A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C95072" w:rsidRPr="00C95072" w14:paraId="6427590E"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08DD1442" w14:textId="77777777" w:rsidR="00D562AD" w:rsidRPr="00C95072" w:rsidRDefault="00D562AD" w:rsidP="00D562AD">
            <w:pPr>
              <w:rPr>
                <w:rFonts w:ascii="Times New Roman" w:hAnsi="Times New Roman" w:cs="Times New Roman"/>
                <w:b w:val="0"/>
                <w:bCs w:val="0"/>
                <w:sz w:val="20"/>
                <w:szCs w:val="20"/>
              </w:rPr>
            </w:pPr>
            <w:r w:rsidRPr="00C95072">
              <w:rPr>
                <w:rFonts w:ascii="Times New Roman" w:hAnsi="Times New Roman" w:cs="Times New Roman"/>
                <w:b w:val="0"/>
                <w:bCs w:val="0"/>
                <w:sz w:val="20"/>
                <w:szCs w:val="20"/>
              </w:rPr>
              <w:t>Tytonidae</w:t>
            </w:r>
          </w:p>
        </w:tc>
        <w:tc>
          <w:tcPr>
            <w:tcW w:w="2528" w:type="pct"/>
            <w:hideMark/>
          </w:tcPr>
          <w:p w14:paraId="245ECE91" w14:textId="77777777" w:rsidR="00D562AD" w:rsidRPr="00C95072" w:rsidRDefault="00D562AD" w:rsidP="00D562A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r w:rsidR="00C95072" w:rsidRPr="00C95072" w14:paraId="108070F0"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549059C2" w14:textId="77777777" w:rsidR="00D562AD" w:rsidRPr="00C95072" w:rsidRDefault="00D562AD" w:rsidP="00D562AD">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Tyto alba</w:t>
            </w:r>
          </w:p>
        </w:tc>
        <w:tc>
          <w:tcPr>
            <w:tcW w:w="2528" w:type="pct"/>
            <w:hideMark/>
          </w:tcPr>
          <w:p w14:paraId="40D041FD" w14:textId="77777777" w:rsidR="00D562AD" w:rsidRPr="00C95072" w:rsidRDefault="00D562AD" w:rsidP="00D562A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Common Barn-owl</w:t>
            </w:r>
          </w:p>
        </w:tc>
      </w:tr>
      <w:tr w:rsidR="00C95072" w:rsidRPr="00C95072" w14:paraId="7AE8CB25"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2A795B7D" w14:textId="77777777" w:rsidR="00D562AD" w:rsidRPr="00C95072" w:rsidRDefault="00D562AD" w:rsidP="00D562AD">
            <w:pPr>
              <w:rPr>
                <w:rFonts w:ascii="Times New Roman" w:hAnsi="Times New Roman" w:cs="Times New Roman"/>
                <w:b w:val="0"/>
                <w:bCs w:val="0"/>
                <w:sz w:val="20"/>
                <w:szCs w:val="20"/>
              </w:rPr>
            </w:pPr>
            <w:r w:rsidRPr="00C95072">
              <w:rPr>
                <w:rFonts w:ascii="Times New Roman" w:hAnsi="Times New Roman" w:cs="Times New Roman"/>
                <w:b w:val="0"/>
                <w:bCs w:val="0"/>
                <w:sz w:val="20"/>
                <w:szCs w:val="20"/>
              </w:rPr>
              <w:t>Strigidae</w:t>
            </w:r>
          </w:p>
        </w:tc>
        <w:tc>
          <w:tcPr>
            <w:tcW w:w="2528" w:type="pct"/>
            <w:hideMark/>
          </w:tcPr>
          <w:p w14:paraId="0CB79C03" w14:textId="77777777" w:rsidR="00D562AD" w:rsidRPr="00C95072" w:rsidRDefault="00D562AD" w:rsidP="00D562A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r w:rsidR="00C95072" w:rsidRPr="00C95072" w14:paraId="343D7C3B"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4FC64326" w14:textId="77777777" w:rsidR="00D562AD" w:rsidRPr="00C95072" w:rsidRDefault="00D562AD" w:rsidP="00D562AD">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Otus asio</w:t>
            </w:r>
          </w:p>
        </w:tc>
        <w:tc>
          <w:tcPr>
            <w:tcW w:w="2528" w:type="pct"/>
            <w:hideMark/>
          </w:tcPr>
          <w:p w14:paraId="040AFAA0" w14:textId="77777777" w:rsidR="00D562AD" w:rsidRPr="00C95072" w:rsidRDefault="00D562AD" w:rsidP="00D562A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Eastern Screech-owl</w:t>
            </w:r>
          </w:p>
        </w:tc>
      </w:tr>
      <w:tr w:rsidR="00C95072" w:rsidRPr="00C95072" w14:paraId="3694F07C"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35D3AE70" w14:textId="77777777" w:rsidR="00D562AD" w:rsidRPr="00C95072" w:rsidRDefault="00D562AD" w:rsidP="00D562AD">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Bubo virginianus</w:t>
            </w:r>
          </w:p>
        </w:tc>
        <w:tc>
          <w:tcPr>
            <w:tcW w:w="2528" w:type="pct"/>
            <w:hideMark/>
          </w:tcPr>
          <w:p w14:paraId="14D7D1B6" w14:textId="77777777" w:rsidR="00D562AD" w:rsidRPr="00C95072" w:rsidRDefault="00D562AD" w:rsidP="00D562A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Great Homed Owl</w:t>
            </w:r>
          </w:p>
        </w:tc>
      </w:tr>
      <w:tr w:rsidR="00C95072" w:rsidRPr="00C95072" w14:paraId="1DDDD756"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0ADA95D3" w14:textId="77777777" w:rsidR="00D562AD" w:rsidRPr="00C95072" w:rsidRDefault="00D562AD" w:rsidP="00D562AD">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Strix varia</w:t>
            </w:r>
          </w:p>
        </w:tc>
        <w:tc>
          <w:tcPr>
            <w:tcW w:w="2528" w:type="pct"/>
            <w:hideMark/>
          </w:tcPr>
          <w:p w14:paraId="7EB26BC8" w14:textId="77777777" w:rsidR="00D562AD" w:rsidRPr="00C95072" w:rsidRDefault="00D562AD" w:rsidP="00D562A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Barred Owl</w:t>
            </w:r>
          </w:p>
        </w:tc>
      </w:tr>
      <w:tr w:rsidR="00C95072" w:rsidRPr="00C95072" w14:paraId="5F64217A"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629AC57F" w14:textId="77777777" w:rsidR="00D562AD" w:rsidRPr="00C95072" w:rsidRDefault="00D562AD" w:rsidP="00D562AD">
            <w:pPr>
              <w:rPr>
                <w:rFonts w:ascii="Times New Roman" w:hAnsi="Times New Roman" w:cs="Times New Roman"/>
                <w:b w:val="0"/>
                <w:bCs w:val="0"/>
                <w:sz w:val="20"/>
                <w:szCs w:val="20"/>
              </w:rPr>
            </w:pPr>
            <w:r w:rsidRPr="00C95072">
              <w:rPr>
                <w:rFonts w:ascii="Times New Roman" w:hAnsi="Times New Roman" w:cs="Times New Roman"/>
                <w:b w:val="0"/>
                <w:bCs w:val="0"/>
                <w:sz w:val="20"/>
                <w:szCs w:val="20"/>
              </w:rPr>
              <w:t>CAPRIMULGIFORMES</w:t>
            </w:r>
          </w:p>
        </w:tc>
        <w:tc>
          <w:tcPr>
            <w:tcW w:w="2528" w:type="pct"/>
            <w:hideMark/>
          </w:tcPr>
          <w:p w14:paraId="66978F5F" w14:textId="77777777" w:rsidR="00D562AD" w:rsidRPr="00C95072" w:rsidRDefault="00D562AD" w:rsidP="00D562A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r w:rsidR="00C95072" w:rsidRPr="00C95072" w14:paraId="2A13F96E"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tcPr>
          <w:p w14:paraId="18EB6EC4" w14:textId="4F09C6E3" w:rsidR="00D562AD" w:rsidRPr="00C95072" w:rsidRDefault="00D562AD" w:rsidP="00D562AD">
            <w:pPr>
              <w:rPr>
                <w:rFonts w:ascii="Times New Roman" w:hAnsi="Times New Roman" w:cs="Times New Roman"/>
                <w:b w:val="0"/>
                <w:bCs w:val="0"/>
                <w:i/>
                <w:iCs/>
                <w:sz w:val="20"/>
                <w:szCs w:val="20"/>
              </w:rPr>
            </w:pPr>
            <w:r w:rsidRPr="00C95072">
              <w:rPr>
                <w:rFonts w:ascii="Times New Roman" w:hAnsi="Times New Roman" w:cs="Times New Roman"/>
                <w:b w:val="0"/>
                <w:bCs w:val="0"/>
                <w:sz w:val="20"/>
                <w:szCs w:val="20"/>
              </w:rPr>
              <w:t>Caprimulgidae</w:t>
            </w:r>
          </w:p>
        </w:tc>
        <w:tc>
          <w:tcPr>
            <w:tcW w:w="2528" w:type="pct"/>
          </w:tcPr>
          <w:p w14:paraId="1B05016A" w14:textId="3572846A" w:rsidR="00D562AD" w:rsidRPr="00C95072" w:rsidRDefault="00D562AD" w:rsidP="00D562A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C95072" w:rsidRPr="00C95072" w14:paraId="280FA3A4"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5F520BFD" w14:textId="77777777" w:rsidR="00D562AD" w:rsidRPr="00C95072" w:rsidRDefault="00D562AD" w:rsidP="00D562AD">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Caprimulgus carolinensis</w:t>
            </w:r>
          </w:p>
        </w:tc>
        <w:tc>
          <w:tcPr>
            <w:tcW w:w="2528" w:type="pct"/>
            <w:hideMark/>
          </w:tcPr>
          <w:p w14:paraId="69A2DD46" w14:textId="77777777" w:rsidR="00D562AD" w:rsidRPr="00C95072" w:rsidRDefault="00D562AD" w:rsidP="00D562A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Chuck-will' S-window</w:t>
            </w:r>
          </w:p>
        </w:tc>
      </w:tr>
      <w:tr w:rsidR="00C95072" w:rsidRPr="00C95072" w14:paraId="3CFA5E39"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7B05A2EA" w14:textId="77777777" w:rsidR="00D562AD" w:rsidRPr="00C95072" w:rsidRDefault="00D562AD" w:rsidP="00D562AD">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Caprimulgus vociferus</w:t>
            </w:r>
          </w:p>
        </w:tc>
        <w:tc>
          <w:tcPr>
            <w:tcW w:w="2528" w:type="pct"/>
            <w:hideMark/>
          </w:tcPr>
          <w:p w14:paraId="2247F122" w14:textId="77777777" w:rsidR="00D562AD" w:rsidRPr="00C95072" w:rsidRDefault="00D562AD" w:rsidP="00D562A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Whip-poor-will</w:t>
            </w:r>
          </w:p>
        </w:tc>
      </w:tr>
      <w:tr w:rsidR="00C95072" w:rsidRPr="00C95072" w14:paraId="30A9266B"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6BFD8560" w14:textId="77777777" w:rsidR="00D562AD" w:rsidRPr="00C95072" w:rsidRDefault="00D562AD" w:rsidP="00D562AD">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Chordeiles minor</w:t>
            </w:r>
          </w:p>
        </w:tc>
        <w:tc>
          <w:tcPr>
            <w:tcW w:w="2528" w:type="pct"/>
            <w:hideMark/>
          </w:tcPr>
          <w:p w14:paraId="77F29774" w14:textId="77777777" w:rsidR="00D562AD" w:rsidRPr="00C95072" w:rsidRDefault="00D562AD" w:rsidP="00D562A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Common Nighthawk</w:t>
            </w:r>
          </w:p>
        </w:tc>
      </w:tr>
      <w:tr w:rsidR="00C95072" w:rsidRPr="00C95072" w14:paraId="2DFEBA2A"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6433924A" w14:textId="540E296F" w:rsidR="00D562AD" w:rsidRPr="00C95072" w:rsidRDefault="00D562AD" w:rsidP="00D562AD">
            <w:pPr>
              <w:rPr>
                <w:rFonts w:ascii="Times New Roman" w:hAnsi="Times New Roman" w:cs="Times New Roman"/>
                <w:b w:val="0"/>
                <w:bCs w:val="0"/>
                <w:sz w:val="20"/>
                <w:szCs w:val="20"/>
              </w:rPr>
            </w:pPr>
            <w:r w:rsidRPr="00C95072">
              <w:rPr>
                <w:rFonts w:ascii="Times New Roman" w:hAnsi="Times New Roman" w:cs="Times New Roman"/>
                <w:b w:val="0"/>
                <w:bCs w:val="0"/>
                <w:sz w:val="20"/>
                <w:szCs w:val="20"/>
              </w:rPr>
              <w:t>APODIFORMES</w:t>
            </w:r>
          </w:p>
        </w:tc>
        <w:tc>
          <w:tcPr>
            <w:tcW w:w="2528" w:type="pct"/>
          </w:tcPr>
          <w:p w14:paraId="297FFC4C" w14:textId="603BAF3A" w:rsidR="00D562AD" w:rsidRPr="00C95072" w:rsidRDefault="00D562AD" w:rsidP="00D562A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C95072" w:rsidRPr="00C95072" w14:paraId="1682197C"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2038ACD5" w14:textId="77777777" w:rsidR="00D562AD" w:rsidRPr="00C95072" w:rsidRDefault="00D562AD" w:rsidP="00D562AD">
            <w:pPr>
              <w:rPr>
                <w:rFonts w:ascii="Times New Roman" w:hAnsi="Times New Roman" w:cs="Times New Roman"/>
                <w:b w:val="0"/>
                <w:bCs w:val="0"/>
                <w:sz w:val="20"/>
                <w:szCs w:val="20"/>
              </w:rPr>
            </w:pPr>
            <w:r w:rsidRPr="00C95072">
              <w:rPr>
                <w:rFonts w:ascii="Times New Roman" w:hAnsi="Times New Roman" w:cs="Times New Roman"/>
                <w:b w:val="0"/>
                <w:bCs w:val="0"/>
                <w:sz w:val="20"/>
                <w:szCs w:val="20"/>
              </w:rPr>
              <w:t>Apodidae</w:t>
            </w:r>
          </w:p>
        </w:tc>
        <w:tc>
          <w:tcPr>
            <w:tcW w:w="2528" w:type="pct"/>
            <w:hideMark/>
          </w:tcPr>
          <w:p w14:paraId="394B3D79" w14:textId="77777777" w:rsidR="00D562AD" w:rsidRPr="00C95072" w:rsidRDefault="00D562AD" w:rsidP="00D562A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r w:rsidR="00C95072" w:rsidRPr="00C95072" w14:paraId="659804F7"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18186B50" w14:textId="77777777" w:rsidR="00D562AD" w:rsidRPr="00C95072" w:rsidRDefault="00D562AD" w:rsidP="00D562AD">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Chaetura pelagica</w:t>
            </w:r>
          </w:p>
        </w:tc>
        <w:tc>
          <w:tcPr>
            <w:tcW w:w="2528" w:type="pct"/>
            <w:hideMark/>
          </w:tcPr>
          <w:p w14:paraId="7BD9978D" w14:textId="77777777" w:rsidR="00D562AD" w:rsidRPr="00C95072" w:rsidRDefault="00D562AD" w:rsidP="00D562A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Chimney Swift</w:t>
            </w:r>
          </w:p>
        </w:tc>
      </w:tr>
      <w:tr w:rsidR="00C95072" w:rsidRPr="00C95072" w14:paraId="1F7372BD"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1403649B" w14:textId="77777777" w:rsidR="00D562AD" w:rsidRPr="00C95072" w:rsidRDefault="00D562AD" w:rsidP="00D562AD">
            <w:pPr>
              <w:rPr>
                <w:rFonts w:ascii="Times New Roman" w:hAnsi="Times New Roman" w:cs="Times New Roman"/>
                <w:b w:val="0"/>
                <w:bCs w:val="0"/>
                <w:sz w:val="20"/>
                <w:szCs w:val="20"/>
              </w:rPr>
            </w:pPr>
            <w:r w:rsidRPr="00C95072">
              <w:rPr>
                <w:rFonts w:ascii="Times New Roman" w:hAnsi="Times New Roman" w:cs="Times New Roman"/>
                <w:b w:val="0"/>
                <w:bCs w:val="0"/>
                <w:sz w:val="20"/>
                <w:szCs w:val="20"/>
              </w:rPr>
              <w:t>Trochilida</w:t>
            </w:r>
          </w:p>
        </w:tc>
        <w:tc>
          <w:tcPr>
            <w:tcW w:w="2528" w:type="pct"/>
            <w:hideMark/>
          </w:tcPr>
          <w:p w14:paraId="61373EDC" w14:textId="77777777" w:rsidR="00D562AD" w:rsidRPr="00C95072" w:rsidRDefault="00D562AD" w:rsidP="00D562A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r w:rsidR="00C95072" w:rsidRPr="00C95072" w14:paraId="2D081368"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2B0576F5" w14:textId="77777777" w:rsidR="00D562AD" w:rsidRPr="00C95072" w:rsidRDefault="00D562AD" w:rsidP="00D562AD">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Archilochus colubri</w:t>
            </w:r>
          </w:p>
        </w:tc>
        <w:tc>
          <w:tcPr>
            <w:tcW w:w="2528" w:type="pct"/>
            <w:hideMark/>
          </w:tcPr>
          <w:p w14:paraId="0BB1549F" w14:textId="77777777" w:rsidR="00D562AD" w:rsidRPr="00C95072" w:rsidRDefault="00D562AD" w:rsidP="00D562A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Ruby-throated Hummingbird</w:t>
            </w:r>
          </w:p>
        </w:tc>
      </w:tr>
      <w:tr w:rsidR="00C95072" w:rsidRPr="00C95072" w14:paraId="06E241E6"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29DD46BD" w14:textId="77777777" w:rsidR="00D562AD" w:rsidRPr="00C95072" w:rsidRDefault="00D562AD" w:rsidP="00D562AD">
            <w:pPr>
              <w:rPr>
                <w:rFonts w:ascii="Times New Roman" w:hAnsi="Times New Roman" w:cs="Times New Roman"/>
                <w:b w:val="0"/>
                <w:bCs w:val="0"/>
                <w:sz w:val="20"/>
                <w:szCs w:val="20"/>
              </w:rPr>
            </w:pPr>
            <w:r w:rsidRPr="00C95072">
              <w:rPr>
                <w:rFonts w:ascii="Times New Roman" w:hAnsi="Times New Roman" w:cs="Times New Roman"/>
                <w:b w:val="0"/>
                <w:bCs w:val="0"/>
                <w:sz w:val="20"/>
                <w:szCs w:val="20"/>
              </w:rPr>
              <w:t>CORACIIFORMES</w:t>
            </w:r>
          </w:p>
        </w:tc>
        <w:tc>
          <w:tcPr>
            <w:tcW w:w="2528" w:type="pct"/>
            <w:hideMark/>
          </w:tcPr>
          <w:p w14:paraId="28EF7EDA" w14:textId="77777777" w:rsidR="00D562AD" w:rsidRPr="00C95072" w:rsidRDefault="00D562AD" w:rsidP="00D562A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r w:rsidR="00C95072" w:rsidRPr="00C95072" w14:paraId="75448209"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3106B9B8" w14:textId="77777777" w:rsidR="00D562AD" w:rsidRPr="00C95072" w:rsidRDefault="00D562AD" w:rsidP="00D562AD">
            <w:pPr>
              <w:rPr>
                <w:rFonts w:ascii="Times New Roman" w:hAnsi="Times New Roman" w:cs="Times New Roman"/>
                <w:b w:val="0"/>
                <w:bCs w:val="0"/>
                <w:sz w:val="20"/>
                <w:szCs w:val="20"/>
              </w:rPr>
            </w:pPr>
            <w:r w:rsidRPr="00C95072">
              <w:rPr>
                <w:rFonts w:ascii="Times New Roman" w:hAnsi="Times New Roman" w:cs="Times New Roman"/>
                <w:b w:val="0"/>
                <w:bCs w:val="0"/>
                <w:sz w:val="20"/>
                <w:szCs w:val="20"/>
              </w:rPr>
              <w:t>Alcedinidae</w:t>
            </w:r>
          </w:p>
        </w:tc>
        <w:tc>
          <w:tcPr>
            <w:tcW w:w="2528" w:type="pct"/>
            <w:hideMark/>
          </w:tcPr>
          <w:p w14:paraId="6A0FA547" w14:textId="77777777" w:rsidR="00D562AD" w:rsidRPr="00C95072" w:rsidRDefault="00D562AD" w:rsidP="00D562A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C95072" w:rsidRPr="00C95072" w14:paraId="34AFF927"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603D8D07" w14:textId="77777777" w:rsidR="00D562AD" w:rsidRPr="00C95072" w:rsidRDefault="00D562AD" w:rsidP="00D562AD">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Ceryle alcyon</w:t>
            </w:r>
          </w:p>
        </w:tc>
        <w:tc>
          <w:tcPr>
            <w:tcW w:w="2528" w:type="pct"/>
            <w:hideMark/>
          </w:tcPr>
          <w:p w14:paraId="345825D4" w14:textId="77777777" w:rsidR="00D562AD" w:rsidRPr="00C95072" w:rsidRDefault="00D562AD" w:rsidP="00D562A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Belted Kingfisher</w:t>
            </w:r>
          </w:p>
        </w:tc>
      </w:tr>
      <w:tr w:rsidR="00C95072" w:rsidRPr="00C95072" w14:paraId="582EB570"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5DF61D6A" w14:textId="77777777" w:rsidR="00D562AD" w:rsidRPr="00C95072" w:rsidRDefault="00D562AD" w:rsidP="00D562AD">
            <w:pPr>
              <w:rPr>
                <w:rFonts w:ascii="Times New Roman" w:hAnsi="Times New Roman" w:cs="Times New Roman"/>
                <w:b w:val="0"/>
                <w:bCs w:val="0"/>
                <w:sz w:val="20"/>
                <w:szCs w:val="20"/>
              </w:rPr>
            </w:pPr>
            <w:r w:rsidRPr="00C95072">
              <w:rPr>
                <w:rFonts w:ascii="Times New Roman" w:hAnsi="Times New Roman" w:cs="Times New Roman"/>
                <w:b w:val="0"/>
                <w:bCs w:val="0"/>
                <w:sz w:val="20"/>
                <w:szCs w:val="20"/>
              </w:rPr>
              <w:t>PIClFORMES</w:t>
            </w:r>
          </w:p>
        </w:tc>
        <w:tc>
          <w:tcPr>
            <w:tcW w:w="2528" w:type="pct"/>
            <w:hideMark/>
          </w:tcPr>
          <w:p w14:paraId="45D359F4" w14:textId="77777777" w:rsidR="00D562AD" w:rsidRPr="00C95072" w:rsidRDefault="00D562AD" w:rsidP="00D562A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C95072" w:rsidRPr="00C95072" w14:paraId="711E15D4"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12F374B0" w14:textId="77777777" w:rsidR="00D562AD" w:rsidRPr="00C95072" w:rsidRDefault="00D562AD" w:rsidP="00D562AD">
            <w:pPr>
              <w:rPr>
                <w:rFonts w:ascii="Times New Roman" w:hAnsi="Times New Roman" w:cs="Times New Roman"/>
                <w:b w:val="0"/>
                <w:bCs w:val="0"/>
                <w:sz w:val="20"/>
                <w:szCs w:val="20"/>
              </w:rPr>
            </w:pPr>
            <w:r w:rsidRPr="00C95072">
              <w:rPr>
                <w:rFonts w:ascii="Times New Roman" w:hAnsi="Times New Roman" w:cs="Times New Roman"/>
                <w:b w:val="0"/>
                <w:bCs w:val="0"/>
                <w:sz w:val="20"/>
                <w:szCs w:val="20"/>
              </w:rPr>
              <w:t>Picidae</w:t>
            </w:r>
          </w:p>
        </w:tc>
        <w:tc>
          <w:tcPr>
            <w:tcW w:w="2528" w:type="pct"/>
            <w:hideMark/>
          </w:tcPr>
          <w:p w14:paraId="20D0461A" w14:textId="77777777" w:rsidR="00D562AD" w:rsidRPr="00C95072" w:rsidRDefault="00D562AD" w:rsidP="00D562A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r w:rsidR="00C95072" w:rsidRPr="00C95072" w14:paraId="5604F66E"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2A3863AC" w14:textId="77777777" w:rsidR="00D562AD" w:rsidRPr="00C95072" w:rsidRDefault="00D562AD" w:rsidP="00D562AD">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Colaptes auratus</w:t>
            </w:r>
          </w:p>
        </w:tc>
        <w:tc>
          <w:tcPr>
            <w:tcW w:w="2528" w:type="pct"/>
            <w:hideMark/>
          </w:tcPr>
          <w:p w14:paraId="5054887D" w14:textId="77777777" w:rsidR="00D562AD" w:rsidRPr="00C95072" w:rsidRDefault="00D562AD" w:rsidP="00D562A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Northern Flicker</w:t>
            </w:r>
          </w:p>
        </w:tc>
      </w:tr>
      <w:tr w:rsidR="00C95072" w:rsidRPr="00C95072" w14:paraId="79BFAB65"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176EBDB1" w14:textId="77777777" w:rsidR="00D562AD" w:rsidRPr="00C95072" w:rsidRDefault="00D562AD" w:rsidP="00D562AD">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Melanerpes carolinus</w:t>
            </w:r>
          </w:p>
        </w:tc>
        <w:tc>
          <w:tcPr>
            <w:tcW w:w="2528" w:type="pct"/>
            <w:hideMark/>
          </w:tcPr>
          <w:p w14:paraId="0E700014" w14:textId="77777777" w:rsidR="00D562AD" w:rsidRPr="00C95072" w:rsidRDefault="00D562AD" w:rsidP="00D562A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Red-bellied Woodpecker</w:t>
            </w:r>
          </w:p>
        </w:tc>
      </w:tr>
    </w:tbl>
    <w:p w14:paraId="1B6CAE64" w14:textId="4A178B7A" w:rsidR="00D562AD" w:rsidRPr="00C95072" w:rsidRDefault="00D562AD" w:rsidP="00D562AD">
      <w:pPr>
        <w:rPr>
          <w:i/>
          <w:iCs/>
          <w:sz w:val="20"/>
          <w:szCs w:val="20"/>
        </w:rPr>
      </w:pPr>
      <w:r w:rsidRPr="00C95072">
        <w:rPr>
          <w:i/>
          <w:iCs/>
          <w:sz w:val="20"/>
          <w:szCs w:val="20"/>
        </w:rPr>
        <w:lastRenderedPageBreak/>
        <w:t>Table 2.1</w:t>
      </w:r>
      <w:r w:rsidR="007E1D75" w:rsidRPr="00C95072">
        <w:rPr>
          <w:i/>
          <w:iCs/>
          <w:sz w:val="20"/>
          <w:szCs w:val="20"/>
        </w:rPr>
        <w:t>.</w:t>
      </w:r>
      <w:r w:rsidRPr="00C95072">
        <w:rPr>
          <w:i/>
          <w:iCs/>
          <w:sz w:val="20"/>
          <w:szCs w:val="20"/>
        </w:rPr>
        <w:t xml:space="preserve"> continued. </w:t>
      </w:r>
    </w:p>
    <w:tbl>
      <w:tblPr>
        <w:tblStyle w:val="LongGrid"/>
        <w:tblW w:w="5000" w:type="pct"/>
        <w:tblLook w:val="04A0" w:firstRow="1" w:lastRow="0" w:firstColumn="1" w:lastColumn="0" w:noHBand="0" w:noVBand="1"/>
      </w:tblPr>
      <w:tblGrid>
        <w:gridCol w:w="4267"/>
        <w:gridCol w:w="4363"/>
      </w:tblGrid>
      <w:tr w:rsidR="00C95072" w:rsidRPr="00C95072" w14:paraId="7843D29C" w14:textId="77777777" w:rsidTr="009E4B63">
        <w:trPr>
          <w:cnfStyle w:val="100000000000" w:firstRow="1" w:lastRow="0" w:firstColumn="0" w:lastColumn="0" w:oddVBand="0" w:evenVBand="0" w:oddHBand="0"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vAlign w:val="center"/>
          </w:tcPr>
          <w:p w14:paraId="415BCF47" w14:textId="67CF2E4D" w:rsidR="00D562AD" w:rsidRPr="00C95072" w:rsidRDefault="00D562AD" w:rsidP="00D562AD">
            <w:pPr>
              <w:ind w:left="144"/>
              <w:jc w:val="center"/>
              <w:rPr>
                <w:rFonts w:ascii="Times New Roman" w:hAnsi="Times New Roman" w:cs="Times New Roman"/>
                <w:i/>
                <w:iCs/>
                <w:sz w:val="20"/>
                <w:szCs w:val="20"/>
              </w:rPr>
            </w:pPr>
            <w:r w:rsidRPr="00C95072">
              <w:rPr>
                <w:rFonts w:ascii="Times New Roman" w:hAnsi="Times New Roman" w:cs="Times New Roman"/>
                <w:sz w:val="20"/>
                <w:szCs w:val="20"/>
              </w:rPr>
              <w:t>Taxon</w:t>
            </w:r>
          </w:p>
        </w:tc>
        <w:tc>
          <w:tcPr>
            <w:tcW w:w="2528" w:type="pct"/>
            <w:vAlign w:val="center"/>
          </w:tcPr>
          <w:p w14:paraId="7A2BAAC9" w14:textId="123028E0" w:rsidR="00D562AD" w:rsidRPr="00C95072" w:rsidRDefault="00D562AD" w:rsidP="00D562AD">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Common Name</w:t>
            </w:r>
          </w:p>
        </w:tc>
      </w:tr>
      <w:tr w:rsidR="00C95072" w:rsidRPr="00C95072" w14:paraId="71F37570"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491F415E" w14:textId="77777777" w:rsidR="00D562AD" w:rsidRPr="00C95072" w:rsidRDefault="00D562AD" w:rsidP="00D562AD">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Melanerpes erythrocephalus</w:t>
            </w:r>
          </w:p>
        </w:tc>
        <w:tc>
          <w:tcPr>
            <w:tcW w:w="2528" w:type="pct"/>
            <w:hideMark/>
          </w:tcPr>
          <w:p w14:paraId="4F1BA0C5" w14:textId="77777777" w:rsidR="00D562AD" w:rsidRPr="00C95072" w:rsidRDefault="00D562AD" w:rsidP="00D562A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Red-headed Woodpecker</w:t>
            </w:r>
          </w:p>
        </w:tc>
      </w:tr>
      <w:tr w:rsidR="00C95072" w:rsidRPr="00C95072" w14:paraId="778D2D88"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23ED3BA8" w14:textId="77777777" w:rsidR="00D562AD" w:rsidRPr="00C95072" w:rsidRDefault="00D562AD" w:rsidP="00D562AD">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Picoides villosus</w:t>
            </w:r>
          </w:p>
        </w:tc>
        <w:tc>
          <w:tcPr>
            <w:tcW w:w="2528" w:type="pct"/>
            <w:hideMark/>
          </w:tcPr>
          <w:p w14:paraId="5F165A25" w14:textId="77777777" w:rsidR="00D562AD" w:rsidRPr="00C95072" w:rsidRDefault="00D562AD" w:rsidP="00D562A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Hairy Woodpecker</w:t>
            </w:r>
          </w:p>
        </w:tc>
      </w:tr>
      <w:tr w:rsidR="00C95072" w:rsidRPr="00C95072" w14:paraId="4A02DC2C"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7E18B06A" w14:textId="77777777" w:rsidR="00D562AD" w:rsidRPr="00C95072" w:rsidRDefault="00D562AD" w:rsidP="00D562AD">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Picoides pubescens</w:t>
            </w:r>
          </w:p>
        </w:tc>
        <w:tc>
          <w:tcPr>
            <w:tcW w:w="2528" w:type="pct"/>
            <w:hideMark/>
          </w:tcPr>
          <w:p w14:paraId="1434D603" w14:textId="77777777" w:rsidR="00D562AD" w:rsidRPr="00C95072" w:rsidRDefault="00D562AD" w:rsidP="00D562A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Downy Woodpecker</w:t>
            </w:r>
          </w:p>
        </w:tc>
      </w:tr>
      <w:tr w:rsidR="00C95072" w:rsidRPr="00C95072" w14:paraId="48ECE3CC"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6AC56ED4" w14:textId="77777777" w:rsidR="00D562AD" w:rsidRPr="00C95072" w:rsidRDefault="00D562AD" w:rsidP="00D562AD">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Picoides borealis</w:t>
            </w:r>
          </w:p>
        </w:tc>
        <w:tc>
          <w:tcPr>
            <w:tcW w:w="2528" w:type="pct"/>
            <w:hideMark/>
          </w:tcPr>
          <w:p w14:paraId="3339BBF8" w14:textId="77777777" w:rsidR="00D562AD" w:rsidRPr="00C95072" w:rsidRDefault="00D562AD" w:rsidP="00D562A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Red-cockaded Woodpecker</w:t>
            </w:r>
          </w:p>
        </w:tc>
      </w:tr>
      <w:tr w:rsidR="00C95072" w:rsidRPr="00C95072" w14:paraId="355E694F"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42EBE69F" w14:textId="77777777" w:rsidR="00D562AD" w:rsidRPr="00C95072" w:rsidRDefault="00D562AD" w:rsidP="00D562AD">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Dryocopus pileatus</w:t>
            </w:r>
          </w:p>
        </w:tc>
        <w:tc>
          <w:tcPr>
            <w:tcW w:w="2528" w:type="pct"/>
            <w:hideMark/>
          </w:tcPr>
          <w:p w14:paraId="6EFB2F9C" w14:textId="77777777" w:rsidR="00D562AD" w:rsidRPr="00C95072" w:rsidRDefault="00D562AD" w:rsidP="00D562A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Pileated Woodpecker</w:t>
            </w:r>
          </w:p>
        </w:tc>
      </w:tr>
      <w:tr w:rsidR="00C95072" w:rsidRPr="00C95072" w14:paraId="38B1262B"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01FADC70" w14:textId="77777777" w:rsidR="00D562AD" w:rsidRPr="00C95072" w:rsidRDefault="00D562AD" w:rsidP="00D562AD">
            <w:pPr>
              <w:rPr>
                <w:rFonts w:ascii="Times New Roman" w:hAnsi="Times New Roman" w:cs="Times New Roman"/>
                <w:b w:val="0"/>
                <w:bCs w:val="0"/>
                <w:sz w:val="20"/>
                <w:szCs w:val="20"/>
              </w:rPr>
            </w:pPr>
            <w:r w:rsidRPr="00C95072">
              <w:rPr>
                <w:rFonts w:ascii="Times New Roman" w:hAnsi="Times New Roman" w:cs="Times New Roman"/>
                <w:b w:val="0"/>
                <w:bCs w:val="0"/>
                <w:sz w:val="20"/>
                <w:szCs w:val="20"/>
              </w:rPr>
              <w:t>PASSERIFORMES</w:t>
            </w:r>
          </w:p>
        </w:tc>
        <w:tc>
          <w:tcPr>
            <w:tcW w:w="2528" w:type="pct"/>
            <w:hideMark/>
          </w:tcPr>
          <w:p w14:paraId="0FE754E9" w14:textId="77777777" w:rsidR="00D562AD" w:rsidRPr="00C95072" w:rsidRDefault="00D562AD" w:rsidP="00D562A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C95072" w:rsidRPr="00C95072" w14:paraId="586205BD"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7F1220F3" w14:textId="77777777" w:rsidR="00D562AD" w:rsidRPr="00C95072" w:rsidRDefault="00D562AD" w:rsidP="00D562AD">
            <w:pPr>
              <w:rPr>
                <w:rFonts w:ascii="Times New Roman" w:hAnsi="Times New Roman" w:cs="Times New Roman"/>
                <w:b w:val="0"/>
                <w:bCs w:val="0"/>
                <w:sz w:val="20"/>
                <w:szCs w:val="20"/>
              </w:rPr>
            </w:pPr>
            <w:r w:rsidRPr="00C95072">
              <w:rPr>
                <w:rFonts w:ascii="Times New Roman" w:hAnsi="Times New Roman" w:cs="Times New Roman"/>
                <w:b w:val="0"/>
                <w:bCs w:val="0"/>
                <w:sz w:val="20"/>
                <w:szCs w:val="20"/>
              </w:rPr>
              <w:t>Tyrannidae</w:t>
            </w:r>
          </w:p>
        </w:tc>
        <w:tc>
          <w:tcPr>
            <w:tcW w:w="2528" w:type="pct"/>
            <w:hideMark/>
          </w:tcPr>
          <w:p w14:paraId="7587089A" w14:textId="77777777" w:rsidR="00D562AD" w:rsidRPr="00C95072" w:rsidRDefault="00D562AD" w:rsidP="00D562A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r w:rsidR="00C95072" w:rsidRPr="00C95072" w14:paraId="4CD55C30"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4382FEFF" w14:textId="77777777" w:rsidR="00D562AD" w:rsidRPr="00C95072" w:rsidRDefault="00D562AD" w:rsidP="00D562AD">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Tyrannus tyrannus</w:t>
            </w:r>
          </w:p>
        </w:tc>
        <w:tc>
          <w:tcPr>
            <w:tcW w:w="2528" w:type="pct"/>
            <w:hideMark/>
          </w:tcPr>
          <w:p w14:paraId="137D6697" w14:textId="77777777" w:rsidR="00D562AD" w:rsidRPr="00C95072" w:rsidRDefault="00D562AD" w:rsidP="00D562A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Eastern Kingbird</w:t>
            </w:r>
          </w:p>
        </w:tc>
      </w:tr>
      <w:tr w:rsidR="00C95072" w:rsidRPr="00C95072" w14:paraId="04C7DEA3"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303E7328" w14:textId="77777777" w:rsidR="00D562AD" w:rsidRPr="00C95072" w:rsidRDefault="00D562AD" w:rsidP="00D562AD">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Tyrannus forficatus</w:t>
            </w:r>
          </w:p>
        </w:tc>
        <w:tc>
          <w:tcPr>
            <w:tcW w:w="2528" w:type="pct"/>
            <w:hideMark/>
          </w:tcPr>
          <w:p w14:paraId="66D49793" w14:textId="77777777" w:rsidR="00D562AD" w:rsidRPr="00C95072" w:rsidRDefault="00D562AD" w:rsidP="00D562A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Scissor-tailed Flycatcher</w:t>
            </w:r>
          </w:p>
        </w:tc>
      </w:tr>
      <w:tr w:rsidR="00C95072" w:rsidRPr="00C95072" w14:paraId="721225E1"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02B4CCD7" w14:textId="77777777" w:rsidR="00D562AD" w:rsidRPr="00C95072" w:rsidRDefault="00D562AD" w:rsidP="00D562AD">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Myiarchus crinitus</w:t>
            </w:r>
          </w:p>
        </w:tc>
        <w:tc>
          <w:tcPr>
            <w:tcW w:w="2528" w:type="pct"/>
            <w:hideMark/>
          </w:tcPr>
          <w:p w14:paraId="6D22FB5E" w14:textId="77777777" w:rsidR="00D562AD" w:rsidRPr="00C95072" w:rsidRDefault="00D562AD" w:rsidP="00D562A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Great Crested Flycatcher</w:t>
            </w:r>
          </w:p>
        </w:tc>
      </w:tr>
      <w:tr w:rsidR="00C95072" w:rsidRPr="00C95072" w14:paraId="0D252D81"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3D442CB0" w14:textId="77777777" w:rsidR="00D562AD" w:rsidRPr="00C95072" w:rsidRDefault="00D562AD" w:rsidP="00D562AD">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Sayornis phoebe</w:t>
            </w:r>
          </w:p>
        </w:tc>
        <w:tc>
          <w:tcPr>
            <w:tcW w:w="2528" w:type="pct"/>
            <w:hideMark/>
          </w:tcPr>
          <w:p w14:paraId="7B7330D4" w14:textId="77777777" w:rsidR="00D562AD" w:rsidRPr="00C95072" w:rsidRDefault="00D562AD" w:rsidP="00D562A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Eastern Phoebe</w:t>
            </w:r>
          </w:p>
        </w:tc>
      </w:tr>
      <w:tr w:rsidR="00C95072" w:rsidRPr="00C95072" w14:paraId="52EEC0CF"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664F6456" w14:textId="77777777" w:rsidR="00D562AD" w:rsidRPr="00C95072" w:rsidRDefault="00D562AD" w:rsidP="00D562AD">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Empidonax virescens</w:t>
            </w:r>
          </w:p>
        </w:tc>
        <w:tc>
          <w:tcPr>
            <w:tcW w:w="2528" w:type="pct"/>
            <w:hideMark/>
          </w:tcPr>
          <w:p w14:paraId="0EC9131C" w14:textId="77777777" w:rsidR="00D562AD" w:rsidRPr="00C95072" w:rsidRDefault="00D562AD" w:rsidP="00D562A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Acadian Flycatcher</w:t>
            </w:r>
          </w:p>
        </w:tc>
      </w:tr>
      <w:tr w:rsidR="00C95072" w:rsidRPr="00C95072" w14:paraId="70716ACD"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2C67A269" w14:textId="77777777" w:rsidR="00D562AD" w:rsidRPr="00C95072" w:rsidRDefault="00D562AD" w:rsidP="00D562AD">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Empidonax traillii</w:t>
            </w:r>
          </w:p>
        </w:tc>
        <w:tc>
          <w:tcPr>
            <w:tcW w:w="2528" w:type="pct"/>
            <w:hideMark/>
          </w:tcPr>
          <w:p w14:paraId="1ECE6E7D" w14:textId="77777777" w:rsidR="00D562AD" w:rsidRPr="00C95072" w:rsidRDefault="00D562AD" w:rsidP="00D562A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Willow Flycatcher</w:t>
            </w:r>
          </w:p>
        </w:tc>
      </w:tr>
      <w:tr w:rsidR="00C95072" w:rsidRPr="00C95072" w14:paraId="6EDE2BEC"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4A1B3FEB" w14:textId="77777777" w:rsidR="00D562AD" w:rsidRPr="00C95072" w:rsidRDefault="00D562AD" w:rsidP="00D562AD">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Contopus virens</w:t>
            </w:r>
          </w:p>
        </w:tc>
        <w:tc>
          <w:tcPr>
            <w:tcW w:w="2528" w:type="pct"/>
            <w:hideMark/>
          </w:tcPr>
          <w:p w14:paraId="1270078B" w14:textId="77777777" w:rsidR="00D562AD" w:rsidRPr="00C95072" w:rsidRDefault="00D562AD" w:rsidP="00D562A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Eastern Wood-peewee</w:t>
            </w:r>
          </w:p>
        </w:tc>
      </w:tr>
      <w:tr w:rsidR="00C95072" w:rsidRPr="00C95072" w14:paraId="65F10989"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tcPr>
          <w:p w14:paraId="470B919E" w14:textId="381EDE78" w:rsidR="00D562AD" w:rsidRPr="00C95072" w:rsidRDefault="00D562AD" w:rsidP="00D562AD">
            <w:pPr>
              <w:rPr>
                <w:rFonts w:ascii="Times New Roman" w:hAnsi="Times New Roman" w:cs="Times New Roman"/>
                <w:b w:val="0"/>
                <w:bCs w:val="0"/>
                <w:i/>
                <w:iCs/>
                <w:sz w:val="20"/>
                <w:szCs w:val="20"/>
              </w:rPr>
            </w:pPr>
            <w:r w:rsidRPr="00C95072">
              <w:rPr>
                <w:rFonts w:ascii="Times New Roman" w:hAnsi="Times New Roman" w:cs="Times New Roman"/>
                <w:b w:val="0"/>
                <w:bCs w:val="0"/>
                <w:sz w:val="20"/>
                <w:szCs w:val="20"/>
              </w:rPr>
              <w:t>Alaudidae</w:t>
            </w:r>
          </w:p>
        </w:tc>
        <w:tc>
          <w:tcPr>
            <w:tcW w:w="2528" w:type="pct"/>
          </w:tcPr>
          <w:p w14:paraId="21DE3DAE" w14:textId="010ACCED" w:rsidR="00D562AD" w:rsidRPr="00C95072" w:rsidRDefault="00D562AD" w:rsidP="00D562A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r w:rsidR="00C95072" w:rsidRPr="00C95072" w14:paraId="56E8FD5D"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3E628AC0" w14:textId="77777777" w:rsidR="00D562AD" w:rsidRPr="00C95072" w:rsidRDefault="00D562AD" w:rsidP="00D562AD">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Eremophila alpestris</w:t>
            </w:r>
          </w:p>
        </w:tc>
        <w:tc>
          <w:tcPr>
            <w:tcW w:w="2528" w:type="pct"/>
            <w:hideMark/>
          </w:tcPr>
          <w:p w14:paraId="6571B992" w14:textId="77777777" w:rsidR="00D562AD" w:rsidRPr="00C95072" w:rsidRDefault="00D562AD" w:rsidP="00D562A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Horned Lark</w:t>
            </w:r>
          </w:p>
        </w:tc>
      </w:tr>
      <w:tr w:rsidR="00C95072" w:rsidRPr="00C95072" w14:paraId="183D177F"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434CC522" w14:textId="77777777" w:rsidR="00D562AD" w:rsidRPr="00C95072" w:rsidRDefault="00D562AD" w:rsidP="00D562AD">
            <w:pPr>
              <w:rPr>
                <w:rFonts w:ascii="Times New Roman" w:hAnsi="Times New Roman" w:cs="Times New Roman"/>
                <w:b w:val="0"/>
                <w:bCs w:val="0"/>
                <w:sz w:val="20"/>
                <w:szCs w:val="20"/>
              </w:rPr>
            </w:pPr>
            <w:r w:rsidRPr="00C95072">
              <w:rPr>
                <w:rFonts w:ascii="Times New Roman" w:hAnsi="Times New Roman" w:cs="Times New Roman"/>
                <w:b w:val="0"/>
                <w:bCs w:val="0"/>
                <w:sz w:val="20"/>
                <w:szCs w:val="20"/>
              </w:rPr>
              <w:t>Hirundinidae</w:t>
            </w:r>
          </w:p>
        </w:tc>
        <w:tc>
          <w:tcPr>
            <w:tcW w:w="2528" w:type="pct"/>
            <w:hideMark/>
          </w:tcPr>
          <w:p w14:paraId="733375DA" w14:textId="66A3E1EB" w:rsidR="00D562AD" w:rsidRPr="00C95072" w:rsidRDefault="00D562AD" w:rsidP="00D562A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r w:rsidR="00C95072" w:rsidRPr="00C95072" w14:paraId="61F5612B"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7ABB1ACE" w14:textId="77777777" w:rsidR="00D562AD" w:rsidRPr="00C95072" w:rsidRDefault="00D562AD" w:rsidP="00D562AD">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Tachycineta bicolor</w:t>
            </w:r>
          </w:p>
        </w:tc>
        <w:tc>
          <w:tcPr>
            <w:tcW w:w="2528" w:type="pct"/>
            <w:hideMark/>
          </w:tcPr>
          <w:p w14:paraId="77004F76" w14:textId="77777777" w:rsidR="00D562AD" w:rsidRPr="00C95072" w:rsidRDefault="00D562AD" w:rsidP="00D562A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Tree Swallow</w:t>
            </w:r>
          </w:p>
        </w:tc>
      </w:tr>
      <w:tr w:rsidR="00C95072" w:rsidRPr="00C95072" w14:paraId="681EDD68"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1D9D9FD7" w14:textId="77777777" w:rsidR="00D562AD" w:rsidRPr="00C95072" w:rsidRDefault="00D562AD" w:rsidP="00D562AD">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Riparia riparia</w:t>
            </w:r>
          </w:p>
        </w:tc>
        <w:tc>
          <w:tcPr>
            <w:tcW w:w="2528" w:type="pct"/>
            <w:hideMark/>
          </w:tcPr>
          <w:p w14:paraId="4309C031" w14:textId="77777777" w:rsidR="00D562AD" w:rsidRPr="00C95072" w:rsidRDefault="00D562AD" w:rsidP="00D562A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Bank Swallow</w:t>
            </w:r>
          </w:p>
        </w:tc>
      </w:tr>
      <w:tr w:rsidR="00C95072" w:rsidRPr="00C95072" w14:paraId="6B3F7D0E"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0320D52C" w14:textId="77777777" w:rsidR="00D562AD" w:rsidRPr="00C95072" w:rsidRDefault="00D562AD" w:rsidP="00D562AD">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Stelgidopteryx serripennis</w:t>
            </w:r>
          </w:p>
        </w:tc>
        <w:tc>
          <w:tcPr>
            <w:tcW w:w="2528" w:type="pct"/>
            <w:hideMark/>
          </w:tcPr>
          <w:p w14:paraId="1D9EAC2A" w14:textId="77777777" w:rsidR="00D562AD" w:rsidRPr="00C95072" w:rsidRDefault="00D562AD" w:rsidP="00D562A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Northern Rough-winged Swallow</w:t>
            </w:r>
          </w:p>
        </w:tc>
      </w:tr>
      <w:tr w:rsidR="00C95072" w:rsidRPr="00C95072" w14:paraId="23F03411"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7DAD82F6" w14:textId="77777777" w:rsidR="00D562AD" w:rsidRPr="00C95072" w:rsidRDefault="00D562AD" w:rsidP="00D562AD">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Hirundo rustica</w:t>
            </w:r>
          </w:p>
        </w:tc>
        <w:tc>
          <w:tcPr>
            <w:tcW w:w="2528" w:type="pct"/>
            <w:hideMark/>
          </w:tcPr>
          <w:p w14:paraId="04860165" w14:textId="77777777" w:rsidR="00D562AD" w:rsidRPr="00C95072" w:rsidRDefault="00D562AD" w:rsidP="00D562A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Barn Swallow</w:t>
            </w:r>
          </w:p>
        </w:tc>
      </w:tr>
      <w:tr w:rsidR="00C95072" w:rsidRPr="00C95072" w14:paraId="09DC95E0"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510A48BE" w14:textId="77777777" w:rsidR="00D562AD" w:rsidRPr="00C95072" w:rsidRDefault="00D562AD" w:rsidP="00D562AD">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Hirundo pyrrhonota</w:t>
            </w:r>
          </w:p>
        </w:tc>
        <w:tc>
          <w:tcPr>
            <w:tcW w:w="2528" w:type="pct"/>
            <w:hideMark/>
          </w:tcPr>
          <w:p w14:paraId="12956F54" w14:textId="77777777" w:rsidR="00D562AD" w:rsidRPr="00C95072" w:rsidRDefault="00D562AD" w:rsidP="00D562A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Cliff Swallow</w:t>
            </w:r>
          </w:p>
        </w:tc>
      </w:tr>
      <w:tr w:rsidR="00C95072" w:rsidRPr="00C95072" w14:paraId="762AF972"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6E6E7A3B" w14:textId="77777777" w:rsidR="00D562AD" w:rsidRPr="00C95072" w:rsidRDefault="00D562AD" w:rsidP="00D562AD">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Progne subis</w:t>
            </w:r>
          </w:p>
        </w:tc>
        <w:tc>
          <w:tcPr>
            <w:tcW w:w="2528" w:type="pct"/>
            <w:hideMark/>
          </w:tcPr>
          <w:p w14:paraId="1F540AB1" w14:textId="77777777" w:rsidR="00D562AD" w:rsidRPr="00C95072" w:rsidRDefault="00D562AD" w:rsidP="00D562A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Purple Martin</w:t>
            </w:r>
          </w:p>
        </w:tc>
      </w:tr>
      <w:tr w:rsidR="00C95072" w:rsidRPr="00C95072" w14:paraId="33CDCE86"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69B07FC0" w14:textId="77777777" w:rsidR="00D562AD" w:rsidRPr="00C95072" w:rsidRDefault="00D562AD" w:rsidP="00D562AD">
            <w:pPr>
              <w:rPr>
                <w:rFonts w:ascii="Times New Roman" w:hAnsi="Times New Roman" w:cs="Times New Roman"/>
                <w:b w:val="0"/>
                <w:bCs w:val="0"/>
                <w:sz w:val="20"/>
                <w:szCs w:val="20"/>
              </w:rPr>
            </w:pPr>
            <w:r w:rsidRPr="00C95072">
              <w:rPr>
                <w:rFonts w:ascii="Times New Roman" w:hAnsi="Times New Roman" w:cs="Times New Roman"/>
                <w:b w:val="0"/>
                <w:bCs w:val="0"/>
                <w:sz w:val="20"/>
                <w:szCs w:val="20"/>
              </w:rPr>
              <w:t>Corvidae</w:t>
            </w:r>
          </w:p>
        </w:tc>
        <w:tc>
          <w:tcPr>
            <w:tcW w:w="2528" w:type="pct"/>
            <w:hideMark/>
          </w:tcPr>
          <w:p w14:paraId="3321D3F9" w14:textId="77777777" w:rsidR="00D562AD" w:rsidRPr="00C95072" w:rsidRDefault="00D562AD" w:rsidP="00D562A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C95072" w:rsidRPr="00C95072" w14:paraId="3C521A95"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7978C710" w14:textId="77777777" w:rsidR="00D562AD" w:rsidRPr="00C95072" w:rsidRDefault="00D562AD" w:rsidP="00D562AD">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Cyanocitta cristata</w:t>
            </w:r>
          </w:p>
        </w:tc>
        <w:tc>
          <w:tcPr>
            <w:tcW w:w="2528" w:type="pct"/>
            <w:hideMark/>
          </w:tcPr>
          <w:p w14:paraId="2979AF98" w14:textId="77777777" w:rsidR="00D562AD" w:rsidRPr="00C95072" w:rsidRDefault="00D562AD" w:rsidP="00D562A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Blue Jay</w:t>
            </w:r>
          </w:p>
        </w:tc>
      </w:tr>
      <w:tr w:rsidR="00C95072" w:rsidRPr="00C95072" w14:paraId="777672F3"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34D2A118" w14:textId="77777777" w:rsidR="00D562AD" w:rsidRPr="00C95072" w:rsidRDefault="00D562AD" w:rsidP="00D562AD">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Corvus brachyrhynchos</w:t>
            </w:r>
          </w:p>
        </w:tc>
        <w:tc>
          <w:tcPr>
            <w:tcW w:w="2528" w:type="pct"/>
            <w:hideMark/>
          </w:tcPr>
          <w:p w14:paraId="0F7ADCD4" w14:textId="77777777" w:rsidR="00D562AD" w:rsidRPr="00C95072" w:rsidRDefault="00D562AD" w:rsidP="00D562A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American Crow</w:t>
            </w:r>
          </w:p>
        </w:tc>
      </w:tr>
      <w:tr w:rsidR="00C95072" w:rsidRPr="00C95072" w14:paraId="6264F910"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1624CE7D" w14:textId="77777777" w:rsidR="00D562AD" w:rsidRPr="00C95072" w:rsidRDefault="00D562AD" w:rsidP="00D562AD">
            <w:pPr>
              <w:rPr>
                <w:rFonts w:ascii="Times New Roman" w:hAnsi="Times New Roman" w:cs="Times New Roman"/>
                <w:b w:val="0"/>
                <w:bCs w:val="0"/>
                <w:sz w:val="20"/>
                <w:szCs w:val="20"/>
              </w:rPr>
            </w:pPr>
            <w:r w:rsidRPr="00C95072">
              <w:rPr>
                <w:rFonts w:ascii="Times New Roman" w:hAnsi="Times New Roman" w:cs="Times New Roman"/>
                <w:b w:val="0"/>
                <w:bCs w:val="0"/>
                <w:sz w:val="20"/>
                <w:szCs w:val="20"/>
              </w:rPr>
              <w:t>Paridae</w:t>
            </w:r>
          </w:p>
        </w:tc>
        <w:tc>
          <w:tcPr>
            <w:tcW w:w="2528" w:type="pct"/>
            <w:hideMark/>
          </w:tcPr>
          <w:p w14:paraId="1D124EC7" w14:textId="77777777" w:rsidR="00D562AD" w:rsidRPr="00C95072" w:rsidRDefault="00D562AD" w:rsidP="00D562A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r w:rsidR="00C95072" w:rsidRPr="00C95072" w14:paraId="76C4EDBA"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56B3D3AC" w14:textId="77777777" w:rsidR="00D562AD" w:rsidRPr="00C95072" w:rsidRDefault="00D562AD" w:rsidP="00D562AD">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Parus atricapillus</w:t>
            </w:r>
          </w:p>
        </w:tc>
        <w:tc>
          <w:tcPr>
            <w:tcW w:w="2528" w:type="pct"/>
            <w:hideMark/>
          </w:tcPr>
          <w:p w14:paraId="4BCC46CC" w14:textId="77777777" w:rsidR="00D562AD" w:rsidRPr="00C95072" w:rsidRDefault="00D562AD" w:rsidP="00D562A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Black-capped Chickadee</w:t>
            </w:r>
          </w:p>
        </w:tc>
      </w:tr>
      <w:tr w:rsidR="00C95072" w:rsidRPr="00C95072" w14:paraId="604CCAB1"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7BE0EECE" w14:textId="77777777" w:rsidR="00D562AD" w:rsidRPr="00C95072" w:rsidRDefault="00D562AD" w:rsidP="00D562AD">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Parus carolinensis</w:t>
            </w:r>
          </w:p>
        </w:tc>
        <w:tc>
          <w:tcPr>
            <w:tcW w:w="2528" w:type="pct"/>
            <w:hideMark/>
          </w:tcPr>
          <w:p w14:paraId="7F3646F3" w14:textId="77777777" w:rsidR="00D562AD" w:rsidRPr="00C95072" w:rsidRDefault="00D562AD" w:rsidP="00D562A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Carolina Chickadee</w:t>
            </w:r>
          </w:p>
        </w:tc>
      </w:tr>
      <w:tr w:rsidR="00C95072" w:rsidRPr="00C95072" w14:paraId="019B52BD"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7D08D039" w14:textId="77777777" w:rsidR="00D562AD" w:rsidRPr="00C95072" w:rsidRDefault="00D562AD" w:rsidP="00D562AD">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Parus bicolor</w:t>
            </w:r>
          </w:p>
        </w:tc>
        <w:tc>
          <w:tcPr>
            <w:tcW w:w="2528" w:type="pct"/>
            <w:hideMark/>
          </w:tcPr>
          <w:p w14:paraId="56291870" w14:textId="77777777" w:rsidR="00D562AD" w:rsidRPr="00C95072" w:rsidRDefault="00D562AD" w:rsidP="00D562A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Tufted Titmouse</w:t>
            </w:r>
          </w:p>
        </w:tc>
      </w:tr>
      <w:tr w:rsidR="00C95072" w:rsidRPr="00C95072" w14:paraId="5733EE9D"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3EC1CC2A" w14:textId="77777777" w:rsidR="00D562AD" w:rsidRPr="00C95072" w:rsidRDefault="00D562AD" w:rsidP="00D562AD">
            <w:pPr>
              <w:rPr>
                <w:rFonts w:ascii="Times New Roman" w:hAnsi="Times New Roman" w:cs="Times New Roman"/>
                <w:b w:val="0"/>
                <w:bCs w:val="0"/>
                <w:sz w:val="20"/>
                <w:szCs w:val="20"/>
              </w:rPr>
            </w:pPr>
            <w:r w:rsidRPr="00C95072">
              <w:rPr>
                <w:rFonts w:ascii="Times New Roman" w:hAnsi="Times New Roman" w:cs="Times New Roman"/>
                <w:b w:val="0"/>
                <w:bCs w:val="0"/>
                <w:sz w:val="20"/>
                <w:szCs w:val="20"/>
              </w:rPr>
              <w:t>Sittidae</w:t>
            </w:r>
          </w:p>
        </w:tc>
        <w:tc>
          <w:tcPr>
            <w:tcW w:w="2528" w:type="pct"/>
            <w:hideMark/>
          </w:tcPr>
          <w:p w14:paraId="2BC2473E" w14:textId="77777777" w:rsidR="00D562AD" w:rsidRPr="00C95072" w:rsidRDefault="00D562AD" w:rsidP="00D562A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r w:rsidR="00C95072" w:rsidRPr="00C95072" w14:paraId="21DD6E77"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7E55D5BF" w14:textId="77777777" w:rsidR="00D562AD" w:rsidRPr="00C95072" w:rsidRDefault="00D562AD" w:rsidP="00D562AD">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Sitta carolinensis</w:t>
            </w:r>
          </w:p>
        </w:tc>
        <w:tc>
          <w:tcPr>
            <w:tcW w:w="2528" w:type="pct"/>
            <w:hideMark/>
          </w:tcPr>
          <w:p w14:paraId="3DF602FD" w14:textId="77777777" w:rsidR="00D562AD" w:rsidRPr="00C95072" w:rsidRDefault="00D562AD" w:rsidP="00D562A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White-breasted Nuthatch</w:t>
            </w:r>
          </w:p>
        </w:tc>
      </w:tr>
      <w:tr w:rsidR="00C95072" w:rsidRPr="00C95072" w14:paraId="0E2EC6FD"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46E39ACE" w14:textId="77777777" w:rsidR="00D562AD" w:rsidRPr="00C95072" w:rsidRDefault="00D562AD" w:rsidP="00D562AD">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Sitta pusilla</w:t>
            </w:r>
          </w:p>
        </w:tc>
        <w:tc>
          <w:tcPr>
            <w:tcW w:w="2528" w:type="pct"/>
            <w:hideMark/>
          </w:tcPr>
          <w:p w14:paraId="24B6A6EE" w14:textId="77777777" w:rsidR="00D562AD" w:rsidRPr="00C95072" w:rsidRDefault="00D562AD" w:rsidP="00D562A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Brown-headed Nuthatch</w:t>
            </w:r>
          </w:p>
        </w:tc>
      </w:tr>
      <w:tr w:rsidR="00C95072" w:rsidRPr="00C95072" w14:paraId="30D7307D"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3394992C" w14:textId="77777777" w:rsidR="00D562AD" w:rsidRPr="00C95072" w:rsidRDefault="00D562AD" w:rsidP="00D562AD">
            <w:pPr>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Troglodytidae</w:t>
            </w:r>
          </w:p>
        </w:tc>
        <w:tc>
          <w:tcPr>
            <w:tcW w:w="2528" w:type="pct"/>
            <w:hideMark/>
          </w:tcPr>
          <w:p w14:paraId="66C50ED7" w14:textId="77777777" w:rsidR="00D562AD" w:rsidRPr="00C95072" w:rsidRDefault="00D562AD" w:rsidP="00D562A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0"/>
                <w:szCs w:val="20"/>
              </w:rPr>
            </w:pPr>
          </w:p>
        </w:tc>
      </w:tr>
      <w:tr w:rsidR="00C95072" w:rsidRPr="00C95072" w14:paraId="1E07CA72"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4A6BF1D8" w14:textId="77777777" w:rsidR="00D562AD" w:rsidRPr="00C95072" w:rsidRDefault="00D562AD" w:rsidP="00D562AD">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Troglodytes aedon</w:t>
            </w:r>
          </w:p>
        </w:tc>
        <w:tc>
          <w:tcPr>
            <w:tcW w:w="2528" w:type="pct"/>
            <w:hideMark/>
          </w:tcPr>
          <w:p w14:paraId="2A29BB6B" w14:textId="77777777" w:rsidR="00D562AD" w:rsidRPr="00C95072" w:rsidRDefault="00D562AD" w:rsidP="00D562A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House Wren</w:t>
            </w:r>
          </w:p>
        </w:tc>
      </w:tr>
      <w:tr w:rsidR="00C95072" w:rsidRPr="00C95072" w14:paraId="2942207D"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2BEE3156" w14:textId="77777777" w:rsidR="00D562AD" w:rsidRPr="00C95072" w:rsidRDefault="00D562AD" w:rsidP="00D562AD">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Thryothorus bewickii</w:t>
            </w:r>
          </w:p>
        </w:tc>
        <w:tc>
          <w:tcPr>
            <w:tcW w:w="2528" w:type="pct"/>
            <w:hideMark/>
          </w:tcPr>
          <w:p w14:paraId="6BE77360" w14:textId="77777777" w:rsidR="00D562AD" w:rsidRPr="00C95072" w:rsidRDefault="00D562AD" w:rsidP="00D562A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Bewick's Wren</w:t>
            </w:r>
          </w:p>
        </w:tc>
      </w:tr>
      <w:tr w:rsidR="00C95072" w:rsidRPr="00C95072" w14:paraId="3BF1FDEE"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68E52390" w14:textId="77777777" w:rsidR="00D562AD" w:rsidRPr="00C95072" w:rsidRDefault="00D562AD" w:rsidP="00D562AD">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Thryothorus ludovicianus</w:t>
            </w:r>
          </w:p>
        </w:tc>
        <w:tc>
          <w:tcPr>
            <w:tcW w:w="2528" w:type="pct"/>
            <w:hideMark/>
          </w:tcPr>
          <w:p w14:paraId="39924872" w14:textId="77777777" w:rsidR="00D562AD" w:rsidRPr="00C95072" w:rsidRDefault="00D562AD" w:rsidP="00D562A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Carolina Wren</w:t>
            </w:r>
          </w:p>
        </w:tc>
      </w:tr>
      <w:tr w:rsidR="00C95072" w:rsidRPr="00C95072" w14:paraId="7FE39355"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4DA755FF" w14:textId="77777777" w:rsidR="00D562AD" w:rsidRPr="00C95072" w:rsidRDefault="00D562AD" w:rsidP="00D562AD">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Cistothorus platensis</w:t>
            </w:r>
          </w:p>
        </w:tc>
        <w:tc>
          <w:tcPr>
            <w:tcW w:w="2528" w:type="pct"/>
            <w:hideMark/>
          </w:tcPr>
          <w:p w14:paraId="279AFCDE" w14:textId="77777777" w:rsidR="00D562AD" w:rsidRPr="00C95072" w:rsidRDefault="00D562AD" w:rsidP="00D562A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Sedge Wren</w:t>
            </w:r>
          </w:p>
        </w:tc>
      </w:tr>
      <w:tr w:rsidR="00C95072" w:rsidRPr="00C95072" w14:paraId="18BE4943"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5898170B" w14:textId="77777777" w:rsidR="00D562AD" w:rsidRPr="00C95072" w:rsidRDefault="00D562AD" w:rsidP="00D562AD">
            <w:pPr>
              <w:rPr>
                <w:rFonts w:ascii="Times New Roman" w:hAnsi="Times New Roman" w:cs="Times New Roman"/>
                <w:b w:val="0"/>
                <w:bCs w:val="0"/>
                <w:sz w:val="20"/>
                <w:szCs w:val="20"/>
              </w:rPr>
            </w:pPr>
            <w:r w:rsidRPr="00C95072">
              <w:rPr>
                <w:rFonts w:ascii="Times New Roman" w:hAnsi="Times New Roman" w:cs="Times New Roman"/>
                <w:b w:val="0"/>
                <w:bCs w:val="0"/>
                <w:sz w:val="20"/>
                <w:szCs w:val="20"/>
              </w:rPr>
              <w:t>Mimidae</w:t>
            </w:r>
          </w:p>
        </w:tc>
        <w:tc>
          <w:tcPr>
            <w:tcW w:w="2528" w:type="pct"/>
            <w:hideMark/>
          </w:tcPr>
          <w:p w14:paraId="5DB8E1E0" w14:textId="77777777" w:rsidR="00D562AD" w:rsidRPr="00C95072" w:rsidRDefault="00D562AD" w:rsidP="00D562A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r w:rsidR="00C95072" w:rsidRPr="00C95072" w14:paraId="491A2618"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570D3E9E" w14:textId="77777777" w:rsidR="00D562AD" w:rsidRPr="00C95072" w:rsidRDefault="00D562AD" w:rsidP="00D562AD">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Mimus polyglottus</w:t>
            </w:r>
          </w:p>
        </w:tc>
        <w:tc>
          <w:tcPr>
            <w:tcW w:w="2528" w:type="pct"/>
            <w:hideMark/>
          </w:tcPr>
          <w:p w14:paraId="322824D7" w14:textId="77777777" w:rsidR="00D562AD" w:rsidRPr="00C95072" w:rsidRDefault="00D562AD" w:rsidP="00D562A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Northern Mockingbird</w:t>
            </w:r>
          </w:p>
        </w:tc>
      </w:tr>
      <w:tr w:rsidR="00C95072" w:rsidRPr="00C95072" w14:paraId="5663A9BB"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0B344655" w14:textId="77777777" w:rsidR="00D562AD" w:rsidRPr="00C95072" w:rsidRDefault="00D562AD" w:rsidP="00D562AD">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Dumetella carolinensis</w:t>
            </w:r>
          </w:p>
        </w:tc>
        <w:tc>
          <w:tcPr>
            <w:tcW w:w="2528" w:type="pct"/>
            <w:hideMark/>
          </w:tcPr>
          <w:p w14:paraId="6F7AD5A9" w14:textId="77777777" w:rsidR="00D562AD" w:rsidRPr="00C95072" w:rsidRDefault="00D562AD" w:rsidP="00D562A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Gray Catbird</w:t>
            </w:r>
          </w:p>
        </w:tc>
      </w:tr>
      <w:tr w:rsidR="00C95072" w:rsidRPr="00C95072" w14:paraId="6FA5B0F7"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48735628" w14:textId="77777777" w:rsidR="00D562AD" w:rsidRPr="00C95072" w:rsidRDefault="00D562AD" w:rsidP="00D562AD">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Toxostoma rufum</w:t>
            </w:r>
          </w:p>
        </w:tc>
        <w:tc>
          <w:tcPr>
            <w:tcW w:w="2528" w:type="pct"/>
            <w:hideMark/>
          </w:tcPr>
          <w:p w14:paraId="0BBD139A" w14:textId="77777777" w:rsidR="00D562AD" w:rsidRPr="00C95072" w:rsidRDefault="00D562AD" w:rsidP="00D562A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Brown Thrasher</w:t>
            </w:r>
          </w:p>
        </w:tc>
      </w:tr>
      <w:tr w:rsidR="00C95072" w:rsidRPr="00C95072" w14:paraId="37D4AA9B"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4282F282" w14:textId="77777777" w:rsidR="00D562AD" w:rsidRPr="00C95072" w:rsidRDefault="00D562AD" w:rsidP="00D562AD">
            <w:pPr>
              <w:rPr>
                <w:rFonts w:ascii="Times New Roman" w:hAnsi="Times New Roman" w:cs="Times New Roman"/>
                <w:b w:val="0"/>
                <w:bCs w:val="0"/>
                <w:sz w:val="20"/>
                <w:szCs w:val="20"/>
              </w:rPr>
            </w:pPr>
            <w:r w:rsidRPr="00C95072">
              <w:rPr>
                <w:rFonts w:ascii="Times New Roman" w:hAnsi="Times New Roman" w:cs="Times New Roman"/>
                <w:b w:val="0"/>
                <w:bCs w:val="0"/>
                <w:sz w:val="20"/>
                <w:szCs w:val="20"/>
              </w:rPr>
              <w:t>Muscicapidae</w:t>
            </w:r>
          </w:p>
        </w:tc>
        <w:tc>
          <w:tcPr>
            <w:tcW w:w="2528" w:type="pct"/>
            <w:hideMark/>
          </w:tcPr>
          <w:p w14:paraId="349E4BF4" w14:textId="77777777" w:rsidR="00D562AD" w:rsidRPr="00C95072" w:rsidRDefault="00D562AD" w:rsidP="00D562A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r w:rsidR="00C95072" w:rsidRPr="00C95072" w14:paraId="3796560B"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74A1C36A" w14:textId="77777777" w:rsidR="00D562AD" w:rsidRPr="00C95072" w:rsidRDefault="00D562AD" w:rsidP="00D562AD">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Turdus migratorius</w:t>
            </w:r>
          </w:p>
        </w:tc>
        <w:tc>
          <w:tcPr>
            <w:tcW w:w="2528" w:type="pct"/>
            <w:hideMark/>
          </w:tcPr>
          <w:p w14:paraId="7CD2A1CE" w14:textId="77777777" w:rsidR="00D562AD" w:rsidRPr="00C95072" w:rsidRDefault="00D562AD" w:rsidP="00D562A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American Robin</w:t>
            </w:r>
          </w:p>
        </w:tc>
      </w:tr>
      <w:tr w:rsidR="00C95072" w:rsidRPr="00C95072" w14:paraId="34F947FD"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tcPr>
          <w:p w14:paraId="4430083E" w14:textId="57635626" w:rsidR="00D562AD" w:rsidRPr="00C95072" w:rsidRDefault="00D562AD" w:rsidP="00D562AD">
            <w:pPr>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Hylocichla mustelina</w:t>
            </w:r>
          </w:p>
        </w:tc>
        <w:tc>
          <w:tcPr>
            <w:tcW w:w="2528" w:type="pct"/>
          </w:tcPr>
          <w:p w14:paraId="01B918CE" w14:textId="6CBD0063" w:rsidR="00D562AD" w:rsidRPr="00C95072" w:rsidRDefault="00D562AD" w:rsidP="00D562A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Wood Thrush</w:t>
            </w:r>
          </w:p>
        </w:tc>
      </w:tr>
      <w:tr w:rsidR="00C95072" w:rsidRPr="00C95072" w14:paraId="5F665BC5"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68667B8B" w14:textId="77777777" w:rsidR="00D562AD" w:rsidRPr="00C95072" w:rsidRDefault="00D562AD" w:rsidP="00D562AD">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Sialia sialis</w:t>
            </w:r>
          </w:p>
        </w:tc>
        <w:tc>
          <w:tcPr>
            <w:tcW w:w="2528" w:type="pct"/>
            <w:hideMark/>
          </w:tcPr>
          <w:p w14:paraId="3E9E711E" w14:textId="77777777" w:rsidR="00D562AD" w:rsidRPr="00C95072" w:rsidRDefault="00D562AD" w:rsidP="00D562A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Eastern Bluebird</w:t>
            </w:r>
          </w:p>
        </w:tc>
      </w:tr>
      <w:tr w:rsidR="00C95072" w:rsidRPr="00C95072" w14:paraId="32CA3553"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74DB8688" w14:textId="77777777" w:rsidR="00D562AD" w:rsidRPr="00C95072" w:rsidRDefault="00D562AD" w:rsidP="00D562AD">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Polioptila caerulea</w:t>
            </w:r>
          </w:p>
        </w:tc>
        <w:tc>
          <w:tcPr>
            <w:tcW w:w="2528" w:type="pct"/>
            <w:hideMark/>
          </w:tcPr>
          <w:p w14:paraId="24C4F3D0" w14:textId="77777777" w:rsidR="00D562AD" w:rsidRPr="00C95072" w:rsidRDefault="00D562AD" w:rsidP="00D562A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Blue-gray Gnatcatcher</w:t>
            </w:r>
          </w:p>
        </w:tc>
      </w:tr>
      <w:tr w:rsidR="00C95072" w:rsidRPr="00C95072" w14:paraId="34E5B329"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126C84ED" w14:textId="77777777" w:rsidR="00D562AD" w:rsidRPr="00C95072" w:rsidRDefault="00D562AD" w:rsidP="00D562AD">
            <w:pPr>
              <w:rPr>
                <w:rFonts w:ascii="Times New Roman" w:hAnsi="Times New Roman" w:cs="Times New Roman"/>
                <w:b w:val="0"/>
                <w:bCs w:val="0"/>
                <w:sz w:val="20"/>
                <w:szCs w:val="20"/>
              </w:rPr>
            </w:pPr>
            <w:r w:rsidRPr="00C95072">
              <w:rPr>
                <w:rFonts w:ascii="Times New Roman" w:hAnsi="Times New Roman" w:cs="Times New Roman"/>
                <w:b w:val="0"/>
                <w:bCs w:val="0"/>
                <w:sz w:val="20"/>
                <w:szCs w:val="20"/>
              </w:rPr>
              <w:t>Bombycillidae</w:t>
            </w:r>
          </w:p>
        </w:tc>
        <w:tc>
          <w:tcPr>
            <w:tcW w:w="2528" w:type="pct"/>
            <w:hideMark/>
          </w:tcPr>
          <w:p w14:paraId="68342E6B" w14:textId="77777777" w:rsidR="00D562AD" w:rsidRPr="00C95072" w:rsidRDefault="00D562AD" w:rsidP="00D562A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C95072" w:rsidRPr="00C95072" w14:paraId="3033FEE2"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6B170222" w14:textId="77777777" w:rsidR="00D562AD" w:rsidRPr="00C95072" w:rsidRDefault="00D562AD" w:rsidP="00D562AD">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Bombycilla cedrorum</w:t>
            </w:r>
          </w:p>
        </w:tc>
        <w:tc>
          <w:tcPr>
            <w:tcW w:w="2528" w:type="pct"/>
            <w:hideMark/>
          </w:tcPr>
          <w:p w14:paraId="6CB9D52D" w14:textId="77777777" w:rsidR="00D562AD" w:rsidRPr="00C95072" w:rsidRDefault="00D562AD" w:rsidP="00D562A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Cedar Waxwing</w:t>
            </w:r>
          </w:p>
        </w:tc>
      </w:tr>
    </w:tbl>
    <w:p w14:paraId="07015D34" w14:textId="044E946D" w:rsidR="006C2411" w:rsidRPr="00C95072" w:rsidRDefault="006C2411" w:rsidP="006C2411">
      <w:pPr>
        <w:rPr>
          <w:i/>
          <w:iCs/>
          <w:sz w:val="20"/>
          <w:szCs w:val="20"/>
        </w:rPr>
      </w:pPr>
      <w:r w:rsidRPr="00C95072">
        <w:rPr>
          <w:i/>
          <w:iCs/>
          <w:sz w:val="20"/>
          <w:szCs w:val="20"/>
        </w:rPr>
        <w:lastRenderedPageBreak/>
        <w:t>Table 2.1</w:t>
      </w:r>
      <w:r w:rsidR="007E1D75" w:rsidRPr="00C95072">
        <w:rPr>
          <w:i/>
          <w:iCs/>
          <w:sz w:val="20"/>
          <w:szCs w:val="20"/>
        </w:rPr>
        <w:t>.</w:t>
      </w:r>
      <w:r w:rsidRPr="00C95072">
        <w:rPr>
          <w:i/>
          <w:iCs/>
          <w:sz w:val="20"/>
          <w:szCs w:val="20"/>
        </w:rPr>
        <w:t xml:space="preserve"> continued. </w:t>
      </w:r>
    </w:p>
    <w:tbl>
      <w:tblPr>
        <w:tblStyle w:val="LongGrid"/>
        <w:tblW w:w="5000" w:type="pct"/>
        <w:tblLook w:val="04A0" w:firstRow="1" w:lastRow="0" w:firstColumn="1" w:lastColumn="0" w:noHBand="0" w:noVBand="1"/>
      </w:tblPr>
      <w:tblGrid>
        <w:gridCol w:w="4267"/>
        <w:gridCol w:w="4363"/>
      </w:tblGrid>
      <w:tr w:rsidR="00C95072" w:rsidRPr="00C95072" w14:paraId="258A7601" w14:textId="77777777" w:rsidTr="00905A07">
        <w:trPr>
          <w:cnfStyle w:val="100000000000" w:firstRow="1" w:lastRow="0" w:firstColumn="0" w:lastColumn="0" w:oddVBand="0" w:evenVBand="0" w:oddHBand="0"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vAlign w:val="center"/>
          </w:tcPr>
          <w:p w14:paraId="0223AC16" w14:textId="155A9ADA" w:rsidR="006C2411" w:rsidRPr="00C95072" w:rsidRDefault="006C2411" w:rsidP="006C2411">
            <w:pPr>
              <w:jc w:val="center"/>
              <w:rPr>
                <w:rFonts w:ascii="Times New Roman" w:hAnsi="Times New Roman" w:cs="Times New Roman"/>
                <w:sz w:val="20"/>
                <w:szCs w:val="20"/>
              </w:rPr>
            </w:pPr>
            <w:r w:rsidRPr="00C95072">
              <w:rPr>
                <w:rFonts w:ascii="Times New Roman" w:hAnsi="Times New Roman" w:cs="Times New Roman"/>
                <w:sz w:val="20"/>
                <w:szCs w:val="20"/>
              </w:rPr>
              <w:t>Taxon</w:t>
            </w:r>
          </w:p>
        </w:tc>
        <w:tc>
          <w:tcPr>
            <w:tcW w:w="2528" w:type="pct"/>
            <w:vAlign w:val="center"/>
          </w:tcPr>
          <w:p w14:paraId="2D8D6C8F" w14:textId="4FF34AE7" w:rsidR="006C2411" w:rsidRPr="00C95072" w:rsidRDefault="006C2411" w:rsidP="006C2411">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Common Name</w:t>
            </w:r>
          </w:p>
        </w:tc>
      </w:tr>
      <w:tr w:rsidR="00C95072" w:rsidRPr="00C95072" w14:paraId="6D5CD2D6"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55C5EE5B" w14:textId="77777777" w:rsidR="006C2411" w:rsidRPr="00C95072" w:rsidRDefault="006C2411" w:rsidP="006C2411">
            <w:pPr>
              <w:rPr>
                <w:rFonts w:ascii="Times New Roman" w:hAnsi="Times New Roman" w:cs="Times New Roman"/>
                <w:b w:val="0"/>
                <w:bCs w:val="0"/>
                <w:sz w:val="20"/>
                <w:szCs w:val="20"/>
              </w:rPr>
            </w:pPr>
            <w:r w:rsidRPr="00C95072">
              <w:rPr>
                <w:rFonts w:ascii="Times New Roman" w:hAnsi="Times New Roman" w:cs="Times New Roman"/>
                <w:b w:val="0"/>
                <w:bCs w:val="0"/>
                <w:sz w:val="20"/>
                <w:szCs w:val="20"/>
              </w:rPr>
              <w:t>Laniidae</w:t>
            </w:r>
          </w:p>
        </w:tc>
        <w:tc>
          <w:tcPr>
            <w:tcW w:w="2528" w:type="pct"/>
            <w:hideMark/>
          </w:tcPr>
          <w:p w14:paraId="2555F320" w14:textId="77777777" w:rsidR="006C2411" w:rsidRPr="00C95072" w:rsidRDefault="006C2411" w:rsidP="006C241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r w:rsidR="00C95072" w:rsidRPr="00C95072" w14:paraId="23DCAC95"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1D114F22" w14:textId="77777777" w:rsidR="006C2411" w:rsidRPr="00C95072" w:rsidRDefault="006C2411" w:rsidP="006C2411">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Lanius ludovicianus</w:t>
            </w:r>
          </w:p>
        </w:tc>
        <w:tc>
          <w:tcPr>
            <w:tcW w:w="2528" w:type="pct"/>
            <w:hideMark/>
          </w:tcPr>
          <w:p w14:paraId="3C159AB4" w14:textId="77777777" w:rsidR="006C2411" w:rsidRPr="00C95072" w:rsidRDefault="006C2411" w:rsidP="006C241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Loggerhead Shrike</w:t>
            </w:r>
          </w:p>
        </w:tc>
      </w:tr>
      <w:tr w:rsidR="00C95072" w:rsidRPr="00C95072" w14:paraId="1A211B0C"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63D584A7" w14:textId="77777777" w:rsidR="006C2411" w:rsidRPr="00C95072" w:rsidRDefault="006C2411" w:rsidP="006C2411">
            <w:pPr>
              <w:rPr>
                <w:rFonts w:ascii="Times New Roman" w:hAnsi="Times New Roman" w:cs="Times New Roman"/>
                <w:b w:val="0"/>
                <w:bCs w:val="0"/>
                <w:sz w:val="20"/>
                <w:szCs w:val="20"/>
              </w:rPr>
            </w:pPr>
            <w:r w:rsidRPr="00C95072">
              <w:rPr>
                <w:rFonts w:ascii="Times New Roman" w:hAnsi="Times New Roman" w:cs="Times New Roman"/>
                <w:b w:val="0"/>
                <w:bCs w:val="0"/>
                <w:sz w:val="20"/>
                <w:szCs w:val="20"/>
              </w:rPr>
              <w:t>Vireonidae</w:t>
            </w:r>
          </w:p>
        </w:tc>
        <w:tc>
          <w:tcPr>
            <w:tcW w:w="2528" w:type="pct"/>
            <w:hideMark/>
          </w:tcPr>
          <w:p w14:paraId="114EE12C" w14:textId="77777777" w:rsidR="006C2411" w:rsidRPr="00C95072" w:rsidRDefault="006C2411" w:rsidP="006C241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r w:rsidR="00C95072" w:rsidRPr="00C95072" w14:paraId="5A9E4831"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03174878" w14:textId="77777777" w:rsidR="006C2411" w:rsidRPr="00C95072" w:rsidRDefault="006C2411" w:rsidP="006C2411">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Vireo griseus</w:t>
            </w:r>
          </w:p>
        </w:tc>
        <w:tc>
          <w:tcPr>
            <w:tcW w:w="2528" w:type="pct"/>
            <w:hideMark/>
          </w:tcPr>
          <w:p w14:paraId="2F43E468" w14:textId="77777777" w:rsidR="006C2411" w:rsidRPr="00C95072" w:rsidRDefault="006C2411" w:rsidP="006C241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White-eyed Vireo</w:t>
            </w:r>
          </w:p>
        </w:tc>
      </w:tr>
      <w:tr w:rsidR="00C95072" w:rsidRPr="00C95072" w14:paraId="77C5DE81"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05446B8D" w14:textId="77777777" w:rsidR="006C2411" w:rsidRPr="00C95072" w:rsidRDefault="006C2411" w:rsidP="006C2411">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Vireo bellii</w:t>
            </w:r>
          </w:p>
        </w:tc>
        <w:tc>
          <w:tcPr>
            <w:tcW w:w="2528" w:type="pct"/>
            <w:hideMark/>
          </w:tcPr>
          <w:p w14:paraId="2CDEBB58" w14:textId="77777777" w:rsidR="006C2411" w:rsidRPr="00C95072" w:rsidRDefault="006C2411" w:rsidP="006C241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Bell's Vireo</w:t>
            </w:r>
          </w:p>
        </w:tc>
      </w:tr>
      <w:tr w:rsidR="00C95072" w:rsidRPr="00C95072" w14:paraId="186AB86C"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7CF5FC43" w14:textId="77777777" w:rsidR="006C2411" w:rsidRPr="00C95072" w:rsidRDefault="006C2411" w:rsidP="006C2411">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Vireo flavifrons</w:t>
            </w:r>
          </w:p>
        </w:tc>
        <w:tc>
          <w:tcPr>
            <w:tcW w:w="2528" w:type="pct"/>
            <w:hideMark/>
          </w:tcPr>
          <w:p w14:paraId="03DB8ADB" w14:textId="77777777" w:rsidR="006C2411" w:rsidRPr="00C95072" w:rsidRDefault="006C2411" w:rsidP="006C241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Yellow-throated Vireo</w:t>
            </w:r>
          </w:p>
        </w:tc>
      </w:tr>
      <w:tr w:rsidR="00C95072" w:rsidRPr="00C95072" w14:paraId="385535D2"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5131B7F0" w14:textId="77777777" w:rsidR="006C2411" w:rsidRPr="00C95072" w:rsidRDefault="006C2411" w:rsidP="006C2411">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Vireo olivaceous</w:t>
            </w:r>
          </w:p>
        </w:tc>
        <w:tc>
          <w:tcPr>
            <w:tcW w:w="2528" w:type="pct"/>
            <w:hideMark/>
          </w:tcPr>
          <w:p w14:paraId="7B6A4E92" w14:textId="77777777" w:rsidR="006C2411" w:rsidRPr="00C95072" w:rsidRDefault="006C2411" w:rsidP="006C241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Red-eyed Vireo</w:t>
            </w:r>
          </w:p>
        </w:tc>
      </w:tr>
      <w:tr w:rsidR="00C95072" w:rsidRPr="00C95072" w14:paraId="346FCBF6"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37FE79A7" w14:textId="77777777" w:rsidR="006C2411" w:rsidRPr="00C95072" w:rsidRDefault="006C2411" w:rsidP="006C2411">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Vireo gilvus</w:t>
            </w:r>
          </w:p>
        </w:tc>
        <w:tc>
          <w:tcPr>
            <w:tcW w:w="2528" w:type="pct"/>
            <w:hideMark/>
          </w:tcPr>
          <w:p w14:paraId="388DD6A2" w14:textId="77777777" w:rsidR="006C2411" w:rsidRPr="00C95072" w:rsidRDefault="006C2411" w:rsidP="006C241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Warbling Vireo</w:t>
            </w:r>
          </w:p>
        </w:tc>
      </w:tr>
      <w:tr w:rsidR="00C95072" w:rsidRPr="00C95072" w14:paraId="61B38A5D"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3FF05E4E" w14:textId="77777777" w:rsidR="006C2411" w:rsidRPr="00C95072" w:rsidRDefault="006C2411" w:rsidP="006C2411">
            <w:pPr>
              <w:rPr>
                <w:rFonts w:ascii="Times New Roman" w:hAnsi="Times New Roman" w:cs="Times New Roman"/>
                <w:b w:val="0"/>
                <w:bCs w:val="0"/>
                <w:sz w:val="20"/>
                <w:szCs w:val="20"/>
              </w:rPr>
            </w:pPr>
            <w:r w:rsidRPr="00C95072">
              <w:rPr>
                <w:rFonts w:ascii="Times New Roman" w:hAnsi="Times New Roman" w:cs="Times New Roman"/>
                <w:b w:val="0"/>
                <w:bCs w:val="0"/>
                <w:sz w:val="20"/>
                <w:szCs w:val="20"/>
              </w:rPr>
              <w:t>Emberizidae .</w:t>
            </w:r>
          </w:p>
        </w:tc>
        <w:tc>
          <w:tcPr>
            <w:tcW w:w="2528" w:type="pct"/>
            <w:hideMark/>
          </w:tcPr>
          <w:p w14:paraId="035EAA2F" w14:textId="77777777" w:rsidR="006C2411" w:rsidRPr="00C95072" w:rsidRDefault="006C2411" w:rsidP="006C241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r w:rsidR="00C95072" w:rsidRPr="00C95072" w14:paraId="3B60F0EB"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3FD001F4" w14:textId="77777777" w:rsidR="006C2411" w:rsidRPr="00C95072" w:rsidRDefault="006C2411" w:rsidP="006C2411">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Mniotilta varia</w:t>
            </w:r>
          </w:p>
        </w:tc>
        <w:tc>
          <w:tcPr>
            <w:tcW w:w="2528" w:type="pct"/>
            <w:hideMark/>
          </w:tcPr>
          <w:p w14:paraId="29E7C442" w14:textId="77777777" w:rsidR="006C2411" w:rsidRPr="00C95072" w:rsidRDefault="006C2411" w:rsidP="006C241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Black-and-white Warbler</w:t>
            </w:r>
          </w:p>
        </w:tc>
      </w:tr>
      <w:tr w:rsidR="00C95072" w:rsidRPr="00C95072" w14:paraId="2FAC7A40"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11073227" w14:textId="77777777" w:rsidR="006C2411" w:rsidRPr="00C95072" w:rsidRDefault="006C2411" w:rsidP="006C2411">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Protonotaria citrea</w:t>
            </w:r>
          </w:p>
        </w:tc>
        <w:tc>
          <w:tcPr>
            <w:tcW w:w="2528" w:type="pct"/>
            <w:hideMark/>
          </w:tcPr>
          <w:p w14:paraId="5C1BC048" w14:textId="77777777" w:rsidR="006C2411" w:rsidRPr="00C95072" w:rsidRDefault="006C2411" w:rsidP="006C241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Prothonotary Warbler</w:t>
            </w:r>
          </w:p>
        </w:tc>
      </w:tr>
      <w:tr w:rsidR="00C95072" w:rsidRPr="00C95072" w14:paraId="256073CE"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06DAB8E7" w14:textId="77777777" w:rsidR="006C2411" w:rsidRPr="00C95072" w:rsidRDefault="006C2411" w:rsidP="006C2411">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Limnothlypis sawinsonii</w:t>
            </w:r>
          </w:p>
        </w:tc>
        <w:tc>
          <w:tcPr>
            <w:tcW w:w="2528" w:type="pct"/>
            <w:hideMark/>
          </w:tcPr>
          <w:p w14:paraId="0FF42C9E" w14:textId="77777777" w:rsidR="006C2411" w:rsidRPr="00C95072" w:rsidRDefault="006C2411" w:rsidP="006C241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Sawinson 's Warbler</w:t>
            </w:r>
          </w:p>
        </w:tc>
      </w:tr>
      <w:tr w:rsidR="00C95072" w:rsidRPr="00C95072" w14:paraId="5775EA06"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0047677A" w14:textId="77777777" w:rsidR="006C2411" w:rsidRPr="00C95072" w:rsidRDefault="006C2411" w:rsidP="006C2411">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Helmitheros vermivorus</w:t>
            </w:r>
          </w:p>
        </w:tc>
        <w:tc>
          <w:tcPr>
            <w:tcW w:w="2528" w:type="pct"/>
            <w:hideMark/>
          </w:tcPr>
          <w:p w14:paraId="4E596B4B" w14:textId="77777777" w:rsidR="006C2411" w:rsidRPr="00C95072" w:rsidRDefault="006C2411" w:rsidP="006C241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Worm-eating Warbler</w:t>
            </w:r>
          </w:p>
        </w:tc>
      </w:tr>
      <w:tr w:rsidR="00C95072" w:rsidRPr="00C95072" w14:paraId="31AF3465"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619FBEDF" w14:textId="77777777" w:rsidR="006C2411" w:rsidRPr="00C95072" w:rsidRDefault="006C2411" w:rsidP="006C2411">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Vermivora chrysoptera</w:t>
            </w:r>
          </w:p>
        </w:tc>
        <w:tc>
          <w:tcPr>
            <w:tcW w:w="2528" w:type="pct"/>
            <w:hideMark/>
          </w:tcPr>
          <w:p w14:paraId="486A50EB" w14:textId="77777777" w:rsidR="006C2411" w:rsidRPr="00C95072" w:rsidRDefault="006C2411" w:rsidP="006C241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Golden-winged Warbler</w:t>
            </w:r>
          </w:p>
        </w:tc>
      </w:tr>
      <w:tr w:rsidR="00C95072" w:rsidRPr="00C95072" w14:paraId="545D4590"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2979C52F" w14:textId="77777777" w:rsidR="006C2411" w:rsidRPr="00C95072" w:rsidRDefault="006C2411" w:rsidP="006C2411">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Vermivora pinus</w:t>
            </w:r>
          </w:p>
        </w:tc>
        <w:tc>
          <w:tcPr>
            <w:tcW w:w="2528" w:type="pct"/>
            <w:hideMark/>
          </w:tcPr>
          <w:p w14:paraId="3F8E6248" w14:textId="77777777" w:rsidR="006C2411" w:rsidRPr="00C95072" w:rsidRDefault="006C2411" w:rsidP="006C241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Blue-winged Warbler</w:t>
            </w:r>
          </w:p>
        </w:tc>
      </w:tr>
      <w:tr w:rsidR="00C95072" w:rsidRPr="00C95072" w14:paraId="2EB74E10"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19428440" w14:textId="77777777" w:rsidR="006C2411" w:rsidRPr="00C95072" w:rsidRDefault="006C2411" w:rsidP="006C2411">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Vermivora bachmanii</w:t>
            </w:r>
          </w:p>
        </w:tc>
        <w:tc>
          <w:tcPr>
            <w:tcW w:w="2528" w:type="pct"/>
            <w:hideMark/>
          </w:tcPr>
          <w:p w14:paraId="27D8440C" w14:textId="77777777" w:rsidR="006C2411" w:rsidRPr="00C95072" w:rsidRDefault="006C2411" w:rsidP="006C241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Bachman's Warbler</w:t>
            </w:r>
          </w:p>
        </w:tc>
      </w:tr>
      <w:tr w:rsidR="00C95072" w:rsidRPr="00C95072" w14:paraId="23F815C0"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493A7D26" w14:textId="77777777" w:rsidR="006C2411" w:rsidRPr="00C95072" w:rsidRDefault="006C2411" w:rsidP="006C2411">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Vermivora ruficapilla</w:t>
            </w:r>
          </w:p>
        </w:tc>
        <w:tc>
          <w:tcPr>
            <w:tcW w:w="2528" w:type="pct"/>
            <w:hideMark/>
          </w:tcPr>
          <w:p w14:paraId="63E003A1" w14:textId="77777777" w:rsidR="006C2411" w:rsidRPr="00C95072" w:rsidRDefault="006C2411" w:rsidP="006C241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Nashville Warbler</w:t>
            </w:r>
          </w:p>
        </w:tc>
      </w:tr>
      <w:tr w:rsidR="00C95072" w:rsidRPr="00C95072" w14:paraId="5261AE34"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7F672D8E" w14:textId="77777777" w:rsidR="006C2411" w:rsidRPr="00C95072" w:rsidRDefault="006C2411" w:rsidP="006C2411">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Panila americana</w:t>
            </w:r>
          </w:p>
        </w:tc>
        <w:tc>
          <w:tcPr>
            <w:tcW w:w="2528" w:type="pct"/>
            <w:hideMark/>
          </w:tcPr>
          <w:p w14:paraId="344B9361" w14:textId="77777777" w:rsidR="006C2411" w:rsidRPr="00C95072" w:rsidRDefault="006C2411" w:rsidP="006C241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Northern Parula</w:t>
            </w:r>
          </w:p>
        </w:tc>
      </w:tr>
      <w:tr w:rsidR="00C95072" w:rsidRPr="00C95072" w14:paraId="0B8D4291"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0864E30D" w14:textId="77777777" w:rsidR="006C2411" w:rsidRPr="00C95072" w:rsidRDefault="006C2411" w:rsidP="006C2411">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Dendroica petechia</w:t>
            </w:r>
          </w:p>
        </w:tc>
        <w:tc>
          <w:tcPr>
            <w:tcW w:w="2528" w:type="pct"/>
            <w:hideMark/>
          </w:tcPr>
          <w:p w14:paraId="21671B41" w14:textId="77777777" w:rsidR="006C2411" w:rsidRPr="00C95072" w:rsidRDefault="006C2411" w:rsidP="006C241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Yellow Warbler</w:t>
            </w:r>
          </w:p>
        </w:tc>
      </w:tr>
      <w:tr w:rsidR="00C95072" w:rsidRPr="00C95072" w14:paraId="3DCCCABE"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453F5FC2" w14:textId="77777777" w:rsidR="006C2411" w:rsidRPr="00C95072" w:rsidRDefault="006C2411" w:rsidP="006C2411">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Dendroica virens</w:t>
            </w:r>
          </w:p>
        </w:tc>
        <w:tc>
          <w:tcPr>
            <w:tcW w:w="2528" w:type="pct"/>
            <w:hideMark/>
          </w:tcPr>
          <w:p w14:paraId="2B498053" w14:textId="77777777" w:rsidR="006C2411" w:rsidRPr="00C95072" w:rsidRDefault="006C2411" w:rsidP="006C241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Black-throated Green Warbler</w:t>
            </w:r>
          </w:p>
        </w:tc>
      </w:tr>
      <w:tr w:rsidR="00C95072" w:rsidRPr="00C95072" w14:paraId="0E50BFAB"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748AA5A6" w14:textId="77777777" w:rsidR="006C2411" w:rsidRPr="00C95072" w:rsidRDefault="006C2411" w:rsidP="006C2411">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Dendroica cerulea</w:t>
            </w:r>
          </w:p>
        </w:tc>
        <w:tc>
          <w:tcPr>
            <w:tcW w:w="2528" w:type="pct"/>
            <w:hideMark/>
          </w:tcPr>
          <w:p w14:paraId="0601CE37" w14:textId="77777777" w:rsidR="006C2411" w:rsidRPr="00C95072" w:rsidRDefault="006C2411" w:rsidP="006C241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Cerulean Warbler</w:t>
            </w:r>
          </w:p>
        </w:tc>
      </w:tr>
      <w:tr w:rsidR="00C95072" w:rsidRPr="00C95072" w14:paraId="4402F3CC"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4AD5B2A0" w14:textId="77777777" w:rsidR="006C2411" w:rsidRPr="00C95072" w:rsidRDefault="006C2411" w:rsidP="006C2411">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Dendroica fusca</w:t>
            </w:r>
          </w:p>
        </w:tc>
        <w:tc>
          <w:tcPr>
            <w:tcW w:w="2528" w:type="pct"/>
            <w:hideMark/>
          </w:tcPr>
          <w:p w14:paraId="0332841D" w14:textId="77777777" w:rsidR="006C2411" w:rsidRPr="00C95072" w:rsidRDefault="006C2411" w:rsidP="006C241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Blackbumian Warbler</w:t>
            </w:r>
          </w:p>
        </w:tc>
      </w:tr>
      <w:tr w:rsidR="00C95072" w:rsidRPr="00C95072" w14:paraId="1292FAE8"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404FB9D8" w14:textId="77777777" w:rsidR="006C2411" w:rsidRPr="00C95072" w:rsidRDefault="006C2411" w:rsidP="006C2411">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Dendroica dominica</w:t>
            </w:r>
          </w:p>
        </w:tc>
        <w:tc>
          <w:tcPr>
            <w:tcW w:w="2528" w:type="pct"/>
            <w:hideMark/>
          </w:tcPr>
          <w:p w14:paraId="4D99710E" w14:textId="77777777" w:rsidR="006C2411" w:rsidRPr="00C95072" w:rsidRDefault="006C2411" w:rsidP="006C241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Yellow-throated Warbler</w:t>
            </w:r>
          </w:p>
        </w:tc>
      </w:tr>
      <w:tr w:rsidR="00C95072" w:rsidRPr="00C95072" w14:paraId="3A5B65A5"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2BB06170" w14:textId="77777777" w:rsidR="006C2411" w:rsidRPr="00C95072" w:rsidRDefault="006C2411" w:rsidP="006C2411">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Dendroica pennsylvanica</w:t>
            </w:r>
          </w:p>
        </w:tc>
        <w:tc>
          <w:tcPr>
            <w:tcW w:w="2528" w:type="pct"/>
            <w:hideMark/>
          </w:tcPr>
          <w:p w14:paraId="2896C048" w14:textId="77777777" w:rsidR="006C2411" w:rsidRPr="00C95072" w:rsidRDefault="006C2411" w:rsidP="006C241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Chestnut-sided Warbler</w:t>
            </w:r>
          </w:p>
        </w:tc>
      </w:tr>
      <w:tr w:rsidR="00C95072" w:rsidRPr="00C95072" w14:paraId="07D14C0C"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5F573C76" w14:textId="77777777" w:rsidR="006C2411" w:rsidRPr="00C95072" w:rsidRDefault="006C2411" w:rsidP="006C2411">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Dendroica pinus</w:t>
            </w:r>
          </w:p>
        </w:tc>
        <w:tc>
          <w:tcPr>
            <w:tcW w:w="2528" w:type="pct"/>
            <w:hideMark/>
          </w:tcPr>
          <w:p w14:paraId="30B76CAF" w14:textId="77777777" w:rsidR="006C2411" w:rsidRPr="00C95072" w:rsidRDefault="006C2411" w:rsidP="006C241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Pine Warbler</w:t>
            </w:r>
          </w:p>
        </w:tc>
      </w:tr>
      <w:tr w:rsidR="00C95072" w:rsidRPr="00C95072" w14:paraId="47A10B4C"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tcPr>
          <w:p w14:paraId="208E6355" w14:textId="12F40B5E" w:rsidR="006C2411" w:rsidRPr="00C95072" w:rsidRDefault="006C2411" w:rsidP="006C2411">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Dendroica discolor</w:t>
            </w:r>
          </w:p>
        </w:tc>
        <w:tc>
          <w:tcPr>
            <w:tcW w:w="2528" w:type="pct"/>
          </w:tcPr>
          <w:p w14:paraId="11857332" w14:textId="3764D523" w:rsidR="006C2411" w:rsidRPr="00C95072" w:rsidRDefault="006C2411" w:rsidP="006C241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Prairie Warbler</w:t>
            </w:r>
          </w:p>
        </w:tc>
      </w:tr>
      <w:tr w:rsidR="00C95072" w:rsidRPr="00C95072" w14:paraId="057C8C8B"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2123EEB6" w14:textId="77777777" w:rsidR="006C2411" w:rsidRPr="00C95072" w:rsidRDefault="006C2411" w:rsidP="006C2411">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Seiurus aurocapillus</w:t>
            </w:r>
          </w:p>
        </w:tc>
        <w:tc>
          <w:tcPr>
            <w:tcW w:w="2528" w:type="pct"/>
            <w:hideMark/>
          </w:tcPr>
          <w:p w14:paraId="7A896F37" w14:textId="77777777" w:rsidR="006C2411" w:rsidRPr="00C95072" w:rsidRDefault="006C2411" w:rsidP="006C241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Ovenbird</w:t>
            </w:r>
          </w:p>
        </w:tc>
      </w:tr>
      <w:tr w:rsidR="00C95072" w:rsidRPr="00C95072" w14:paraId="4290C6D6"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162851D8" w14:textId="77777777" w:rsidR="006C2411" w:rsidRPr="00C95072" w:rsidRDefault="006C2411" w:rsidP="006C2411">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Seiurus motacilla</w:t>
            </w:r>
          </w:p>
        </w:tc>
        <w:tc>
          <w:tcPr>
            <w:tcW w:w="2528" w:type="pct"/>
            <w:hideMark/>
          </w:tcPr>
          <w:p w14:paraId="23D8786E" w14:textId="77777777" w:rsidR="006C2411" w:rsidRPr="00C95072" w:rsidRDefault="006C2411" w:rsidP="006C241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Louisiana Waterthrush</w:t>
            </w:r>
          </w:p>
        </w:tc>
      </w:tr>
      <w:tr w:rsidR="00C95072" w:rsidRPr="00C95072" w14:paraId="45BE1F2A"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4728E665" w14:textId="77777777" w:rsidR="006C2411" w:rsidRPr="00C95072" w:rsidRDefault="006C2411" w:rsidP="006C2411">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Oporomis formosus</w:t>
            </w:r>
          </w:p>
        </w:tc>
        <w:tc>
          <w:tcPr>
            <w:tcW w:w="2528" w:type="pct"/>
            <w:hideMark/>
          </w:tcPr>
          <w:p w14:paraId="071B84B1" w14:textId="77777777" w:rsidR="006C2411" w:rsidRPr="00C95072" w:rsidRDefault="006C2411" w:rsidP="006C241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Kentucky Warbler</w:t>
            </w:r>
          </w:p>
        </w:tc>
      </w:tr>
      <w:tr w:rsidR="00C95072" w:rsidRPr="00C95072" w14:paraId="528B80F2"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29BE762F" w14:textId="77777777" w:rsidR="006C2411" w:rsidRPr="00C95072" w:rsidRDefault="006C2411" w:rsidP="006C2411">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Geothlypis trichas</w:t>
            </w:r>
          </w:p>
        </w:tc>
        <w:tc>
          <w:tcPr>
            <w:tcW w:w="2528" w:type="pct"/>
            <w:hideMark/>
          </w:tcPr>
          <w:p w14:paraId="0AC8C072" w14:textId="77777777" w:rsidR="006C2411" w:rsidRPr="00C95072" w:rsidRDefault="006C2411" w:rsidP="006C241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Common Yellowthroat</w:t>
            </w:r>
          </w:p>
        </w:tc>
      </w:tr>
      <w:tr w:rsidR="00C95072" w:rsidRPr="00C95072" w14:paraId="1C2BD290"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4CDEB235" w14:textId="77777777" w:rsidR="006C2411" w:rsidRPr="00C95072" w:rsidRDefault="006C2411" w:rsidP="006C2411">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Icteria virens</w:t>
            </w:r>
          </w:p>
        </w:tc>
        <w:tc>
          <w:tcPr>
            <w:tcW w:w="2528" w:type="pct"/>
            <w:hideMark/>
          </w:tcPr>
          <w:p w14:paraId="1667837B" w14:textId="77777777" w:rsidR="006C2411" w:rsidRPr="00C95072" w:rsidRDefault="006C2411" w:rsidP="006C241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Yellow-breasted Chat</w:t>
            </w:r>
          </w:p>
        </w:tc>
      </w:tr>
      <w:tr w:rsidR="00C95072" w:rsidRPr="00C95072" w14:paraId="72891623"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58399FB9" w14:textId="77777777" w:rsidR="006C2411" w:rsidRPr="00C95072" w:rsidRDefault="006C2411" w:rsidP="006C2411">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Wilsonia citrina</w:t>
            </w:r>
          </w:p>
        </w:tc>
        <w:tc>
          <w:tcPr>
            <w:tcW w:w="2528" w:type="pct"/>
            <w:hideMark/>
          </w:tcPr>
          <w:p w14:paraId="35B16C00" w14:textId="77777777" w:rsidR="006C2411" w:rsidRPr="00C95072" w:rsidRDefault="006C2411" w:rsidP="006C241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Hooded Warbler</w:t>
            </w:r>
          </w:p>
        </w:tc>
      </w:tr>
      <w:tr w:rsidR="00C95072" w:rsidRPr="00C95072" w14:paraId="4D56A15A"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10232A43" w14:textId="77777777" w:rsidR="006C2411" w:rsidRPr="00C95072" w:rsidRDefault="006C2411" w:rsidP="006C2411">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Setophaga ruticilla</w:t>
            </w:r>
          </w:p>
        </w:tc>
        <w:tc>
          <w:tcPr>
            <w:tcW w:w="2528" w:type="pct"/>
            <w:hideMark/>
          </w:tcPr>
          <w:p w14:paraId="30191565" w14:textId="77777777" w:rsidR="006C2411" w:rsidRPr="00C95072" w:rsidRDefault="006C2411" w:rsidP="006C241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American Redstart</w:t>
            </w:r>
          </w:p>
        </w:tc>
      </w:tr>
      <w:tr w:rsidR="00C95072" w:rsidRPr="00C95072" w14:paraId="633C8998"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0F78D57C" w14:textId="77777777" w:rsidR="006C2411" w:rsidRPr="00C95072" w:rsidRDefault="006C2411" w:rsidP="006C2411">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Cardinalis cardinalis</w:t>
            </w:r>
          </w:p>
        </w:tc>
        <w:tc>
          <w:tcPr>
            <w:tcW w:w="2528" w:type="pct"/>
            <w:hideMark/>
          </w:tcPr>
          <w:p w14:paraId="29A2BD15" w14:textId="77777777" w:rsidR="006C2411" w:rsidRPr="00C95072" w:rsidRDefault="006C2411" w:rsidP="006C241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Northern Cardinal</w:t>
            </w:r>
          </w:p>
        </w:tc>
      </w:tr>
      <w:tr w:rsidR="00C95072" w:rsidRPr="00C95072" w14:paraId="56113267"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24778A8D" w14:textId="77777777" w:rsidR="006C2411" w:rsidRPr="00C95072" w:rsidRDefault="006C2411" w:rsidP="006C2411">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Pheucticus ludovicianus</w:t>
            </w:r>
          </w:p>
        </w:tc>
        <w:tc>
          <w:tcPr>
            <w:tcW w:w="2528" w:type="pct"/>
            <w:hideMark/>
          </w:tcPr>
          <w:p w14:paraId="190B0024" w14:textId="77777777" w:rsidR="006C2411" w:rsidRPr="00C95072" w:rsidRDefault="006C2411" w:rsidP="006C241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Rose-breasted Grosbeak</w:t>
            </w:r>
          </w:p>
        </w:tc>
      </w:tr>
      <w:tr w:rsidR="00C95072" w:rsidRPr="00C95072" w14:paraId="3693BC7B"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6CC784A3" w14:textId="77777777" w:rsidR="006C2411" w:rsidRPr="00C95072" w:rsidRDefault="006C2411" w:rsidP="006C2411">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Guiraca caerulea</w:t>
            </w:r>
          </w:p>
        </w:tc>
        <w:tc>
          <w:tcPr>
            <w:tcW w:w="2528" w:type="pct"/>
            <w:hideMark/>
          </w:tcPr>
          <w:p w14:paraId="3D385EA5" w14:textId="77777777" w:rsidR="006C2411" w:rsidRPr="00C95072" w:rsidRDefault="006C2411" w:rsidP="006C241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Blue Grosbeak</w:t>
            </w:r>
          </w:p>
        </w:tc>
      </w:tr>
      <w:tr w:rsidR="00C95072" w:rsidRPr="00C95072" w14:paraId="46C763CE"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5CB27AAC" w14:textId="77777777" w:rsidR="006C2411" w:rsidRPr="00C95072" w:rsidRDefault="006C2411" w:rsidP="006C2411">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Passerina cyanea</w:t>
            </w:r>
          </w:p>
        </w:tc>
        <w:tc>
          <w:tcPr>
            <w:tcW w:w="2528" w:type="pct"/>
            <w:hideMark/>
          </w:tcPr>
          <w:p w14:paraId="4618F6F8" w14:textId="77777777" w:rsidR="006C2411" w:rsidRPr="00C95072" w:rsidRDefault="006C2411" w:rsidP="006C241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Indigo Bunting</w:t>
            </w:r>
          </w:p>
        </w:tc>
      </w:tr>
      <w:tr w:rsidR="00C95072" w:rsidRPr="00C95072" w14:paraId="3B05B257"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6A4CBC43" w14:textId="77777777" w:rsidR="006C2411" w:rsidRPr="00C95072" w:rsidRDefault="006C2411" w:rsidP="006C2411">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Passerina ciris</w:t>
            </w:r>
          </w:p>
        </w:tc>
        <w:tc>
          <w:tcPr>
            <w:tcW w:w="2528" w:type="pct"/>
            <w:hideMark/>
          </w:tcPr>
          <w:p w14:paraId="1CDF3BCC" w14:textId="77777777" w:rsidR="006C2411" w:rsidRPr="00C95072" w:rsidRDefault="006C2411" w:rsidP="006C241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Painted Bunting</w:t>
            </w:r>
          </w:p>
        </w:tc>
      </w:tr>
      <w:tr w:rsidR="00C95072" w:rsidRPr="00C95072" w14:paraId="6F0F8C72"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6497740B" w14:textId="77777777" w:rsidR="006C2411" w:rsidRPr="00C95072" w:rsidRDefault="006C2411" w:rsidP="006C2411">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Spiza americana</w:t>
            </w:r>
          </w:p>
        </w:tc>
        <w:tc>
          <w:tcPr>
            <w:tcW w:w="2528" w:type="pct"/>
            <w:hideMark/>
          </w:tcPr>
          <w:p w14:paraId="214BABEE" w14:textId="77777777" w:rsidR="006C2411" w:rsidRPr="00C95072" w:rsidRDefault="006C2411" w:rsidP="006C241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Dickcissel</w:t>
            </w:r>
          </w:p>
        </w:tc>
      </w:tr>
      <w:tr w:rsidR="00C95072" w:rsidRPr="00C95072" w14:paraId="7F9DE621"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428BDA17" w14:textId="77777777" w:rsidR="006C2411" w:rsidRPr="00C95072" w:rsidRDefault="006C2411" w:rsidP="006C2411">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Pipilio erythrophthalmus</w:t>
            </w:r>
          </w:p>
        </w:tc>
        <w:tc>
          <w:tcPr>
            <w:tcW w:w="2528" w:type="pct"/>
            <w:hideMark/>
          </w:tcPr>
          <w:p w14:paraId="0A3A74C2" w14:textId="77777777" w:rsidR="006C2411" w:rsidRPr="00C95072" w:rsidRDefault="006C2411" w:rsidP="006C241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Rufus-sided Towhee</w:t>
            </w:r>
          </w:p>
        </w:tc>
      </w:tr>
      <w:tr w:rsidR="00C95072" w:rsidRPr="00C95072" w14:paraId="4EF452E5"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67926DE8" w14:textId="77777777" w:rsidR="006C2411" w:rsidRPr="00C95072" w:rsidRDefault="006C2411" w:rsidP="006C2411">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Ammodramus savannarum</w:t>
            </w:r>
          </w:p>
        </w:tc>
        <w:tc>
          <w:tcPr>
            <w:tcW w:w="2528" w:type="pct"/>
            <w:hideMark/>
          </w:tcPr>
          <w:p w14:paraId="778F491A" w14:textId="77777777" w:rsidR="006C2411" w:rsidRPr="00C95072" w:rsidRDefault="006C2411" w:rsidP="006C241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Grasshopper Sparrow</w:t>
            </w:r>
          </w:p>
        </w:tc>
      </w:tr>
      <w:tr w:rsidR="00C95072" w:rsidRPr="00C95072" w14:paraId="4A248459"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0E1CFD20" w14:textId="77777777" w:rsidR="006C2411" w:rsidRPr="00C95072" w:rsidRDefault="006C2411" w:rsidP="006C2411">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Ammadramus henslowii</w:t>
            </w:r>
          </w:p>
        </w:tc>
        <w:tc>
          <w:tcPr>
            <w:tcW w:w="2528" w:type="pct"/>
            <w:hideMark/>
          </w:tcPr>
          <w:p w14:paraId="0927779D" w14:textId="77777777" w:rsidR="006C2411" w:rsidRPr="00C95072" w:rsidRDefault="006C2411" w:rsidP="006C241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Henslow' S Sparrow</w:t>
            </w:r>
          </w:p>
        </w:tc>
      </w:tr>
      <w:tr w:rsidR="00C95072" w:rsidRPr="00C95072" w14:paraId="50B0E761"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75F61AA7" w14:textId="77777777" w:rsidR="006C2411" w:rsidRPr="00C95072" w:rsidRDefault="006C2411" w:rsidP="006C2411">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Pooecetes gramineus</w:t>
            </w:r>
          </w:p>
        </w:tc>
        <w:tc>
          <w:tcPr>
            <w:tcW w:w="2528" w:type="pct"/>
            <w:hideMark/>
          </w:tcPr>
          <w:p w14:paraId="7D696E14" w14:textId="77777777" w:rsidR="006C2411" w:rsidRPr="00C95072" w:rsidRDefault="006C2411" w:rsidP="006C241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Vesper Sparrow</w:t>
            </w:r>
          </w:p>
        </w:tc>
      </w:tr>
      <w:tr w:rsidR="00C95072" w:rsidRPr="00C95072" w14:paraId="1D8B4AB8"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2DA966A8" w14:textId="77777777" w:rsidR="006C2411" w:rsidRPr="00C95072" w:rsidRDefault="006C2411" w:rsidP="006C2411">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Melospiza melodia</w:t>
            </w:r>
          </w:p>
        </w:tc>
        <w:tc>
          <w:tcPr>
            <w:tcW w:w="2528" w:type="pct"/>
            <w:hideMark/>
          </w:tcPr>
          <w:p w14:paraId="56D3FC84" w14:textId="77777777" w:rsidR="006C2411" w:rsidRPr="00C95072" w:rsidRDefault="006C2411" w:rsidP="006C241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Song Sparrow</w:t>
            </w:r>
          </w:p>
        </w:tc>
      </w:tr>
      <w:tr w:rsidR="00C95072" w:rsidRPr="00C95072" w14:paraId="610DA6D5"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03BE2481" w14:textId="77777777" w:rsidR="006C2411" w:rsidRPr="00C95072" w:rsidRDefault="006C2411" w:rsidP="006C2411">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Chondestes grammacus</w:t>
            </w:r>
          </w:p>
        </w:tc>
        <w:tc>
          <w:tcPr>
            <w:tcW w:w="2528" w:type="pct"/>
            <w:hideMark/>
          </w:tcPr>
          <w:p w14:paraId="308B0A0F" w14:textId="77777777" w:rsidR="006C2411" w:rsidRPr="00C95072" w:rsidRDefault="006C2411" w:rsidP="006C241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Lark Sparrow</w:t>
            </w:r>
          </w:p>
        </w:tc>
      </w:tr>
      <w:tr w:rsidR="00C95072" w:rsidRPr="00C95072" w14:paraId="47602CB1"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63C61ADC" w14:textId="77777777" w:rsidR="006C2411" w:rsidRPr="00C95072" w:rsidRDefault="006C2411" w:rsidP="006C2411">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Aimophila aestivalis</w:t>
            </w:r>
          </w:p>
        </w:tc>
        <w:tc>
          <w:tcPr>
            <w:tcW w:w="2528" w:type="pct"/>
            <w:hideMark/>
          </w:tcPr>
          <w:p w14:paraId="42014FD3" w14:textId="77777777" w:rsidR="006C2411" w:rsidRPr="00C95072" w:rsidRDefault="006C2411" w:rsidP="006C241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Bachman's Sparrow</w:t>
            </w:r>
          </w:p>
        </w:tc>
      </w:tr>
      <w:tr w:rsidR="00C95072" w:rsidRPr="00C95072" w14:paraId="52A7884E"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4F9F5060" w14:textId="77777777" w:rsidR="006C2411" w:rsidRPr="00C95072" w:rsidRDefault="006C2411" w:rsidP="006C2411">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Aimophila ruficeps</w:t>
            </w:r>
          </w:p>
        </w:tc>
        <w:tc>
          <w:tcPr>
            <w:tcW w:w="2528" w:type="pct"/>
            <w:hideMark/>
          </w:tcPr>
          <w:p w14:paraId="2DDB570E" w14:textId="77777777" w:rsidR="006C2411" w:rsidRPr="00C95072" w:rsidRDefault="006C2411" w:rsidP="006C241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Rufous-crowned Sparrow</w:t>
            </w:r>
          </w:p>
        </w:tc>
      </w:tr>
      <w:tr w:rsidR="00C95072" w:rsidRPr="00C95072" w14:paraId="794FAA05"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0024F879" w14:textId="77777777" w:rsidR="006C2411" w:rsidRPr="00C95072" w:rsidRDefault="006C2411" w:rsidP="006C2411">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Spizella pusilla</w:t>
            </w:r>
          </w:p>
        </w:tc>
        <w:tc>
          <w:tcPr>
            <w:tcW w:w="2528" w:type="pct"/>
            <w:hideMark/>
          </w:tcPr>
          <w:p w14:paraId="255CEF28" w14:textId="77777777" w:rsidR="006C2411" w:rsidRPr="00C95072" w:rsidRDefault="006C2411" w:rsidP="006C241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Field Sparrow</w:t>
            </w:r>
          </w:p>
        </w:tc>
      </w:tr>
      <w:tr w:rsidR="00C95072" w:rsidRPr="00C95072" w14:paraId="1F5C93D1"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003A7DE7" w14:textId="77777777" w:rsidR="006C2411" w:rsidRPr="00C95072" w:rsidRDefault="006C2411" w:rsidP="006C2411">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Spizella passerina</w:t>
            </w:r>
          </w:p>
        </w:tc>
        <w:tc>
          <w:tcPr>
            <w:tcW w:w="2528" w:type="pct"/>
            <w:hideMark/>
          </w:tcPr>
          <w:p w14:paraId="5EFCB299" w14:textId="77777777" w:rsidR="006C2411" w:rsidRPr="00C95072" w:rsidRDefault="006C2411" w:rsidP="006C241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Chipping Sparrow</w:t>
            </w:r>
          </w:p>
        </w:tc>
      </w:tr>
    </w:tbl>
    <w:p w14:paraId="5EA00489" w14:textId="55A0C98D" w:rsidR="006C2411" w:rsidRPr="00C95072" w:rsidRDefault="006C2411" w:rsidP="006C2411">
      <w:pPr>
        <w:rPr>
          <w:i/>
          <w:iCs/>
          <w:sz w:val="20"/>
          <w:szCs w:val="20"/>
        </w:rPr>
      </w:pPr>
      <w:r w:rsidRPr="00C95072">
        <w:rPr>
          <w:i/>
          <w:iCs/>
          <w:sz w:val="20"/>
          <w:szCs w:val="20"/>
        </w:rPr>
        <w:lastRenderedPageBreak/>
        <w:t>Table 2.1</w:t>
      </w:r>
      <w:r w:rsidR="007E1D75" w:rsidRPr="00C95072">
        <w:rPr>
          <w:i/>
          <w:iCs/>
          <w:sz w:val="20"/>
          <w:szCs w:val="20"/>
        </w:rPr>
        <w:t>.</w:t>
      </w:r>
      <w:r w:rsidRPr="00C95072">
        <w:rPr>
          <w:i/>
          <w:iCs/>
          <w:sz w:val="20"/>
          <w:szCs w:val="20"/>
        </w:rPr>
        <w:t xml:space="preserve"> continued. </w:t>
      </w:r>
    </w:p>
    <w:tbl>
      <w:tblPr>
        <w:tblStyle w:val="LongGrid"/>
        <w:tblW w:w="5000" w:type="pct"/>
        <w:tblLook w:val="04A0" w:firstRow="1" w:lastRow="0" w:firstColumn="1" w:lastColumn="0" w:noHBand="0" w:noVBand="1"/>
      </w:tblPr>
      <w:tblGrid>
        <w:gridCol w:w="4267"/>
        <w:gridCol w:w="4363"/>
      </w:tblGrid>
      <w:tr w:rsidR="00C95072" w:rsidRPr="00C95072" w14:paraId="3B6C23AF" w14:textId="77777777" w:rsidTr="00BF56D1">
        <w:trPr>
          <w:cnfStyle w:val="100000000000" w:firstRow="1" w:lastRow="0" w:firstColumn="0" w:lastColumn="0" w:oddVBand="0" w:evenVBand="0" w:oddHBand="0"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vAlign w:val="center"/>
          </w:tcPr>
          <w:p w14:paraId="2ECF6C2A" w14:textId="629C814B" w:rsidR="006C2411" w:rsidRPr="00C95072" w:rsidRDefault="006C2411" w:rsidP="006C2411">
            <w:pPr>
              <w:ind w:left="144"/>
              <w:jc w:val="center"/>
              <w:rPr>
                <w:rFonts w:ascii="Times New Roman" w:hAnsi="Times New Roman" w:cs="Times New Roman"/>
                <w:i/>
                <w:iCs/>
                <w:sz w:val="20"/>
                <w:szCs w:val="20"/>
              </w:rPr>
            </w:pPr>
            <w:r w:rsidRPr="00C95072">
              <w:rPr>
                <w:rFonts w:ascii="Times New Roman" w:hAnsi="Times New Roman" w:cs="Times New Roman"/>
                <w:sz w:val="20"/>
                <w:szCs w:val="20"/>
              </w:rPr>
              <w:t>Taxon</w:t>
            </w:r>
          </w:p>
        </w:tc>
        <w:tc>
          <w:tcPr>
            <w:tcW w:w="2528" w:type="pct"/>
            <w:vAlign w:val="center"/>
          </w:tcPr>
          <w:p w14:paraId="667541DA" w14:textId="2918FDAD" w:rsidR="006C2411" w:rsidRPr="00C95072" w:rsidRDefault="006C2411" w:rsidP="006C2411">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Common Name</w:t>
            </w:r>
          </w:p>
        </w:tc>
      </w:tr>
      <w:tr w:rsidR="00C95072" w:rsidRPr="00C95072" w14:paraId="563F0AC9"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3D9F80EF" w14:textId="77777777" w:rsidR="006C2411" w:rsidRPr="00C95072" w:rsidRDefault="006C2411" w:rsidP="006C2411">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Stumella magna</w:t>
            </w:r>
          </w:p>
        </w:tc>
        <w:tc>
          <w:tcPr>
            <w:tcW w:w="2528" w:type="pct"/>
            <w:hideMark/>
          </w:tcPr>
          <w:p w14:paraId="2B2219A8" w14:textId="77777777" w:rsidR="006C2411" w:rsidRPr="00C95072" w:rsidRDefault="006C2411" w:rsidP="006C241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Eastern Meadowlark</w:t>
            </w:r>
          </w:p>
        </w:tc>
      </w:tr>
      <w:tr w:rsidR="00C95072" w:rsidRPr="00C95072" w14:paraId="500490B9"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4B8DA92B" w14:textId="77777777" w:rsidR="006C2411" w:rsidRPr="00C95072" w:rsidRDefault="006C2411" w:rsidP="006C2411">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Agelaius phoeniceus</w:t>
            </w:r>
          </w:p>
        </w:tc>
        <w:tc>
          <w:tcPr>
            <w:tcW w:w="2528" w:type="pct"/>
            <w:hideMark/>
          </w:tcPr>
          <w:p w14:paraId="149FC2E5" w14:textId="77777777" w:rsidR="006C2411" w:rsidRPr="00C95072" w:rsidRDefault="006C2411" w:rsidP="006C241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Red-winged Blackbird</w:t>
            </w:r>
          </w:p>
        </w:tc>
      </w:tr>
      <w:tr w:rsidR="00C95072" w:rsidRPr="00C95072" w14:paraId="6F01CDCE"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5A30F8A0" w14:textId="77777777" w:rsidR="006C2411" w:rsidRPr="00C95072" w:rsidRDefault="006C2411" w:rsidP="006C2411">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Molothrus ater</w:t>
            </w:r>
          </w:p>
        </w:tc>
        <w:tc>
          <w:tcPr>
            <w:tcW w:w="2528" w:type="pct"/>
            <w:hideMark/>
          </w:tcPr>
          <w:p w14:paraId="23BEEFCA" w14:textId="77777777" w:rsidR="006C2411" w:rsidRPr="00C95072" w:rsidRDefault="006C2411" w:rsidP="006C241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Brown-headed Cowbird</w:t>
            </w:r>
          </w:p>
        </w:tc>
      </w:tr>
      <w:tr w:rsidR="00C95072" w:rsidRPr="00C95072" w14:paraId="148E3C2C"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3341453B" w14:textId="77777777" w:rsidR="006C2411" w:rsidRPr="00C95072" w:rsidRDefault="006C2411" w:rsidP="006C2411">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Quiscalus quiscula</w:t>
            </w:r>
          </w:p>
        </w:tc>
        <w:tc>
          <w:tcPr>
            <w:tcW w:w="2528" w:type="pct"/>
            <w:hideMark/>
          </w:tcPr>
          <w:p w14:paraId="6A09C9C3" w14:textId="77777777" w:rsidR="006C2411" w:rsidRPr="00C95072" w:rsidRDefault="006C2411" w:rsidP="006C241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Common Grackle</w:t>
            </w:r>
          </w:p>
        </w:tc>
      </w:tr>
      <w:tr w:rsidR="00C95072" w:rsidRPr="00C95072" w14:paraId="320A34BF"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2FA720E7" w14:textId="77777777" w:rsidR="006C2411" w:rsidRPr="00C95072" w:rsidRDefault="006C2411" w:rsidP="006C2411">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Icterus spurius</w:t>
            </w:r>
          </w:p>
        </w:tc>
        <w:tc>
          <w:tcPr>
            <w:tcW w:w="2528" w:type="pct"/>
            <w:hideMark/>
          </w:tcPr>
          <w:p w14:paraId="39A60B3F" w14:textId="77777777" w:rsidR="006C2411" w:rsidRPr="00C95072" w:rsidRDefault="006C2411" w:rsidP="006C241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Orchard Oriole</w:t>
            </w:r>
          </w:p>
        </w:tc>
      </w:tr>
      <w:tr w:rsidR="00C95072" w:rsidRPr="00C95072" w14:paraId="3AD04376"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4C965A74" w14:textId="77777777" w:rsidR="006C2411" w:rsidRPr="00C95072" w:rsidRDefault="006C2411" w:rsidP="006C2411">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Icterus galbula</w:t>
            </w:r>
          </w:p>
        </w:tc>
        <w:tc>
          <w:tcPr>
            <w:tcW w:w="2528" w:type="pct"/>
            <w:hideMark/>
          </w:tcPr>
          <w:p w14:paraId="3F18F087" w14:textId="77777777" w:rsidR="006C2411" w:rsidRPr="00C95072" w:rsidRDefault="006C2411" w:rsidP="006C241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Northern Oriole</w:t>
            </w:r>
          </w:p>
        </w:tc>
      </w:tr>
      <w:tr w:rsidR="00C95072" w:rsidRPr="00C95072" w14:paraId="35F4BF07"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tcPr>
          <w:p w14:paraId="388598F3" w14:textId="577526A8" w:rsidR="006C2411" w:rsidRPr="00C95072" w:rsidRDefault="006C2411" w:rsidP="006C2411">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Piranga olivacea</w:t>
            </w:r>
          </w:p>
        </w:tc>
        <w:tc>
          <w:tcPr>
            <w:tcW w:w="2528" w:type="pct"/>
          </w:tcPr>
          <w:p w14:paraId="78497AB1" w14:textId="4458D578" w:rsidR="006C2411" w:rsidRPr="00C95072" w:rsidRDefault="006C2411" w:rsidP="006C241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Scarlet Tanager</w:t>
            </w:r>
          </w:p>
        </w:tc>
      </w:tr>
      <w:tr w:rsidR="00C95072" w:rsidRPr="00C95072" w14:paraId="61011F61"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2F637D32" w14:textId="77777777" w:rsidR="006C2411" w:rsidRPr="00C95072" w:rsidRDefault="006C2411" w:rsidP="006C2411">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Piranga rubra</w:t>
            </w:r>
          </w:p>
        </w:tc>
        <w:tc>
          <w:tcPr>
            <w:tcW w:w="2528" w:type="pct"/>
            <w:hideMark/>
          </w:tcPr>
          <w:p w14:paraId="16C6BB03" w14:textId="77777777" w:rsidR="006C2411" w:rsidRPr="00C95072" w:rsidRDefault="006C2411" w:rsidP="006C241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Summer Tanager</w:t>
            </w:r>
          </w:p>
        </w:tc>
      </w:tr>
      <w:tr w:rsidR="00C95072" w:rsidRPr="00C95072" w14:paraId="569BF9FF"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031DBC69" w14:textId="77777777" w:rsidR="006C2411" w:rsidRPr="00C95072" w:rsidRDefault="006C2411" w:rsidP="006C2411">
            <w:pPr>
              <w:rPr>
                <w:rFonts w:ascii="Times New Roman" w:hAnsi="Times New Roman" w:cs="Times New Roman"/>
                <w:b w:val="0"/>
                <w:bCs w:val="0"/>
                <w:sz w:val="20"/>
                <w:szCs w:val="20"/>
              </w:rPr>
            </w:pPr>
            <w:r w:rsidRPr="00C95072">
              <w:rPr>
                <w:rFonts w:ascii="Times New Roman" w:hAnsi="Times New Roman" w:cs="Times New Roman"/>
                <w:b w:val="0"/>
                <w:bCs w:val="0"/>
                <w:sz w:val="20"/>
                <w:szCs w:val="20"/>
              </w:rPr>
              <w:t>Fringillidae</w:t>
            </w:r>
          </w:p>
        </w:tc>
        <w:tc>
          <w:tcPr>
            <w:tcW w:w="2528" w:type="pct"/>
            <w:hideMark/>
          </w:tcPr>
          <w:p w14:paraId="26D1B866" w14:textId="77777777" w:rsidR="006C2411" w:rsidRPr="00C95072" w:rsidRDefault="006C2411" w:rsidP="006C241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r w:rsidR="00C95072" w:rsidRPr="00C95072" w14:paraId="00D84414"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38D28D6B" w14:textId="77777777" w:rsidR="006C2411" w:rsidRPr="00C95072" w:rsidRDefault="006C2411" w:rsidP="006C2411">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Carduelis tristic</w:t>
            </w:r>
          </w:p>
        </w:tc>
        <w:tc>
          <w:tcPr>
            <w:tcW w:w="2528" w:type="pct"/>
            <w:hideMark/>
          </w:tcPr>
          <w:p w14:paraId="00881D4A" w14:textId="77777777" w:rsidR="006C2411" w:rsidRPr="00C95072" w:rsidRDefault="006C2411" w:rsidP="006C241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American Goldfinch</w:t>
            </w:r>
          </w:p>
        </w:tc>
      </w:tr>
      <w:tr w:rsidR="00C95072" w:rsidRPr="00C95072" w14:paraId="4143F830"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03B85C7B" w14:textId="77777777" w:rsidR="006C2411" w:rsidRPr="00C95072" w:rsidRDefault="006C2411" w:rsidP="006C2411">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Carpodacus purpureus</w:t>
            </w:r>
          </w:p>
        </w:tc>
        <w:tc>
          <w:tcPr>
            <w:tcW w:w="2528" w:type="pct"/>
            <w:hideMark/>
          </w:tcPr>
          <w:p w14:paraId="52C095E9" w14:textId="77777777" w:rsidR="006C2411" w:rsidRPr="00C95072" w:rsidRDefault="006C2411" w:rsidP="006C241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Purple Finch</w:t>
            </w:r>
          </w:p>
        </w:tc>
      </w:tr>
      <w:tr w:rsidR="00C95072" w:rsidRPr="00C95072" w14:paraId="567E7E66"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6795236D" w14:textId="77777777" w:rsidR="006C2411" w:rsidRPr="00C95072" w:rsidRDefault="006C2411" w:rsidP="006C2411">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Carpodacus mexicanus</w:t>
            </w:r>
          </w:p>
        </w:tc>
        <w:tc>
          <w:tcPr>
            <w:tcW w:w="2528" w:type="pct"/>
            <w:hideMark/>
          </w:tcPr>
          <w:p w14:paraId="5F7CEC34" w14:textId="77777777" w:rsidR="006C2411" w:rsidRPr="00C95072" w:rsidRDefault="006C2411" w:rsidP="006C241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House Finch</w:t>
            </w:r>
          </w:p>
        </w:tc>
      </w:tr>
      <w:tr w:rsidR="00C95072" w:rsidRPr="00C95072" w14:paraId="7602A7AB"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5000" w:type="pct"/>
            <w:gridSpan w:val="2"/>
            <w:hideMark/>
          </w:tcPr>
          <w:p w14:paraId="77AE5513" w14:textId="5F7D687F" w:rsidR="006C2411" w:rsidRPr="00C95072" w:rsidRDefault="006C2411" w:rsidP="006C2411">
            <w:pPr>
              <w:jc w:val="center"/>
              <w:rPr>
                <w:rFonts w:ascii="Times New Roman" w:hAnsi="Times New Roman" w:cs="Times New Roman"/>
                <w:i/>
                <w:iCs/>
                <w:sz w:val="20"/>
                <w:szCs w:val="20"/>
              </w:rPr>
            </w:pPr>
            <w:r w:rsidRPr="00C95072">
              <w:rPr>
                <w:rFonts w:ascii="Times New Roman" w:hAnsi="Times New Roman" w:cs="Times New Roman"/>
                <w:i/>
                <w:iCs/>
                <w:sz w:val="20"/>
                <w:szCs w:val="20"/>
              </w:rPr>
              <w:t>Mammalia</w:t>
            </w:r>
          </w:p>
        </w:tc>
      </w:tr>
      <w:tr w:rsidR="00C95072" w:rsidRPr="00C95072" w14:paraId="30D52E02"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5EE74F5E" w14:textId="77777777" w:rsidR="006C2411" w:rsidRPr="00C95072" w:rsidRDefault="006C2411" w:rsidP="006C2411">
            <w:pPr>
              <w:rPr>
                <w:rFonts w:ascii="Times New Roman" w:hAnsi="Times New Roman" w:cs="Times New Roman"/>
                <w:b w:val="0"/>
                <w:bCs w:val="0"/>
                <w:sz w:val="20"/>
                <w:szCs w:val="20"/>
              </w:rPr>
            </w:pPr>
            <w:r w:rsidRPr="00C95072">
              <w:rPr>
                <w:rFonts w:ascii="Times New Roman" w:hAnsi="Times New Roman" w:cs="Times New Roman"/>
                <w:b w:val="0"/>
                <w:bCs w:val="0"/>
                <w:sz w:val="20"/>
                <w:szCs w:val="20"/>
              </w:rPr>
              <w:t>MARSUPALIA</w:t>
            </w:r>
          </w:p>
        </w:tc>
        <w:tc>
          <w:tcPr>
            <w:tcW w:w="2528" w:type="pct"/>
            <w:hideMark/>
          </w:tcPr>
          <w:p w14:paraId="6ADCB9EA" w14:textId="77777777" w:rsidR="006C2411" w:rsidRPr="00C95072" w:rsidRDefault="006C2411" w:rsidP="006C241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C95072" w:rsidRPr="00C95072" w14:paraId="266A9950"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7D52E10F" w14:textId="77777777" w:rsidR="006C2411" w:rsidRPr="00C95072" w:rsidRDefault="006C2411" w:rsidP="006C2411">
            <w:pPr>
              <w:rPr>
                <w:rFonts w:ascii="Times New Roman" w:hAnsi="Times New Roman" w:cs="Times New Roman"/>
                <w:b w:val="0"/>
                <w:bCs w:val="0"/>
                <w:sz w:val="20"/>
                <w:szCs w:val="20"/>
              </w:rPr>
            </w:pPr>
            <w:r w:rsidRPr="00C95072">
              <w:rPr>
                <w:rFonts w:ascii="Times New Roman" w:hAnsi="Times New Roman" w:cs="Times New Roman"/>
                <w:b w:val="0"/>
                <w:bCs w:val="0"/>
                <w:sz w:val="20"/>
                <w:szCs w:val="20"/>
              </w:rPr>
              <w:t>Didelphidae</w:t>
            </w:r>
          </w:p>
        </w:tc>
        <w:tc>
          <w:tcPr>
            <w:tcW w:w="2528" w:type="pct"/>
            <w:hideMark/>
          </w:tcPr>
          <w:p w14:paraId="6F90F096" w14:textId="77777777" w:rsidR="006C2411" w:rsidRPr="00C95072" w:rsidRDefault="006C2411" w:rsidP="006C241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r w:rsidR="00C95072" w:rsidRPr="00C95072" w14:paraId="65715BEC"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62885E6A" w14:textId="77777777" w:rsidR="006C2411" w:rsidRPr="00C95072" w:rsidRDefault="006C2411" w:rsidP="006C2411">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Didelphis virginiana</w:t>
            </w:r>
          </w:p>
        </w:tc>
        <w:tc>
          <w:tcPr>
            <w:tcW w:w="2528" w:type="pct"/>
            <w:hideMark/>
          </w:tcPr>
          <w:p w14:paraId="249AE5DF" w14:textId="77777777" w:rsidR="006C2411" w:rsidRPr="00C95072" w:rsidRDefault="006C2411" w:rsidP="006C241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Virginia Opossum</w:t>
            </w:r>
          </w:p>
        </w:tc>
      </w:tr>
      <w:tr w:rsidR="00C95072" w:rsidRPr="00C95072" w14:paraId="3BC858F2"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tcPr>
          <w:p w14:paraId="180496D4" w14:textId="34301023" w:rsidR="00346CC7" w:rsidRPr="00C95072" w:rsidRDefault="00346CC7" w:rsidP="006C2411">
            <w:pPr>
              <w:rPr>
                <w:rFonts w:ascii="Times New Roman" w:hAnsi="Times New Roman" w:cs="Times New Roman"/>
                <w:b w:val="0"/>
                <w:bCs w:val="0"/>
                <w:sz w:val="20"/>
                <w:szCs w:val="20"/>
              </w:rPr>
            </w:pPr>
            <w:r w:rsidRPr="00C95072">
              <w:rPr>
                <w:rFonts w:ascii="Times New Roman" w:hAnsi="Times New Roman" w:cs="Times New Roman"/>
                <w:b w:val="0"/>
                <w:bCs w:val="0"/>
                <w:sz w:val="20"/>
                <w:szCs w:val="20"/>
              </w:rPr>
              <w:t>INSECTIVORA</w:t>
            </w:r>
          </w:p>
        </w:tc>
        <w:tc>
          <w:tcPr>
            <w:tcW w:w="2528" w:type="pct"/>
          </w:tcPr>
          <w:p w14:paraId="031AF226" w14:textId="77777777" w:rsidR="00346CC7" w:rsidRPr="00C95072" w:rsidRDefault="00346CC7" w:rsidP="006C241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r w:rsidR="00C95072" w:rsidRPr="00C95072" w14:paraId="5B0072B3"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48E06A9D" w14:textId="77777777" w:rsidR="006C2411" w:rsidRPr="00C95072" w:rsidRDefault="006C2411" w:rsidP="006C2411">
            <w:pPr>
              <w:rPr>
                <w:rFonts w:ascii="Times New Roman" w:hAnsi="Times New Roman" w:cs="Times New Roman"/>
                <w:b w:val="0"/>
                <w:bCs w:val="0"/>
                <w:sz w:val="20"/>
                <w:szCs w:val="20"/>
              </w:rPr>
            </w:pPr>
            <w:r w:rsidRPr="00C95072">
              <w:rPr>
                <w:rFonts w:ascii="Times New Roman" w:hAnsi="Times New Roman" w:cs="Times New Roman"/>
                <w:b w:val="0"/>
                <w:bCs w:val="0"/>
                <w:sz w:val="20"/>
                <w:szCs w:val="20"/>
              </w:rPr>
              <w:t>Soricidae</w:t>
            </w:r>
          </w:p>
        </w:tc>
        <w:tc>
          <w:tcPr>
            <w:tcW w:w="2528" w:type="pct"/>
            <w:hideMark/>
          </w:tcPr>
          <w:p w14:paraId="6466E8DE" w14:textId="77777777" w:rsidR="006C2411" w:rsidRPr="00C95072" w:rsidRDefault="006C2411" w:rsidP="006C241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C95072" w:rsidRPr="00C95072" w14:paraId="5BDEF517"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3B3D2601" w14:textId="77777777" w:rsidR="006C2411" w:rsidRPr="00C95072" w:rsidRDefault="006C2411" w:rsidP="006C2411">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Sorex longirostris</w:t>
            </w:r>
          </w:p>
        </w:tc>
        <w:tc>
          <w:tcPr>
            <w:tcW w:w="2528" w:type="pct"/>
            <w:hideMark/>
          </w:tcPr>
          <w:p w14:paraId="33E7BA33" w14:textId="77777777" w:rsidR="006C2411" w:rsidRPr="00C95072" w:rsidRDefault="006C2411" w:rsidP="006C241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Southeastern Shrew</w:t>
            </w:r>
          </w:p>
        </w:tc>
      </w:tr>
      <w:tr w:rsidR="00C95072" w:rsidRPr="00C95072" w14:paraId="1B49F3A2"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136D66E6" w14:textId="77777777" w:rsidR="006C2411" w:rsidRPr="00C95072" w:rsidRDefault="006C2411" w:rsidP="006C2411">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Sorex fumeus</w:t>
            </w:r>
          </w:p>
        </w:tc>
        <w:tc>
          <w:tcPr>
            <w:tcW w:w="2528" w:type="pct"/>
            <w:hideMark/>
          </w:tcPr>
          <w:p w14:paraId="67113C7A" w14:textId="77777777" w:rsidR="006C2411" w:rsidRPr="00C95072" w:rsidRDefault="006C2411" w:rsidP="006C241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Smoky Shrew</w:t>
            </w:r>
          </w:p>
        </w:tc>
      </w:tr>
      <w:tr w:rsidR="00C95072" w:rsidRPr="00C95072" w14:paraId="493CC95A"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7F14431F" w14:textId="77777777" w:rsidR="006C2411" w:rsidRPr="00C95072" w:rsidRDefault="006C2411" w:rsidP="006C2411">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Sorex dispar</w:t>
            </w:r>
          </w:p>
        </w:tc>
        <w:tc>
          <w:tcPr>
            <w:tcW w:w="2528" w:type="pct"/>
            <w:hideMark/>
          </w:tcPr>
          <w:p w14:paraId="47600215" w14:textId="77777777" w:rsidR="006C2411" w:rsidRPr="00C95072" w:rsidRDefault="006C2411" w:rsidP="006C241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Long-tailed Shrew</w:t>
            </w:r>
          </w:p>
        </w:tc>
      </w:tr>
      <w:tr w:rsidR="00C95072" w:rsidRPr="00C95072" w14:paraId="6E5D05EE"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3C0566D9" w14:textId="77777777" w:rsidR="006C2411" w:rsidRPr="00C95072" w:rsidRDefault="006C2411" w:rsidP="006C2411">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Blarina brevicauda</w:t>
            </w:r>
          </w:p>
        </w:tc>
        <w:tc>
          <w:tcPr>
            <w:tcW w:w="2528" w:type="pct"/>
            <w:hideMark/>
          </w:tcPr>
          <w:p w14:paraId="364774EA" w14:textId="77777777" w:rsidR="006C2411" w:rsidRPr="00C95072" w:rsidRDefault="006C2411" w:rsidP="006C241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Short-tailed Shrew</w:t>
            </w:r>
          </w:p>
        </w:tc>
      </w:tr>
      <w:tr w:rsidR="00C95072" w:rsidRPr="00C95072" w14:paraId="11FCA596"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01B95BE6" w14:textId="77777777" w:rsidR="006C2411" w:rsidRPr="00C95072" w:rsidRDefault="006C2411" w:rsidP="006C2411">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Cryptotis parva</w:t>
            </w:r>
          </w:p>
        </w:tc>
        <w:tc>
          <w:tcPr>
            <w:tcW w:w="2528" w:type="pct"/>
            <w:hideMark/>
          </w:tcPr>
          <w:p w14:paraId="3F073157" w14:textId="77777777" w:rsidR="006C2411" w:rsidRPr="00C95072" w:rsidRDefault="006C2411" w:rsidP="006C241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Least Shrew</w:t>
            </w:r>
          </w:p>
        </w:tc>
      </w:tr>
      <w:tr w:rsidR="00C95072" w:rsidRPr="00C95072" w14:paraId="40234CDC"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246920D8" w14:textId="77777777" w:rsidR="006C2411" w:rsidRPr="00C95072" w:rsidRDefault="006C2411" w:rsidP="006C2411">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Notiosorex crawfordi</w:t>
            </w:r>
          </w:p>
        </w:tc>
        <w:tc>
          <w:tcPr>
            <w:tcW w:w="2528" w:type="pct"/>
            <w:hideMark/>
          </w:tcPr>
          <w:p w14:paraId="701DBE88" w14:textId="77777777" w:rsidR="006C2411" w:rsidRPr="00C95072" w:rsidRDefault="006C2411" w:rsidP="006C241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Crawford's Desert Shrew</w:t>
            </w:r>
          </w:p>
        </w:tc>
      </w:tr>
      <w:tr w:rsidR="00C95072" w:rsidRPr="00C95072" w14:paraId="38851D0B"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25486BAA" w14:textId="77777777" w:rsidR="006C2411" w:rsidRPr="00C95072" w:rsidRDefault="006C2411" w:rsidP="006C2411">
            <w:pPr>
              <w:rPr>
                <w:rFonts w:ascii="Times New Roman" w:hAnsi="Times New Roman" w:cs="Times New Roman"/>
                <w:b w:val="0"/>
                <w:bCs w:val="0"/>
                <w:sz w:val="20"/>
                <w:szCs w:val="20"/>
              </w:rPr>
            </w:pPr>
            <w:r w:rsidRPr="00C95072">
              <w:rPr>
                <w:rFonts w:ascii="Times New Roman" w:hAnsi="Times New Roman" w:cs="Times New Roman"/>
                <w:b w:val="0"/>
                <w:bCs w:val="0"/>
                <w:sz w:val="20"/>
                <w:szCs w:val="20"/>
              </w:rPr>
              <w:t>Talpidae</w:t>
            </w:r>
          </w:p>
        </w:tc>
        <w:tc>
          <w:tcPr>
            <w:tcW w:w="2528" w:type="pct"/>
            <w:hideMark/>
          </w:tcPr>
          <w:p w14:paraId="66572721" w14:textId="77777777" w:rsidR="006C2411" w:rsidRPr="00C95072" w:rsidRDefault="006C2411" w:rsidP="006C241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r w:rsidR="00C95072" w:rsidRPr="00C95072" w14:paraId="445F7527"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65B7F2BB" w14:textId="77777777" w:rsidR="006C2411" w:rsidRPr="00C95072" w:rsidRDefault="006C2411" w:rsidP="006C2411">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Parascalops breweri</w:t>
            </w:r>
          </w:p>
        </w:tc>
        <w:tc>
          <w:tcPr>
            <w:tcW w:w="2528" w:type="pct"/>
            <w:hideMark/>
          </w:tcPr>
          <w:p w14:paraId="5CE7D190" w14:textId="77777777" w:rsidR="006C2411" w:rsidRPr="00C95072" w:rsidRDefault="006C2411" w:rsidP="006C241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Hairy-tailed Mole</w:t>
            </w:r>
          </w:p>
        </w:tc>
      </w:tr>
      <w:tr w:rsidR="00C95072" w:rsidRPr="00C95072" w14:paraId="18D631B9"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1D1E2BF7" w14:textId="77777777" w:rsidR="006C2411" w:rsidRPr="00C95072" w:rsidRDefault="006C2411" w:rsidP="006C2411">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Scalopus aquaticus</w:t>
            </w:r>
          </w:p>
        </w:tc>
        <w:tc>
          <w:tcPr>
            <w:tcW w:w="2528" w:type="pct"/>
            <w:hideMark/>
          </w:tcPr>
          <w:p w14:paraId="2989718F" w14:textId="77777777" w:rsidR="006C2411" w:rsidRPr="00C95072" w:rsidRDefault="006C2411" w:rsidP="006C241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Eastern Mole</w:t>
            </w:r>
          </w:p>
        </w:tc>
      </w:tr>
      <w:tr w:rsidR="00C95072" w:rsidRPr="00C95072" w14:paraId="179614BA"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6C3E5794" w14:textId="77777777" w:rsidR="006C2411" w:rsidRPr="00C95072" w:rsidRDefault="006C2411" w:rsidP="006C2411">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Condylura cristata</w:t>
            </w:r>
          </w:p>
        </w:tc>
        <w:tc>
          <w:tcPr>
            <w:tcW w:w="2528" w:type="pct"/>
            <w:hideMark/>
          </w:tcPr>
          <w:p w14:paraId="2EB2ACA5" w14:textId="77777777" w:rsidR="006C2411" w:rsidRPr="00C95072" w:rsidRDefault="006C2411" w:rsidP="006C241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Star-nosed Mole</w:t>
            </w:r>
          </w:p>
        </w:tc>
      </w:tr>
      <w:tr w:rsidR="00C95072" w:rsidRPr="00C95072" w14:paraId="43F477F7"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73A5F4CA" w14:textId="77777777" w:rsidR="006C2411" w:rsidRPr="00C95072" w:rsidRDefault="006C2411" w:rsidP="006C2411">
            <w:pPr>
              <w:rPr>
                <w:rFonts w:ascii="Times New Roman" w:hAnsi="Times New Roman" w:cs="Times New Roman"/>
                <w:b w:val="0"/>
                <w:bCs w:val="0"/>
                <w:sz w:val="20"/>
                <w:szCs w:val="20"/>
              </w:rPr>
            </w:pPr>
            <w:r w:rsidRPr="00C95072">
              <w:rPr>
                <w:rFonts w:ascii="Times New Roman" w:hAnsi="Times New Roman" w:cs="Times New Roman"/>
                <w:b w:val="0"/>
                <w:bCs w:val="0"/>
                <w:sz w:val="20"/>
                <w:szCs w:val="20"/>
              </w:rPr>
              <w:t>CHIROPTERA</w:t>
            </w:r>
          </w:p>
        </w:tc>
        <w:tc>
          <w:tcPr>
            <w:tcW w:w="2528" w:type="pct"/>
            <w:hideMark/>
          </w:tcPr>
          <w:p w14:paraId="40ACE5B0" w14:textId="77777777" w:rsidR="006C2411" w:rsidRPr="00C95072" w:rsidRDefault="006C2411" w:rsidP="006C241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r w:rsidR="00C95072" w:rsidRPr="00C95072" w14:paraId="37DAED2D"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14AB0F35" w14:textId="77777777" w:rsidR="006C2411" w:rsidRPr="00C95072" w:rsidRDefault="006C2411" w:rsidP="006C2411">
            <w:pPr>
              <w:rPr>
                <w:rFonts w:ascii="Times New Roman" w:hAnsi="Times New Roman" w:cs="Times New Roman"/>
                <w:b w:val="0"/>
                <w:bCs w:val="0"/>
                <w:sz w:val="20"/>
                <w:szCs w:val="20"/>
              </w:rPr>
            </w:pPr>
            <w:r w:rsidRPr="00C95072">
              <w:rPr>
                <w:rFonts w:ascii="Times New Roman" w:hAnsi="Times New Roman" w:cs="Times New Roman"/>
                <w:b w:val="0"/>
                <w:bCs w:val="0"/>
                <w:sz w:val="20"/>
                <w:szCs w:val="20"/>
              </w:rPr>
              <w:t>Vespertilionidae</w:t>
            </w:r>
          </w:p>
        </w:tc>
        <w:tc>
          <w:tcPr>
            <w:tcW w:w="2528" w:type="pct"/>
            <w:hideMark/>
          </w:tcPr>
          <w:p w14:paraId="01731AE1" w14:textId="77777777" w:rsidR="006C2411" w:rsidRPr="00C95072" w:rsidRDefault="006C2411" w:rsidP="006C241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C95072" w:rsidRPr="00C95072" w14:paraId="12D20D14"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64C99D1B" w14:textId="77777777" w:rsidR="006C2411" w:rsidRPr="00C95072" w:rsidRDefault="006C2411" w:rsidP="006C2411">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Myotis subulatus</w:t>
            </w:r>
          </w:p>
        </w:tc>
        <w:tc>
          <w:tcPr>
            <w:tcW w:w="2528" w:type="pct"/>
            <w:hideMark/>
          </w:tcPr>
          <w:p w14:paraId="259CFE3C" w14:textId="77777777" w:rsidR="006C2411" w:rsidRPr="00C95072" w:rsidRDefault="006C2411" w:rsidP="006C241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Mall-footed Myotis</w:t>
            </w:r>
          </w:p>
        </w:tc>
      </w:tr>
      <w:tr w:rsidR="00C95072" w:rsidRPr="00C95072" w14:paraId="13E6EAFA"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1F4C8478" w14:textId="77777777" w:rsidR="006C2411" w:rsidRPr="00C95072" w:rsidRDefault="006C2411" w:rsidP="006C2411">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Myotis lucifugus</w:t>
            </w:r>
          </w:p>
        </w:tc>
        <w:tc>
          <w:tcPr>
            <w:tcW w:w="2528" w:type="pct"/>
            <w:hideMark/>
          </w:tcPr>
          <w:p w14:paraId="5582BF04" w14:textId="77777777" w:rsidR="006C2411" w:rsidRPr="00C95072" w:rsidRDefault="006C2411" w:rsidP="006C241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Little Brown Myotis</w:t>
            </w:r>
          </w:p>
        </w:tc>
      </w:tr>
      <w:tr w:rsidR="00C95072" w:rsidRPr="00C95072" w14:paraId="43317B07"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1CD1293A" w14:textId="77777777" w:rsidR="006C2411" w:rsidRPr="00C95072" w:rsidRDefault="006C2411" w:rsidP="006C2411">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Myotis sodalis</w:t>
            </w:r>
          </w:p>
        </w:tc>
        <w:tc>
          <w:tcPr>
            <w:tcW w:w="2528" w:type="pct"/>
            <w:hideMark/>
          </w:tcPr>
          <w:p w14:paraId="1F275696" w14:textId="77777777" w:rsidR="006C2411" w:rsidRPr="00C95072" w:rsidRDefault="006C2411" w:rsidP="006C241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Indiana Myotis</w:t>
            </w:r>
          </w:p>
        </w:tc>
      </w:tr>
      <w:tr w:rsidR="00C95072" w:rsidRPr="00C95072" w14:paraId="76D11032"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5C49A0C5" w14:textId="77777777" w:rsidR="006C2411" w:rsidRPr="00C95072" w:rsidRDefault="006C2411" w:rsidP="006C2411">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Myotis austroriparius</w:t>
            </w:r>
          </w:p>
        </w:tc>
        <w:tc>
          <w:tcPr>
            <w:tcW w:w="2528" w:type="pct"/>
            <w:hideMark/>
          </w:tcPr>
          <w:p w14:paraId="0FA98E9F" w14:textId="77777777" w:rsidR="006C2411" w:rsidRPr="00C95072" w:rsidRDefault="006C2411" w:rsidP="006C241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Southeastern Myotis</w:t>
            </w:r>
          </w:p>
        </w:tc>
      </w:tr>
      <w:tr w:rsidR="00C95072" w:rsidRPr="00C95072" w14:paraId="3E82F283"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4D675556" w14:textId="77777777" w:rsidR="006C2411" w:rsidRPr="00C95072" w:rsidRDefault="006C2411" w:rsidP="006C2411">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Myotis grisescens</w:t>
            </w:r>
          </w:p>
        </w:tc>
        <w:tc>
          <w:tcPr>
            <w:tcW w:w="2528" w:type="pct"/>
            <w:hideMark/>
          </w:tcPr>
          <w:p w14:paraId="104191CC" w14:textId="77777777" w:rsidR="006C2411" w:rsidRPr="00C95072" w:rsidRDefault="006C2411" w:rsidP="006C241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Gray Myotis</w:t>
            </w:r>
          </w:p>
        </w:tc>
      </w:tr>
      <w:tr w:rsidR="00C95072" w:rsidRPr="00C95072" w14:paraId="5296D854"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409E564B" w14:textId="77777777" w:rsidR="006C2411" w:rsidRPr="00C95072" w:rsidRDefault="006C2411" w:rsidP="006C2411">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Myotis keenii</w:t>
            </w:r>
          </w:p>
        </w:tc>
        <w:tc>
          <w:tcPr>
            <w:tcW w:w="2528" w:type="pct"/>
            <w:hideMark/>
          </w:tcPr>
          <w:p w14:paraId="156158C2" w14:textId="77777777" w:rsidR="006C2411" w:rsidRPr="00C95072" w:rsidRDefault="006C2411" w:rsidP="006C241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Keen's Myotis</w:t>
            </w:r>
          </w:p>
        </w:tc>
      </w:tr>
      <w:tr w:rsidR="00C95072" w:rsidRPr="00C95072" w14:paraId="408FD8D1"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7FF5DDC9" w14:textId="77777777" w:rsidR="006C2411" w:rsidRPr="00C95072" w:rsidRDefault="006C2411" w:rsidP="006C2411">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Lasionycteris noctivagans</w:t>
            </w:r>
          </w:p>
        </w:tc>
        <w:tc>
          <w:tcPr>
            <w:tcW w:w="2528" w:type="pct"/>
            <w:hideMark/>
          </w:tcPr>
          <w:p w14:paraId="164A6EF8" w14:textId="77777777" w:rsidR="006C2411" w:rsidRPr="00C95072" w:rsidRDefault="006C2411" w:rsidP="006C241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Silver-haired Bat</w:t>
            </w:r>
          </w:p>
        </w:tc>
      </w:tr>
      <w:tr w:rsidR="00C95072" w:rsidRPr="00C95072" w14:paraId="3EBB4E4C"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tcPr>
          <w:p w14:paraId="4ABC3763" w14:textId="6A0F0CE5" w:rsidR="006C2411" w:rsidRPr="00C95072" w:rsidRDefault="006C2411" w:rsidP="006C2411">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Pipistrellus subfiavus</w:t>
            </w:r>
          </w:p>
        </w:tc>
        <w:tc>
          <w:tcPr>
            <w:tcW w:w="2528" w:type="pct"/>
          </w:tcPr>
          <w:p w14:paraId="31A5BFC9" w14:textId="5E6E98DD" w:rsidR="006C2411" w:rsidRPr="00C95072" w:rsidRDefault="006C2411" w:rsidP="006C241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Eastern Pipistrelle</w:t>
            </w:r>
          </w:p>
        </w:tc>
      </w:tr>
      <w:tr w:rsidR="00C95072" w:rsidRPr="00C95072" w14:paraId="404BDC51"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6F1AAAB8" w14:textId="77777777" w:rsidR="006C2411" w:rsidRPr="00C95072" w:rsidRDefault="006C2411" w:rsidP="006C2411">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Eptesicus fascus</w:t>
            </w:r>
          </w:p>
        </w:tc>
        <w:tc>
          <w:tcPr>
            <w:tcW w:w="2528" w:type="pct"/>
            <w:hideMark/>
          </w:tcPr>
          <w:p w14:paraId="6D14569E" w14:textId="77777777" w:rsidR="006C2411" w:rsidRPr="00C95072" w:rsidRDefault="006C2411" w:rsidP="006C241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Big Brown Bat</w:t>
            </w:r>
          </w:p>
        </w:tc>
      </w:tr>
      <w:tr w:rsidR="00C95072" w:rsidRPr="00C95072" w14:paraId="1D1DA623"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394FDF13" w14:textId="77777777" w:rsidR="006C2411" w:rsidRPr="00C95072" w:rsidRDefault="006C2411" w:rsidP="006C2411">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Nycteris borealis</w:t>
            </w:r>
          </w:p>
        </w:tc>
        <w:tc>
          <w:tcPr>
            <w:tcW w:w="2528" w:type="pct"/>
            <w:hideMark/>
          </w:tcPr>
          <w:p w14:paraId="482DB8F7" w14:textId="77777777" w:rsidR="006C2411" w:rsidRPr="00C95072" w:rsidRDefault="006C2411" w:rsidP="006C241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Red Bat</w:t>
            </w:r>
          </w:p>
        </w:tc>
      </w:tr>
      <w:tr w:rsidR="00C95072" w:rsidRPr="00C95072" w14:paraId="75894DAE"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157B4E5B" w14:textId="77777777" w:rsidR="006C2411" w:rsidRPr="00C95072" w:rsidRDefault="006C2411" w:rsidP="006C2411">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Nycteris seminola</w:t>
            </w:r>
          </w:p>
        </w:tc>
        <w:tc>
          <w:tcPr>
            <w:tcW w:w="2528" w:type="pct"/>
            <w:hideMark/>
          </w:tcPr>
          <w:p w14:paraId="3679B108" w14:textId="77777777" w:rsidR="006C2411" w:rsidRPr="00C95072" w:rsidRDefault="006C2411" w:rsidP="006C241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Seminole Bat</w:t>
            </w:r>
          </w:p>
        </w:tc>
      </w:tr>
      <w:tr w:rsidR="00C95072" w:rsidRPr="00C95072" w14:paraId="496AA38E"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2F75FAE2" w14:textId="77777777" w:rsidR="006C2411" w:rsidRPr="00C95072" w:rsidRDefault="006C2411" w:rsidP="006C2411">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Nycteris cinerea</w:t>
            </w:r>
          </w:p>
        </w:tc>
        <w:tc>
          <w:tcPr>
            <w:tcW w:w="2528" w:type="pct"/>
            <w:hideMark/>
          </w:tcPr>
          <w:p w14:paraId="5C266E84" w14:textId="77777777" w:rsidR="006C2411" w:rsidRPr="00C95072" w:rsidRDefault="006C2411" w:rsidP="006C241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Hoary Bat</w:t>
            </w:r>
          </w:p>
        </w:tc>
      </w:tr>
      <w:tr w:rsidR="00C95072" w:rsidRPr="00C95072" w14:paraId="31F6FA67"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1B11641E" w14:textId="77777777" w:rsidR="006C2411" w:rsidRPr="00C95072" w:rsidRDefault="006C2411" w:rsidP="006C2411">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Nycticeius humeralis</w:t>
            </w:r>
          </w:p>
        </w:tc>
        <w:tc>
          <w:tcPr>
            <w:tcW w:w="2528" w:type="pct"/>
            <w:hideMark/>
          </w:tcPr>
          <w:p w14:paraId="053A8B19" w14:textId="77777777" w:rsidR="006C2411" w:rsidRPr="00C95072" w:rsidRDefault="006C2411" w:rsidP="006C241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Evening Bat</w:t>
            </w:r>
          </w:p>
        </w:tc>
      </w:tr>
      <w:tr w:rsidR="00C95072" w:rsidRPr="00C95072" w14:paraId="0EC1A366"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6AF0FD5C" w14:textId="77777777" w:rsidR="006C2411" w:rsidRPr="00C95072" w:rsidRDefault="006C2411" w:rsidP="006C2411">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Plecotus townsendii</w:t>
            </w:r>
          </w:p>
        </w:tc>
        <w:tc>
          <w:tcPr>
            <w:tcW w:w="2528" w:type="pct"/>
            <w:hideMark/>
          </w:tcPr>
          <w:p w14:paraId="3A349840" w14:textId="77777777" w:rsidR="006C2411" w:rsidRPr="00C95072" w:rsidRDefault="006C2411" w:rsidP="006C241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Townsend's Big-eared Bat</w:t>
            </w:r>
          </w:p>
        </w:tc>
      </w:tr>
      <w:tr w:rsidR="00C95072" w:rsidRPr="00C95072" w14:paraId="635CB1A3"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35A632DB" w14:textId="77777777" w:rsidR="006C2411" w:rsidRPr="00C95072" w:rsidRDefault="006C2411" w:rsidP="006C2411">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Plecotus rafinesque</w:t>
            </w:r>
          </w:p>
        </w:tc>
        <w:tc>
          <w:tcPr>
            <w:tcW w:w="2528" w:type="pct"/>
            <w:hideMark/>
          </w:tcPr>
          <w:p w14:paraId="43F9DB3E" w14:textId="77777777" w:rsidR="006C2411" w:rsidRPr="00C95072" w:rsidRDefault="006C2411" w:rsidP="006C241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Rafinesque's Big-eared Bat</w:t>
            </w:r>
          </w:p>
        </w:tc>
      </w:tr>
      <w:tr w:rsidR="00C95072" w:rsidRPr="00C95072" w14:paraId="18E92FE8"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7617AB6E" w14:textId="77777777" w:rsidR="006C2411" w:rsidRPr="00C95072" w:rsidRDefault="006C2411" w:rsidP="006C2411">
            <w:pPr>
              <w:rPr>
                <w:rFonts w:ascii="Times New Roman" w:hAnsi="Times New Roman" w:cs="Times New Roman"/>
                <w:b w:val="0"/>
                <w:bCs w:val="0"/>
                <w:sz w:val="20"/>
                <w:szCs w:val="20"/>
              </w:rPr>
            </w:pPr>
            <w:r w:rsidRPr="00C95072">
              <w:rPr>
                <w:rFonts w:ascii="Times New Roman" w:hAnsi="Times New Roman" w:cs="Times New Roman"/>
                <w:b w:val="0"/>
                <w:bCs w:val="0"/>
                <w:sz w:val="20"/>
                <w:szCs w:val="20"/>
              </w:rPr>
              <w:t>Molossidae</w:t>
            </w:r>
          </w:p>
        </w:tc>
        <w:tc>
          <w:tcPr>
            <w:tcW w:w="2528" w:type="pct"/>
            <w:hideMark/>
          </w:tcPr>
          <w:p w14:paraId="05188669" w14:textId="77777777" w:rsidR="006C2411" w:rsidRPr="00C95072" w:rsidRDefault="006C2411" w:rsidP="006C241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C95072" w:rsidRPr="00C95072" w14:paraId="74A8792D"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44DF8EE1" w14:textId="77777777" w:rsidR="006C2411" w:rsidRPr="00C95072" w:rsidRDefault="006C2411" w:rsidP="006C2411">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Tadarida brasiliensis</w:t>
            </w:r>
          </w:p>
        </w:tc>
        <w:tc>
          <w:tcPr>
            <w:tcW w:w="2528" w:type="pct"/>
            <w:hideMark/>
          </w:tcPr>
          <w:p w14:paraId="4F791F09" w14:textId="77777777" w:rsidR="006C2411" w:rsidRPr="00C95072" w:rsidRDefault="006C2411" w:rsidP="006C241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Brazilian Free-tailed Bat</w:t>
            </w:r>
          </w:p>
        </w:tc>
      </w:tr>
      <w:tr w:rsidR="00C95072" w:rsidRPr="00C95072" w14:paraId="6A0D2267"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7E3DBC8A" w14:textId="77777777" w:rsidR="006C2411" w:rsidRPr="00C95072" w:rsidRDefault="006C2411" w:rsidP="006C2411">
            <w:pPr>
              <w:rPr>
                <w:rFonts w:ascii="Times New Roman" w:hAnsi="Times New Roman" w:cs="Times New Roman"/>
                <w:b w:val="0"/>
                <w:bCs w:val="0"/>
                <w:sz w:val="20"/>
                <w:szCs w:val="20"/>
              </w:rPr>
            </w:pPr>
            <w:r w:rsidRPr="00C95072">
              <w:rPr>
                <w:rFonts w:ascii="Times New Roman" w:hAnsi="Times New Roman" w:cs="Times New Roman"/>
                <w:b w:val="0"/>
                <w:bCs w:val="0"/>
                <w:sz w:val="20"/>
                <w:szCs w:val="20"/>
              </w:rPr>
              <w:t>EDENTATA</w:t>
            </w:r>
          </w:p>
        </w:tc>
        <w:tc>
          <w:tcPr>
            <w:tcW w:w="2528" w:type="pct"/>
            <w:hideMark/>
          </w:tcPr>
          <w:p w14:paraId="2176EA74" w14:textId="77777777" w:rsidR="006C2411" w:rsidRPr="00C95072" w:rsidRDefault="006C2411" w:rsidP="006C241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C95072" w:rsidRPr="00C95072" w14:paraId="5D093EE2"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14EDC773" w14:textId="77777777" w:rsidR="006C2411" w:rsidRPr="00C95072" w:rsidRDefault="006C2411" w:rsidP="006C2411">
            <w:pPr>
              <w:rPr>
                <w:rFonts w:ascii="Times New Roman" w:hAnsi="Times New Roman" w:cs="Times New Roman"/>
                <w:b w:val="0"/>
                <w:bCs w:val="0"/>
                <w:sz w:val="20"/>
                <w:szCs w:val="20"/>
              </w:rPr>
            </w:pPr>
            <w:r w:rsidRPr="00C95072">
              <w:rPr>
                <w:rFonts w:ascii="Times New Roman" w:hAnsi="Times New Roman" w:cs="Times New Roman"/>
                <w:b w:val="0"/>
                <w:bCs w:val="0"/>
                <w:sz w:val="20"/>
                <w:szCs w:val="20"/>
              </w:rPr>
              <w:t>Dasypodidae</w:t>
            </w:r>
          </w:p>
        </w:tc>
        <w:tc>
          <w:tcPr>
            <w:tcW w:w="2528" w:type="pct"/>
            <w:hideMark/>
          </w:tcPr>
          <w:p w14:paraId="01094E30" w14:textId="77777777" w:rsidR="006C2411" w:rsidRPr="00C95072" w:rsidRDefault="006C2411" w:rsidP="006C241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bl>
    <w:p w14:paraId="65C5125D" w14:textId="146109A8" w:rsidR="006C2411" w:rsidRPr="00C95072" w:rsidRDefault="006C2411" w:rsidP="006C2411">
      <w:pPr>
        <w:rPr>
          <w:i/>
          <w:iCs/>
          <w:sz w:val="20"/>
          <w:szCs w:val="20"/>
        </w:rPr>
      </w:pPr>
      <w:r w:rsidRPr="00C95072">
        <w:rPr>
          <w:i/>
          <w:iCs/>
          <w:sz w:val="20"/>
          <w:szCs w:val="20"/>
        </w:rPr>
        <w:lastRenderedPageBreak/>
        <w:t>Table 2.1</w:t>
      </w:r>
      <w:r w:rsidR="007E1D75" w:rsidRPr="00C95072">
        <w:rPr>
          <w:i/>
          <w:iCs/>
          <w:sz w:val="20"/>
          <w:szCs w:val="20"/>
        </w:rPr>
        <w:t>.</w:t>
      </w:r>
      <w:r w:rsidRPr="00C95072">
        <w:rPr>
          <w:i/>
          <w:iCs/>
          <w:sz w:val="20"/>
          <w:szCs w:val="20"/>
        </w:rPr>
        <w:t xml:space="preserve"> continued. </w:t>
      </w:r>
    </w:p>
    <w:tbl>
      <w:tblPr>
        <w:tblStyle w:val="LongGrid"/>
        <w:tblW w:w="5000" w:type="pct"/>
        <w:tblLook w:val="04A0" w:firstRow="1" w:lastRow="0" w:firstColumn="1" w:lastColumn="0" w:noHBand="0" w:noVBand="1"/>
      </w:tblPr>
      <w:tblGrid>
        <w:gridCol w:w="4267"/>
        <w:gridCol w:w="4363"/>
      </w:tblGrid>
      <w:tr w:rsidR="00C95072" w:rsidRPr="00C95072" w14:paraId="3CE1056C" w14:textId="77777777" w:rsidTr="00C31838">
        <w:trPr>
          <w:cnfStyle w:val="100000000000" w:firstRow="1" w:lastRow="0" w:firstColumn="0" w:lastColumn="0" w:oddVBand="0" w:evenVBand="0" w:oddHBand="0"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vAlign w:val="center"/>
          </w:tcPr>
          <w:p w14:paraId="2D854750" w14:textId="505971CB" w:rsidR="006C2411" w:rsidRPr="00C95072" w:rsidRDefault="006C2411" w:rsidP="006C2411">
            <w:pPr>
              <w:jc w:val="center"/>
              <w:rPr>
                <w:rFonts w:ascii="Times New Roman" w:hAnsi="Times New Roman" w:cs="Times New Roman"/>
                <w:sz w:val="20"/>
                <w:szCs w:val="20"/>
              </w:rPr>
            </w:pPr>
            <w:r w:rsidRPr="00C95072">
              <w:rPr>
                <w:rFonts w:ascii="Times New Roman" w:hAnsi="Times New Roman" w:cs="Times New Roman"/>
                <w:sz w:val="20"/>
                <w:szCs w:val="20"/>
              </w:rPr>
              <w:t>Taxon</w:t>
            </w:r>
          </w:p>
        </w:tc>
        <w:tc>
          <w:tcPr>
            <w:tcW w:w="2528" w:type="pct"/>
            <w:vAlign w:val="center"/>
          </w:tcPr>
          <w:p w14:paraId="6D0D9383" w14:textId="126F500A" w:rsidR="006C2411" w:rsidRPr="00C95072" w:rsidRDefault="006C2411" w:rsidP="006C2411">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Common Name</w:t>
            </w:r>
          </w:p>
        </w:tc>
      </w:tr>
      <w:tr w:rsidR="00C95072" w:rsidRPr="00C95072" w14:paraId="31863CAC" w14:textId="77777777" w:rsidTr="005218BD">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tcPr>
          <w:p w14:paraId="7E60BADB" w14:textId="31C2D757" w:rsidR="00346CC7" w:rsidRPr="00C95072" w:rsidRDefault="00346CC7" w:rsidP="00346CC7">
            <w:pPr>
              <w:rPr>
                <w:rFonts w:ascii="Times New Roman" w:hAnsi="Times New Roman" w:cs="Times New Roman"/>
                <w:sz w:val="20"/>
                <w:szCs w:val="20"/>
              </w:rPr>
            </w:pPr>
            <w:r w:rsidRPr="00C95072">
              <w:rPr>
                <w:rFonts w:ascii="Times New Roman" w:hAnsi="Times New Roman" w:cs="Times New Roman"/>
                <w:b w:val="0"/>
                <w:bCs w:val="0"/>
                <w:i/>
                <w:iCs/>
                <w:sz w:val="20"/>
                <w:szCs w:val="20"/>
              </w:rPr>
              <w:t xml:space="preserve">   Dasypus novemcinctus</w:t>
            </w:r>
          </w:p>
        </w:tc>
        <w:tc>
          <w:tcPr>
            <w:tcW w:w="2528" w:type="pct"/>
          </w:tcPr>
          <w:p w14:paraId="5FED669B" w14:textId="12A7C86B" w:rsidR="00346CC7" w:rsidRPr="00C95072" w:rsidRDefault="00346CC7" w:rsidP="00346CC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C95072">
              <w:rPr>
                <w:rFonts w:ascii="Times New Roman" w:hAnsi="Times New Roman" w:cs="Times New Roman"/>
                <w:sz w:val="20"/>
                <w:szCs w:val="20"/>
              </w:rPr>
              <w:t>Nine-banded Armadillo</w:t>
            </w:r>
          </w:p>
        </w:tc>
      </w:tr>
      <w:tr w:rsidR="00C95072" w:rsidRPr="00C95072" w14:paraId="469668BD"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55336D90" w14:textId="77777777" w:rsidR="00346CC7" w:rsidRPr="00C95072" w:rsidRDefault="00346CC7" w:rsidP="00346CC7">
            <w:pPr>
              <w:rPr>
                <w:rFonts w:ascii="Times New Roman" w:hAnsi="Times New Roman" w:cs="Times New Roman"/>
                <w:b w:val="0"/>
                <w:bCs w:val="0"/>
                <w:sz w:val="20"/>
                <w:szCs w:val="20"/>
              </w:rPr>
            </w:pPr>
            <w:r w:rsidRPr="00C95072">
              <w:rPr>
                <w:rFonts w:ascii="Times New Roman" w:hAnsi="Times New Roman" w:cs="Times New Roman"/>
                <w:b w:val="0"/>
                <w:bCs w:val="0"/>
                <w:sz w:val="20"/>
                <w:szCs w:val="20"/>
              </w:rPr>
              <w:t>LAGOMORPHA</w:t>
            </w:r>
          </w:p>
        </w:tc>
        <w:tc>
          <w:tcPr>
            <w:tcW w:w="2528" w:type="pct"/>
            <w:hideMark/>
          </w:tcPr>
          <w:p w14:paraId="30FF20B4" w14:textId="77777777" w:rsidR="00346CC7" w:rsidRPr="00C95072" w:rsidRDefault="00346CC7" w:rsidP="00346CC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C95072" w:rsidRPr="00C95072" w14:paraId="3108B75E"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133D0237" w14:textId="77777777" w:rsidR="00346CC7" w:rsidRPr="00C95072" w:rsidRDefault="00346CC7" w:rsidP="00346CC7">
            <w:pPr>
              <w:rPr>
                <w:rFonts w:ascii="Times New Roman" w:hAnsi="Times New Roman" w:cs="Times New Roman"/>
                <w:b w:val="0"/>
                <w:bCs w:val="0"/>
                <w:sz w:val="20"/>
                <w:szCs w:val="20"/>
              </w:rPr>
            </w:pPr>
            <w:r w:rsidRPr="00C95072">
              <w:rPr>
                <w:rFonts w:ascii="Times New Roman" w:hAnsi="Times New Roman" w:cs="Times New Roman"/>
                <w:b w:val="0"/>
                <w:bCs w:val="0"/>
                <w:sz w:val="20"/>
                <w:szCs w:val="20"/>
              </w:rPr>
              <w:t>Leporidae</w:t>
            </w:r>
          </w:p>
        </w:tc>
        <w:tc>
          <w:tcPr>
            <w:tcW w:w="2528" w:type="pct"/>
            <w:hideMark/>
          </w:tcPr>
          <w:p w14:paraId="268AAC82" w14:textId="77777777" w:rsidR="00346CC7" w:rsidRPr="00C95072" w:rsidRDefault="00346CC7" w:rsidP="00346CC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r w:rsidR="00C95072" w:rsidRPr="00C95072" w14:paraId="60722362"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366F5735" w14:textId="77777777" w:rsidR="00346CC7" w:rsidRPr="00C95072" w:rsidRDefault="00346CC7" w:rsidP="00346CC7">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Sylvilagus aquaticus</w:t>
            </w:r>
          </w:p>
        </w:tc>
        <w:tc>
          <w:tcPr>
            <w:tcW w:w="2528" w:type="pct"/>
            <w:hideMark/>
          </w:tcPr>
          <w:p w14:paraId="68715FB9" w14:textId="77777777" w:rsidR="00346CC7" w:rsidRPr="00C95072" w:rsidRDefault="00346CC7" w:rsidP="00346CC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Swamp Rabbit</w:t>
            </w:r>
          </w:p>
        </w:tc>
      </w:tr>
      <w:tr w:rsidR="00C95072" w:rsidRPr="00C95072" w14:paraId="6094CDED"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15C44504" w14:textId="77777777" w:rsidR="00346CC7" w:rsidRPr="00C95072" w:rsidRDefault="00346CC7" w:rsidP="00346CC7">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Sylvilagus floridanus</w:t>
            </w:r>
          </w:p>
        </w:tc>
        <w:tc>
          <w:tcPr>
            <w:tcW w:w="2528" w:type="pct"/>
            <w:hideMark/>
          </w:tcPr>
          <w:p w14:paraId="259858D6" w14:textId="77777777" w:rsidR="00346CC7" w:rsidRPr="00C95072" w:rsidRDefault="00346CC7" w:rsidP="00346CC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Eastern Cottontail</w:t>
            </w:r>
          </w:p>
        </w:tc>
      </w:tr>
      <w:tr w:rsidR="00C95072" w:rsidRPr="00C95072" w14:paraId="618A8AE9"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47ACE22D" w14:textId="77777777" w:rsidR="00346CC7" w:rsidRPr="00C95072" w:rsidRDefault="00346CC7" w:rsidP="00346CC7">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Lepus califomieus</w:t>
            </w:r>
          </w:p>
        </w:tc>
        <w:tc>
          <w:tcPr>
            <w:tcW w:w="2528" w:type="pct"/>
            <w:hideMark/>
          </w:tcPr>
          <w:p w14:paraId="4E6DB376" w14:textId="77777777" w:rsidR="00346CC7" w:rsidRPr="00C95072" w:rsidRDefault="00346CC7" w:rsidP="00346CC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Black-tailed Jack Rabbit</w:t>
            </w:r>
          </w:p>
        </w:tc>
      </w:tr>
      <w:tr w:rsidR="00C95072" w:rsidRPr="00C95072" w14:paraId="19426529"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1AFFECB5" w14:textId="77777777" w:rsidR="00346CC7" w:rsidRPr="00C95072" w:rsidRDefault="00346CC7" w:rsidP="00346CC7">
            <w:pPr>
              <w:rPr>
                <w:rFonts w:ascii="Times New Roman" w:hAnsi="Times New Roman" w:cs="Times New Roman"/>
                <w:b w:val="0"/>
                <w:bCs w:val="0"/>
                <w:sz w:val="20"/>
                <w:szCs w:val="20"/>
              </w:rPr>
            </w:pPr>
            <w:r w:rsidRPr="00C95072">
              <w:rPr>
                <w:rFonts w:ascii="Times New Roman" w:hAnsi="Times New Roman" w:cs="Times New Roman"/>
                <w:b w:val="0"/>
                <w:bCs w:val="0"/>
                <w:sz w:val="20"/>
                <w:szCs w:val="20"/>
              </w:rPr>
              <w:t>RODENTIA</w:t>
            </w:r>
          </w:p>
        </w:tc>
        <w:tc>
          <w:tcPr>
            <w:tcW w:w="2528" w:type="pct"/>
            <w:hideMark/>
          </w:tcPr>
          <w:p w14:paraId="672889FC" w14:textId="77777777" w:rsidR="00346CC7" w:rsidRPr="00C95072" w:rsidRDefault="00346CC7" w:rsidP="00346CC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r w:rsidR="00C95072" w:rsidRPr="00C95072" w14:paraId="66F71709"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232F9CDB" w14:textId="77777777" w:rsidR="00346CC7" w:rsidRPr="00C95072" w:rsidRDefault="00346CC7" w:rsidP="00346CC7">
            <w:pPr>
              <w:rPr>
                <w:rFonts w:ascii="Times New Roman" w:hAnsi="Times New Roman" w:cs="Times New Roman"/>
                <w:b w:val="0"/>
                <w:bCs w:val="0"/>
                <w:sz w:val="20"/>
                <w:szCs w:val="20"/>
              </w:rPr>
            </w:pPr>
            <w:r w:rsidRPr="00C95072">
              <w:rPr>
                <w:rFonts w:ascii="Times New Roman" w:hAnsi="Times New Roman" w:cs="Times New Roman"/>
                <w:b w:val="0"/>
                <w:bCs w:val="0"/>
                <w:sz w:val="20"/>
                <w:szCs w:val="20"/>
              </w:rPr>
              <w:t>Sciuridae</w:t>
            </w:r>
          </w:p>
        </w:tc>
        <w:tc>
          <w:tcPr>
            <w:tcW w:w="2528" w:type="pct"/>
            <w:hideMark/>
          </w:tcPr>
          <w:p w14:paraId="74A1318E" w14:textId="77777777" w:rsidR="00346CC7" w:rsidRPr="00C95072" w:rsidRDefault="00346CC7" w:rsidP="00346CC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C95072" w:rsidRPr="00C95072" w14:paraId="4CF44385"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303B9740" w14:textId="77777777" w:rsidR="00346CC7" w:rsidRPr="00C95072" w:rsidRDefault="00346CC7" w:rsidP="00346CC7">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Tamias striatus</w:t>
            </w:r>
          </w:p>
        </w:tc>
        <w:tc>
          <w:tcPr>
            <w:tcW w:w="2528" w:type="pct"/>
            <w:hideMark/>
          </w:tcPr>
          <w:p w14:paraId="79264A10" w14:textId="77777777" w:rsidR="00346CC7" w:rsidRPr="00C95072" w:rsidRDefault="00346CC7" w:rsidP="00346CC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Eastern Chipmunk</w:t>
            </w:r>
          </w:p>
        </w:tc>
      </w:tr>
      <w:tr w:rsidR="00C95072" w:rsidRPr="00C95072" w14:paraId="62E56167"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51CF1AF5" w14:textId="77777777" w:rsidR="00346CC7" w:rsidRPr="00C95072" w:rsidRDefault="00346CC7" w:rsidP="00346CC7">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Marmota monax</w:t>
            </w:r>
          </w:p>
        </w:tc>
        <w:tc>
          <w:tcPr>
            <w:tcW w:w="2528" w:type="pct"/>
            <w:hideMark/>
          </w:tcPr>
          <w:p w14:paraId="114A1A73" w14:textId="77777777" w:rsidR="00346CC7" w:rsidRPr="00C95072" w:rsidRDefault="00346CC7" w:rsidP="00346CC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Woodchuck</w:t>
            </w:r>
          </w:p>
        </w:tc>
      </w:tr>
      <w:tr w:rsidR="00C95072" w:rsidRPr="00C95072" w14:paraId="33CE8A47"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14D68C08" w14:textId="77777777" w:rsidR="00346CC7" w:rsidRPr="00C95072" w:rsidRDefault="00346CC7" w:rsidP="00346CC7">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Spermophilus tridecemlineatus</w:t>
            </w:r>
          </w:p>
        </w:tc>
        <w:tc>
          <w:tcPr>
            <w:tcW w:w="2528" w:type="pct"/>
            <w:hideMark/>
          </w:tcPr>
          <w:p w14:paraId="05C6B9B2" w14:textId="77777777" w:rsidR="00346CC7" w:rsidRPr="00C95072" w:rsidRDefault="00346CC7" w:rsidP="00346CC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13-lined Ground Squirrel</w:t>
            </w:r>
          </w:p>
        </w:tc>
      </w:tr>
      <w:tr w:rsidR="00C95072" w:rsidRPr="00C95072" w14:paraId="7C2CD7E6"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159B8A81" w14:textId="77777777" w:rsidR="00346CC7" w:rsidRPr="00C95072" w:rsidRDefault="00346CC7" w:rsidP="00346CC7">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Sciurus carolinensis</w:t>
            </w:r>
          </w:p>
        </w:tc>
        <w:tc>
          <w:tcPr>
            <w:tcW w:w="2528" w:type="pct"/>
            <w:hideMark/>
          </w:tcPr>
          <w:p w14:paraId="0B1D3FFF" w14:textId="77777777" w:rsidR="00346CC7" w:rsidRPr="00C95072" w:rsidRDefault="00346CC7" w:rsidP="00346CC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Gray Squirrel</w:t>
            </w:r>
          </w:p>
        </w:tc>
      </w:tr>
      <w:tr w:rsidR="00C95072" w:rsidRPr="00C95072" w14:paraId="0925C21C"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5F639095" w14:textId="77777777" w:rsidR="00346CC7" w:rsidRPr="00C95072" w:rsidRDefault="00346CC7" w:rsidP="00346CC7">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Sciurus niger</w:t>
            </w:r>
          </w:p>
        </w:tc>
        <w:tc>
          <w:tcPr>
            <w:tcW w:w="2528" w:type="pct"/>
            <w:hideMark/>
          </w:tcPr>
          <w:p w14:paraId="09AE920D" w14:textId="77777777" w:rsidR="00346CC7" w:rsidRPr="00C95072" w:rsidRDefault="00346CC7" w:rsidP="00346CC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Fox Squirrel</w:t>
            </w:r>
          </w:p>
        </w:tc>
      </w:tr>
      <w:tr w:rsidR="00C95072" w:rsidRPr="00C95072" w14:paraId="27D9650F"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0894674B" w14:textId="77777777" w:rsidR="00346CC7" w:rsidRPr="00C95072" w:rsidRDefault="00346CC7" w:rsidP="00346CC7">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Glaucomys volans</w:t>
            </w:r>
          </w:p>
        </w:tc>
        <w:tc>
          <w:tcPr>
            <w:tcW w:w="2528" w:type="pct"/>
            <w:hideMark/>
          </w:tcPr>
          <w:p w14:paraId="404B67C9" w14:textId="77777777" w:rsidR="00346CC7" w:rsidRPr="00C95072" w:rsidRDefault="00346CC7" w:rsidP="00346CC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Southern Flying Squirrel</w:t>
            </w:r>
          </w:p>
        </w:tc>
      </w:tr>
      <w:tr w:rsidR="00C95072" w:rsidRPr="00C95072" w14:paraId="46891224"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5A06BE86" w14:textId="77777777" w:rsidR="00346CC7" w:rsidRPr="00C95072" w:rsidRDefault="00346CC7" w:rsidP="00346CC7">
            <w:pPr>
              <w:rPr>
                <w:rFonts w:ascii="Times New Roman" w:hAnsi="Times New Roman" w:cs="Times New Roman"/>
                <w:b w:val="0"/>
                <w:bCs w:val="0"/>
                <w:sz w:val="20"/>
                <w:szCs w:val="20"/>
              </w:rPr>
            </w:pPr>
            <w:r w:rsidRPr="00C95072">
              <w:rPr>
                <w:rFonts w:ascii="Times New Roman" w:hAnsi="Times New Roman" w:cs="Times New Roman"/>
                <w:b w:val="0"/>
                <w:bCs w:val="0"/>
                <w:sz w:val="20"/>
                <w:szCs w:val="20"/>
              </w:rPr>
              <w:t>Geornyidae</w:t>
            </w:r>
          </w:p>
        </w:tc>
        <w:tc>
          <w:tcPr>
            <w:tcW w:w="2528" w:type="pct"/>
            <w:hideMark/>
          </w:tcPr>
          <w:p w14:paraId="4FC7FEDC" w14:textId="77777777" w:rsidR="00346CC7" w:rsidRPr="00C95072" w:rsidRDefault="00346CC7" w:rsidP="00346CC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r w:rsidR="00C95072" w:rsidRPr="00C95072" w14:paraId="13C88B34"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1389CF37" w14:textId="77777777" w:rsidR="00346CC7" w:rsidRPr="00C95072" w:rsidRDefault="00346CC7" w:rsidP="00346CC7">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Geomys bursarius</w:t>
            </w:r>
          </w:p>
        </w:tc>
        <w:tc>
          <w:tcPr>
            <w:tcW w:w="2528" w:type="pct"/>
            <w:hideMark/>
          </w:tcPr>
          <w:p w14:paraId="28DF262E" w14:textId="77777777" w:rsidR="00346CC7" w:rsidRPr="00C95072" w:rsidRDefault="00346CC7" w:rsidP="00346CC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Plains Pocket Gopher</w:t>
            </w:r>
          </w:p>
        </w:tc>
      </w:tr>
      <w:tr w:rsidR="00C95072" w:rsidRPr="00C95072" w14:paraId="1FBF7EB5"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0F91113A" w14:textId="77777777" w:rsidR="00346CC7" w:rsidRPr="00C95072" w:rsidRDefault="00346CC7" w:rsidP="00346CC7">
            <w:pPr>
              <w:rPr>
                <w:rFonts w:ascii="Times New Roman" w:hAnsi="Times New Roman" w:cs="Times New Roman"/>
                <w:b w:val="0"/>
                <w:bCs w:val="0"/>
                <w:sz w:val="20"/>
                <w:szCs w:val="20"/>
              </w:rPr>
            </w:pPr>
            <w:r w:rsidRPr="00C95072">
              <w:rPr>
                <w:rFonts w:ascii="Times New Roman" w:hAnsi="Times New Roman" w:cs="Times New Roman"/>
                <w:b w:val="0"/>
                <w:bCs w:val="0"/>
                <w:sz w:val="20"/>
                <w:szCs w:val="20"/>
              </w:rPr>
              <w:t>Castoridae</w:t>
            </w:r>
          </w:p>
        </w:tc>
        <w:tc>
          <w:tcPr>
            <w:tcW w:w="2528" w:type="pct"/>
            <w:hideMark/>
          </w:tcPr>
          <w:p w14:paraId="4B4E8E8C" w14:textId="77777777" w:rsidR="00346CC7" w:rsidRPr="00C95072" w:rsidRDefault="00346CC7" w:rsidP="00346CC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r w:rsidR="00C95072" w:rsidRPr="00C95072" w14:paraId="4666CF3C"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106CA42C" w14:textId="77777777" w:rsidR="00346CC7" w:rsidRPr="00C95072" w:rsidRDefault="00346CC7" w:rsidP="00346CC7">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Castor canadensis</w:t>
            </w:r>
          </w:p>
        </w:tc>
        <w:tc>
          <w:tcPr>
            <w:tcW w:w="2528" w:type="pct"/>
            <w:hideMark/>
          </w:tcPr>
          <w:p w14:paraId="32E2EB3A" w14:textId="77777777" w:rsidR="00346CC7" w:rsidRPr="00C95072" w:rsidRDefault="00346CC7" w:rsidP="00346CC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American Beaver</w:t>
            </w:r>
          </w:p>
        </w:tc>
      </w:tr>
      <w:tr w:rsidR="00C95072" w:rsidRPr="00C95072" w14:paraId="7E7280C7"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tcPr>
          <w:p w14:paraId="6B84BD79" w14:textId="22F3ABA5" w:rsidR="00346CC7" w:rsidRPr="00C95072" w:rsidRDefault="00346CC7" w:rsidP="00346CC7">
            <w:pPr>
              <w:rPr>
                <w:rFonts w:ascii="Times New Roman" w:hAnsi="Times New Roman" w:cs="Times New Roman"/>
                <w:b w:val="0"/>
                <w:bCs w:val="0"/>
                <w:i/>
                <w:iCs/>
                <w:sz w:val="20"/>
                <w:szCs w:val="20"/>
              </w:rPr>
            </w:pPr>
            <w:r w:rsidRPr="00C95072">
              <w:rPr>
                <w:rFonts w:ascii="Times New Roman" w:hAnsi="Times New Roman" w:cs="Times New Roman"/>
                <w:b w:val="0"/>
                <w:bCs w:val="0"/>
                <w:sz w:val="20"/>
                <w:szCs w:val="20"/>
              </w:rPr>
              <w:t>Muridae</w:t>
            </w:r>
          </w:p>
        </w:tc>
        <w:tc>
          <w:tcPr>
            <w:tcW w:w="2528" w:type="pct"/>
          </w:tcPr>
          <w:p w14:paraId="5E65B235" w14:textId="3C6ACCF7" w:rsidR="00346CC7" w:rsidRPr="00C95072" w:rsidRDefault="00346CC7" w:rsidP="00346CC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r w:rsidR="00C95072" w:rsidRPr="00C95072" w14:paraId="366B4937"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546D656E" w14:textId="77777777" w:rsidR="00346CC7" w:rsidRPr="00C95072" w:rsidRDefault="00346CC7" w:rsidP="00346CC7">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Oryzomys palustris</w:t>
            </w:r>
          </w:p>
        </w:tc>
        <w:tc>
          <w:tcPr>
            <w:tcW w:w="2528" w:type="pct"/>
            <w:hideMark/>
          </w:tcPr>
          <w:p w14:paraId="03D8FCEA" w14:textId="77777777" w:rsidR="00346CC7" w:rsidRPr="00C95072" w:rsidRDefault="00346CC7" w:rsidP="00346CC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Marsh Rice Rat</w:t>
            </w:r>
          </w:p>
        </w:tc>
      </w:tr>
      <w:tr w:rsidR="00C95072" w:rsidRPr="00C95072" w14:paraId="23704A5B"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4CE4A343" w14:textId="77777777" w:rsidR="00346CC7" w:rsidRPr="00C95072" w:rsidRDefault="00346CC7" w:rsidP="00346CC7">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Reithrodontomys humilis</w:t>
            </w:r>
          </w:p>
        </w:tc>
        <w:tc>
          <w:tcPr>
            <w:tcW w:w="2528" w:type="pct"/>
            <w:hideMark/>
          </w:tcPr>
          <w:p w14:paraId="7A582AD6" w14:textId="77777777" w:rsidR="00346CC7" w:rsidRPr="00C95072" w:rsidRDefault="00346CC7" w:rsidP="00346CC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Eastern Harvest Mouse</w:t>
            </w:r>
          </w:p>
        </w:tc>
      </w:tr>
      <w:tr w:rsidR="00C95072" w:rsidRPr="00C95072" w14:paraId="19883F44"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25E14D37" w14:textId="77777777" w:rsidR="00346CC7" w:rsidRPr="00C95072" w:rsidRDefault="00346CC7" w:rsidP="00346CC7">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Reithrodontomys megatons</w:t>
            </w:r>
          </w:p>
        </w:tc>
        <w:tc>
          <w:tcPr>
            <w:tcW w:w="2528" w:type="pct"/>
            <w:hideMark/>
          </w:tcPr>
          <w:p w14:paraId="4F5C0DBF" w14:textId="77777777" w:rsidR="00346CC7" w:rsidRPr="00C95072" w:rsidRDefault="00346CC7" w:rsidP="00346CC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Western Harvest Mouse</w:t>
            </w:r>
          </w:p>
        </w:tc>
      </w:tr>
      <w:tr w:rsidR="00C95072" w:rsidRPr="00C95072" w14:paraId="18C00A04"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1AEFD63E" w14:textId="77777777" w:rsidR="00346CC7" w:rsidRPr="00C95072" w:rsidRDefault="00346CC7" w:rsidP="00346CC7">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Reithrodontomys fulvescens</w:t>
            </w:r>
          </w:p>
        </w:tc>
        <w:tc>
          <w:tcPr>
            <w:tcW w:w="2528" w:type="pct"/>
            <w:hideMark/>
          </w:tcPr>
          <w:p w14:paraId="7DFAC763" w14:textId="77777777" w:rsidR="00346CC7" w:rsidRPr="00C95072" w:rsidRDefault="00346CC7" w:rsidP="00346CC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Fulvous Harvest Mouse</w:t>
            </w:r>
          </w:p>
        </w:tc>
      </w:tr>
      <w:tr w:rsidR="00C95072" w:rsidRPr="00C95072" w14:paraId="27B87E91"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1A4D0868" w14:textId="77777777" w:rsidR="00346CC7" w:rsidRPr="00C95072" w:rsidRDefault="00346CC7" w:rsidP="00346CC7">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Peromyscus potionotus</w:t>
            </w:r>
          </w:p>
        </w:tc>
        <w:tc>
          <w:tcPr>
            <w:tcW w:w="2528" w:type="pct"/>
            <w:hideMark/>
          </w:tcPr>
          <w:p w14:paraId="1848462A" w14:textId="77777777" w:rsidR="00346CC7" w:rsidRPr="00C95072" w:rsidRDefault="00346CC7" w:rsidP="00346CC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Oldfield Mouse</w:t>
            </w:r>
          </w:p>
        </w:tc>
      </w:tr>
      <w:tr w:rsidR="00C95072" w:rsidRPr="00C95072" w14:paraId="31A0CB9B"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6BDC5B30" w14:textId="77777777" w:rsidR="00346CC7" w:rsidRPr="00C95072" w:rsidRDefault="00346CC7" w:rsidP="00346CC7">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Peromyscus maniculatus</w:t>
            </w:r>
          </w:p>
        </w:tc>
        <w:tc>
          <w:tcPr>
            <w:tcW w:w="2528" w:type="pct"/>
            <w:hideMark/>
          </w:tcPr>
          <w:p w14:paraId="7FA32A75" w14:textId="77777777" w:rsidR="00346CC7" w:rsidRPr="00C95072" w:rsidRDefault="00346CC7" w:rsidP="00346CC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Deer Mouse</w:t>
            </w:r>
          </w:p>
        </w:tc>
      </w:tr>
      <w:tr w:rsidR="00C95072" w:rsidRPr="00C95072" w14:paraId="11B7C577"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00AFD1F4" w14:textId="77777777" w:rsidR="00346CC7" w:rsidRPr="00C95072" w:rsidRDefault="00346CC7" w:rsidP="00346CC7">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Peromyscus leucopus</w:t>
            </w:r>
          </w:p>
        </w:tc>
        <w:tc>
          <w:tcPr>
            <w:tcW w:w="2528" w:type="pct"/>
            <w:hideMark/>
          </w:tcPr>
          <w:p w14:paraId="74162C8B" w14:textId="77777777" w:rsidR="00346CC7" w:rsidRPr="00C95072" w:rsidRDefault="00346CC7" w:rsidP="00346CC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White-footed Mouse</w:t>
            </w:r>
          </w:p>
        </w:tc>
      </w:tr>
      <w:tr w:rsidR="00C95072" w:rsidRPr="00C95072" w14:paraId="074445BD"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521F13B6" w14:textId="77777777" w:rsidR="00346CC7" w:rsidRPr="00C95072" w:rsidRDefault="00346CC7" w:rsidP="00346CC7">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Peromyscus gossyptnus</w:t>
            </w:r>
          </w:p>
        </w:tc>
        <w:tc>
          <w:tcPr>
            <w:tcW w:w="2528" w:type="pct"/>
            <w:hideMark/>
          </w:tcPr>
          <w:p w14:paraId="0D4410C6" w14:textId="77777777" w:rsidR="00346CC7" w:rsidRPr="00C95072" w:rsidRDefault="00346CC7" w:rsidP="00346CC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Cotton Mouse</w:t>
            </w:r>
          </w:p>
        </w:tc>
      </w:tr>
      <w:tr w:rsidR="00C95072" w:rsidRPr="00C95072" w14:paraId="0918C50F"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613413EA" w14:textId="77777777" w:rsidR="00346CC7" w:rsidRPr="00C95072" w:rsidRDefault="00346CC7" w:rsidP="00346CC7">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Peromyscus attwateri</w:t>
            </w:r>
          </w:p>
        </w:tc>
        <w:tc>
          <w:tcPr>
            <w:tcW w:w="2528" w:type="pct"/>
            <w:hideMark/>
          </w:tcPr>
          <w:p w14:paraId="25ECD0F3" w14:textId="77777777" w:rsidR="00346CC7" w:rsidRPr="00C95072" w:rsidRDefault="00346CC7" w:rsidP="00346CC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Attwater's Mouse</w:t>
            </w:r>
          </w:p>
        </w:tc>
      </w:tr>
      <w:tr w:rsidR="00C95072" w:rsidRPr="00C95072" w14:paraId="0F2FD76F"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164C8E91" w14:textId="77777777" w:rsidR="00346CC7" w:rsidRPr="00C95072" w:rsidRDefault="00346CC7" w:rsidP="00346CC7">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Ochrotomys nuttalli</w:t>
            </w:r>
          </w:p>
        </w:tc>
        <w:tc>
          <w:tcPr>
            <w:tcW w:w="2528" w:type="pct"/>
            <w:hideMark/>
          </w:tcPr>
          <w:p w14:paraId="12061A69" w14:textId="77777777" w:rsidR="00346CC7" w:rsidRPr="00C95072" w:rsidRDefault="00346CC7" w:rsidP="00346CC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Golden Mouse</w:t>
            </w:r>
          </w:p>
        </w:tc>
      </w:tr>
      <w:tr w:rsidR="00C95072" w:rsidRPr="00C95072" w14:paraId="33E34021"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39687406" w14:textId="77777777" w:rsidR="00346CC7" w:rsidRPr="00C95072" w:rsidRDefault="00346CC7" w:rsidP="00346CC7">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Sigmodon hisptdus</w:t>
            </w:r>
          </w:p>
        </w:tc>
        <w:tc>
          <w:tcPr>
            <w:tcW w:w="2528" w:type="pct"/>
            <w:hideMark/>
          </w:tcPr>
          <w:p w14:paraId="7737D495" w14:textId="77777777" w:rsidR="00346CC7" w:rsidRPr="00C95072" w:rsidRDefault="00346CC7" w:rsidP="00346CC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Hispid Cotton Rat</w:t>
            </w:r>
          </w:p>
        </w:tc>
      </w:tr>
      <w:tr w:rsidR="00C95072" w:rsidRPr="00C95072" w14:paraId="17662BC5"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30201053" w14:textId="77777777" w:rsidR="00346CC7" w:rsidRPr="00C95072" w:rsidRDefault="00346CC7" w:rsidP="00346CC7">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Neotoma floridana</w:t>
            </w:r>
          </w:p>
        </w:tc>
        <w:tc>
          <w:tcPr>
            <w:tcW w:w="2528" w:type="pct"/>
            <w:hideMark/>
          </w:tcPr>
          <w:p w14:paraId="591F0DED" w14:textId="77777777" w:rsidR="00346CC7" w:rsidRPr="00C95072" w:rsidRDefault="00346CC7" w:rsidP="00346CC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Eastern Wood Rat</w:t>
            </w:r>
          </w:p>
        </w:tc>
      </w:tr>
      <w:tr w:rsidR="00C95072" w:rsidRPr="00C95072" w14:paraId="49C646A8"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45A9E2E8" w14:textId="77777777" w:rsidR="00346CC7" w:rsidRPr="00C95072" w:rsidRDefault="00346CC7" w:rsidP="00346CC7">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Microtus pennsylvanicus</w:t>
            </w:r>
          </w:p>
        </w:tc>
        <w:tc>
          <w:tcPr>
            <w:tcW w:w="2528" w:type="pct"/>
            <w:hideMark/>
          </w:tcPr>
          <w:p w14:paraId="2172BCEB" w14:textId="77777777" w:rsidR="00346CC7" w:rsidRPr="00C95072" w:rsidRDefault="00346CC7" w:rsidP="00346CC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Meadow Vole</w:t>
            </w:r>
          </w:p>
        </w:tc>
      </w:tr>
      <w:tr w:rsidR="00C95072" w:rsidRPr="00C95072" w14:paraId="3AA6F09F"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56917937" w14:textId="77777777" w:rsidR="00346CC7" w:rsidRPr="00C95072" w:rsidRDefault="00346CC7" w:rsidP="00346CC7">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Microtus chrotorrhinus</w:t>
            </w:r>
          </w:p>
        </w:tc>
        <w:tc>
          <w:tcPr>
            <w:tcW w:w="2528" w:type="pct"/>
            <w:hideMark/>
          </w:tcPr>
          <w:p w14:paraId="25E4192F" w14:textId="77777777" w:rsidR="00346CC7" w:rsidRPr="00C95072" w:rsidRDefault="00346CC7" w:rsidP="00346CC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Rock Vole</w:t>
            </w:r>
          </w:p>
        </w:tc>
      </w:tr>
      <w:tr w:rsidR="00C95072" w:rsidRPr="00C95072" w14:paraId="49961407"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3169E7B8" w14:textId="77777777" w:rsidR="00346CC7" w:rsidRPr="00C95072" w:rsidRDefault="00346CC7" w:rsidP="00346CC7">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Microtus ochrogaster</w:t>
            </w:r>
          </w:p>
        </w:tc>
        <w:tc>
          <w:tcPr>
            <w:tcW w:w="2528" w:type="pct"/>
            <w:hideMark/>
          </w:tcPr>
          <w:p w14:paraId="46EB3D28" w14:textId="77777777" w:rsidR="00346CC7" w:rsidRPr="00C95072" w:rsidRDefault="00346CC7" w:rsidP="00346CC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Prairie Vole</w:t>
            </w:r>
          </w:p>
        </w:tc>
      </w:tr>
      <w:tr w:rsidR="00C95072" w:rsidRPr="00C95072" w14:paraId="41B47CF2"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1D8B2AFC" w14:textId="77777777" w:rsidR="00346CC7" w:rsidRPr="00C95072" w:rsidRDefault="00346CC7" w:rsidP="00346CC7">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Microtus pinetorum</w:t>
            </w:r>
          </w:p>
        </w:tc>
        <w:tc>
          <w:tcPr>
            <w:tcW w:w="2528" w:type="pct"/>
            <w:hideMark/>
          </w:tcPr>
          <w:p w14:paraId="7EFCC23C" w14:textId="77777777" w:rsidR="00346CC7" w:rsidRPr="00C95072" w:rsidRDefault="00346CC7" w:rsidP="00346CC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Pine Vole</w:t>
            </w:r>
          </w:p>
        </w:tc>
      </w:tr>
      <w:tr w:rsidR="00C95072" w:rsidRPr="00C95072" w14:paraId="4C66AADF"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442A2136" w14:textId="77777777" w:rsidR="00346CC7" w:rsidRPr="00C95072" w:rsidRDefault="00346CC7" w:rsidP="00346CC7">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Ondatra zibethicus</w:t>
            </w:r>
          </w:p>
        </w:tc>
        <w:tc>
          <w:tcPr>
            <w:tcW w:w="2528" w:type="pct"/>
            <w:hideMark/>
          </w:tcPr>
          <w:p w14:paraId="1F48F188" w14:textId="77777777" w:rsidR="00346CC7" w:rsidRPr="00C95072" w:rsidRDefault="00346CC7" w:rsidP="00346CC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Muskrat</w:t>
            </w:r>
          </w:p>
        </w:tc>
      </w:tr>
      <w:tr w:rsidR="00C95072" w:rsidRPr="00C95072" w14:paraId="13B28D59"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19B61D42" w14:textId="77777777" w:rsidR="00346CC7" w:rsidRPr="00C95072" w:rsidRDefault="00346CC7" w:rsidP="00346CC7">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Synaptomys cooperi</w:t>
            </w:r>
          </w:p>
        </w:tc>
        <w:tc>
          <w:tcPr>
            <w:tcW w:w="2528" w:type="pct"/>
            <w:hideMark/>
          </w:tcPr>
          <w:p w14:paraId="7A8D2432" w14:textId="77777777" w:rsidR="00346CC7" w:rsidRPr="00C95072" w:rsidRDefault="00346CC7" w:rsidP="00346CC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Southern Bog Lemming</w:t>
            </w:r>
          </w:p>
        </w:tc>
      </w:tr>
      <w:tr w:rsidR="00C95072" w:rsidRPr="00C95072" w14:paraId="698489D9"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43E55A7C" w14:textId="77777777" w:rsidR="00346CC7" w:rsidRPr="00C95072" w:rsidRDefault="00346CC7" w:rsidP="00346CC7">
            <w:pPr>
              <w:rPr>
                <w:rFonts w:ascii="Times New Roman" w:hAnsi="Times New Roman" w:cs="Times New Roman"/>
                <w:b w:val="0"/>
                <w:bCs w:val="0"/>
                <w:sz w:val="20"/>
                <w:szCs w:val="20"/>
              </w:rPr>
            </w:pPr>
            <w:r w:rsidRPr="00C95072">
              <w:rPr>
                <w:rFonts w:ascii="Times New Roman" w:hAnsi="Times New Roman" w:cs="Times New Roman"/>
                <w:b w:val="0"/>
                <w:bCs w:val="0"/>
                <w:sz w:val="20"/>
                <w:szCs w:val="20"/>
              </w:rPr>
              <w:t>Zapodidae</w:t>
            </w:r>
          </w:p>
        </w:tc>
        <w:tc>
          <w:tcPr>
            <w:tcW w:w="2528" w:type="pct"/>
            <w:hideMark/>
          </w:tcPr>
          <w:p w14:paraId="50CD2801" w14:textId="77777777" w:rsidR="00346CC7" w:rsidRPr="00C95072" w:rsidRDefault="00346CC7" w:rsidP="00346CC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C95072" w:rsidRPr="00C95072" w14:paraId="6B976913"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1CA941B8" w14:textId="77777777" w:rsidR="00346CC7" w:rsidRPr="00C95072" w:rsidRDefault="00346CC7" w:rsidP="00346CC7">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Zapus hudsonius</w:t>
            </w:r>
          </w:p>
        </w:tc>
        <w:tc>
          <w:tcPr>
            <w:tcW w:w="2528" w:type="pct"/>
            <w:hideMark/>
          </w:tcPr>
          <w:p w14:paraId="244AFB4C" w14:textId="77777777" w:rsidR="00346CC7" w:rsidRPr="00C95072" w:rsidRDefault="00346CC7" w:rsidP="00346CC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Meadow Jumping Mouse</w:t>
            </w:r>
          </w:p>
        </w:tc>
      </w:tr>
      <w:tr w:rsidR="00C95072" w:rsidRPr="00C95072" w14:paraId="6F3DF897"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2AA6EF45" w14:textId="77777777" w:rsidR="00346CC7" w:rsidRPr="00C95072" w:rsidRDefault="00346CC7" w:rsidP="00346CC7">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Napaeozapus insignis</w:t>
            </w:r>
          </w:p>
        </w:tc>
        <w:tc>
          <w:tcPr>
            <w:tcW w:w="2528" w:type="pct"/>
            <w:hideMark/>
          </w:tcPr>
          <w:p w14:paraId="6135FD29" w14:textId="77777777" w:rsidR="00346CC7" w:rsidRPr="00C95072" w:rsidRDefault="00346CC7" w:rsidP="00346CC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Woodland Jumping Mouse</w:t>
            </w:r>
          </w:p>
        </w:tc>
      </w:tr>
      <w:tr w:rsidR="00C95072" w:rsidRPr="00C95072" w14:paraId="1576FFC5"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3776ABDF" w14:textId="77777777" w:rsidR="00346CC7" w:rsidRPr="00C95072" w:rsidRDefault="00346CC7" w:rsidP="00346CC7">
            <w:pPr>
              <w:rPr>
                <w:rFonts w:ascii="Times New Roman" w:hAnsi="Times New Roman" w:cs="Times New Roman"/>
                <w:b w:val="0"/>
                <w:bCs w:val="0"/>
                <w:sz w:val="20"/>
                <w:szCs w:val="20"/>
              </w:rPr>
            </w:pPr>
            <w:r w:rsidRPr="00C95072">
              <w:rPr>
                <w:rFonts w:ascii="Times New Roman" w:hAnsi="Times New Roman" w:cs="Times New Roman"/>
                <w:b w:val="0"/>
                <w:bCs w:val="0"/>
                <w:sz w:val="20"/>
                <w:szCs w:val="20"/>
              </w:rPr>
              <w:t>Erethiozontidae</w:t>
            </w:r>
          </w:p>
        </w:tc>
        <w:tc>
          <w:tcPr>
            <w:tcW w:w="2528" w:type="pct"/>
            <w:hideMark/>
          </w:tcPr>
          <w:p w14:paraId="5EAC5CF5" w14:textId="77777777" w:rsidR="00346CC7" w:rsidRPr="00C95072" w:rsidRDefault="00346CC7" w:rsidP="00346CC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r w:rsidR="00C95072" w:rsidRPr="00C95072" w14:paraId="3DB123BA"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113ED71A" w14:textId="77777777" w:rsidR="00346CC7" w:rsidRPr="00C95072" w:rsidRDefault="00346CC7" w:rsidP="00346CC7">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Erethizon dorsatum</w:t>
            </w:r>
          </w:p>
        </w:tc>
        <w:tc>
          <w:tcPr>
            <w:tcW w:w="2528" w:type="pct"/>
            <w:hideMark/>
          </w:tcPr>
          <w:p w14:paraId="32CEAC34" w14:textId="77777777" w:rsidR="00346CC7" w:rsidRPr="00C95072" w:rsidRDefault="00346CC7" w:rsidP="00346CC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Porcupine</w:t>
            </w:r>
          </w:p>
        </w:tc>
      </w:tr>
      <w:tr w:rsidR="00C95072" w:rsidRPr="00C95072" w14:paraId="2E427F5D"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4FB4726F" w14:textId="77777777" w:rsidR="00346CC7" w:rsidRPr="00C95072" w:rsidRDefault="00346CC7" w:rsidP="00346CC7">
            <w:pPr>
              <w:rPr>
                <w:rFonts w:ascii="Times New Roman" w:hAnsi="Times New Roman" w:cs="Times New Roman"/>
                <w:b w:val="0"/>
                <w:bCs w:val="0"/>
                <w:sz w:val="20"/>
                <w:szCs w:val="20"/>
              </w:rPr>
            </w:pPr>
            <w:r w:rsidRPr="00C95072">
              <w:rPr>
                <w:rFonts w:ascii="Times New Roman" w:hAnsi="Times New Roman" w:cs="Times New Roman"/>
                <w:b w:val="0"/>
                <w:bCs w:val="0"/>
                <w:sz w:val="20"/>
                <w:szCs w:val="20"/>
              </w:rPr>
              <w:t>CARNIVORA</w:t>
            </w:r>
          </w:p>
        </w:tc>
        <w:tc>
          <w:tcPr>
            <w:tcW w:w="2528" w:type="pct"/>
            <w:hideMark/>
          </w:tcPr>
          <w:p w14:paraId="5896DA53" w14:textId="77777777" w:rsidR="00346CC7" w:rsidRPr="00C95072" w:rsidRDefault="00346CC7" w:rsidP="00346CC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r w:rsidR="00C95072" w:rsidRPr="00C95072" w14:paraId="5D1C30AF"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481CEB20" w14:textId="77777777" w:rsidR="00346CC7" w:rsidRPr="00C95072" w:rsidRDefault="00346CC7" w:rsidP="00346CC7">
            <w:pPr>
              <w:rPr>
                <w:rFonts w:ascii="Times New Roman" w:hAnsi="Times New Roman" w:cs="Times New Roman"/>
                <w:b w:val="0"/>
                <w:bCs w:val="0"/>
                <w:sz w:val="20"/>
                <w:szCs w:val="20"/>
              </w:rPr>
            </w:pPr>
            <w:r w:rsidRPr="00C95072">
              <w:rPr>
                <w:rFonts w:ascii="Times New Roman" w:hAnsi="Times New Roman" w:cs="Times New Roman"/>
                <w:b w:val="0"/>
                <w:bCs w:val="0"/>
                <w:sz w:val="20"/>
                <w:szCs w:val="20"/>
              </w:rPr>
              <w:t>Canidae</w:t>
            </w:r>
          </w:p>
        </w:tc>
        <w:tc>
          <w:tcPr>
            <w:tcW w:w="2528" w:type="pct"/>
            <w:hideMark/>
          </w:tcPr>
          <w:p w14:paraId="18750A63" w14:textId="77777777" w:rsidR="00346CC7" w:rsidRPr="00C95072" w:rsidRDefault="00346CC7" w:rsidP="00346CC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C95072" w:rsidRPr="00C95072" w14:paraId="2AAB4B01"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1D8496AC" w14:textId="77777777" w:rsidR="00346CC7" w:rsidRPr="00C95072" w:rsidRDefault="00346CC7" w:rsidP="00346CC7">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Canis latrans</w:t>
            </w:r>
          </w:p>
        </w:tc>
        <w:tc>
          <w:tcPr>
            <w:tcW w:w="2528" w:type="pct"/>
            <w:hideMark/>
          </w:tcPr>
          <w:p w14:paraId="029509F2" w14:textId="77777777" w:rsidR="00346CC7" w:rsidRPr="00C95072" w:rsidRDefault="00346CC7" w:rsidP="00346CC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Coyote</w:t>
            </w:r>
          </w:p>
        </w:tc>
      </w:tr>
      <w:tr w:rsidR="00C95072" w:rsidRPr="00C95072" w14:paraId="6FB31963"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086920CA" w14:textId="77777777" w:rsidR="00346CC7" w:rsidRPr="00C95072" w:rsidRDefault="00346CC7" w:rsidP="00346CC7">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Canis rufus</w:t>
            </w:r>
          </w:p>
        </w:tc>
        <w:tc>
          <w:tcPr>
            <w:tcW w:w="2528" w:type="pct"/>
            <w:hideMark/>
          </w:tcPr>
          <w:p w14:paraId="441B8B12" w14:textId="77777777" w:rsidR="00346CC7" w:rsidRPr="00C95072" w:rsidRDefault="00346CC7" w:rsidP="00346CC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Red Wolf</w:t>
            </w:r>
          </w:p>
        </w:tc>
      </w:tr>
      <w:tr w:rsidR="00C95072" w:rsidRPr="00C95072" w14:paraId="3B44B249"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44E1E1BA" w14:textId="77777777" w:rsidR="00346CC7" w:rsidRPr="00C95072" w:rsidRDefault="00346CC7" w:rsidP="00346CC7">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Vulpes vulpes</w:t>
            </w:r>
          </w:p>
        </w:tc>
        <w:tc>
          <w:tcPr>
            <w:tcW w:w="2528" w:type="pct"/>
            <w:hideMark/>
          </w:tcPr>
          <w:p w14:paraId="289D72AA" w14:textId="77777777" w:rsidR="00346CC7" w:rsidRPr="00C95072" w:rsidRDefault="00346CC7" w:rsidP="00346CC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Red Fox</w:t>
            </w:r>
          </w:p>
        </w:tc>
      </w:tr>
      <w:tr w:rsidR="00C95072" w:rsidRPr="00C95072" w14:paraId="31BC28F9"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55785BC8" w14:textId="77777777" w:rsidR="00346CC7" w:rsidRPr="00C95072" w:rsidRDefault="00346CC7" w:rsidP="00346CC7">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Urocyon cinereoargenteus</w:t>
            </w:r>
          </w:p>
        </w:tc>
        <w:tc>
          <w:tcPr>
            <w:tcW w:w="2528" w:type="pct"/>
            <w:hideMark/>
          </w:tcPr>
          <w:p w14:paraId="0565E984" w14:textId="77777777" w:rsidR="00346CC7" w:rsidRPr="00C95072" w:rsidRDefault="00346CC7" w:rsidP="00346CC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Gray Fox</w:t>
            </w:r>
          </w:p>
        </w:tc>
      </w:tr>
      <w:tr w:rsidR="00C95072" w:rsidRPr="00C95072" w14:paraId="1387FF97"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tcPr>
          <w:p w14:paraId="2836BFBD" w14:textId="02F20FBF" w:rsidR="00346CC7" w:rsidRPr="00C95072" w:rsidRDefault="00346CC7" w:rsidP="00346CC7">
            <w:pPr>
              <w:rPr>
                <w:rFonts w:ascii="Times New Roman" w:hAnsi="Times New Roman" w:cs="Times New Roman"/>
                <w:b w:val="0"/>
                <w:bCs w:val="0"/>
                <w:i/>
                <w:iCs/>
                <w:sz w:val="20"/>
                <w:szCs w:val="20"/>
              </w:rPr>
            </w:pPr>
            <w:r w:rsidRPr="00C95072">
              <w:rPr>
                <w:rFonts w:ascii="Times New Roman" w:hAnsi="Times New Roman" w:cs="Times New Roman"/>
                <w:b w:val="0"/>
                <w:bCs w:val="0"/>
                <w:sz w:val="20"/>
                <w:szCs w:val="20"/>
              </w:rPr>
              <w:t>Ursidae</w:t>
            </w:r>
          </w:p>
        </w:tc>
        <w:tc>
          <w:tcPr>
            <w:tcW w:w="2528" w:type="pct"/>
          </w:tcPr>
          <w:p w14:paraId="5766884E" w14:textId="1B34890A" w:rsidR="00346CC7" w:rsidRPr="00C95072" w:rsidRDefault="00346CC7" w:rsidP="00346CC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bl>
    <w:p w14:paraId="79DDADCC" w14:textId="69BC26EE" w:rsidR="006C2411" w:rsidRPr="00C95072" w:rsidRDefault="006C2411" w:rsidP="006C2411">
      <w:pPr>
        <w:rPr>
          <w:i/>
          <w:iCs/>
          <w:sz w:val="20"/>
          <w:szCs w:val="20"/>
        </w:rPr>
      </w:pPr>
      <w:r w:rsidRPr="00C95072">
        <w:rPr>
          <w:i/>
          <w:iCs/>
          <w:sz w:val="20"/>
          <w:szCs w:val="20"/>
        </w:rPr>
        <w:lastRenderedPageBreak/>
        <w:t>Table 2.1</w:t>
      </w:r>
      <w:r w:rsidR="007E1D75" w:rsidRPr="00C95072">
        <w:rPr>
          <w:i/>
          <w:iCs/>
          <w:sz w:val="20"/>
          <w:szCs w:val="20"/>
        </w:rPr>
        <w:t>.</w:t>
      </w:r>
      <w:r w:rsidRPr="00C95072">
        <w:rPr>
          <w:i/>
          <w:iCs/>
          <w:sz w:val="20"/>
          <w:szCs w:val="20"/>
        </w:rPr>
        <w:t xml:space="preserve"> continued. </w:t>
      </w:r>
    </w:p>
    <w:tbl>
      <w:tblPr>
        <w:tblStyle w:val="LongGrid"/>
        <w:tblW w:w="5000" w:type="pct"/>
        <w:tblLook w:val="04A0" w:firstRow="1" w:lastRow="0" w:firstColumn="1" w:lastColumn="0" w:noHBand="0" w:noVBand="1"/>
      </w:tblPr>
      <w:tblGrid>
        <w:gridCol w:w="4267"/>
        <w:gridCol w:w="4363"/>
      </w:tblGrid>
      <w:tr w:rsidR="00C95072" w:rsidRPr="00C95072" w14:paraId="25957946" w14:textId="77777777" w:rsidTr="00441413">
        <w:trPr>
          <w:cnfStyle w:val="100000000000" w:firstRow="1" w:lastRow="0" w:firstColumn="0" w:lastColumn="0" w:oddVBand="0" w:evenVBand="0" w:oddHBand="0"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vAlign w:val="center"/>
          </w:tcPr>
          <w:p w14:paraId="58A45EE8" w14:textId="57CE1098" w:rsidR="006C2411" w:rsidRPr="00C95072" w:rsidRDefault="006C2411" w:rsidP="006C2411">
            <w:pPr>
              <w:jc w:val="center"/>
              <w:rPr>
                <w:rFonts w:ascii="Times New Roman" w:hAnsi="Times New Roman" w:cs="Times New Roman"/>
                <w:sz w:val="20"/>
                <w:szCs w:val="20"/>
              </w:rPr>
            </w:pPr>
            <w:r w:rsidRPr="00C95072">
              <w:rPr>
                <w:rFonts w:ascii="Times New Roman" w:hAnsi="Times New Roman" w:cs="Times New Roman"/>
                <w:sz w:val="20"/>
                <w:szCs w:val="20"/>
              </w:rPr>
              <w:t>Taxon</w:t>
            </w:r>
          </w:p>
        </w:tc>
        <w:tc>
          <w:tcPr>
            <w:tcW w:w="2528" w:type="pct"/>
            <w:vAlign w:val="center"/>
          </w:tcPr>
          <w:p w14:paraId="34D9E0E5" w14:textId="175F7C3A" w:rsidR="006C2411" w:rsidRPr="00C95072" w:rsidRDefault="006C2411" w:rsidP="006C2411">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Common Name</w:t>
            </w:r>
          </w:p>
        </w:tc>
      </w:tr>
      <w:tr w:rsidR="00C95072" w:rsidRPr="00C95072" w14:paraId="337F88DA" w14:textId="77777777" w:rsidTr="0036783B">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tcPr>
          <w:p w14:paraId="7D6369E6" w14:textId="3E06A78C" w:rsidR="00346CC7" w:rsidRPr="00C95072" w:rsidRDefault="00346CC7" w:rsidP="00346CC7">
            <w:pPr>
              <w:rPr>
                <w:rFonts w:ascii="Times New Roman" w:hAnsi="Times New Roman" w:cs="Times New Roman"/>
                <w:sz w:val="20"/>
                <w:szCs w:val="20"/>
              </w:rPr>
            </w:pPr>
            <w:r w:rsidRPr="00C95072">
              <w:rPr>
                <w:rFonts w:ascii="Times New Roman" w:hAnsi="Times New Roman" w:cs="Times New Roman"/>
                <w:b w:val="0"/>
                <w:bCs w:val="0"/>
                <w:i/>
                <w:iCs/>
                <w:sz w:val="20"/>
                <w:szCs w:val="20"/>
              </w:rPr>
              <w:t xml:space="preserve">   Ursus americanus</w:t>
            </w:r>
          </w:p>
        </w:tc>
        <w:tc>
          <w:tcPr>
            <w:tcW w:w="2528" w:type="pct"/>
          </w:tcPr>
          <w:p w14:paraId="69E28E72" w14:textId="3F0C98B3" w:rsidR="00346CC7" w:rsidRPr="00C95072" w:rsidRDefault="00346CC7" w:rsidP="00346CC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C95072">
              <w:rPr>
                <w:rFonts w:ascii="Times New Roman" w:hAnsi="Times New Roman" w:cs="Times New Roman"/>
                <w:sz w:val="20"/>
                <w:szCs w:val="20"/>
              </w:rPr>
              <w:t>American Black Bear</w:t>
            </w:r>
          </w:p>
        </w:tc>
      </w:tr>
      <w:tr w:rsidR="00C95072" w:rsidRPr="00C95072" w14:paraId="57568895"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3E5BC9AA" w14:textId="77777777" w:rsidR="00346CC7" w:rsidRPr="00C95072" w:rsidRDefault="00346CC7" w:rsidP="00346CC7">
            <w:pPr>
              <w:rPr>
                <w:rFonts w:ascii="Times New Roman" w:hAnsi="Times New Roman" w:cs="Times New Roman"/>
                <w:b w:val="0"/>
                <w:bCs w:val="0"/>
                <w:sz w:val="20"/>
                <w:szCs w:val="20"/>
              </w:rPr>
            </w:pPr>
            <w:r w:rsidRPr="00C95072">
              <w:rPr>
                <w:rFonts w:ascii="Times New Roman" w:hAnsi="Times New Roman" w:cs="Times New Roman"/>
                <w:b w:val="0"/>
                <w:bCs w:val="0"/>
                <w:sz w:val="20"/>
                <w:szCs w:val="20"/>
              </w:rPr>
              <w:t>Procyonidae</w:t>
            </w:r>
          </w:p>
        </w:tc>
        <w:tc>
          <w:tcPr>
            <w:tcW w:w="2528" w:type="pct"/>
            <w:hideMark/>
          </w:tcPr>
          <w:p w14:paraId="62544E8E" w14:textId="77777777" w:rsidR="00346CC7" w:rsidRPr="00C95072" w:rsidRDefault="00346CC7" w:rsidP="00346CC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C95072" w:rsidRPr="00C95072" w14:paraId="1645772A"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2DC2A4A8" w14:textId="77777777" w:rsidR="00346CC7" w:rsidRPr="00C95072" w:rsidRDefault="00346CC7" w:rsidP="00346CC7">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Bassariscus astutus</w:t>
            </w:r>
          </w:p>
        </w:tc>
        <w:tc>
          <w:tcPr>
            <w:tcW w:w="2528" w:type="pct"/>
            <w:hideMark/>
          </w:tcPr>
          <w:p w14:paraId="1F33836C" w14:textId="77777777" w:rsidR="00346CC7" w:rsidRPr="00C95072" w:rsidRDefault="00346CC7" w:rsidP="00346CC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Ringtail</w:t>
            </w:r>
          </w:p>
        </w:tc>
      </w:tr>
      <w:tr w:rsidR="00C95072" w:rsidRPr="00C95072" w14:paraId="757E2543"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01F95131" w14:textId="77777777" w:rsidR="00346CC7" w:rsidRPr="00C95072" w:rsidRDefault="00346CC7" w:rsidP="00346CC7">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Procyon lotor</w:t>
            </w:r>
          </w:p>
        </w:tc>
        <w:tc>
          <w:tcPr>
            <w:tcW w:w="2528" w:type="pct"/>
            <w:hideMark/>
          </w:tcPr>
          <w:p w14:paraId="54AC6A7D" w14:textId="77777777" w:rsidR="00346CC7" w:rsidRPr="00C95072" w:rsidRDefault="00346CC7" w:rsidP="00346CC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Common Raccoon</w:t>
            </w:r>
          </w:p>
        </w:tc>
      </w:tr>
      <w:tr w:rsidR="00C95072" w:rsidRPr="00C95072" w14:paraId="74BD4233"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036862BF" w14:textId="77777777" w:rsidR="00346CC7" w:rsidRPr="00C95072" w:rsidRDefault="00346CC7" w:rsidP="00346CC7">
            <w:pPr>
              <w:rPr>
                <w:rFonts w:ascii="Times New Roman" w:hAnsi="Times New Roman" w:cs="Times New Roman"/>
                <w:b w:val="0"/>
                <w:bCs w:val="0"/>
                <w:sz w:val="20"/>
                <w:szCs w:val="20"/>
              </w:rPr>
            </w:pPr>
            <w:r w:rsidRPr="00C95072">
              <w:rPr>
                <w:rFonts w:ascii="Times New Roman" w:hAnsi="Times New Roman" w:cs="Times New Roman"/>
                <w:b w:val="0"/>
                <w:bCs w:val="0"/>
                <w:sz w:val="20"/>
                <w:szCs w:val="20"/>
              </w:rPr>
              <w:t>Mustelidae</w:t>
            </w:r>
          </w:p>
        </w:tc>
        <w:tc>
          <w:tcPr>
            <w:tcW w:w="2528" w:type="pct"/>
            <w:hideMark/>
          </w:tcPr>
          <w:p w14:paraId="56A0DFF9" w14:textId="77777777" w:rsidR="00346CC7" w:rsidRPr="00C95072" w:rsidRDefault="00346CC7" w:rsidP="00346CC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r w:rsidR="00C95072" w:rsidRPr="00C95072" w14:paraId="6714C686"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1BA18A34" w14:textId="77777777" w:rsidR="00346CC7" w:rsidRPr="00C95072" w:rsidRDefault="00346CC7" w:rsidP="00346CC7">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Martes pennanti</w:t>
            </w:r>
          </w:p>
        </w:tc>
        <w:tc>
          <w:tcPr>
            <w:tcW w:w="2528" w:type="pct"/>
            <w:hideMark/>
          </w:tcPr>
          <w:p w14:paraId="1F3FA11E" w14:textId="77777777" w:rsidR="00346CC7" w:rsidRPr="00C95072" w:rsidRDefault="00346CC7" w:rsidP="00346CC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Fisher</w:t>
            </w:r>
          </w:p>
        </w:tc>
      </w:tr>
      <w:tr w:rsidR="00C95072" w:rsidRPr="00C95072" w14:paraId="09D47722"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2310FF96" w14:textId="77777777" w:rsidR="00346CC7" w:rsidRPr="00C95072" w:rsidRDefault="00346CC7" w:rsidP="00346CC7">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Mustela nivalis</w:t>
            </w:r>
          </w:p>
        </w:tc>
        <w:tc>
          <w:tcPr>
            <w:tcW w:w="2528" w:type="pct"/>
            <w:hideMark/>
          </w:tcPr>
          <w:p w14:paraId="5E29EF76" w14:textId="77777777" w:rsidR="00346CC7" w:rsidRPr="00C95072" w:rsidRDefault="00346CC7" w:rsidP="00346CC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Least Weasel</w:t>
            </w:r>
          </w:p>
        </w:tc>
      </w:tr>
      <w:tr w:rsidR="00C95072" w:rsidRPr="00C95072" w14:paraId="38421859"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36EB1118" w14:textId="77777777" w:rsidR="00346CC7" w:rsidRPr="00C95072" w:rsidRDefault="00346CC7" w:rsidP="00346CC7">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Mustela frenata</w:t>
            </w:r>
          </w:p>
        </w:tc>
        <w:tc>
          <w:tcPr>
            <w:tcW w:w="2528" w:type="pct"/>
            <w:hideMark/>
          </w:tcPr>
          <w:p w14:paraId="72FB92F8" w14:textId="77777777" w:rsidR="00346CC7" w:rsidRPr="00C95072" w:rsidRDefault="00346CC7" w:rsidP="00346CC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Long-tailed Weasel</w:t>
            </w:r>
          </w:p>
        </w:tc>
      </w:tr>
      <w:tr w:rsidR="00C95072" w:rsidRPr="00C95072" w14:paraId="6153993B"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5AACE9AB" w14:textId="77777777" w:rsidR="00346CC7" w:rsidRPr="00C95072" w:rsidRDefault="00346CC7" w:rsidP="00346CC7">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Mustela vison</w:t>
            </w:r>
          </w:p>
        </w:tc>
        <w:tc>
          <w:tcPr>
            <w:tcW w:w="2528" w:type="pct"/>
            <w:hideMark/>
          </w:tcPr>
          <w:p w14:paraId="368D2F12" w14:textId="77777777" w:rsidR="00346CC7" w:rsidRPr="00C95072" w:rsidRDefault="00346CC7" w:rsidP="00346CC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Mink</w:t>
            </w:r>
          </w:p>
        </w:tc>
      </w:tr>
      <w:tr w:rsidR="00C95072" w:rsidRPr="00C95072" w14:paraId="6BD46FDE"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5F2A6883" w14:textId="77777777" w:rsidR="00346CC7" w:rsidRPr="00C95072" w:rsidRDefault="00346CC7" w:rsidP="00346CC7">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Lutra canadensis</w:t>
            </w:r>
          </w:p>
        </w:tc>
        <w:tc>
          <w:tcPr>
            <w:tcW w:w="2528" w:type="pct"/>
            <w:hideMark/>
          </w:tcPr>
          <w:p w14:paraId="78F861FF" w14:textId="77777777" w:rsidR="00346CC7" w:rsidRPr="00C95072" w:rsidRDefault="00346CC7" w:rsidP="00346CC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River Otter</w:t>
            </w:r>
          </w:p>
        </w:tc>
      </w:tr>
      <w:tr w:rsidR="00C95072" w:rsidRPr="00C95072" w14:paraId="27CB8FB5"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4FD477C8" w14:textId="77777777" w:rsidR="00346CC7" w:rsidRPr="00C95072" w:rsidRDefault="00346CC7" w:rsidP="00346CC7">
            <w:pPr>
              <w:rPr>
                <w:rFonts w:ascii="Times New Roman" w:hAnsi="Times New Roman" w:cs="Times New Roman"/>
                <w:b w:val="0"/>
                <w:bCs w:val="0"/>
                <w:i/>
                <w:iCs/>
                <w:sz w:val="20"/>
                <w:szCs w:val="20"/>
              </w:rPr>
            </w:pPr>
            <w:r w:rsidRPr="00C95072">
              <w:rPr>
                <w:rFonts w:ascii="Times New Roman" w:hAnsi="Times New Roman" w:cs="Times New Roman"/>
                <w:b w:val="0"/>
                <w:bCs w:val="0"/>
                <w:sz w:val="20"/>
                <w:szCs w:val="20"/>
              </w:rPr>
              <w:t>Mephitidae</w:t>
            </w:r>
          </w:p>
        </w:tc>
        <w:tc>
          <w:tcPr>
            <w:tcW w:w="2528" w:type="pct"/>
            <w:hideMark/>
          </w:tcPr>
          <w:p w14:paraId="25040F4C" w14:textId="77777777" w:rsidR="00346CC7" w:rsidRPr="00C95072" w:rsidRDefault="00346CC7" w:rsidP="00346CC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rPr>
            </w:pPr>
          </w:p>
        </w:tc>
      </w:tr>
      <w:tr w:rsidR="00C95072" w:rsidRPr="00C95072" w14:paraId="70859D3C"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4754D5F7" w14:textId="77777777" w:rsidR="00346CC7" w:rsidRPr="00C95072" w:rsidRDefault="00346CC7" w:rsidP="00346CC7">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Mephitis mephitis</w:t>
            </w:r>
          </w:p>
        </w:tc>
        <w:tc>
          <w:tcPr>
            <w:tcW w:w="2528" w:type="pct"/>
            <w:hideMark/>
          </w:tcPr>
          <w:p w14:paraId="1CA13BF3" w14:textId="77777777" w:rsidR="00346CC7" w:rsidRPr="00C95072" w:rsidRDefault="00346CC7" w:rsidP="00346CC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Striped Skunk</w:t>
            </w:r>
          </w:p>
        </w:tc>
      </w:tr>
      <w:tr w:rsidR="00C95072" w:rsidRPr="00C95072" w14:paraId="436D6FB8"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50EDFD55" w14:textId="77777777" w:rsidR="00346CC7" w:rsidRPr="00C95072" w:rsidRDefault="00346CC7" w:rsidP="00346CC7">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Spilogale putorius</w:t>
            </w:r>
          </w:p>
        </w:tc>
        <w:tc>
          <w:tcPr>
            <w:tcW w:w="2528" w:type="pct"/>
            <w:hideMark/>
          </w:tcPr>
          <w:p w14:paraId="551C8D81" w14:textId="77777777" w:rsidR="00346CC7" w:rsidRPr="00C95072" w:rsidRDefault="00346CC7" w:rsidP="00346CC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Spotted Skunk</w:t>
            </w:r>
          </w:p>
        </w:tc>
      </w:tr>
      <w:tr w:rsidR="00C95072" w:rsidRPr="00C95072" w14:paraId="6A9667CF"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5863C839" w14:textId="77777777" w:rsidR="00346CC7" w:rsidRPr="00C95072" w:rsidRDefault="00346CC7" w:rsidP="00346CC7">
            <w:pPr>
              <w:rPr>
                <w:rFonts w:ascii="Times New Roman" w:hAnsi="Times New Roman" w:cs="Times New Roman"/>
                <w:b w:val="0"/>
                <w:bCs w:val="0"/>
                <w:i/>
                <w:iCs/>
                <w:sz w:val="20"/>
                <w:szCs w:val="20"/>
              </w:rPr>
            </w:pPr>
            <w:r w:rsidRPr="00C95072">
              <w:rPr>
                <w:rFonts w:ascii="Times New Roman" w:hAnsi="Times New Roman" w:cs="Times New Roman"/>
                <w:b w:val="0"/>
                <w:bCs w:val="0"/>
                <w:sz w:val="20"/>
                <w:szCs w:val="20"/>
              </w:rPr>
              <w:t>Felidae</w:t>
            </w:r>
          </w:p>
        </w:tc>
        <w:tc>
          <w:tcPr>
            <w:tcW w:w="2528" w:type="pct"/>
            <w:hideMark/>
          </w:tcPr>
          <w:p w14:paraId="07051F82" w14:textId="77777777" w:rsidR="00346CC7" w:rsidRPr="00C95072" w:rsidRDefault="00346CC7" w:rsidP="00346CC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0"/>
                <w:szCs w:val="20"/>
              </w:rPr>
            </w:pPr>
          </w:p>
        </w:tc>
      </w:tr>
      <w:tr w:rsidR="00C95072" w:rsidRPr="00C95072" w14:paraId="67F4B959"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27196923" w14:textId="77777777" w:rsidR="00346CC7" w:rsidRPr="00C95072" w:rsidRDefault="00346CC7" w:rsidP="00346CC7">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Felis concolor</w:t>
            </w:r>
          </w:p>
        </w:tc>
        <w:tc>
          <w:tcPr>
            <w:tcW w:w="2528" w:type="pct"/>
            <w:hideMark/>
          </w:tcPr>
          <w:p w14:paraId="14E31DA3" w14:textId="77777777" w:rsidR="00346CC7" w:rsidRPr="00C95072" w:rsidRDefault="00346CC7" w:rsidP="00346CC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Mountain Lion</w:t>
            </w:r>
          </w:p>
        </w:tc>
      </w:tr>
      <w:tr w:rsidR="00C95072" w:rsidRPr="00C95072" w14:paraId="5CB74E6F"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327781F2" w14:textId="77777777" w:rsidR="00346CC7" w:rsidRPr="00C95072" w:rsidRDefault="00346CC7" w:rsidP="00346CC7">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Lynx rufus</w:t>
            </w:r>
          </w:p>
        </w:tc>
        <w:tc>
          <w:tcPr>
            <w:tcW w:w="2528" w:type="pct"/>
            <w:hideMark/>
          </w:tcPr>
          <w:p w14:paraId="2DC0E8FF" w14:textId="77777777" w:rsidR="00346CC7" w:rsidRPr="00C95072" w:rsidRDefault="00346CC7" w:rsidP="00346CC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Bobcat</w:t>
            </w:r>
          </w:p>
        </w:tc>
      </w:tr>
      <w:tr w:rsidR="00C95072" w:rsidRPr="00C95072" w14:paraId="4D7D4AE3"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7F48E351" w14:textId="77777777" w:rsidR="00346CC7" w:rsidRPr="00C95072" w:rsidRDefault="00346CC7" w:rsidP="00346CC7">
            <w:pPr>
              <w:rPr>
                <w:rFonts w:ascii="Times New Roman" w:hAnsi="Times New Roman" w:cs="Times New Roman"/>
                <w:b w:val="0"/>
                <w:bCs w:val="0"/>
                <w:sz w:val="20"/>
                <w:szCs w:val="20"/>
              </w:rPr>
            </w:pPr>
            <w:r w:rsidRPr="00C95072">
              <w:rPr>
                <w:rFonts w:ascii="Times New Roman" w:hAnsi="Times New Roman" w:cs="Times New Roman"/>
                <w:b w:val="0"/>
                <w:bCs w:val="0"/>
                <w:sz w:val="20"/>
                <w:szCs w:val="20"/>
              </w:rPr>
              <w:t>Cervidae</w:t>
            </w:r>
          </w:p>
        </w:tc>
        <w:tc>
          <w:tcPr>
            <w:tcW w:w="2528" w:type="pct"/>
            <w:hideMark/>
          </w:tcPr>
          <w:p w14:paraId="2A45A951" w14:textId="77777777" w:rsidR="00346CC7" w:rsidRPr="00C95072" w:rsidRDefault="00346CC7" w:rsidP="00346CC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r w:rsidR="00C95072" w:rsidRPr="00C95072" w14:paraId="776F87A9"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5AAEC4B9" w14:textId="77777777" w:rsidR="00346CC7" w:rsidRPr="00C95072" w:rsidRDefault="00346CC7" w:rsidP="00346CC7">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Cervus canadensis</w:t>
            </w:r>
          </w:p>
        </w:tc>
        <w:tc>
          <w:tcPr>
            <w:tcW w:w="2528" w:type="pct"/>
            <w:hideMark/>
          </w:tcPr>
          <w:p w14:paraId="7DBDDA60" w14:textId="77777777" w:rsidR="00346CC7" w:rsidRPr="00C95072" w:rsidRDefault="00346CC7" w:rsidP="00346CC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American Elk</w:t>
            </w:r>
          </w:p>
        </w:tc>
      </w:tr>
      <w:tr w:rsidR="00C95072" w:rsidRPr="00C95072" w14:paraId="58F59091"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0CB46917" w14:textId="77777777" w:rsidR="00346CC7" w:rsidRPr="00C95072" w:rsidRDefault="00346CC7" w:rsidP="00346CC7">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Odocoileus virginianus</w:t>
            </w:r>
          </w:p>
        </w:tc>
        <w:tc>
          <w:tcPr>
            <w:tcW w:w="2528" w:type="pct"/>
            <w:hideMark/>
          </w:tcPr>
          <w:p w14:paraId="0030533A" w14:textId="77777777" w:rsidR="00346CC7" w:rsidRPr="00C95072" w:rsidRDefault="00346CC7" w:rsidP="00346CC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White-tailed Deer</w:t>
            </w:r>
          </w:p>
        </w:tc>
      </w:tr>
      <w:tr w:rsidR="00C95072" w:rsidRPr="00C95072" w14:paraId="5B833A17" w14:textId="77777777" w:rsidTr="00EB4260">
        <w:trPr>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5FB7E2DE" w14:textId="77777777" w:rsidR="00346CC7" w:rsidRPr="00C95072" w:rsidRDefault="00346CC7" w:rsidP="00346CC7">
            <w:pPr>
              <w:rPr>
                <w:rFonts w:ascii="Times New Roman" w:hAnsi="Times New Roman" w:cs="Times New Roman"/>
                <w:b w:val="0"/>
                <w:bCs w:val="0"/>
                <w:sz w:val="20"/>
                <w:szCs w:val="20"/>
              </w:rPr>
            </w:pPr>
            <w:r w:rsidRPr="00C95072">
              <w:rPr>
                <w:rFonts w:ascii="Times New Roman" w:hAnsi="Times New Roman" w:cs="Times New Roman"/>
                <w:b w:val="0"/>
                <w:bCs w:val="0"/>
                <w:sz w:val="20"/>
                <w:szCs w:val="20"/>
              </w:rPr>
              <w:t>Bovidae</w:t>
            </w:r>
          </w:p>
        </w:tc>
        <w:tc>
          <w:tcPr>
            <w:tcW w:w="2528" w:type="pct"/>
            <w:hideMark/>
          </w:tcPr>
          <w:p w14:paraId="2C873EDC" w14:textId="77777777" w:rsidR="00346CC7" w:rsidRPr="00C95072" w:rsidRDefault="00346CC7" w:rsidP="00346CC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C95072" w:rsidRPr="00C95072" w14:paraId="1BFB3A1E" w14:textId="77777777" w:rsidTr="00EB426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472" w:type="pct"/>
            <w:hideMark/>
          </w:tcPr>
          <w:p w14:paraId="545858B9" w14:textId="77777777" w:rsidR="00346CC7" w:rsidRPr="00C95072" w:rsidRDefault="00346CC7" w:rsidP="00346CC7">
            <w:pPr>
              <w:ind w:left="144"/>
              <w:rPr>
                <w:rFonts w:ascii="Times New Roman" w:hAnsi="Times New Roman" w:cs="Times New Roman"/>
                <w:b w:val="0"/>
                <w:bCs w:val="0"/>
                <w:i/>
                <w:iCs/>
                <w:sz w:val="20"/>
                <w:szCs w:val="20"/>
              </w:rPr>
            </w:pPr>
            <w:r w:rsidRPr="00C95072">
              <w:rPr>
                <w:rFonts w:ascii="Times New Roman" w:hAnsi="Times New Roman" w:cs="Times New Roman"/>
                <w:b w:val="0"/>
                <w:bCs w:val="0"/>
                <w:i/>
                <w:iCs/>
                <w:sz w:val="20"/>
                <w:szCs w:val="20"/>
              </w:rPr>
              <w:t>Bison bison</w:t>
            </w:r>
          </w:p>
        </w:tc>
        <w:tc>
          <w:tcPr>
            <w:tcW w:w="2528" w:type="pct"/>
            <w:hideMark/>
          </w:tcPr>
          <w:p w14:paraId="5C509F46" w14:textId="77777777" w:rsidR="00346CC7" w:rsidRPr="00C95072" w:rsidRDefault="00346CC7" w:rsidP="00346CC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American Bison</w:t>
            </w:r>
          </w:p>
        </w:tc>
      </w:tr>
    </w:tbl>
    <w:p w14:paraId="6A01BF32" w14:textId="11EAC8E9" w:rsidR="00ED5727" w:rsidRPr="00C95072" w:rsidRDefault="002A19AA" w:rsidP="00691B09">
      <w:pPr>
        <w:numPr>
          <w:ilvl w:val="12"/>
          <w:numId w:val="0"/>
        </w:numPr>
        <w:tabs>
          <w:tab w:val="left" w:pos="-1200"/>
          <w:tab w:val="left" w:pos="-720"/>
          <w:tab w:val="left" w:pos="0"/>
          <w:tab w:val="left" w:pos="72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sidRPr="00C95072">
        <w:rPr>
          <w:rFonts w:ascii="Times New Roman" w:hAnsi="Times New Roman" w:cs="Times New Roman"/>
        </w:rPr>
        <w:t xml:space="preserve"> </w:t>
      </w:r>
    </w:p>
    <w:p w14:paraId="2E8C973D" w14:textId="5B5564C9" w:rsidR="00857C31" w:rsidRPr="00C95072" w:rsidRDefault="006C6C17" w:rsidP="00691B09">
      <w:pPr>
        <w:numPr>
          <w:ilvl w:val="12"/>
          <w:numId w:val="0"/>
        </w:numPr>
        <w:tabs>
          <w:tab w:val="left" w:pos="-1200"/>
          <w:tab w:val="left" w:pos="-720"/>
          <w:tab w:val="left" w:pos="0"/>
          <w:tab w:val="left" w:pos="72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sidRPr="00C95072">
        <w:rPr>
          <w:rFonts w:ascii="Times New Roman" w:hAnsi="Times New Roman" w:cs="Times New Roman"/>
        </w:rPr>
        <w:t>.</w:t>
      </w:r>
      <w:r w:rsidR="001D2016" w:rsidRPr="00C95072">
        <w:rPr>
          <w:rFonts w:ascii="Times New Roman" w:hAnsi="Times New Roman" w:cs="Times New Roman"/>
        </w:rPr>
        <w:t xml:space="preserve"> </w:t>
      </w:r>
      <w:r w:rsidR="00857C31" w:rsidRPr="00C95072">
        <w:rPr>
          <w:rFonts w:ascii="Times New Roman" w:hAnsi="Times New Roman" w:cs="Times New Roman"/>
        </w:rPr>
        <w:br w:type="page"/>
      </w:r>
    </w:p>
    <w:p w14:paraId="323369FB" w14:textId="428D875F" w:rsidR="00236E6D" w:rsidRPr="00C95072" w:rsidRDefault="006C2411" w:rsidP="00D63786">
      <w:pPr>
        <w:pStyle w:val="Heading1"/>
        <w:rPr>
          <w:color w:val="auto"/>
        </w:rPr>
      </w:pPr>
      <w:r w:rsidRPr="00C95072">
        <w:rPr>
          <w:color w:val="auto"/>
        </w:rPr>
        <w:lastRenderedPageBreak/>
        <w:t xml:space="preserve"> </w:t>
      </w:r>
      <w:bookmarkStart w:id="22" w:name="_Toc109373391"/>
      <w:r w:rsidR="006528BA" w:rsidRPr="00C95072">
        <w:rPr>
          <w:color w:val="auto"/>
        </w:rPr>
        <w:t>Background</w:t>
      </w:r>
      <w:bookmarkEnd w:id="22"/>
    </w:p>
    <w:p w14:paraId="455C410F" w14:textId="492FE9CC" w:rsidR="00DC1AF8" w:rsidRPr="00C95072" w:rsidRDefault="00DC1AF8" w:rsidP="00A95667">
      <w:pPr>
        <w:rPr>
          <w:rFonts w:ascii="Times New Roman" w:hAnsi="Times New Roman" w:cs="Times New Roman"/>
        </w:rPr>
      </w:pPr>
    </w:p>
    <w:p w14:paraId="68267E92" w14:textId="0393F569" w:rsidR="00A95667" w:rsidRPr="00C95072" w:rsidRDefault="00A95667" w:rsidP="00DC1AF8">
      <w:pPr>
        <w:ind w:firstLine="720"/>
        <w:rPr>
          <w:rFonts w:ascii="Times New Roman" w:hAnsi="Times New Roman" w:cs="Times New Roman"/>
        </w:rPr>
      </w:pPr>
      <w:r w:rsidRPr="00C95072">
        <w:rPr>
          <w:rFonts w:ascii="Times New Roman" w:hAnsi="Times New Roman" w:cs="Times New Roman"/>
        </w:rPr>
        <w:t xml:space="preserve">This </w:t>
      </w:r>
      <w:r w:rsidR="003F67A2" w:rsidRPr="00C95072">
        <w:rPr>
          <w:rFonts w:ascii="Times New Roman" w:hAnsi="Times New Roman" w:cs="Times New Roman"/>
        </w:rPr>
        <w:t>c</w:t>
      </w:r>
      <w:r w:rsidR="0001360B" w:rsidRPr="00C95072">
        <w:rPr>
          <w:rFonts w:ascii="Times New Roman" w:hAnsi="Times New Roman" w:cs="Times New Roman"/>
        </w:rPr>
        <w:t>hapter</w:t>
      </w:r>
      <w:r w:rsidRPr="00C95072">
        <w:rPr>
          <w:rFonts w:ascii="Times New Roman" w:hAnsi="Times New Roman" w:cs="Times New Roman"/>
        </w:rPr>
        <w:t xml:space="preserve"> review</w:t>
      </w:r>
      <w:r w:rsidR="003F67A2" w:rsidRPr="00C95072">
        <w:rPr>
          <w:rFonts w:ascii="Times New Roman" w:hAnsi="Times New Roman" w:cs="Times New Roman"/>
        </w:rPr>
        <w:t>s</w:t>
      </w:r>
      <w:r w:rsidRPr="00C95072">
        <w:rPr>
          <w:rFonts w:ascii="Times New Roman" w:hAnsi="Times New Roman" w:cs="Times New Roman"/>
        </w:rPr>
        <w:t xml:space="preserve"> the </w:t>
      </w:r>
      <w:r w:rsidR="00DC1AF8" w:rsidRPr="00C95072">
        <w:rPr>
          <w:rFonts w:ascii="Times New Roman" w:hAnsi="Times New Roman" w:cs="Times New Roman"/>
        </w:rPr>
        <w:t>early culture history for the Eastern Woodlands broadly, with an additional section that focuses on the specifics of the southern Ozarks region.</w:t>
      </w:r>
      <w:r w:rsidR="000D2358" w:rsidRPr="00C95072">
        <w:rPr>
          <w:rFonts w:ascii="Times New Roman" w:hAnsi="Times New Roman" w:cs="Times New Roman"/>
        </w:rPr>
        <w:t xml:space="preserve"> I also review the extant zooarchaeological literature that deals with the southern Ozarchaic</w:t>
      </w:r>
      <w:r w:rsidR="009B281A" w:rsidRPr="00C95072">
        <w:rPr>
          <w:rFonts w:ascii="Times New Roman" w:hAnsi="Times New Roman" w:cs="Times New Roman"/>
        </w:rPr>
        <w:t>, a</w:t>
      </w:r>
      <w:r w:rsidR="002D6C06" w:rsidRPr="00C95072">
        <w:rPr>
          <w:rFonts w:ascii="Times New Roman" w:hAnsi="Times New Roman" w:cs="Times New Roman"/>
        </w:rPr>
        <w:t>nd</w:t>
      </w:r>
      <w:r w:rsidR="00E928B3" w:rsidRPr="00C95072">
        <w:rPr>
          <w:rFonts w:ascii="Times New Roman" w:hAnsi="Times New Roman" w:cs="Times New Roman"/>
        </w:rPr>
        <w:t xml:space="preserve"> </w:t>
      </w:r>
      <w:r w:rsidR="00DD194E" w:rsidRPr="00C95072">
        <w:rPr>
          <w:rFonts w:ascii="Times New Roman" w:hAnsi="Times New Roman" w:cs="Times New Roman"/>
        </w:rPr>
        <w:t xml:space="preserve">discuss of </w:t>
      </w:r>
      <w:r w:rsidR="003758ED" w:rsidRPr="00C95072">
        <w:rPr>
          <w:rFonts w:ascii="Times New Roman" w:hAnsi="Times New Roman" w:cs="Times New Roman"/>
        </w:rPr>
        <w:t xml:space="preserve">the significance of sheltered sites in </w:t>
      </w:r>
      <w:r w:rsidR="00C16CBB" w:rsidRPr="00C95072">
        <w:rPr>
          <w:rFonts w:ascii="Times New Roman" w:hAnsi="Times New Roman" w:cs="Times New Roman"/>
        </w:rPr>
        <w:t>the Eastern Woodlands prior to colonization</w:t>
      </w:r>
      <w:r w:rsidR="000D2358" w:rsidRPr="00C95072">
        <w:rPr>
          <w:rFonts w:ascii="Times New Roman" w:hAnsi="Times New Roman" w:cs="Times New Roman"/>
        </w:rPr>
        <w:t>.</w:t>
      </w:r>
    </w:p>
    <w:p w14:paraId="78FDFBD8" w14:textId="04CF85E2" w:rsidR="009844F3" w:rsidRPr="00C95072" w:rsidRDefault="009844F3" w:rsidP="006659BC">
      <w:pPr>
        <w:pStyle w:val="Heading2"/>
      </w:pPr>
      <w:bookmarkStart w:id="23" w:name="_Toc109373392"/>
      <w:r w:rsidRPr="00C95072">
        <w:t>Culture History</w:t>
      </w:r>
      <w:bookmarkEnd w:id="23"/>
    </w:p>
    <w:p w14:paraId="38BA150B" w14:textId="480E18E4" w:rsidR="00D47B0D" w:rsidRPr="00C95072" w:rsidRDefault="00A95667" w:rsidP="009844F3">
      <w:pPr>
        <w:pStyle w:val="Heading3"/>
      </w:pPr>
      <w:bookmarkStart w:id="24" w:name="_Toc109373393"/>
      <w:r w:rsidRPr="00C95072">
        <w:t xml:space="preserve">The Paleoindian </w:t>
      </w:r>
      <w:r w:rsidR="00DC1AF8" w:rsidRPr="00C95072">
        <w:t>Period</w:t>
      </w:r>
      <w:r w:rsidRPr="00C95072">
        <w:t xml:space="preserve">: </w:t>
      </w:r>
      <w:r w:rsidR="00D47B0D" w:rsidRPr="00C95072">
        <w:t xml:space="preserve">The </w:t>
      </w:r>
      <w:r w:rsidR="00DC1AF8" w:rsidRPr="00C95072">
        <w:t>First Settlement of the Americas</w:t>
      </w:r>
      <w:bookmarkEnd w:id="24"/>
    </w:p>
    <w:p w14:paraId="3AA33576" w14:textId="77777777" w:rsidR="001F3D7E" w:rsidRPr="00C95072" w:rsidRDefault="001F3D7E" w:rsidP="00D47B0D">
      <w:pPr>
        <w:numPr>
          <w:ilvl w:val="12"/>
          <w:numId w:val="0"/>
        </w:numPr>
        <w:ind w:firstLine="720"/>
        <w:rPr>
          <w:rFonts w:ascii="Times New Roman" w:hAnsi="Times New Roman" w:cs="Times New Roman"/>
        </w:rPr>
      </w:pPr>
    </w:p>
    <w:p w14:paraId="55C6076F" w14:textId="30EFEAE6" w:rsidR="00D47B0D" w:rsidRPr="00C95072" w:rsidRDefault="00D47B0D" w:rsidP="00D47B0D">
      <w:pPr>
        <w:numPr>
          <w:ilvl w:val="12"/>
          <w:numId w:val="0"/>
        </w:numPr>
        <w:ind w:firstLine="720"/>
        <w:rPr>
          <w:rFonts w:ascii="Times New Roman" w:hAnsi="Times New Roman" w:cs="Times New Roman"/>
        </w:rPr>
      </w:pPr>
      <w:r w:rsidRPr="00C95072">
        <w:rPr>
          <w:rFonts w:ascii="Times New Roman" w:hAnsi="Times New Roman" w:cs="Times New Roman"/>
        </w:rPr>
        <w:t xml:space="preserve">The earliest human occupations in </w:t>
      </w:r>
      <w:r w:rsidR="003F67A2" w:rsidRPr="00C95072">
        <w:rPr>
          <w:rFonts w:ascii="Times New Roman" w:hAnsi="Times New Roman" w:cs="Times New Roman"/>
        </w:rPr>
        <w:t>s</w:t>
      </w:r>
      <w:r w:rsidRPr="00C95072">
        <w:rPr>
          <w:rFonts w:ascii="Times New Roman" w:hAnsi="Times New Roman" w:cs="Times New Roman"/>
        </w:rPr>
        <w:t xml:space="preserve">outheastern North America are represented by the Paleoindian peoples that moved into the region after the </w:t>
      </w:r>
      <w:r w:rsidR="00936C1A" w:rsidRPr="00C95072">
        <w:rPr>
          <w:rFonts w:ascii="Times New Roman" w:hAnsi="Times New Roman" w:cs="Times New Roman"/>
        </w:rPr>
        <w:t>L</w:t>
      </w:r>
      <w:r w:rsidRPr="00C95072">
        <w:rPr>
          <w:rFonts w:ascii="Times New Roman" w:hAnsi="Times New Roman" w:cs="Times New Roman"/>
        </w:rPr>
        <w:t xml:space="preserve">ast </w:t>
      </w:r>
      <w:r w:rsidR="00936C1A" w:rsidRPr="00C95072">
        <w:rPr>
          <w:rFonts w:ascii="Times New Roman" w:hAnsi="Times New Roman" w:cs="Times New Roman"/>
        </w:rPr>
        <w:t>G</w:t>
      </w:r>
      <w:r w:rsidRPr="00C95072">
        <w:rPr>
          <w:rFonts w:ascii="Times New Roman" w:hAnsi="Times New Roman" w:cs="Times New Roman"/>
        </w:rPr>
        <w:t xml:space="preserve">lacial </w:t>
      </w:r>
      <w:r w:rsidR="00936C1A" w:rsidRPr="00C95072">
        <w:rPr>
          <w:rFonts w:ascii="Times New Roman" w:hAnsi="Times New Roman" w:cs="Times New Roman"/>
        </w:rPr>
        <w:t>M</w:t>
      </w:r>
      <w:r w:rsidRPr="00C95072">
        <w:rPr>
          <w:rFonts w:ascii="Times New Roman" w:hAnsi="Times New Roman" w:cs="Times New Roman"/>
        </w:rPr>
        <w:t xml:space="preserve">aximum (~21,000 cal BP). The Southeast at the time was home to large megafaunal populations such as </w:t>
      </w:r>
      <w:r w:rsidRPr="00C95072">
        <w:rPr>
          <w:rFonts w:ascii="Times New Roman" w:hAnsi="Times New Roman" w:cs="Times New Roman"/>
          <w:i/>
        </w:rPr>
        <w:t xml:space="preserve">Bison antiquus </w:t>
      </w:r>
      <w:r w:rsidRPr="00C95072">
        <w:rPr>
          <w:rFonts w:ascii="Times New Roman" w:hAnsi="Times New Roman" w:cs="Times New Roman"/>
        </w:rPr>
        <w:t xml:space="preserve">(Giant Bison) and </w:t>
      </w:r>
      <w:r w:rsidRPr="00C95072">
        <w:rPr>
          <w:rFonts w:ascii="Times New Roman" w:hAnsi="Times New Roman" w:cs="Times New Roman"/>
          <w:i/>
        </w:rPr>
        <w:t xml:space="preserve">Mammut americanum </w:t>
      </w:r>
      <w:r w:rsidRPr="00C95072">
        <w:rPr>
          <w:rFonts w:ascii="Times New Roman" w:hAnsi="Times New Roman" w:cs="Times New Roman"/>
        </w:rPr>
        <w:t>(American Mastodon) (Anderson and Sassaman 2012:40).</w:t>
      </w:r>
      <w:r w:rsidR="007E7F10" w:rsidRPr="00C95072">
        <w:rPr>
          <w:rFonts w:ascii="Times New Roman" w:hAnsi="Times New Roman" w:cs="Times New Roman"/>
        </w:rPr>
        <w:t xml:space="preserve"> </w:t>
      </w:r>
      <w:r w:rsidR="008B1496" w:rsidRPr="00C95072">
        <w:rPr>
          <w:rFonts w:ascii="Times New Roman" w:hAnsi="Times New Roman" w:cs="Times New Roman"/>
        </w:rPr>
        <w:t>S</w:t>
      </w:r>
      <w:r w:rsidR="000073DA" w:rsidRPr="00C95072">
        <w:rPr>
          <w:rFonts w:ascii="Times New Roman" w:hAnsi="Times New Roman" w:cs="Times New Roman"/>
        </w:rPr>
        <w:t xml:space="preserve">ites </w:t>
      </w:r>
      <w:r w:rsidR="008B1496" w:rsidRPr="00C95072">
        <w:rPr>
          <w:rFonts w:ascii="Times New Roman" w:hAnsi="Times New Roman" w:cs="Times New Roman"/>
        </w:rPr>
        <w:t xml:space="preserve">predating ~14,000 cal BP are </w:t>
      </w:r>
      <w:r w:rsidR="007E7F10" w:rsidRPr="00C95072">
        <w:rPr>
          <w:rFonts w:ascii="Times New Roman" w:hAnsi="Times New Roman" w:cs="Times New Roman"/>
        </w:rPr>
        <w:t>represented in the interior of the continent</w:t>
      </w:r>
      <w:r w:rsidR="008B1496" w:rsidRPr="00C95072">
        <w:rPr>
          <w:rFonts w:ascii="Times New Roman" w:hAnsi="Times New Roman" w:cs="Times New Roman"/>
        </w:rPr>
        <w:t>,</w:t>
      </w:r>
      <w:r w:rsidR="007E7F10" w:rsidRPr="00C95072">
        <w:rPr>
          <w:rFonts w:ascii="Times New Roman" w:hAnsi="Times New Roman" w:cs="Times New Roman"/>
        </w:rPr>
        <w:t xml:space="preserve"> includ</w:t>
      </w:r>
      <w:r w:rsidR="008B1496" w:rsidRPr="00C95072">
        <w:rPr>
          <w:rFonts w:ascii="Times New Roman" w:hAnsi="Times New Roman" w:cs="Times New Roman"/>
        </w:rPr>
        <w:t>ing</w:t>
      </w:r>
      <w:r w:rsidR="007E7F10" w:rsidRPr="00C95072">
        <w:rPr>
          <w:rFonts w:ascii="Times New Roman" w:hAnsi="Times New Roman" w:cs="Times New Roman"/>
        </w:rPr>
        <w:t xml:space="preserve"> Cactus Hill in </w:t>
      </w:r>
      <w:r w:rsidR="00E33C3F" w:rsidRPr="00C95072">
        <w:rPr>
          <w:rFonts w:ascii="Times New Roman" w:hAnsi="Times New Roman" w:cs="Times New Roman"/>
        </w:rPr>
        <w:t>Virginia</w:t>
      </w:r>
      <w:r w:rsidR="007E7F10" w:rsidRPr="00C95072">
        <w:rPr>
          <w:rFonts w:ascii="Times New Roman" w:hAnsi="Times New Roman" w:cs="Times New Roman"/>
        </w:rPr>
        <w:t xml:space="preserve"> (</w:t>
      </w:r>
      <w:r w:rsidR="006727F7" w:rsidRPr="00C95072">
        <w:rPr>
          <w:rFonts w:ascii="Times New Roman" w:hAnsi="Times New Roman" w:cs="Times New Roman"/>
        </w:rPr>
        <w:t>Wagner and</w:t>
      </w:r>
      <w:r w:rsidR="00BE3BF9" w:rsidRPr="00C95072">
        <w:rPr>
          <w:rFonts w:ascii="Times New Roman" w:hAnsi="Times New Roman" w:cs="Times New Roman"/>
        </w:rPr>
        <w:t xml:space="preserve"> McAvoy 200</w:t>
      </w:r>
      <w:r w:rsidR="006727F7" w:rsidRPr="00C95072">
        <w:rPr>
          <w:rFonts w:ascii="Times New Roman" w:hAnsi="Times New Roman" w:cs="Times New Roman"/>
        </w:rPr>
        <w:t>4</w:t>
      </w:r>
      <w:r w:rsidR="007E7F10" w:rsidRPr="00C95072">
        <w:rPr>
          <w:rFonts w:ascii="Times New Roman" w:hAnsi="Times New Roman" w:cs="Times New Roman"/>
        </w:rPr>
        <w:t>)</w:t>
      </w:r>
      <w:r w:rsidR="00590F0A" w:rsidRPr="00C95072">
        <w:rPr>
          <w:rFonts w:ascii="Times New Roman" w:hAnsi="Times New Roman" w:cs="Times New Roman"/>
        </w:rPr>
        <w:t xml:space="preserve">, </w:t>
      </w:r>
      <w:r w:rsidR="00095E33" w:rsidRPr="00C95072">
        <w:rPr>
          <w:rFonts w:ascii="Times New Roman" w:hAnsi="Times New Roman" w:cs="Times New Roman"/>
        </w:rPr>
        <w:t xml:space="preserve">Meadowcroft in Pennsylvania, and Topper in South Carolina </w:t>
      </w:r>
      <w:r w:rsidR="00590F0A" w:rsidRPr="00C95072">
        <w:rPr>
          <w:rFonts w:ascii="Times New Roman" w:hAnsi="Times New Roman" w:cs="Times New Roman"/>
        </w:rPr>
        <w:t>(</w:t>
      </w:r>
      <w:r w:rsidR="00095E33" w:rsidRPr="00C95072">
        <w:rPr>
          <w:rFonts w:ascii="Times New Roman" w:hAnsi="Times New Roman" w:cs="Times New Roman"/>
        </w:rPr>
        <w:t>Goodyear 2005</w:t>
      </w:r>
      <w:r w:rsidR="00590F0A" w:rsidRPr="00C95072">
        <w:rPr>
          <w:rFonts w:ascii="Times New Roman" w:hAnsi="Times New Roman" w:cs="Times New Roman"/>
        </w:rPr>
        <w:t>)</w:t>
      </w:r>
      <w:r w:rsidR="00824362" w:rsidRPr="00C95072">
        <w:rPr>
          <w:rFonts w:ascii="Times New Roman" w:hAnsi="Times New Roman" w:cs="Times New Roman"/>
        </w:rPr>
        <w:t>.</w:t>
      </w:r>
      <w:r w:rsidR="00012C02" w:rsidRPr="00C95072">
        <w:rPr>
          <w:rFonts w:ascii="Times New Roman" w:hAnsi="Times New Roman" w:cs="Times New Roman"/>
        </w:rPr>
        <w:t xml:space="preserve"> These early cultures are broadly assigned </w:t>
      </w:r>
      <w:r w:rsidR="003E7ACB" w:rsidRPr="00C95072">
        <w:rPr>
          <w:rFonts w:ascii="Times New Roman" w:hAnsi="Times New Roman" w:cs="Times New Roman"/>
        </w:rPr>
        <w:t>to the Pre-Clovis period.</w:t>
      </w:r>
      <w:r w:rsidRPr="00C95072">
        <w:rPr>
          <w:rFonts w:ascii="Times New Roman" w:hAnsi="Times New Roman" w:cs="Times New Roman"/>
        </w:rPr>
        <w:t xml:space="preserve"> Although not the first peoples to inhabit the continent, the first evidence for occupation in the Ozarks is represented by the Middle Paleoindian culture known as Clovis</w:t>
      </w:r>
      <w:r w:rsidR="00C122DF" w:rsidRPr="00C95072">
        <w:rPr>
          <w:rFonts w:ascii="Times New Roman" w:hAnsi="Times New Roman" w:cs="Times New Roman"/>
        </w:rPr>
        <w:t xml:space="preserve">. </w:t>
      </w:r>
      <w:r w:rsidR="00B07616" w:rsidRPr="00C95072">
        <w:rPr>
          <w:rFonts w:ascii="Times New Roman" w:hAnsi="Times New Roman" w:cs="Times New Roman"/>
        </w:rPr>
        <w:t>The</w:t>
      </w:r>
      <w:r w:rsidR="0047190F" w:rsidRPr="00C95072">
        <w:rPr>
          <w:rFonts w:ascii="Times New Roman" w:hAnsi="Times New Roman" w:cs="Times New Roman"/>
        </w:rPr>
        <w:t xml:space="preserve"> earliest of the</w:t>
      </w:r>
      <w:r w:rsidR="00B07616" w:rsidRPr="00C95072">
        <w:rPr>
          <w:rFonts w:ascii="Times New Roman" w:hAnsi="Times New Roman" w:cs="Times New Roman"/>
        </w:rPr>
        <w:t>se sites date shortly</w:t>
      </w:r>
      <w:r w:rsidRPr="00C95072">
        <w:rPr>
          <w:rFonts w:ascii="Times New Roman" w:hAnsi="Times New Roman" w:cs="Times New Roman"/>
        </w:rPr>
        <w:t xml:space="preserve"> </w:t>
      </w:r>
      <w:r w:rsidR="006D623D" w:rsidRPr="00C95072">
        <w:rPr>
          <w:rFonts w:ascii="Times New Roman" w:hAnsi="Times New Roman" w:cs="Times New Roman"/>
        </w:rPr>
        <w:t xml:space="preserve">before </w:t>
      </w:r>
      <w:r w:rsidRPr="00C95072">
        <w:rPr>
          <w:rFonts w:ascii="Times New Roman" w:hAnsi="Times New Roman" w:cs="Times New Roman"/>
        </w:rPr>
        <w:t>1</w:t>
      </w:r>
      <w:r w:rsidR="00E65C83" w:rsidRPr="00C95072">
        <w:rPr>
          <w:rFonts w:ascii="Times New Roman" w:hAnsi="Times New Roman" w:cs="Times New Roman"/>
        </w:rPr>
        <w:t>3</w:t>
      </w:r>
      <w:r w:rsidRPr="00C95072">
        <w:rPr>
          <w:rFonts w:ascii="Times New Roman" w:hAnsi="Times New Roman" w:cs="Times New Roman"/>
        </w:rPr>
        <w:t xml:space="preserve">,000 </w:t>
      </w:r>
      <w:r w:rsidR="005D3E08" w:rsidRPr="00C95072">
        <w:rPr>
          <w:rFonts w:ascii="Times New Roman" w:hAnsi="Times New Roman" w:cs="Times New Roman"/>
        </w:rPr>
        <w:t xml:space="preserve">cal </w:t>
      </w:r>
      <w:r w:rsidRPr="00C95072">
        <w:rPr>
          <w:rFonts w:ascii="Times New Roman" w:hAnsi="Times New Roman" w:cs="Times New Roman"/>
        </w:rPr>
        <w:t xml:space="preserve">BP (Ahler et al. 2010; Sabo et al. 1990). </w:t>
      </w:r>
      <w:r w:rsidR="0047190F" w:rsidRPr="00C95072">
        <w:rPr>
          <w:rFonts w:ascii="Times New Roman" w:hAnsi="Times New Roman" w:cs="Times New Roman"/>
        </w:rPr>
        <w:t>Clovis</w:t>
      </w:r>
      <w:r w:rsidRPr="00C95072">
        <w:rPr>
          <w:rFonts w:ascii="Times New Roman" w:hAnsi="Times New Roman" w:cs="Times New Roman"/>
        </w:rPr>
        <w:t xml:space="preserve"> hunter-gatherers are generally characterized as highly mobile big-game hunters with a highly curated toolkit that included prismatic blade technologies and a lanceolate projectile tradition. This founding population transitioned </w:t>
      </w:r>
      <w:r w:rsidR="000A6722" w:rsidRPr="00C95072">
        <w:rPr>
          <w:rFonts w:ascii="Times New Roman" w:hAnsi="Times New Roman" w:cs="Times New Roman"/>
        </w:rPr>
        <w:t>through</w:t>
      </w:r>
      <w:r w:rsidR="000D679D" w:rsidRPr="00C95072">
        <w:rPr>
          <w:rFonts w:ascii="Times New Roman" w:hAnsi="Times New Roman" w:cs="Times New Roman"/>
        </w:rPr>
        <w:t xml:space="preserve"> </w:t>
      </w:r>
      <w:r w:rsidR="002238F4" w:rsidRPr="00C95072">
        <w:rPr>
          <w:rFonts w:ascii="Times New Roman" w:hAnsi="Times New Roman" w:cs="Times New Roman"/>
        </w:rPr>
        <w:t>intermediary</w:t>
      </w:r>
      <w:r w:rsidR="00783397" w:rsidRPr="00C95072">
        <w:rPr>
          <w:rFonts w:ascii="Times New Roman" w:hAnsi="Times New Roman" w:cs="Times New Roman"/>
        </w:rPr>
        <w:t xml:space="preserve"> Late</w:t>
      </w:r>
      <w:r w:rsidR="002238F4" w:rsidRPr="00C95072">
        <w:rPr>
          <w:rFonts w:ascii="Times New Roman" w:hAnsi="Times New Roman" w:cs="Times New Roman"/>
        </w:rPr>
        <w:t xml:space="preserve"> Paleoindian cultur</w:t>
      </w:r>
      <w:r w:rsidR="00C96687" w:rsidRPr="00C95072">
        <w:rPr>
          <w:rFonts w:ascii="Times New Roman" w:hAnsi="Times New Roman" w:cs="Times New Roman"/>
        </w:rPr>
        <w:t>al traditions and eventually</w:t>
      </w:r>
      <w:r w:rsidR="002238F4" w:rsidRPr="00C95072">
        <w:rPr>
          <w:rFonts w:ascii="Times New Roman" w:hAnsi="Times New Roman" w:cs="Times New Roman"/>
        </w:rPr>
        <w:t xml:space="preserve"> </w:t>
      </w:r>
      <w:r w:rsidRPr="00C95072">
        <w:rPr>
          <w:rFonts w:ascii="Times New Roman" w:hAnsi="Times New Roman" w:cs="Times New Roman"/>
        </w:rPr>
        <w:t xml:space="preserve">into the Dalton phase </w:t>
      </w:r>
      <w:r w:rsidR="003E06A6" w:rsidRPr="00C95072">
        <w:rPr>
          <w:rFonts w:ascii="Times New Roman" w:hAnsi="Times New Roman" w:cs="Times New Roman"/>
        </w:rPr>
        <w:t>around 11,900 cal BP</w:t>
      </w:r>
      <w:r w:rsidR="0061692A" w:rsidRPr="00C95072">
        <w:rPr>
          <w:rFonts w:ascii="Times New Roman" w:hAnsi="Times New Roman" w:cs="Times New Roman"/>
        </w:rPr>
        <w:t xml:space="preserve">, by which time </w:t>
      </w:r>
      <w:r w:rsidRPr="00C95072">
        <w:rPr>
          <w:rFonts w:ascii="Times New Roman" w:hAnsi="Times New Roman" w:cs="Times New Roman"/>
        </w:rPr>
        <w:t xml:space="preserve">people were required to </w:t>
      </w:r>
      <w:r w:rsidR="007E5BD7" w:rsidRPr="00C95072">
        <w:rPr>
          <w:rFonts w:ascii="Times New Roman" w:hAnsi="Times New Roman" w:cs="Times New Roman"/>
        </w:rPr>
        <w:t>cope</w:t>
      </w:r>
      <w:r w:rsidRPr="00C95072">
        <w:rPr>
          <w:rFonts w:ascii="Times New Roman" w:hAnsi="Times New Roman" w:cs="Times New Roman"/>
        </w:rPr>
        <w:t xml:space="preserve"> with the extinction</w:t>
      </w:r>
      <w:r w:rsidR="00354D77" w:rsidRPr="00C95072">
        <w:rPr>
          <w:rFonts w:ascii="Times New Roman" w:hAnsi="Times New Roman" w:cs="Times New Roman"/>
        </w:rPr>
        <w:t xml:space="preserve"> (or perhaps extirpation)</w:t>
      </w:r>
      <w:r w:rsidRPr="00C95072">
        <w:rPr>
          <w:rFonts w:ascii="Times New Roman" w:hAnsi="Times New Roman" w:cs="Times New Roman"/>
        </w:rPr>
        <w:t xml:space="preserve"> of the Pleistocene megafauna (Anderson and Sassaman 2012:36). The climate in this environment fluctuated </w:t>
      </w:r>
      <w:r w:rsidR="00812AC8" w:rsidRPr="00C95072">
        <w:rPr>
          <w:rFonts w:ascii="Times New Roman" w:hAnsi="Times New Roman" w:cs="Times New Roman"/>
        </w:rPr>
        <w:t>frequently but</w:t>
      </w:r>
      <w:r w:rsidRPr="00C95072">
        <w:rPr>
          <w:rFonts w:ascii="Times New Roman" w:hAnsi="Times New Roman" w:cs="Times New Roman"/>
        </w:rPr>
        <w:t xml:space="preserve"> was generally colder than modern conditions.</w:t>
      </w:r>
    </w:p>
    <w:p w14:paraId="3CF42DF5" w14:textId="77777777" w:rsidR="006F7392" w:rsidRPr="00C95072" w:rsidRDefault="006F7392" w:rsidP="006F7392">
      <w:pPr>
        <w:pStyle w:val="Heading3"/>
      </w:pPr>
      <w:bookmarkStart w:id="25" w:name="_Toc109373394"/>
      <w:bookmarkStart w:id="26" w:name="_Hlk95314617"/>
      <w:r w:rsidRPr="00C95072">
        <w:t>The Archaic Period: Changing Environments and Adaptive Strategies in the Eastern Woodlands</w:t>
      </w:r>
      <w:bookmarkEnd w:id="25"/>
    </w:p>
    <w:bookmarkEnd w:id="26"/>
    <w:p w14:paraId="7E93F4A1" w14:textId="77777777" w:rsidR="006F7392" w:rsidRPr="00C95072" w:rsidRDefault="006F7392" w:rsidP="006F7392">
      <w:pPr>
        <w:rPr>
          <w:rFonts w:ascii="Times New Roman" w:hAnsi="Times New Roman" w:cs="Times New Roman"/>
        </w:rPr>
      </w:pPr>
    </w:p>
    <w:p w14:paraId="0D1CC285" w14:textId="36026157" w:rsidR="006F7392" w:rsidRPr="00C95072" w:rsidRDefault="006F7392" w:rsidP="006F7392">
      <w:pPr>
        <w:ind w:firstLine="720"/>
        <w:rPr>
          <w:rFonts w:ascii="Times New Roman" w:hAnsi="Times New Roman" w:cs="Times New Roman"/>
        </w:rPr>
      </w:pPr>
      <w:r w:rsidRPr="00C95072">
        <w:rPr>
          <w:rFonts w:ascii="Times New Roman" w:hAnsi="Times New Roman" w:cs="Times New Roman"/>
        </w:rPr>
        <w:t>The Dalton culture emerged during the Pleistocene-Holocene transition ~12,450-11,500 cal BP. This group continued to use lanceolate projectiles, but as the megafauna had been extirpated</w:t>
      </w:r>
      <w:r w:rsidRPr="00C95072">
        <w:rPr>
          <w:rStyle w:val="FootnoteReference"/>
          <w:rFonts w:ascii="Times New Roman" w:hAnsi="Times New Roman" w:cs="Times New Roman"/>
        </w:rPr>
        <w:footnoteReference w:id="6"/>
      </w:r>
      <w:r w:rsidRPr="00C95072">
        <w:rPr>
          <w:rFonts w:ascii="Times New Roman" w:hAnsi="Times New Roman" w:cs="Times New Roman"/>
        </w:rPr>
        <w:t xml:space="preserve"> from the Southeast by this time, Dalton people focused their efforts on smaller game species, including White-</w:t>
      </w:r>
      <w:r w:rsidR="00567D01" w:rsidRPr="00C95072">
        <w:rPr>
          <w:rFonts w:ascii="Times New Roman" w:hAnsi="Times New Roman" w:cs="Times New Roman"/>
        </w:rPr>
        <w:t>t</w:t>
      </w:r>
      <w:r w:rsidRPr="00C95072">
        <w:rPr>
          <w:rFonts w:ascii="Times New Roman" w:hAnsi="Times New Roman" w:cs="Times New Roman"/>
        </w:rPr>
        <w:t xml:space="preserve">ailed Deer and the American Bison (Walthall 1998). The Dalton phase was followed by the Early Archaic period (~11,500-8,900 cal BP) and saw the introduction of notched projectile point technology (Anderson and </w:t>
      </w:r>
      <w:r w:rsidRPr="00C95072">
        <w:rPr>
          <w:rFonts w:ascii="Times New Roman" w:hAnsi="Times New Roman" w:cs="Times New Roman"/>
        </w:rPr>
        <w:lastRenderedPageBreak/>
        <w:t xml:space="preserve">Sassaman 2012:71). This period appears to have been much warmer and drier than that which Dalton peoples had known. In the latter centuries of the Early Archaic period, large swaths of the Southeast were abandoned, and not re-occupied until the Middle Archaic period (~8,900-5,800 cal BP) by a people who appear to have been of distinct ethnic origin (Anderson and Sassaman 2012:73; Sassaman 2010:23). These newcomers practiced a very different set of cultural traditions, including a distinct mortuary practice, emphasis on shellfishing, hook-and-sinker angling, and a contracting-stemmed projectile tradition that was unprecedented in the Southeast (Sassaman 2010). The earliest known manifestations of monumental construction also belong to this Middle Archaic period (Anderson and Sassaman 2012:74; Claassen 2010). The Middle Archaic corresponds to the Hypsithermal, a period during which temperatures were generally warmer than those of the modern day (Anderson and Sassaman 2012:72: Denniston et al. 2000). </w:t>
      </w:r>
    </w:p>
    <w:p w14:paraId="235F2FE0" w14:textId="77777777" w:rsidR="006F7392" w:rsidRPr="00C95072" w:rsidRDefault="006F7392" w:rsidP="006F7392">
      <w:pPr>
        <w:ind w:firstLine="720"/>
        <w:rPr>
          <w:rFonts w:ascii="Times New Roman" w:hAnsi="Times New Roman" w:cs="Times New Roman"/>
        </w:rPr>
      </w:pPr>
    </w:p>
    <w:p w14:paraId="29180F42" w14:textId="49D35E04" w:rsidR="00D47B0D" w:rsidRPr="00C95072" w:rsidRDefault="006F7392" w:rsidP="00574354">
      <w:pPr>
        <w:numPr>
          <w:ilvl w:val="12"/>
          <w:numId w:val="0"/>
        </w:numPr>
        <w:ind w:firstLine="720"/>
        <w:rPr>
          <w:rFonts w:ascii="Times New Roman" w:hAnsi="Times New Roman" w:cs="Times New Roman"/>
        </w:rPr>
      </w:pPr>
      <w:r w:rsidRPr="00C95072">
        <w:rPr>
          <w:rFonts w:ascii="Times New Roman" w:hAnsi="Times New Roman" w:cs="Times New Roman"/>
        </w:rPr>
        <w:t>By the Late Archaic (~5,800-5,300 cal BP), essentially modern climatic conditions had been established (Anderson and Sassaman 2012:74). This last stage of the Archaic featured even more pronounced monumental activity and interregional interaction (Kidder 2012). During this time, wetland habitats expanded as precipitation increased, facilitating the independent development of domesticated agricultural crops by Eastern Woodlanders (Smith 1992), which extends into the Ozarks (Fritz 1986:141</w:t>
      </w:r>
      <w:r w:rsidR="004F27BD" w:rsidRPr="00C95072">
        <w:rPr>
          <w:rFonts w:ascii="Times New Roman" w:hAnsi="Times New Roman" w:cs="Times New Roman"/>
        </w:rPr>
        <w:t>,</w:t>
      </w:r>
      <w:r w:rsidRPr="00C95072">
        <w:rPr>
          <w:rFonts w:ascii="Times New Roman" w:hAnsi="Times New Roman" w:cs="Times New Roman"/>
        </w:rPr>
        <w:t xml:space="preserve"> 1997:56). Artisans innovated both early ceramic traditions and soapstone vessels along the Atlantic coast and in the Appalachian Mountains respectively (Sassaman 2002:400;  Sassaman and Brookes 2017).</w:t>
      </w:r>
    </w:p>
    <w:p w14:paraId="0DEEE9D7" w14:textId="5DCF9ED9" w:rsidR="00D47B0D" w:rsidRPr="00C95072" w:rsidRDefault="00D47B0D" w:rsidP="006659BC">
      <w:pPr>
        <w:pStyle w:val="Heading2"/>
      </w:pPr>
      <w:bookmarkStart w:id="27" w:name="_Toc109373395"/>
      <w:r w:rsidRPr="00C95072">
        <w:t>The Ozarks in the Terminal Paleoindian and Archaic Periods</w:t>
      </w:r>
      <w:bookmarkEnd w:id="27"/>
    </w:p>
    <w:p w14:paraId="218DA8C9" w14:textId="77777777" w:rsidR="00D47B0D" w:rsidRPr="00C95072" w:rsidRDefault="00D47B0D" w:rsidP="00D47B0D">
      <w:pPr>
        <w:rPr>
          <w:rFonts w:ascii="Times New Roman" w:hAnsi="Times New Roman" w:cs="Times New Roman"/>
        </w:rPr>
      </w:pPr>
    </w:p>
    <w:p w14:paraId="5290EC07" w14:textId="2121886B" w:rsidR="00D47B0D" w:rsidRPr="00C95072" w:rsidRDefault="00D47B0D" w:rsidP="00D47B0D">
      <w:pPr>
        <w:ind w:firstLine="720"/>
        <w:rPr>
          <w:rFonts w:ascii="Times New Roman" w:hAnsi="Times New Roman" w:cs="Times New Roman"/>
          <w:strike/>
        </w:rPr>
      </w:pPr>
      <w:r w:rsidRPr="00C95072">
        <w:rPr>
          <w:rFonts w:ascii="Times New Roman" w:hAnsi="Times New Roman" w:cs="Times New Roman"/>
        </w:rPr>
        <w:t xml:space="preserve">The Ozarks are </w:t>
      </w:r>
      <w:r w:rsidR="00C84DDC" w:rsidRPr="00C95072">
        <w:rPr>
          <w:rFonts w:ascii="Times New Roman" w:hAnsi="Times New Roman" w:cs="Times New Roman"/>
        </w:rPr>
        <w:t>situated in</w:t>
      </w:r>
      <w:r w:rsidR="0035067A" w:rsidRPr="00C95072">
        <w:rPr>
          <w:rFonts w:ascii="Times New Roman" w:hAnsi="Times New Roman" w:cs="Times New Roman"/>
        </w:rPr>
        <w:t xml:space="preserve"> a</w:t>
      </w:r>
      <w:r w:rsidRPr="00C95072">
        <w:rPr>
          <w:rFonts w:ascii="Times New Roman" w:hAnsi="Times New Roman" w:cs="Times New Roman"/>
        </w:rPr>
        <w:t xml:space="preserve"> cultural and physiographic crossroads. They are flanked by the Great Plains to the west and prairie to the north (Sabo et al</w:t>
      </w:r>
      <w:r w:rsidR="00BF2C75" w:rsidRPr="00C95072">
        <w:rPr>
          <w:rFonts w:ascii="Times New Roman" w:hAnsi="Times New Roman" w:cs="Times New Roman"/>
        </w:rPr>
        <w:t>.</w:t>
      </w:r>
      <w:r w:rsidRPr="00C95072">
        <w:rPr>
          <w:rFonts w:ascii="Times New Roman" w:hAnsi="Times New Roman" w:cs="Times New Roman"/>
        </w:rPr>
        <w:t xml:space="preserve"> 1990). The rivers that flow from them towards the </w:t>
      </w:r>
      <w:r w:rsidR="008D7519" w:rsidRPr="00C95072">
        <w:rPr>
          <w:rFonts w:ascii="Times New Roman" w:hAnsi="Times New Roman" w:cs="Times New Roman"/>
        </w:rPr>
        <w:t>S</w:t>
      </w:r>
      <w:r w:rsidRPr="00C95072">
        <w:rPr>
          <w:rFonts w:ascii="Times New Roman" w:hAnsi="Times New Roman" w:cs="Times New Roman"/>
        </w:rPr>
        <w:t xml:space="preserve">outheast meet with the Mississippi River. They are </w:t>
      </w:r>
      <w:r w:rsidR="00C36221" w:rsidRPr="00C95072">
        <w:rPr>
          <w:rFonts w:ascii="Times New Roman" w:hAnsi="Times New Roman" w:cs="Times New Roman"/>
        </w:rPr>
        <w:t xml:space="preserve">adjacent </w:t>
      </w:r>
      <w:r w:rsidRPr="00C95072">
        <w:rPr>
          <w:rFonts w:ascii="Times New Roman" w:hAnsi="Times New Roman" w:cs="Times New Roman"/>
        </w:rPr>
        <w:t>to the sandhills where the Sloan site</w:t>
      </w:r>
      <w:r w:rsidR="00E610FC" w:rsidRPr="00C95072">
        <w:rPr>
          <w:rFonts w:ascii="Times New Roman" w:hAnsi="Times New Roman" w:cs="Times New Roman"/>
        </w:rPr>
        <w:t>,</w:t>
      </w:r>
      <w:r w:rsidRPr="00C95072">
        <w:rPr>
          <w:rFonts w:ascii="Times New Roman" w:hAnsi="Times New Roman" w:cs="Times New Roman"/>
        </w:rPr>
        <w:t xml:space="preserve"> the oldest cemetery in North America associated with the Dalton culture</w:t>
      </w:r>
      <w:r w:rsidR="00E610FC" w:rsidRPr="00C95072">
        <w:rPr>
          <w:rFonts w:ascii="Times New Roman" w:hAnsi="Times New Roman" w:cs="Times New Roman"/>
        </w:rPr>
        <w:t>,</w:t>
      </w:r>
      <w:r w:rsidRPr="00C95072">
        <w:rPr>
          <w:rFonts w:ascii="Times New Roman" w:hAnsi="Times New Roman" w:cs="Times New Roman"/>
        </w:rPr>
        <w:t xml:space="preserve"> </w:t>
      </w:r>
      <w:r w:rsidR="00E610FC" w:rsidRPr="00C95072">
        <w:rPr>
          <w:rFonts w:ascii="Times New Roman" w:hAnsi="Times New Roman" w:cs="Times New Roman"/>
        </w:rPr>
        <w:t xml:space="preserve">is located </w:t>
      </w:r>
      <w:r w:rsidRPr="00C95072">
        <w:rPr>
          <w:rFonts w:ascii="Times New Roman" w:hAnsi="Times New Roman" w:cs="Times New Roman"/>
        </w:rPr>
        <w:t>(Walthall and Koldehoff 1998). To the south lies the Delta region of Louisiana, which was the locus of North America’s earliest monumental cultures (Saunders et al. 1997) culminating in the monumentality and extensive communication networks created by groups inhabiting and otherwise affiliated with Poverty Point during the Late Archaic (Kidder 2012:465). Despite the centrality of the southern Ozarks in terms of geographic placement, a narrative of marginality and cultural stagnation has persisted</w:t>
      </w:r>
      <w:r w:rsidR="0088212B" w:rsidRPr="00C95072">
        <w:rPr>
          <w:rFonts w:ascii="Times New Roman" w:hAnsi="Times New Roman" w:cs="Times New Roman"/>
        </w:rPr>
        <w:t xml:space="preserve"> (Rees and Brandon 2017)</w:t>
      </w:r>
      <w:r w:rsidRPr="00C95072">
        <w:rPr>
          <w:rFonts w:ascii="Times New Roman" w:hAnsi="Times New Roman" w:cs="Times New Roman"/>
        </w:rPr>
        <w:t>.</w:t>
      </w:r>
    </w:p>
    <w:p w14:paraId="1CBBAD8C" w14:textId="7661C058" w:rsidR="00D47B0D" w:rsidRPr="00C95072" w:rsidRDefault="005912FF" w:rsidP="005912FF">
      <w:pPr>
        <w:pStyle w:val="Heading3"/>
      </w:pPr>
      <w:bookmarkStart w:id="28" w:name="_Toc109373396"/>
      <w:r w:rsidRPr="00C95072">
        <w:t>E</w:t>
      </w:r>
      <w:r w:rsidR="00513005" w:rsidRPr="00C95072">
        <w:t>arly Archaic</w:t>
      </w:r>
      <w:r w:rsidR="001D3D4F" w:rsidRPr="00C95072">
        <w:t xml:space="preserve"> (</w:t>
      </w:r>
      <w:r w:rsidR="006D6AA0" w:rsidRPr="00C95072">
        <w:t>11,500-8000 cal BP</w:t>
      </w:r>
      <w:r w:rsidR="00E5732A" w:rsidRPr="00C95072">
        <w:t>)</w:t>
      </w:r>
      <w:bookmarkEnd w:id="28"/>
    </w:p>
    <w:p w14:paraId="30271056" w14:textId="77777777" w:rsidR="00B006C9" w:rsidRPr="00C95072" w:rsidRDefault="00B006C9" w:rsidP="00D14774">
      <w:pPr>
        <w:ind w:firstLine="720"/>
        <w:rPr>
          <w:rFonts w:ascii="Times New Roman" w:hAnsi="Times New Roman" w:cs="Times New Roman"/>
        </w:rPr>
      </w:pPr>
    </w:p>
    <w:p w14:paraId="5FCF9F4D" w14:textId="5F0CF99E" w:rsidR="00513005" w:rsidRPr="00C95072" w:rsidRDefault="00A20C33" w:rsidP="00326F72">
      <w:pPr>
        <w:ind w:firstLine="720"/>
        <w:rPr>
          <w:rFonts w:ascii="Times New Roman" w:hAnsi="Times New Roman" w:cs="Times New Roman"/>
        </w:rPr>
      </w:pPr>
      <w:r w:rsidRPr="00C95072">
        <w:rPr>
          <w:rFonts w:ascii="Times New Roman" w:hAnsi="Times New Roman" w:cs="Times New Roman"/>
        </w:rPr>
        <w:t>Th</w:t>
      </w:r>
      <w:r w:rsidR="001F32F9" w:rsidRPr="00C95072">
        <w:rPr>
          <w:rFonts w:ascii="Times New Roman" w:hAnsi="Times New Roman" w:cs="Times New Roman"/>
        </w:rPr>
        <w:t xml:space="preserve">e hafted biface sequence of the central portion of the southern Ozarks is not well reported, and </w:t>
      </w:r>
      <w:r w:rsidR="009E1D23" w:rsidRPr="00C95072">
        <w:rPr>
          <w:rFonts w:ascii="Times New Roman" w:hAnsi="Times New Roman" w:cs="Times New Roman"/>
        </w:rPr>
        <w:t>the culture history of southwest Missouri is usually employed as the closes</w:t>
      </w:r>
      <w:r w:rsidR="00B51E97" w:rsidRPr="00C95072">
        <w:rPr>
          <w:rFonts w:ascii="Times New Roman" w:hAnsi="Times New Roman" w:cs="Times New Roman"/>
        </w:rPr>
        <w:t>t</w:t>
      </w:r>
      <w:r w:rsidR="009E1D23" w:rsidRPr="00C95072">
        <w:rPr>
          <w:rFonts w:ascii="Times New Roman" w:hAnsi="Times New Roman" w:cs="Times New Roman"/>
        </w:rPr>
        <w:t xml:space="preserve"> proxy. </w:t>
      </w:r>
      <w:r w:rsidR="00C52727" w:rsidRPr="00C95072">
        <w:rPr>
          <w:rFonts w:ascii="Times New Roman" w:hAnsi="Times New Roman" w:cs="Times New Roman"/>
        </w:rPr>
        <w:t>The cultural sequence for the region</w:t>
      </w:r>
      <w:r w:rsidR="00E31EE6" w:rsidRPr="00C95072">
        <w:rPr>
          <w:rFonts w:ascii="Times New Roman" w:hAnsi="Times New Roman" w:cs="Times New Roman"/>
        </w:rPr>
        <w:t xml:space="preserve"> </w:t>
      </w:r>
      <w:r w:rsidR="000550B8" w:rsidRPr="00C95072">
        <w:rPr>
          <w:rFonts w:ascii="Times New Roman" w:hAnsi="Times New Roman" w:cs="Times New Roman"/>
        </w:rPr>
        <w:t>following</w:t>
      </w:r>
      <w:r w:rsidR="00E31EE6" w:rsidRPr="00C95072">
        <w:rPr>
          <w:rFonts w:ascii="Times New Roman" w:hAnsi="Times New Roman" w:cs="Times New Roman"/>
        </w:rPr>
        <w:t xml:space="preserve"> the Dalton phase </w:t>
      </w:r>
      <w:r w:rsidR="009372C0" w:rsidRPr="00C95072">
        <w:rPr>
          <w:rFonts w:ascii="Times New Roman" w:hAnsi="Times New Roman" w:cs="Times New Roman"/>
        </w:rPr>
        <w:t>is</w:t>
      </w:r>
      <w:r w:rsidR="004E5522" w:rsidRPr="00C95072">
        <w:rPr>
          <w:rFonts w:ascii="Times New Roman" w:hAnsi="Times New Roman" w:cs="Times New Roman"/>
        </w:rPr>
        <w:t xml:space="preserve"> organized by associated lithic typologies and</w:t>
      </w:r>
      <w:r w:rsidR="009372C0" w:rsidRPr="00C95072">
        <w:rPr>
          <w:rFonts w:ascii="Times New Roman" w:hAnsi="Times New Roman" w:cs="Times New Roman"/>
        </w:rPr>
        <w:t xml:space="preserve"> </w:t>
      </w:r>
      <w:r w:rsidR="00D14774" w:rsidRPr="00C95072">
        <w:rPr>
          <w:rFonts w:ascii="Times New Roman" w:hAnsi="Times New Roman" w:cs="Times New Roman"/>
        </w:rPr>
        <w:t xml:space="preserve">begins with a continuation of unfluted </w:t>
      </w:r>
      <w:r w:rsidR="004E5522" w:rsidRPr="00C95072">
        <w:rPr>
          <w:rFonts w:ascii="Times New Roman" w:hAnsi="Times New Roman" w:cs="Times New Roman"/>
        </w:rPr>
        <w:t>lanceolate tradition</w:t>
      </w:r>
      <w:r w:rsidR="00AD55E0" w:rsidRPr="00C95072">
        <w:rPr>
          <w:rFonts w:ascii="Times New Roman" w:hAnsi="Times New Roman" w:cs="Times New Roman"/>
        </w:rPr>
        <w:t xml:space="preserve">, </w:t>
      </w:r>
      <w:r w:rsidR="00F90B6C" w:rsidRPr="00C95072">
        <w:rPr>
          <w:rFonts w:ascii="Times New Roman" w:hAnsi="Times New Roman" w:cs="Times New Roman"/>
        </w:rPr>
        <w:t xml:space="preserve">usually with beveled retouch. These </w:t>
      </w:r>
      <w:r w:rsidR="00AD55E0" w:rsidRPr="00C95072">
        <w:rPr>
          <w:rFonts w:ascii="Times New Roman" w:hAnsi="Times New Roman" w:cs="Times New Roman"/>
        </w:rPr>
        <w:t>includ</w:t>
      </w:r>
      <w:r w:rsidR="00F90B6C" w:rsidRPr="00C95072">
        <w:rPr>
          <w:rFonts w:ascii="Times New Roman" w:hAnsi="Times New Roman" w:cs="Times New Roman"/>
        </w:rPr>
        <w:t>e</w:t>
      </w:r>
      <w:r w:rsidR="00AD55E0" w:rsidRPr="00C95072">
        <w:rPr>
          <w:rFonts w:ascii="Times New Roman" w:hAnsi="Times New Roman" w:cs="Times New Roman"/>
        </w:rPr>
        <w:t xml:space="preserve"> Packard</w:t>
      </w:r>
      <w:r w:rsidR="007B5ECD" w:rsidRPr="00C95072">
        <w:rPr>
          <w:rFonts w:ascii="Times New Roman" w:hAnsi="Times New Roman" w:cs="Times New Roman"/>
        </w:rPr>
        <w:t xml:space="preserve"> and</w:t>
      </w:r>
      <w:r w:rsidR="00AD55E0" w:rsidRPr="00C95072">
        <w:rPr>
          <w:rFonts w:ascii="Times New Roman" w:hAnsi="Times New Roman" w:cs="Times New Roman"/>
        </w:rPr>
        <w:t xml:space="preserve"> </w:t>
      </w:r>
      <w:r w:rsidR="00AD55E0" w:rsidRPr="00C95072">
        <w:rPr>
          <w:rFonts w:ascii="Times New Roman" w:hAnsi="Times New Roman" w:cs="Times New Roman"/>
        </w:rPr>
        <w:lastRenderedPageBreak/>
        <w:t>Breckenridge</w:t>
      </w:r>
      <w:r w:rsidR="007B5ECD" w:rsidRPr="00C95072">
        <w:rPr>
          <w:rFonts w:ascii="Times New Roman" w:hAnsi="Times New Roman" w:cs="Times New Roman"/>
        </w:rPr>
        <w:t xml:space="preserve"> types</w:t>
      </w:r>
      <w:r w:rsidR="00E8267E" w:rsidRPr="00C95072">
        <w:rPr>
          <w:rFonts w:ascii="Times New Roman" w:hAnsi="Times New Roman" w:cs="Times New Roman"/>
        </w:rPr>
        <w:t xml:space="preserve"> (Ray et al. </w:t>
      </w:r>
      <w:r w:rsidR="0080524F" w:rsidRPr="00C95072">
        <w:rPr>
          <w:rFonts w:ascii="Times New Roman" w:hAnsi="Times New Roman" w:cs="Times New Roman"/>
        </w:rPr>
        <w:t>2009:</w:t>
      </w:r>
      <w:r w:rsidR="00DD3CBB" w:rsidRPr="00C95072">
        <w:rPr>
          <w:rFonts w:ascii="Times New Roman" w:hAnsi="Times New Roman" w:cs="Times New Roman"/>
        </w:rPr>
        <w:t>160-163</w:t>
      </w:r>
      <w:r w:rsidR="00E8267E" w:rsidRPr="00C95072">
        <w:rPr>
          <w:rFonts w:ascii="Times New Roman" w:hAnsi="Times New Roman" w:cs="Times New Roman"/>
        </w:rPr>
        <w:t>)</w:t>
      </w:r>
      <w:r w:rsidR="00AC2CB6" w:rsidRPr="00C95072">
        <w:rPr>
          <w:rFonts w:ascii="Times New Roman" w:hAnsi="Times New Roman" w:cs="Times New Roman"/>
        </w:rPr>
        <w:t xml:space="preserve"> which</w:t>
      </w:r>
      <w:r w:rsidR="00275E33" w:rsidRPr="00C95072">
        <w:rPr>
          <w:rFonts w:ascii="Times New Roman" w:hAnsi="Times New Roman" w:cs="Times New Roman"/>
        </w:rPr>
        <w:t xml:space="preserve"> cluster around 11,000 cal BP.</w:t>
      </w:r>
      <w:r w:rsidR="00AD55E0" w:rsidRPr="00C95072">
        <w:rPr>
          <w:rFonts w:ascii="Times New Roman" w:hAnsi="Times New Roman" w:cs="Times New Roman"/>
        </w:rPr>
        <w:t xml:space="preserve"> </w:t>
      </w:r>
      <w:r w:rsidR="007B5ECD" w:rsidRPr="00C95072">
        <w:rPr>
          <w:rFonts w:ascii="Times New Roman" w:hAnsi="Times New Roman" w:cs="Times New Roman"/>
        </w:rPr>
        <w:t xml:space="preserve">The stemmed </w:t>
      </w:r>
      <w:r w:rsidR="008A168D" w:rsidRPr="00C95072">
        <w:rPr>
          <w:rFonts w:ascii="Times New Roman" w:hAnsi="Times New Roman" w:cs="Times New Roman"/>
        </w:rPr>
        <w:t>Scottsbluff</w:t>
      </w:r>
      <w:r w:rsidR="007B5ECD" w:rsidRPr="00C95072">
        <w:rPr>
          <w:rFonts w:ascii="Times New Roman" w:hAnsi="Times New Roman" w:cs="Times New Roman"/>
        </w:rPr>
        <w:t xml:space="preserve"> </w:t>
      </w:r>
      <w:r w:rsidR="00731A50" w:rsidRPr="00C95072">
        <w:rPr>
          <w:rFonts w:ascii="Times New Roman" w:hAnsi="Times New Roman" w:cs="Times New Roman"/>
        </w:rPr>
        <w:t>(~10,700 cal BP)</w:t>
      </w:r>
      <w:r w:rsidR="00DB3851" w:rsidRPr="00C95072">
        <w:rPr>
          <w:rFonts w:ascii="Times New Roman" w:hAnsi="Times New Roman" w:cs="Times New Roman"/>
        </w:rPr>
        <w:t>,</w:t>
      </w:r>
      <w:r w:rsidR="00731A50" w:rsidRPr="00C95072">
        <w:rPr>
          <w:rFonts w:ascii="Times New Roman" w:hAnsi="Times New Roman" w:cs="Times New Roman"/>
        </w:rPr>
        <w:t xml:space="preserve"> Rice (</w:t>
      </w:r>
      <w:r w:rsidR="00F86F41" w:rsidRPr="00C95072">
        <w:rPr>
          <w:rFonts w:ascii="Times New Roman" w:hAnsi="Times New Roman" w:cs="Times New Roman"/>
        </w:rPr>
        <w:t>~9</w:t>
      </w:r>
      <w:r w:rsidR="00F827EB" w:rsidRPr="00C95072">
        <w:rPr>
          <w:rFonts w:ascii="Times New Roman" w:hAnsi="Times New Roman" w:cs="Times New Roman"/>
        </w:rPr>
        <w:t>5</w:t>
      </w:r>
      <w:r w:rsidR="00F86F41" w:rsidRPr="00C95072">
        <w:rPr>
          <w:rFonts w:ascii="Times New Roman" w:hAnsi="Times New Roman" w:cs="Times New Roman"/>
        </w:rPr>
        <w:t>00</w:t>
      </w:r>
      <w:r w:rsidR="00F827EB" w:rsidRPr="00C95072">
        <w:rPr>
          <w:rFonts w:ascii="Times New Roman" w:hAnsi="Times New Roman" w:cs="Times New Roman"/>
        </w:rPr>
        <w:t>-9000</w:t>
      </w:r>
      <w:r w:rsidR="00F86F41" w:rsidRPr="00C95072">
        <w:rPr>
          <w:rFonts w:ascii="Times New Roman" w:hAnsi="Times New Roman" w:cs="Times New Roman"/>
        </w:rPr>
        <w:t xml:space="preserve"> cal BP</w:t>
      </w:r>
      <w:r w:rsidR="00731A50" w:rsidRPr="00C95072">
        <w:rPr>
          <w:rFonts w:ascii="Times New Roman" w:hAnsi="Times New Roman" w:cs="Times New Roman"/>
        </w:rPr>
        <w:t>)</w:t>
      </w:r>
      <w:r w:rsidR="0025066E" w:rsidRPr="00C95072">
        <w:rPr>
          <w:rFonts w:ascii="Times New Roman" w:hAnsi="Times New Roman" w:cs="Times New Roman"/>
        </w:rPr>
        <w:t xml:space="preserve">, and </w:t>
      </w:r>
      <w:r w:rsidR="005F287C" w:rsidRPr="00C95072">
        <w:rPr>
          <w:rFonts w:ascii="Times New Roman" w:hAnsi="Times New Roman" w:cs="Times New Roman"/>
        </w:rPr>
        <w:t>Jakie</w:t>
      </w:r>
      <w:r w:rsidR="0026394A" w:rsidRPr="00C95072">
        <w:rPr>
          <w:rFonts w:ascii="Times New Roman" w:hAnsi="Times New Roman" w:cs="Times New Roman"/>
        </w:rPr>
        <w:t xml:space="preserve"> (</w:t>
      </w:r>
      <w:r w:rsidR="0019593A" w:rsidRPr="00C95072">
        <w:rPr>
          <w:rFonts w:ascii="Times New Roman" w:hAnsi="Times New Roman" w:cs="Times New Roman"/>
        </w:rPr>
        <w:t xml:space="preserve"> ~9000-</w:t>
      </w:r>
      <w:r w:rsidR="004323A3" w:rsidRPr="00C95072">
        <w:rPr>
          <w:rFonts w:ascii="Times New Roman" w:hAnsi="Times New Roman" w:cs="Times New Roman"/>
        </w:rPr>
        <w:t>6800</w:t>
      </w:r>
      <w:r w:rsidR="00C004F7" w:rsidRPr="00C95072">
        <w:rPr>
          <w:rFonts w:ascii="Times New Roman" w:hAnsi="Times New Roman" w:cs="Times New Roman"/>
        </w:rPr>
        <w:t xml:space="preserve"> cal BP</w:t>
      </w:r>
      <w:r w:rsidR="0026394A" w:rsidRPr="00C95072">
        <w:rPr>
          <w:rFonts w:ascii="Times New Roman" w:hAnsi="Times New Roman" w:cs="Times New Roman"/>
        </w:rPr>
        <w:t>)</w:t>
      </w:r>
      <w:r w:rsidR="00731A50" w:rsidRPr="00C95072">
        <w:rPr>
          <w:rFonts w:ascii="Times New Roman" w:hAnsi="Times New Roman" w:cs="Times New Roman"/>
        </w:rPr>
        <w:t xml:space="preserve"> </w:t>
      </w:r>
      <w:r w:rsidR="008A168D" w:rsidRPr="00C95072">
        <w:rPr>
          <w:rFonts w:ascii="Times New Roman" w:hAnsi="Times New Roman" w:cs="Times New Roman"/>
        </w:rPr>
        <w:t>types</w:t>
      </w:r>
      <w:r w:rsidR="007B5ECD" w:rsidRPr="00C95072">
        <w:rPr>
          <w:rFonts w:ascii="Times New Roman" w:hAnsi="Times New Roman" w:cs="Times New Roman"/>
        </w:rPr>
        <w:t xml:space="preserve"> </w:t>
      </w:r>
      <w:r w:rsidR="00275E33" w:rsidRPr="00C95072">
        <w:rPr>
          <w:rFonts w:ascii="Times New Roman" w:hAnsi="Times New Roman" w:cs="Times New Roman"/>
        </w:rPr>
        <w:t>follow the lanceolate tradition</w:t>
      </w:r>
      <w:r w:rsidR="00EB28E9" w:rsidRPr="00C95072">
        <w:rPr>
          <w:rFonts w:ascii="Times New Roman" w:hAnsi="Times New Roman" w:cs="Times New Roman"/>
        </w:rPr>
        <w:t xml:space="preserve"> (Ray et al. 2009:165</w:t>
      </w:r>
      <w:r w:rsidR="00723A60" w:rsidRPr="00C95072">
        <w:rPr>
          <w:rFonts w:ascii="Times New Roman" w:hAnsi="Times New Roman" w:cs="Times New Roman"/>
        </w:rPr>
        <w:t>,</w:t>
      </w:r>
      <w:r w:rsidR="00EE47A8" w:rsidRPr="00C95072">
        <w:rPr>
          <w:rFonts w:ascii="Times New Roman" w:hAnsi="Times New Roman" w:cs="Times New Roman"/>
        </w:rPr>
        <w:t>168</w:t>
      </w:r>
      <w:r w:rsidR="00723A60" w:rsidRPr="00C95072">
        <w:rPr>
          <w:rFonts w:ascii="Times New Roman" w:hAnsi="Times New Roman" w:cs="Times New Roman"/>
        </w:rPr>
        <w:t xml:space="preserve">, </w:t>
      </w:r>
      <w:r w:rsidR="005D0AC2" w:rsidRPr="00C95072">
        <w:rPr>
          <w:rFonts w:ascii="Times New Roman" w:hAnsi="Times New Roman" w:cs="Times New Roman"/>
        </w:rPr>
        <w:t>172</w:t>
      </w:r>
      <w:r w:rsidR="00EB28E9" w:rsidRPr="00C95072">
        <w:rPr>
          <w:rFonts w:ascii="Times New Roman" w:hAnsi="Times New Roman" w:cs="Times New Roman"/>
        </w:rPr>
        <w:t>)</w:t>
      </w:r>
      <w:r w:rsidR="00863A8C" w:rsidRPr="00C95072">
        <w:rPr>
          <w:rFonts w:ascii="Times New Roman" w:hAnsi="Times New Roman" w:cs="Times New Roman"/>
        </w:rPr>
        <w:t>.</w:t>
      </w:r>
      <w:r w:rsidR="009E03BA" w:rsidRPr="00C95072">
        <w:rPr>
          <w:rFonts w:ascii="Times New Roman" w:hAnsi="Times New Roman" w:cs="Times New Roman"/>
        </w:rPr>
        <w:t xml:space="preserve"> </w:t>
      </w:r>
      <w:r w:rsidR="007506FC" w:rsidRPr="00C95072">
        <w:rPr>
          <w:rFonts w:ascii="Times New Roman" w:hAnsi="Times New Roman" w:cs="Times New Roman"/>
        </w:rPr>
        <w:t xml:space="preserve">Early Archaic peoples </w:t>
      </w:r>
      <w:r w:rsidR="002754A8" w:rsidRPr="00C95072">
        <w:rPr>
          <w:rFonts w:ascii="Times New Roman" w:hAnsi="Times New Roman" w:cs="Times New Roman"/>
        </w:rPr>
        <w:t>also produced the</w:t>
      </w:r>
      <w:r w:rsidR="009E03BA" w:rsidRPr="00C95072">
        <w:rPr>
          <w:rFonts w:ascii="Times New Roman" w:hAnsi="Times New Roman" w:cs="Times New Roman"/>
        </w:rPr>
        <w:t xml:space="preserve"> Searcy </w:t>
      </w:r>
      <w:r w:rsidR="007506FC" w:rsidRPr="00C95072">
        <w:rPr>
          <w:rFonts w:ascii="Times New Roman" w:hAnsi="Times New Roman" w:cs="Times New Roman"/>
        </w:rPr>
        <w:t xml:space="preserve">lanceolate </w:t>
      </w:r>
      <w:r w:rsidR="002754A8" w:rsidRPr="00C95072">
        <w:rPr>
          <w:rFonts w:ascii="Times New Roman" w:hAnsi="Times New Roman" w:cs="Times New Roman"/>
        </w:rPr>
        <w:t>type</w:t>
      </w:r>
      <w:r w:rsidR="00606CD8" w:rsidRPr="00C95072">
        <w:rPr>
          <w:rFonts w:ascii="Times New Roman" w:hAnsi="Times New Roman" w:cs="Times New Roman"/>
        </w:rPr>
        <w:t>,</w:t>
      </w:r>
      <w:r w:rsidR="00CC3737" w:rsidRPr="00C95072">
        <w:rPr>
          <w:rFonts w:ascii="Times New Roman" w:hAnsi="Times New Roman" w:cs="Times New Roman"/>
        </w:rPr>
        <w:t xml:space="preserve"> overlapping with</w:t>
      </w:r>
      <w:r w:rsidR="002754A8" w:rsidRPr="00C95072">
        <w:rPr>
          <w:rFonts w:ascii="Times New Roman" w:hAnsi="Times New Roman" w:cs="Times New Roman"/>
        </w:rPr>
        <w:t xml:space="preserve"> the Rice and Jakie trad</w:t>
      </w:r>
      <w:r w:rsidR="00CC3737" w:rsidRPr="00C95072">
        <w:rPr>
          <w:rFonts w:ascii="Times New Roman" w:hAnsi="Times New Roman" w:cs="Times New Roman"/>
        </w:rPr>
        <w:t>itions</w:t>
      </w:r>
      <w:r w:rsidR="00F95105" w:rsidRPr="00C95072">
        <w:rPr>
          <w:rFonts w:ascii="Times New Roman" w:hAnsi="Times New Roman" w:cs="Times New Roman"/>
        </w:rPr>
        <w:t xml:space="preserve"> (Ray et al. 2009:171)</w:t>
      </w:r>
      <w:r w:rsidR="002754A8" w:rsidRPr="00C95072">
        <w:rPr>
          <w:rFonts w:ascii="Times New Roman" w:hAnsi="Times New Roman" w:cs="Times New Roman"/>
        </w:rPr>
        <w:t>.</w:t>
      </w:r>
      <w:r w:rsidR="00CB138F" w:rsidRPr="00C95072">
        <w:rPr>
          <w:rFonts w:ascii="Times New Roman" w:hAnsi="Times New Roman" w:cs="Times New Roman"/>
        </w:rPr>
        <w:t xml:space="preserve"> </w:t>
      </w:r>
      <w:r w:rsidR="00DB3851" w:rsidRPr="00C95072">
        <w:rPr>
          <w:rFonts w:ascii="Times New Roman" w:hAnsi="Times New Roman" w:cs="Times New Roman"/>
        </w:rPr>
        <w:t>McMillan</w:t>
      </w:r>
      <w:r w:rsidR="00CB138F" w:rsidRPr="00C95072">
        <w:rPr>
          <w:rFonts w:ascii="Times New Roman" w:hAnsi="Times New Roman" w:cs="Times New Roman"/>
        </w:rPr>
        <w:t xml:space="preserve"> and Klippel (1981</w:t>
      </w:r>
      <w:r w:rsidR="00CC1356" w:rsidRPr="00C95072">
        <w:rPr>
          <w:rFonts w:ascii="Times New Roman" w:hAnsi="Times New Roman" w:cs="Times New Roman"/>
        </w:rPr>
        <w:t>:227</w:t>
      </w:r>
      <w:r w:rsidR="00CB138F" w:rsidRPr="00C95072">
        <w:rPr>
          <w:rFonts w:ascii="Times New Roman" w:hAnsi="Times New Roman" w:cs="Times New Roman"/>
        </w:rPr>
        <w:t>) indicate that during this time</w:t>
      </w:r>
      <w:r w:rsidR="00CF16F3" w:rsidRPr="00C95072">
        <w:rPr>
          <w:rFonts w:ascii="Times New Roman" w:hAnsi="Times New Roman" w:cs="Times New Roman"/>
        </w:rPr>
        <w:t>,</w:t>
      </w:r>
      <w:r w:rsidR="00CB138F" w:rsidRPr="00C95072">
        <w:rPr>
          <w:rFonts w:ascii="Times New Roman" w:hAnsi="Times New Roman" w:cs="Times New Roman"/>
        </w:rPr>
        <w:t xml:space="preserve"> the faunal assemblages from northern Ozarks sites </w:t>
      </w:r>
      <w:r w:rsidR="00906E3E" w:rsidRPr="00C95072">
        <w:rPr>
          <w:rFonts w:ascii="Times New Roman" w:hAnsi="Times New Roman" w:cs="Times New Roman"/>
        </w:rPr>
        <w:t xml:space="preserve">started to </w:t>
      </w:r>
      <w:r w:rsidR="00CB138F" w:rsidRPr="00C95072">
        <w:rPr>
          <w:rFonts w:ascii="Times New Roman" w:hAnsi="Times New Roman" w:cs="Times New Roman"/>
        </w:rPr>
        <w:t xml:space="preserve">include more prairie-associated taxa, including </w:t>
      </w:r>
      <w:r w:rsidR="00202132" w:rsidRPr="00C95072">
        <w:rPr>
          <w:rFonts w:ascii="Times New Roman" w:hAnsi="Times New Roman" w:cs="Times New Roman"/>
        </w:rPr>
        <w:t>American B</w:t>
      </w:r>
      <w:r w:rsidR="00CB138F" w:rsidRPr="00C95072">
        <w:rPr>
          <w:rFonts w:ascii="Times New Roman" w:hAnsi="Times New Roman" w:cs="Times New Roman"/>
        </w:rPr>
        <w:t xml:space="preserve">ison, </w:t>
      </w:r>
      <w:r w:rsidR="001F1D11" w:rsidRPr="00C95072">
        <w:rPr>
          <w:rFonts w:ascii="Times New Roman" w:hAnsi="Times New Roman" w:cs="Times New Roman"/>
        </w:rPr>
        <w:t>certain game birds</w:t>
      </w:r>
      <w:r w:rsidR="00CB138F" w:rsidRPr="00C95072">
        <w:rPr>
          <w:rFonts w:ascii="Times New Roman" w:hAnsi="Times New Roman" w:cs="Times New Roman"/>
        </w:rPr>
        <w:t>, badgers</w:t>
      </w:r>
      <w:r w:rsidR="002E2498" w:rsidRPr="00C95072">
        <w:rPr>
          <w:rFonts w:ascii="Times New Roman" w:hAnsi="Times New Roman" w:cs="Times New Roman"/>
        </w:rPr>
        <w:t xml:space="preserve"> (</w:t>
      </w:r>
      <w:r w:rsidR="002E2498" w:rsidRPr="00C95072">
        <w:rPr>
          <w:rFonts w:ascii="Times New Roman" w:hAnsi="Times New Roman" w:cs="Times New Roman"/>
          <w:i/>
          <w:iCs/>
        </w:rPr>
        <w:t>Taxidea taxus</w:t>
      </w:r>
      <w:r w:rsidR="002E2498" w:rsidRPr="00C95072">
        <w:rPr>
          <w:rFonts w:ascii="Times New Roman" w:hAnsi="Times New Roman" w:cs="Times New Roman"/>
        </w:rPr>
        <w:t>)</w:t>
      </w:r>
      <w:r w:rsidR="00CB138F" w:rsidRPr="00C95072">
        <w:rPr>
          <w:rFonts w:ascii="Times New Roman" w:hAnsi="Times New Roman" w:cs="Times New Roman"/>
        </w:rPr>
        <w:t xml:space="preserve">, and </w:t>
      </w:r>
      <w:r w:rsidR="00BD4775" w:rsidRPr="00C95072">
        <w:rPr>
          <w:rFonts w:ascii="Times New Roman" w:hAnsi="Times New Roman" w:cs="Times New Roman"/>
        </w:rPr>
        <w:t>P</w:t>
      </w:r>
      <w:r w:rsidR="00CB138F" w:rsidRPr="00C95072">
        <w:rPr>
          <w:rFonts w:ascii="Times New Roman" w:hAnsi="Times New Roman" w:cs="Times New Roman"/>
        </w:rPr>
        <w:t>ronghorn</w:t>
      </w:r>
      <w:r w:rsidR="00A153A0" w:rsidRPr="00C95072">
        <w:rPr>
          <w:rFonts w:ascii="Times New Roman" w:hAnsi="Times New Roman" w:cs="Times New Roman"/>
        </w:rPr>
        <w:t xml:space="preserve"> (</w:t>
      </w:r>
      <w:r w:rsidR="007A08B2" w:rsidRPr="00C95072">
        <w:rPr>
          <w:rFonts w:ascii="Times New Roman" w:hAnsi="Times New Roman" w:cs="Times New Roman"/>
          <w:i/>
          <w:iCs/>
        </w:rPr>
        <w:t>Antilocapra american</w:t>
      </w:r>
      <w:r w:rsidR="00855603" w:rsidRPr="00C95072">
        <w:rPr>
          <w:rFonts w:ascii="Times New Roman" w:hAnsi="Times New Roman" w:cs="Times New Roman"/>
          <w:i/>
          <w:iCs/>
        </w:rPr>
        <w:t xml:space="preserve">a, </w:t>
      </w:r>
      <w:r w:rsidR="00202132" w:rsidRPr="00C95072">
        <w:rPr>
          <w:rFonts w:ascii="Times New Roman" w:hAnsi="Times New Roman" w:cs="Times New Roman"/>
        </w:rPr>
        <w:t>colloquially called antelope</w:t>
      </w:r>
      <w:r w:rsidR="00CB138F" w:rsidRPr="00C95072">
        <w:rPr>
          <w:rFonts w:ascii="Times New Roman" w:hAnsi="Times New Roman" w:cs="Times New Roman"/>
        </w:rPr>
        <w:t>).</w:t>
      </w:r>
    </w:p>
    <w:p w14:paraId="39BCC61C" w14:textId="07CC6FAC" w:rsidR="00513005" w:rsidRPr="00C95072" w:rsidRDefault="00513005" w:rsidP="00513005">
      <w:pPr>
        <w:pStyle w:val="Heading3"/>
      </w:pPr>
      <w:bookmarkStart w:id="29" w:name="_Toc109373397"/>
      <w:r w:rsidRPr="00C95072">
        <w:t>Middle Archaic</w:t>
      </w:r>
      <w:r w:rsidR="006D6AA0" w:rsidRPr="00C95072">
        <w:t xml:space="preserve"> (8000-5000 cal BP)</w:t>
      </w:r>
      <w:bookmarkEnd w:id="29"/>
    </w:p>
    <w:p w14:paraId="5904C68B" w14:textId="77777777" w:rsidR="00B006C9" w:rsidRPr="00C95072" w:rsidRDefault="00B006C9" w:rsidP="00067BF0">
      <w:pPr>
        <w:ind w:firstLine="720"/>
      </w:pPr>
    </w:p>
    <w:p w14:paraId="4BB07557" w14:textId="778A9AF3" w:rsidR="00BD16E9" w:rsidRPr="00C95072" w:rsidRDefault="00E3033C" w:rsidP="00BD16E9">
      <w:pPr>
        <w:ind w:firstLine="720"/>
        <w:rPr>
          <w:rFonts w:ascii="Times New Roman" w:hAnsi="Times New Roman" w:cs="Times New Roman"/>
        </w:rPr>
      </w:pPr>
      <w:r w:rsidRPr="00C95072">
        <w:t>T</w:t>
      </w:r>
      <w:r w:rsidR="00D351D6" w:rsidRPr="00C95072">
        <w:t xml:space="preserve">he Middle </w:t>
      </w:r>
      <w:r w:rsidRPr="00C95072">
        <w:t>Oza</w:t>
      </w:r>
      <w:r w:rsidR="00D351D6" w:rsidRPr="00C95072">
        <w:t xml:space="preserve">rchaic is </w:t>
      </w:r>
      <w:r w:rsidR="00374D37" w:rsidRPr="00C95072">
        <w:t xml:space="preserve">associated with the warm, dry </w:t>
      </w:r>
      <w:r w:rsidR="009F1D7E" w:rsidRPr="00C95072">
        <w:t xml:space="preserve">period </w:t>
      </w:r>
      <w:r w:rsidR="00377042" w:rsidRPr="00C95072">
        <w:t>known as the Hypsithermal (Ray et al. 2009:</w:t>
      </w:r>
      <w:r w:rsidR="00B419C5" w:rsidRPr="00C95072">
        <w:t>173</w:t>
      </w:r>
      <w:r w:rsidR="00377042" w:rsidRPr="00C95072">
        <w:t xml:space="preserve">). </w:t>
      </w:r>
      <w:r w:rsidR="00BD16E9" w:rsidRPr="00C95072">
        <w:rPr>
          <w:rFonts w:ascii="Times New Roman" w:hAnsi="Times New Roman" w:cs="Times New Roman"/>
        </w:rPr>
        <w:t>Th</w:t>
      </w:r>
      <w:r w:rsidR="001D4CF7" w:rsidRPr="00C95072">
        <w:rPr>
          <w:rFonts w:ascii="Times New Roman" w:hAnsi="Times New Roman" w:cs="Times New Roman"/>
        </w:rPr>
        <w:t>e</w:t>
      </w:r>
      <w:r w:rsidR="00BD16E9" w:rsidRPr="00C95072">
        <w:rPr>
          <w:rFonts w:ascii="Times New Roman" w:hAnsi="Times New Roman" w:cs="Times New Roman"/>
        </w:rPr>
        <w:t xml:space="preserve"> reduction in tree cover also expanded forest edge environments favored by White-tailed Deer (Sabo et al</w:t>
      </w:r>
      <w:r w:rsidR="000028B6" w:rsidRPr="00C95072">
        <w:rPr>
          <w:rFonts w:ascii="Times New Roman" w:hAnsi="Times New Roman" w:cs="Times New Roman"/>
        </w:rPr>
        <w:t>.</w:t>
      </w:r>
      <w:r w:rsidR="00BD16E9" w:rsidRPr="00C95072">
        <w:rPr>
          <w:rFonts w:ascii="Times New Roman" w:hAnsi="Times New Roman" w:cs="Times New Roman"/>
        </w:rPr>
        <w:t xml:space="preserve"> 1990:49-54).</w:t>
      </w:r>
      <w:r w:rsidR="00B2618A" w:rsidRPr="00C95072">
        <w:rPr>
          <w:rFonts w:ascii="Times New Roman" w:hAnsi="Times New Roman" w:cs="Times New Roman"/>
        </w:rPr>
        <w:t xml:space="preserve"> </w:t>
      </w:r>
      <w:r w:rsidR="003F00ED" w:rsidRPr="00C95072">
        <w:rPr>
          <w:rFonts w:ascii="Times New Roman" w:hAnsi="Times New Roman" w:cs="Times New Roman"/>
        </w:rPr>
        <w:t>Wyckoff</w:t>
      </w:r>
      <w:r w:rsidR="00FE1789" w:rsidRPr="00C95072">
        <w:rPr>
          <w:rFonts w:ascii="Times New Roman" w:hAnsi="Times New Roman" w:cs="Times New Roman"/>
        </w:rPr>
        <w:t xml:space="preserve"> (2010</w:t>
      </w:r>
      <w:r w:rsidR="00AD0883" w:rsidRPr="00C95072">
        <w:rPr>
          <w:rFonts w:ascii="Times New Roman" w:hAnsi="Times New Roman" w:cs="Times New Roman"/>
        </w:rPr>
        <w:t>:96-97</w:t>
      </w:r>
      <w:r w:rsidR="00FE1789" w:rsidRPr="00C95072">
        <w:rPr>
          <w:rFonts w:ascii="Times New Roman" w:hAnsi="Times New Roman" w:cs="Times New Roman"/>
        </w:rPr>
        <w:t xml:space="preserve">) </w:t>
      </w:r>
      <w:r w:rsidR="00186384" w:rsidRPr="00C95072">
        <w:rPr>
          <w:rFonts w:ascii="Times New Roman" w:hAnsi="Times New Roman" w:cs="Times New Roman"/>
        </w:rPr>
        <w:t xml:space="preserve">suggests that </w:t>
      </w:r>
      <w:r w:rsidR="003252AB" w:rsidRPr="00C95072">
        <w:rPr>
          <w:rFonts w:ascii="Times New Roman" w:hAnsi="Times New Roman" w:cs="Times New Roman"/>
        </w:rPr>
        <w:t xml:space="preserve">the two </w:t>
      </w:r>
      <w:r w:rsidR="00A47379" w:rsidRPr="00C95072">
        <w:rPr>
          <w:rFonts w:ascii="Times New Roman" w:hAnsi="Times New Roman" w:cs="Times New Roman"/>
        </w:rPr>
        <w:t xml:space="preserve">cultural phases </w:t>
      </w:r>
      <w:r w:rsidR="00EC4525" w:rsidRPr="00C95072">
        <w:rPr>
          <w:rFonts w:ascii="Times New Roman" w:hAnsi="Times New Roman" w:cs="Times New Roman"/>
        </w:rPr>
        <w:t xml:space="preserve">that are recognized archaeologically </w:t>
      </w:r>
      <w:r w:rsidR="004E2AA7" w:rsidRPr="00C95072">
        <w:rPr>
          <w:rFonts w:ascii="Times New Roman" w:hAnsi="Times New Roman" w:cs="Times New Roman"/>
        </w:rPr>
        <w:t xml:space="preserve">(Tom’s Brook and Calf Creek) correspond to ameliorations of </w:t>
      </w:r>
      <w:r w:rsidR="005C03F4" w:rsidRPr="00C95072">
        <w:rPr>
          <w:rFonts w:ascii="Times New Roman" w:hAnsi="Times New Roman" w:cs="Times New Roman"/>
        </w:rPr>
        <w:t>the Hypsithermal.</w:t>
      </w:r>
      <w:r w:rsidR="00C319CD" w:rsidRPr="00C95072">
        <w:rPr>
          <w:rFonts w:ascii="Times New Roman" w:hAnsi="Times New Roman" w:cs="Times New Roman"/>
        </w:rPr>
        <w:t xml:space="preserve"> That is to say that there are gaps in the lithic sequence during </w:t>
      </w:r>
      <w:r w:rsidR="00612D9F" w:rsidRPr="00C95072">
        <w:rPr>
          <w:rFonts w:ascii="Times New Roman" w:hAnsi="Times New Roman" w:cs="Times New Roman"/>
        </w:rPr>
        <w:t xml:space="preserve">the Middle Archaic, </w:t>
      </w:r>
      <w:r w:rsidR="00BD4775" w:rsidRPr="00C95072">
        <w:rPr>
          <w:rFonts w:ascii="Times New Roman" w:hAnsi="Times New Roman" w:cs="Times New Roman"/>
        </w:rPr>
        <w:t>e</w:t>
      </w:r>
      <w:r w:rsidR="00612D9F" w:rsidRPr="00C95072">
        <w:rPr>
          <w:rFonts w:ascii="Times New Roman" w:hAnsi="Times New Roman" w:cs="Times New Roman"/>
        </w:rPr>
        <w:t xml:space="preserve">specially for </w:t>
      </w:r>
      <w:r w:rsidR="00BD4775" w:rsidRPr="00C95072">
        <w:rPr>
          <w:rFonts w:ascii="Times New Roman" w:hAnsi="Times New Roman" w:cs="Times New Roman"/>
        </w:rPr>
        <w:t>n</w:t>
      </w:r>
      <w:r w:rsidR="00612D9F" w:rsidRPr="00C95072">
        <w:rPr>
          <w:rFonts w:ascii="Times New Roman" w:hAnsi="Times New Roman" w:cs="Times New Roman"/>
        </w:rPr>
        <w:t>orthwest Arkansas.</w:t>
      </w:r>
    </w:p>
    <w:p w14:paraId="6401DF83" w14:textId="77777777" w:rsidR="007C4409" w:rsidRPr="00C95072" w:rsidRDefault="007C4409" w:rsidP="006248C9">
      <w:pPr>
        <w:ind w:firstLine="720"/>
      </w:pPr>
    </w:p>
    <w:p w14:paraId="34E99DDA" w14:textId="1D2F201D" w:rsidR="00D14774" w:rsidRPr="00C95072" w:rsidRDefault="00D37046" w:rsidP="006248C9">
      <w:pPr>
        <w:ind w:firstLine="720"/>
      </w:pPr>
      <w:r w:rsidRPr="00C95072">
        <w:t xml:space="preserve">The </w:t>
      </w:r>
      <w:r w:rsidR="0024110D" w:rsidRPr="00C95072">
        <w:t xml:space="preserve">knappers of this period generally abandoned the older beveled </w:t>
      </w:r>
      <w:r w:rsidR="00CC6AF4" w:rsidRPr="00C95072">
        <w:t>and serrated resharpening technique</w:t>
      </w:r>
      <w:r w:rsidR="00D579A1" w:rsidRPr="00C95072">
        <w:t>s</w:t>
      </w:r>
      <w:r w:rsidR="00CC6AF4" w:rsidRPr="00C95072">
        <w:t xml:space="preserve"> in favor of a more regular bifacial resharpening</w:t>
      </w:r>
      <w:r w:rsidR="00DA39CF" w:rsidRPr="00C95072">
        <w:t xml:space="preserve"> of </w:t>
      </w:r>
      <w:r w:rsidR="0013248E" w:rsidRPr="00C95072">
        <w:t>hafted bifaces</w:t>
      </w:r>
      <w:r w:rsidR="00CC6AF4" w:rsidRPr="00C95072">
        <w:t>.</w:t>
      </w:r>
      <w:r w:rsidR="00067BF0" w:rsidRPr="00C95072">
        <w:t xml:space="preserve"> </w:t>
      </w:r>
      <w:r w:rsidR="00F66820" w:rsidRPr="00C95072">
        <w:t xml:space="preserve">The Tom’s Brook complex </w:t>
      </w:r>
      <w:r w:rsidR="002A3D55" w:rsidRPr="00C95072">
        <w:t>is some 7000</w:t>
      </w:r>
      <w:r w:rsidR="009F780E" w:rsidRPr="00C95072">
        <w:t>-</w:t>
      </w:r>
      <w:r w:rsidR="002A3D55" w:rsidRPr="00C95072">
        <w:t xml:space="preserve">6000 </w:t>
      </w:r>
      <w:r w:rsidR="009F780E" w:rsidRPr="00C95072">
        <w:t xml:space="preserve">years old, and includes </w:t>
      </w:r>
      <w:r w:rsidR="00874CEB" w:rsidRPr="00C95072">
        <w:t xml:space="preserve">T-shaped drills, </w:t>
      </w:r>
      <w:r w:rsidR="00CA72D4" w:rsidRPr="00C95072">
        <w:t xml:space="preserve">full-grooved axes, </w:t>
      </w:r>
      <w:r w:rsidR="00874CEB" w:rsidRPr="00C95072">
        <w:t>and</w:t>
      </w:r>
      <w:r w:rsidR="00CA72D4" w:rsidRPr="00C95072">
        <w:t xml:space="preserve"> </w:t>
      </w:r>
      <w:r w:rsidR="00F74537" w:rsidRPr="00C95072">
        <w:t>groundstone tools for mast processing (Sabo et al. 1990:51</w:t>
      </w:r>
      <w:r w:rsidR="00055E2A" w:rsidRPr="00C95072">
        <w:t>; Wyckoff</w:t>
      </w:r>
      <w:r w:rsidR="00F47AF7" w:rsidRPr="00C95072">
        <w:t xml:space="preserve"> 1984</w:t>
      </w:r>
      <w:r w:rsidR="00B57C56" w:rsidRPr="00C95072">
        <w:t>:136-140</w:t>
      </w:r>
      <w:r w:rsidR="00F74537" w:rsidRPr="00C95072">
        <w:t>).</w:t>
      </w:r>
      <w:r w:rsidR="00A146AA" w:rsidRPr="00C95072">
        <w:t xml:space="preserve"> </w:t>
      </w:r>
      <w:r w:rsidR="00ED1EAD" w:rsidRPr="00C95072">
        <w:t xml:space="preserve">Heat treatment </w:t>
      </w:r>
      <w:r w:rsidR="00886B97" w:rsidRPr="00C95072">
        <w:t xml:space="preserve">is </w:t>
      </w:r>
      <w:r w:rsidR="00ED1EAD" w:rsidRPr="00C95072">
        <w:t xml:space="preserve">a common feature </w:t>
      </w:r>
      <w:r w:rsidR="00BB735F" w:rsidRPr="00C95072">
        <w:t xml:space="preserve">of this lithic industry, and unlike its antecedents, </w:t>
      </w:r>
      <w:r w:rsidR="00A24F7D" w:rsidRPr="00C95072">
        <w:t>modified flake tools are common.</w:t>
      </w:r>
      <w:r w:rsidR="009F780E" w:rsidRPr="00C95072">
        <w:t xml:space="preserve"> </w:t>
      </w:r>
      <w:r w:rsidR="00530B7A" w:rsidRPr="00C95072">
        <w:t>Chipped stone bifaces are characterized by types for which the knapper has ground the lateral edges of the stems.</w:t>
      </w:r>
      <w:r w:rsidR="006D6D84" w:rsidRPr="00C95072">
        <w:t xml:space="preserve"> </w:t>
      </w:r>
      <w:r w:rsidR="004038EF" w:rsidRPr="00C95072">
        <w:t>Although the Jakie tradition began at the end of the Early Archaic, it is mostly associated with the Middle Archaic period</w:t>
      </w:r>
      <w:r w:rsidR="002B0867" w:rsidRPr="00C95072">
        <w:t xml:space="preserve"> and is </w:t>
      </w:r>
      <w:r w:rsidR="00C27B41" w:rsidRPr="00C95072">
        <w:t>represented in Tom’s Brook assemblages</w:t>
      </w:r>
      <w:r w:rsidR="006D6D84" w:rsidRPr="00C95072">
        <w:t xml:space="preserve">, as </w:t>
      </w:r>
      <w:r w:rsidR="007C0D4C" w:rsidRPr="00C95072">
        <w:t>is</w:t>
      </w:r>
      <w:r w:rsidR="006D6D84" w:rsidRPr="00C95072">
        <w:t xml:space="preserve"> </w:t>
      </w:r>
      <w:r w:rsidR="00A13589" w:rsidRPr="00C95072">
        <w:t>the</w:t>
      </w:r>
      <w:r w:rsidR="007C0D4C" w:rsidRPr="00C95072">
        <w:t xml:space="preserve"> side-notched</w:t>
      </w:r>
      <w:r w:rsidR="00A13589" w:rsidRPr="00C95072">
        <w:t xml:space="preserve"> White River </w:t>
      </w:r>
      <w:r w:rsidR="007C0D4C" w:rsidRPr="00C95072">
        <w:t>type</w:t>
      </w:r>
      <w:r w:rsidR="00E90ADB" w:rsidRPr="00C95072">
        <w:t xml:space="preserve"> </w:t>
      </w:r>
      <w:r w:rsidR="00223CCC" w:rsidRPr="00C95072">
        <w:t>(</w:t>
      </w:r>
      <w:r w:rsidR="00C331CF" w:rsidRPr="00C95072">
        <w:t>~</w:t>
      </w:r>
      <w:r w:rsidR="002B197B" w:rsidRPr="00C95072">
        <w:t>75</w:t>
      </w:r>
      <w:r w:rsidR="00C331CF" w:rsidRPr="00C95072">
        <w:t>00-</w:t>
      </w:r>
      <w:r w:rsidR="00F079A1" w:rsidRPr="00C95072">
        <w:t>63</w:t>
      </w:r>
      <w:r w:rsidR="00E74643" w:rsidRPr="00C95072">
        <w:t>00</w:t>
      </w:r>
      <w:r w:rsidR="006D33F7" w:rsidRPr="00C95072">
        <w:t xml:space="preserve"> </w:t>
      </w:r>
      <w:r w:rsidR="00C331CF" w:rsidRPr="00C95072">
        <w:t>cal BP</w:t>
      </w:r>
      <w:r w:rsidR="00223CCC" w:rsidRPr="00C95072">
        <w:t>)</w:t>
      </w:r>
      <w:r w:rsidR="00C27B41" w:rsidRPr="00C95072">
        <w:t xml:space="preserve"> (</w:t>
      </w:r>
      <w:r w:rsidR="006D33F7" w:rsidRPr="00C95072">
        <w:t>Ray et al</w:t>
      </w:r>
      <w:r w:rsidR="00393A5F" w:rsidRPr="00C95072">
        <w:t>.</w:t>
      </w:r>
      <w:r w:rsidR="006D33F7" w:rsidRPr="00C95072">
        <w:t xml:space="preserve"> 2009:174; </w:t>
      </w:r>
      <w:r w:rsidR="00C27B41" w:rsidRPr="00C95072">
        <w:t>Wyckoff 1984:136)</w:t>
      </w:r>
      <w:r w:rsidR="004038EF" w:rsidRPr="00C95072">
        <w:t>.</w:t>
      </w:r>
      <w:r w:rsidR="002B0867" w:rsidRPr="00C95072">
        <w:t xml:space="preserve"> </w:t>
      </w:r>
    </w:p>
    <w:p w14:paraId="114B907B" w14:textId="77777777" w:rsidR="00B2618A" w:rsidRPr="00C95072" w:rsidRDefault="00B2618A" w:rsidP="00460A47">
      <w:pPr>
        <w:rPr>
          <w:rFonts w:ascii="Times New Roman" w:hAnsi="Times New Roman" w:cs="Times New Roman"/>
        </w:rPr>
      </w:pPr>
    </w:p>
    <w:p w14:paraId="53141D74" w14:textId="039899F1" w:rsidR="000D6E69" w:rsidRPr="00C95072" w:rsidRDefault="00B2618A" w:rsidP="006D6D84">
      <w:pPr>
        <w:ind w:firstLine="720"/>
      </w:pPr>
      <w:r w:rsidRPr="00C95072">
        <w:rPr>
          <w:rFonts w:ascii="Times New Roman" w:hAnsi="Times New Roman" w:cs="Times New Roman"/>
        </w:rPr>
        <w:t xml:space="preserve">Both bison (McMillan and Klippel 1981; Styles and McMillan 2009:50) and the Calf Creek </w:t>
      </w:r>
      <w:r w:rsidR="00565AD9" w:rsidRPr="00C95072">
        <w:rPr>
          <w:rFonts w:ascii="Times New Roman" w:hAnsi="Times New Roman" w:cs="Times New Roman"/>
        </w:rPr>
        <w:t xml:space="preserve">foragers </w:t>
      </w:r>
      <w:r w:rsidRPr="00C95072">
        <w:rPr>
          <w:rFonts w:ascii="Times New Roman" w:hAnsi="Times New Roman" w:cs="Times New Roman"/>
        </w:rPr>
        <w:t>(6000-5700 cal BP) that hunted them</w:t>
      </w:r>
      <w:r w:rsidR="00FC65A2" w:rsidRPr="00C95072">
        <w:rPr>
          <w:rFonts w:ascii="Times New Roman" w:hAnsi="Times New Roman" w:cs="Times New Roman"/>
        </w:rPr>
        <w:t xml:space="preserve"> appear to have</w:t>
      </w:r>
      <w:r w:rsidRPr="00C95072">
        <w:rPr>
          <w:rFonts w:ascii="Times New Roman" w:hAnsi="Times New Roman" w:cs="Times New Roman"/>
        </w:rPr>
        <w:t xml:space="preserve"> </w:t>
      </w:r>
      <w:r w:rsidR="00760C5B" w:rsidRPr="00C95072">
        <w:rPr>
          <w:rFonts w:ascii="Times New Roman" w:hAnsi="Times New Roman" w:cs="Times New Roman"/>
        </w:rPr>
        <w:t xml:space="preserve">occupied </w:t>
      </w:r>
      <w:r w:rsidRPr="00C95072">
        <w:rPr>
          <w:rFonts w:ascii="Times New Roman" w:hAnsi="Times New Roman" w:cs="Times New Roman"/>
        </w:rPr>
        <w:t>the uplands of</w:t>
      </w:r>
      <w:r w:rsidR="003A7C95" w:rsidRPr="00C95072">
        <w:rPr>
          <w:rFonts w:ascii="Times New Roman" w:hAnsi="Times New Roman" w:cs="Times New Roman"/>
        </w:rPr>
        <w:t xml:space="preserve"> </w:t>
      </w:r>
      <w:r w:rsidR="0015623B" w:rsidRPr="00C95072">
        <w:rPr>
          <w:rFonts w:ascii="Times New Roman" w:hAnsi="Times New Roman" w:cs="Times New Roman"/>
        </w:rPr>
        <w:t>n</w:t>
      </w:r>
      <w:r w:rsidR="003A7C95" w:rsidRPr="00C95072">
        <w:rPr>
          <w:rFonts w:ascii="Times New Roman" w:hAnsi="Times New Roman" w:cs="Times New Roman"/>
        </w:rPr>
        <w:t xml:space="preserve">orthwest Arkansas </w:t>
      </w:r>
      <w:r w:rsidRPr="00C95072">
        <w:rPr>
          <w:rFonts w:ascii="Times New Roman" w:hAnsi="Times New Roman" w:cs="Times New Roman"/>
        </w:rPr>
        <w:t>during this time (Ayala 2019:xi; Chowdhury et al. 2021:374).</w:t>
      </w:r>
      <w:r w:rsidR="00C46C78" w:rsidRPr="00C95072">
        <w:rPr>
          <w:rFonts w:ascii="Times New Roman" w:hAnsi="Times New Roman" w:cs="Times New Roman"/>
        </w:rPr>
        <w:t xml:space="preserve"> </w:t>
      </w:r>
      <w:r w:rsidR="00106A0E" w:rsidRPr="00C95072">
        <w:rPr>
          <w:rFonts w:ascii="Times New Roman" w:hAnsi="Times New Roman" w:cs="Times New Roman"/>
        </w:rPr>
        <w:t>This phase is characterized by</w:t>
      </w:r>
      <w:r w:rsidR="00AE361C" w:rsidRPr="00C95072">
        <w:rPr>
          <w:rFonts w:ascii="Times New Roman" w:hAnsi="Times New Roman" w:cs="Times New Roman"/>
        </w:rPr>
        <w:t xml:space="preserve"> </w:t>
      </w:r>
      <w:r w:rsidR="005B149C" w:rsidRPr="00C95072">
        <w:rPr>
          <w:rFonts w:ascii="Times New Roman" w:hAnsi="Times New Roman" w:cs="Times New Roman"/>
        </w:rPr>
        <w:t xml:space="preserve">hafted </w:t>
      </w:r>
      <w:r w:rsidR="00AE361C" w:rsidRPr="00C95072">
        <w:rPr>
          <w:rFonts w:ascii="Times New Roman" w:hAnsi="Times New Roman" w:cs="Times New Roman"/>
        </w:rPr>
        <w:t>bifaces</w:t>
      </w:r>
      <w:r w:rsidR="005B149C" w:rsidRPr="00C95072">
        <w:rPr>
          <w:rFonts w:ascii="Times New Roman" w:hAnsi="Times New Roman" w:cs="Times New Roman"/>
        </w:rPr>
        <w:t xml:space="preserve"> with</w:t>
      </w:r>
      <w:r w:rsidR="00106A0E" w:rsidRPr="00C95072">
        <w:rPr>
          <w:rFonts w:ascii="Times New Roman" w:hAnsi="Times New Roman" w:cs="Times New Roman"/>
        </w:rPr>
        <w:t xml:space="preserve"> deep, narrow basal notches that produce a square to excurvate stem with barbs on either side that are as long as the stem itself. </w:t>
      </w:r>
      <w:r w:rsidR="00C46C78" w:rsidRPr="00C95072">
        <w:rPr>
          <w:rFonts w:ascii="Times New Roman" w:hAnsi="Times New Roman" w:cs="Times New Roman"/>
        </w:rPr>
        <w:t xml:space="preserve">However, </w:t>
      </w:r>
      <w:r w:rsidR="00185666" w:rsidRPr="00C95072">
        <w:rPr>
          <w:rFonts w:ascii="Times New Roman" w:hAnsi="Times New Roman" w:cs="Times New Roman"/>
        </w:rPr>
        <w:t xml:space="preserve">While </w:t>
      </w:r>
      <w:r w:rsidR="008C18F4" w:rsidRPr="00C95072">
        <w:rPr>
          <w:rFonts w:ascii="Times New Roman" w:hAnsi="Times New Roman" w:cs="Times New Roman"/>
        </w:rPr>
        <w:t>Calf Creek components have been</w:t>
      </w:r>
      <w:r w:rsidR="000578E5" w:rsidRPr="00C95072">
        <w:rPr>
          <w:rFonts w:ascii="Times New Roman" w:hAnsi="Times New Roman" w:cs="Times New Roman"/>
        </w:rPr>
        <w:t xml:space="preserve"> </w:t>
      </w:r>
      <w:r w:rsidR="008C18F4" w:rsidRPr="00C95072">
        <w:rPr>
          <w:rFonts w:ascii="Times New Roman" w:hAnsi="Times New Roman" w:cs="Times New Roman"/>
        </w:rPr>
        <w:t xml:space="preserve">identified </w:t>
      </w:r>
      <w:r w:rsidR="002A461F" w:rsidRPr="00C95072">
        <w:rPr>
          <w:rFonts w:ascii="Times New Roman" w:hAnsi="Times New Roman" w:cs="Times New Roman"/>
        </w:rPr>
        <w:t xml:space="preserve">in </w:t>
      </w:r>
      <w:r w:rsidR="007C2D0D" w:rsidRPr="00C95072">
        <w:rPr>
          <w:rFonts w:ascii="Times New Roman" w:hAnsi="Times New Roman" w:cs="Times New Roman"/>
        </w:rPr>
        <w:t>n</w:t>
      </w:r>
      <w:r w:rsidR="002A461F" w:rsidRPr="00C95072">
        <w:rPr>
          <w:rFonts w:ascii="Times New Roman" w:hAnsi="Times New Roman" w:cs="Times New Roman"/>
        </w:rPr>
        <w:t xml:space="preserve">orthwest Arkansas, no such component has been </w:t>
      </w:r>
      <w:r w:rsidR="000578E5" w:rsidRPr="00C95072">
        <w:rPr>
          <w:rFonts w:ascii="Times New Roman" w:hAnsi="Times New Roman" w:cs="Times New Roman"/>
        </w:rPr>
        <w:t xml:space="preserve">definitively </w:t>
      </w:r>
      <w:r w:rsidR="00143FB1" w:rsidRPr="00C95072">
        <w:rPr>
          <w:rFonts w:ascii="Times New Roman" w:hAnsi="Times New Roman" w:cs="Times New Roman"/>
        </w:rPr>
        <w:t xml:space="preserve">identified at Saltpeter Cave. </w:t>
      </w:r>
      <w:r w:rsidR="00106A0E" w:rsidRPr="00C95072">
        <w:rPr>
          <w:rFonts w:ascii="Times New Roman" w:hAnsi="Times New Roman" w:cs="Times New Roman"/>
        </w:rPr>
        <w:t xml:space="preserve">What is present is the </w:t>
      </w:r>
      <w:r w:rsidR="00864E9F" w:rsidRPr="00C95072">
        <w:rPr>
          <w:rFonts w:ascii="Times New Roman" w:hAnsi="Times New Roman" w:cs="Times New Roman"/>
        </w:rPr>
        <w:t xml:space="preserve">Cossatot River type, which has been found to be concurrent with </w:t>
      </w:r>
      <w:r w:rsidR="008F38F8" w:rsidRPr="00C95072">
        <w:rPr>
          <w:rFonts w:ascii="Times New Roman" w:hAnsi="Times New Roman" w:cs="Times New Roman"/>
        </w:rPr>
        <w:t xml:space="preserve">Calf Creek components at </w:t>
      </w:r>
      <w:r w:rsidR="00394B6B" w:rsidRPr="00C95072">
        <w:rPr>
          <w:rFonts w:ascii="Times New Roman" w:hAnsi="Times New Roman" w:cs="Times New Roman"/>
        </w:rPr>
        <w:t>o</w:t>
      </w:r>
      <w:r w:rsidR="008F38F8" w:rsidRPr="00C95072">
        <w:rPr>
          <w:rFonts w:ascii="Times New Roman" w:hAnsi="Times New Roman" w:cs="Times New Roman"/>
        </w:rPr>
        <w:t>pen</w:t>
      </w:r>
      <w:r w:rsidR="006B738E" w:rsidRPr="00C95072">
        <w:rPr>
          <w:rFonts w:ascii="Times New Roman" w:hAnsi="Times New Roman" w:cs="Times New Roman"/>
        </w:rPr>
        <w:t>-</w:t>
      </w:r>
      <w:r w:rsidR="00394B6B" w:rsidRPr="00C95072">
        <w:rPr>
          <w:rFonts w:ascii="Times New Roman" w:hAnsi="Times New Roman" w:cs="Times New Roman"/>
        </w:rPr>
        <w:t>a</w:t>
      </w:r>
      <w:r w:rsidR="008F38F8" w:rsidRPr="00C95072">
        <w:rPr>
          <w:rFonts w:ascii="Times New Roman" w:hAnsi="Times New Roman" w:cs="Times New Roman"/>
        </w:rPr>
        <w:t xml:space="preserve">ir sites in </w:t>
      </w:r>
      <w:r w:rsidR="00394B6B" w:rsidRPr="00C95072">
        <w:rPr>
          <w:rFonts w:ascii="Times New Roman" w:hAnsi="Times New Roman" w:cs="Times New Roman"/>
        </w:rPr>
        <w:t>n</w:t>
      </w:r>
      <w:r w:rsidR="008A4E88" w:rsidRPr="00C95072">
        <w:rPr>
          <w:rFonts w:ascii="Times New Roman" w:hAnsi="Times New Roman" w:cs="Times New Roman"/>
        </w:rPr>
        <w:t xml:space="preserve">orthwest </w:t>
      </w:r>
      <w:r w:rsidR="00620137" w:rsidRPr="00C95072">
        <w:rPr>
          <w:rFonts w:ascii="Times New Roman" w:hAnsi="Times New Roman" w:cs="Times New Roman"/>
        </w:rPr>
        <w:t>Arkansas (Branam et al. 2018)</w:t>
      </w:r>
      <w:r w:rsidR="008A4E88" w:rsidRPr="00C95072">
        <w:rPr>
          <w:rFonts w:ascii="Times New Roman" w:hAnsi="Times New Roman" w:cs="Times New Roman"/>
        </w:rPr>
        <w:t xml:space="preserve">. </w:t>
      </w:r>
      <w:r w:rsidR="00620137" w:rsidRPr="00C95072">
        <w:rPr>
          <w:rFonts w:ascii="Times New Roman" w:hAnsi="Times New Roman" w:cs="Times New Roman"/>
        </w:rPr>
        <w:t>Cos</w:t>
      </w:r>
      <w:r w:rsidR="001A71E6" w:rsidRPr="00C95072">
        <w:rPr>
          <w:rFonts w:ascii="Times New Roman" w:hAnsi="Times New Roman" w:cs="Times New Roman"/>
        </w:rPr>
        <w:t>sat</w:t>
      </w:r>
      <w:r w:rsidR="00A72DD9" w:rsidRPr="00C95072">
        <w:rPr>
          <w:rFonts w:ascii="Times New Roman" w:hAnsi="Times New Roman" w:cs="Times New Roman"/>
        </w:rPr>
        <w:t>o</w:t>
      </w:r>
      <w:r w:rsidR="001A71E6" w:rsidRPr="00C95072">
        <w:rPr>
          <w:rFonts w:ascii="Times New Roman" w:hAnsi="Times New Roman" w:cs="Times New Roman"/>
        </w:rPr>
        <w:t>t River</w:t>
      </w:r>
      <w:r w:rsidR="00A72DD9" w:rsidRPr="00C95072">
        <w:rPr>
          <w:rFonts w:ascii="Times New Roman" w:hAnsi="Times New Roman" w:cs="Times New Roman"/>
        </w:rPr>
        <w:t xml:space="preserve"> points </w:t>
      </w:r>
      <w:r w:rsidR="00D57EEE" w:rsidRPr="00C95072">
        <w:rPr>
          <w:rFonts w:ascii="Times New Roman" w:hAnsi="Times New Roman" w:cs="Times New Roman"/>
        </w:rPr>
        <w:t xml:space="preserve">are </w:t>
      </w:r>
      <w:r w:rsidR="0014569E" w:rsidRPr="00C95072">
        <w:rPr>
          <w:rFonts w:ascii="Times New Roman" w:hAnsi="Times New Roman" w:cs="Times New Roman"/>
        </w:rPr>
        <w:t>basal</w:t>
      </w:r>
      <w:r w:rsidR="001B5588" w:rsidRPr="00C95072">
        <w:rPr>
          <w:rFonts w:ascii="Times New Roman" w:hAnsi="Times New Roman" w:cs="Times New Roman"/>
        </w:rPr>
        <w:t>l</w:t>
      </w:r>
      <w:r w:rsidR="00083D43" w:rsidRPr="00C95072">
        <w:rPr>
          <w:rFonts w:ascii="Times New Roman" w:hAnsi="Times New Roman" w:cs="Times New Roman"/>
        </w:rPr>
        <w:t>y</w:t>
      </w:r>
      <w:r w:rsidR="00D57EEE" w:rsidRPr="00C95072">
        <w:rPr>
          <w:rFonts w:ascii="Times New Roman" w:hAnsi="Times New Roman" w:cs="Times New Roman"/>
        </w:rPr>
        <w:t xml:space="preserve"> notched with either excurvate </w:t>
      </w:r>
      <w:r w:rsidR="006A458D" w:rsidRPr="00C95072">
        <w:rPr>
          <w:rFonts w:ascii="Times New Roman" w:hAnsi="Times New Roman" w:cs="Times New Roman"/>
        </w:rPr>
        <w:t xml:space="preserve">or occasionally basally notched </w:t>
      </w:r>
      <w:r w:rsidR="00174A93" w:rsidRPr="00C95072">
        <w:rPr>
          <w:rFonts w:ascii="Times New Roman" w:hAnsi="Times New Roman" w:cs="Times New Roman"/>
        </w:rPr>
        <w:t>bases</w:t>
      </w:r>
      <w:r w:rsidR="00525685" w:rsidRPr="00C95072">
        <w:rPr>
          <w:rFonts w:ascii="Times New Roman" w:hAnsi="Times New Roman" w:cs="Times New Roman"/>
        </w:rPr>
        <w:t xml:space="preserve"> that can grade into nearly bifurcated morphologies. </w:t>
      </w:r>
      <w:r w:rsidR="00C94CCB" w:rsidRPr="00C95072">
        <w:rPr>
          <w:rFonts w:ascii="Times New Roman" w:hAnsi="Times New Roman" w:cs="Times New Roman"/>
        </w:rPr>
        <w:t>T</w:t>
      </w:r>
      <w:r w:rsidR="00A82247" w:rsidRPr="00C95072">
        <w:rPr>
          <w:rFonts w:ascii="Times New Roman" w:hAnsi="Times New Roman" w:cs="Times New Roman"/>
        </w:rPr>
        <w:t>hey are heavily re-worked to the point of exhaustion at the Spring Creek site,</w:t>
      </w:r>
      <w:r w:rsidR="00CC4A76" w:rsidRPr="00C95072">
        <w:rPr>
          <w:rFonts w:ascii="Times New Roman" w:hAnsi="Times New Roman" w:cs="Times New Roman"/>
        </w:rPr>
        <w:t xml:space="preserve"> producing </w:t>
      </w:r>
      <w:r w:rsidR="00BD4CFE" w:rsidRPr="00C95072">
        <w:rPr>
          <w:rFonts w:ascii="Times New Roman" w:hAnsi="Times New Roman" w:cs="Times New Roman"/>
        </w:rPr>
        <w:t xml:space="preserve">a </w:t>
      </w:r>
      <w:r w:rsidR="00CC4A76" w:rsidRPr="00C95072">
        <w:rPr>
          <w:rFonts w:ascii="Times New Roman" w:hAnsi="Times New Roman" w:cs="Times New Roman"/>
        </w:rPr>
        <w:t xml:space="preserve">corner-notched </w:t>
      </w:r>
      <w:r w:rsidR="00BD4CFE" w:rsidRPr="00C95072">
        <w:rPr>
          <w:rFonts w:ascii="Times New Roman" w:hAnsi="Times New Roman" w:cs="Times New Roman"/>
        </w:rPr>
        <w:t>appearance</w:t>
      </w:r>
      <w:r w:rsidR="00A82247" w:rsidRPr="00C95072">
        <w:rPr>
          <w:rFonts w:ascii="Times New Roman" w:hAnsi="Times New Roman" w:cs="Times New Roman"/>
        </w:rPr>
        <w:t xml:space="preserve"> and</w:t>
      </w:r>
      <w:r w:rsidR="002F0D71" w:rsidRPr="00C95072">
        <w:rPr>
          <w:rFonts w:ascii="Times New Roman" w:hAnsi="Times New Roman" w:cs="Times New Roman"/>
        </w:rPr>
        <w:t xml:space="preserve"> are similar</w:t>
      </w:r>
      <w:r w:rsidR="00B31B29" w:rsidRPr="00C95072">
        <w:rPr>
          <w:rFonts w:ascii="Times New Roman" w:hAnsi="Times New Roman" w:cs="Times New Roman"/>
        </w:rPr>
        <w:t xml:space="preserve"> in outline</w:t>
      </w:r>
      <w:r w:rsidR="002F0D71" w:rsidRPr="00C95072">
        <w:rPr>
          <w:rFonts w:ascii="Times New Roman" w:hAnsi="Times New Roman" w:cs="Times New Roman"/>
        </w:rPr>
        <w:t xml:space="preserve"> to Late Archaic corner notched types like Smith and Etley</w:t>
      </w:r>
      <w:r w:rsidR="007B11BA" w:rsidRPr="00C95072">
        <w:rPr>
          <w:rFonts w:ascii="Times New Roman" w:hAnsi="Times New Roman" w:cs="Times New Roman"/>
        </w:rPr>
        <w:t xml:space="preserve">. </w:t>
      </w:r>
      <w:r w:rsidR="007B11BA" w:rsidRPr="00C95072">
        <w:rPr>
          <w:rFonts w:ascii="Times New Roman" w:hAnsi="Times New Roman" w:cs="Times New Roman"/>
        </w:rPr>
        <w:lastRenderedPageBreak/>
        <w:t>Cossatot River</w:t>
      </w:r>
      <w:r w:rsidR="00C94CCB" w:rsidRPr="00C95072">
        <w:rPr>
          <w:rFonts w:ascii="Times New Roman" w:hAnsi="Times New Roman" w:cs="Times New Roman"/>
        </w:rPr>
        <w:t xml:space="preserve"> points</w:t>
      </w:r>
      <w:r w:rsidR="007B11BA" w:rsidRPr="00C95072">
        <w:rPr>
          <w:rFonts w:ascii="Times New Roman" w:hAnsi="Times New Roman" w:cs="Times New Roman"/>
        </w:rPr>
        <w:t xml:space="preserve"> overlap in size </w:t>
      </w:r>
      <w:r w:rsidR="00AC583E" w:rsidRPr="00C95072">
        <w:rPr>
          <w:rFonts w:ascii="Times New Roman" w:hAnsi="Times New Roman" w:cs="Times New Roman"/>
        </w:rPr>
        <w:t xml:space="preserve">more with Calf Creek cluster </w:t>
      </w:r>
      <w:r w:rsidR="00DC27A6" w:rsidRPr="00C95072">
        <w:rPr>
          <w:rFonts w:ascii="Times New Roman" w:hAnsi="Times New Roman" w:cs="Times New Roman"/>
        </w:rPr>
        <w:t>types and</w:t>
      </w:r>
      <w:r w:rsidR="00AC583E" w:rsidRPr="00C95072">
        <w:rPr>
          <w:rFonts w:ascii="Times New Roman" w:hAnsi="Times New Roman" w:cs="Times New Roman"/>
        </w:rPr>
        <w:t xml:space="preserve"> </w:t>
      </w:r>
      <w:r w:rsidR="00482CE0" w:rsidRPr="00C95072">
        <w:rPr>
          <w:rFonts w:ascii="Times New Roman" w:hAnsi="Times New Roman" w:cs="Times New Roman"/>
        </w:rPr>
        <w:t xml:space="preserve">tend to be </w:t>
      </w:r>
      <w:r w:rsidR="00E81AD3" w:rsidRPr="00C95072">
        <w:rPr>
          <w:rFonts w:ascii="Times New Roman" w:hAnsi="Times New Roman" w:cs="Times New Roman"/>
        </w:rPr>
        <w:t>more thinned than</w:t>
      </w:r>
      <w:r w:rsidR="00D63889" w:rsidRPr="00C95072">
        <w:rPr>
          <w:rFonts w:ascii="Times New Roman" w:hAnsi="Times New Roman" w:cs="Times New Roman"/>
        </w:rPr>
        <w:t xml:space="preserve"> the smaller and thicker Late Archaic types. </w:t>
      </w:r>
      <w:r w:rsidR="00DE1976" w:rsidRPr="00C95072">
        <w:rPr>
          <w:rFonts w:ascii="Times New Roman" w:hAnsi="Times New Roman" w:cs="Times New Roman"/>
        </w:rPr>
        <w:t>Following this period h</w:t>
      </w:r>
      <w:r w:rsidR="00F0135B" w:rsidRPr="00C95072">
        <w:rPr>
          <w:rFonts w:ascii="Times New Roman" w:hAnsi="Times New Roman" w:cs="Times New Roman"/>
        </w:rPr>
        <w:t>ardwood pollen frequencies increased in the Late Archaic, signaling the expansion of the forests once again (Jones et al</w:t>
      </w:r>
      <w:r w:rsidR="000028B6" w:rsidRPr="00C95072">
        <w:rPr>
          <w:rFonts w:ascii="Times New Roman" w:hAnsi="Times New Roman" w:cs="Times New Roman"/>
        </w:rPr>
        <w:t>.</w:t>
      </w:r>
      <w:r w:rsidR="00F0135B" w:rsidRPr="00C95072">
        <w:rPr>
          <w:rFonts w:ascii="Times New Roman" w:hAnsi="Times New Roman" w:cs="Times New Roman"/>
        </w:rPr>
        <w:t xml:space="preserve"> 2017:180; Sabo et al. 1990:58-59).</w:t>
      </w:r>
    </w:p>
    <w:p w14:paraId="4D039B2C" w14:textId="77777777" w:rsidR="006D6D84" w:rsidRPr="00C95072" w:rsidRDefault="006D6D84" w:rsidP="006D6D84">
      <w:pPr>
        <w:ind w:firstLine="720"/>
      </w:pPr>
    </w:p>
    <w:p w14:paraId="267232CB" w14:textId="35EE7AF5" w:rsidR="00D47B0D" w:rsidRPr="00C95072" w:rsidRDefault="00E61D8C" w:rsidP="006659BC">
      <w:pPr>
        <w:pStyle w:val="Heading2"/>
      </w:pPr>
      <w:bookmarkStart w:id="30" w:name="_Toc109373398"/>
      <w:r w:rsidRPr="00C95072">
        <w:t xml:space="preserve">Archaic Period </w:t>
      </w:r>
      <w:r w:rsidR="00D47B0D" w:rsidRPr="00C95072">
        <w:t>Zooarchaeology in the Southern Ozar</w:t>
      </w:r>
      <w:r w:rsidRPr="00C95072">
        <w:t>ks</w:t>
      </w:r>
      <w:bookmarkEnd w:id="30"/>
    </w:p>
    <w:p w14:paraId="2AAD5E13" w14:textId="77777777" w:rsidR="00030197" w:rsidRPr="00C95072" w:rsidRDefault="00030197" w:rsidP="00030197">
      <w:pPr>
        <w:rPr>
          <w:rFonts w:ascii="Times New Roman" w:hAnsi="Times New Roman" w:cs="Times New Roman"/>
        </w:rPr>
      </w:pPr>
    </w:p>
    <w:p w14:paraId="06135AD5" w14:textId="6B2451C0" w:rsidR="00D47B0D" w:rsidRPr="00C95072" w:rsidRDefault="00D47B0D" w:rsidP="00D47B0D">
      <w:pPr>
        <w:ind w:firstLine="720"/>
        <w:rPr>
          <w:rFonts w:ascii="Times New Roman" w:hAnsi="Times New Roman" w:cs="Times New Roman"/>
        </w:rPr>
      </w:pPr>
      <w:r w:rsidRPr="00C95072">
        <w:rPr>
          <w:rFonts w:ascii="Times New Roman" w:hAnsi="Times New Roman" w:cs="Times New Roman"/>
        </w:rPr>
        <w:t>The Paleoindian and Archaic periods that constitute the early human past of the Southern Ozarks region have received remarkably sparse attention from zooarchaeologists. Only very coarse faunal analys</w:t>
      </w:r>
      <w:r w:rsidR="0035495F" w:rsidRPr="00C95072">
        <w:rPr>
          <w:rFonts w:ascii="Times New Roman" w:hAnsi="Times New Roman" w:cs="Times New Roman"/>
        </w:rPr>
        <w:t>e</w:t>
      </w:r>
      <w:r w:rsidRPr="00C95072">
        <w:rPr>
          <w:rFonts w:ascii="Times New Roman" w:hAnsi="Times New Roman" w:cs="Times New Roman"/>
        </w:rPr>
        <w:t>s appear</w:t>
      </w:r>
      <w:r w:rsidR="003B3E1B" w:rsidRPr="00C95072">
        <w:rPr>
          <w:rFonts w:ascii="Times New Roman" w:hAnsi="Times New Roman" w:cs="Times New Roman"/>
        </w:rPr>
        <w:t xml:space="preserve"> </w:t>
      </w:r>
      <w:r w:rsidRPr="00C95072">
        <w:rPr>
          <w:rFonts w:ascii="Times New Roman" w:hAnsi="Times New Roman" w:cs="Times New Roman"/>
        </w:rPr>
        <w:t xml:space="preserve">in the available literature, and none of these specifically deal with diachronic shifts in taxonomic selection. </w:t>
      </w:r>
      <w:r w:rsidR="00F569C3" w:rsidRPr="00C95072">
        <w:rPr>
          <w:rFonts w:ascii="Times New Roman" w:hAnsi="Times New Roman" w:cs="Times New Roman"/>
        </w:rPr>
        <w:t>O</w:t>
      </w:r>
      <w:r w:rsidRPr="00C95072">
        <w:rPr>
          <w:rFonts w:ascii="Times New Roman" w:hAnsi="Times New Roman" w:cs="Times New Roman"/>
        </w:rPr>
        <w:t xml:space="preserve">nly three </w:t>
      </w:r>
      <w:r w:rsidR="005E772F" w:rsidRPr="00C95072">
        <w:rPr>
          <w:rFonts w:ascii="Times New Roman" w:hAnsi="Times New Roman" w:cs="Times New Roman"/>
        </w:rPr>
        <w:t>Ozarchaic</w:t>
      </w:r>
      <w:r w:rsidRPr="00C95072">
        <w:rPr>
          <w:rFonts w:ascii="Times New Roman" w:hAnsi="Times New Roman" w:cs="Times New Roman"/>
        </w:rPr>
        <w:t xml:space="preserve"> component analyses with noteworthy zooarchaeological evaluations have been identified for this spatiotemporal context (Cleland 1960; Dickson 1991; Wampler 2000). The first of these is Charles Cleland’s </w:t>
      </w:r>
      <w:r w:rsidR="000D1FF5" w:rsidRPr="00C95072">
        <w:rPr>
          <w:rFonts w:ascii="Times New Roman" w:hAnsi="Times New Roman" w:cs="Times New Roman"/>
        </w:rPr>
        <w:t>(</w:t>
      </w:r>
      <w:r w:rsidRPr="00C95072">
        <w:rPr>
          <w:rFonts w:ascii="Times New Roman" w:hAnsi="Times New Roman" w:cs="Times New Roman"/>
        </w:rPr>
        <w:t>1960</w:t>
      </w:r>
      <w:r w:rsidR="000D1FF5" w:rsidRPr="00C95072">
        <w:rPr>
          <w:rFonts w:ascii="Times New Roman" w:hAnsi="Times New Roman" w:cs="Times New Roman"/>
        </w:rPr>
        <w:t>)</w:t>
      </w:r>
      <w:r w:rsidRPr="00C95072">
        <w:rPr>
          <w:rFonts w:ascii="Times New Roman" w:hAnsi="Times New Roman" w:cs="Times New Roman"/>
        </w:rPr>
        <w:t xml:space="preserve"> master’s thesis</w:t>
      </w:r>
      <w:r w:rsidR="003B3E1B" w:rsidRPr="00C95072">
        <w:rPr>
          <w:rFonts w:ascii="Times New Roman" w:hAnsi="Times New Roman" w:cs="Times New Roman"/>
        </w:rPr>
        <w:t>,</w:t>
      </w:r>
      <w:r w:rsidRPr="00C95072">
        <w:rPr>
          <w:rFonts w:ascii="Times New Roman" w:hAnsi="Times New Roman" w:cs="Times New Roman"/>
        </w:rPr>
        <w:t xml:space="preserve"> which aimed to reconstruct paleoecology, diet, and technology in the Ozarks region of Arkansas. </w:t>
      </w:r>
      <w:r w:rsidR="00D21DC5" w:rsidRPr="00C95072">
        <w:rPr>
          <w:rFonts w:ascii="Times New Roman" w:hAnsi="Times New Roman" w:cs="Times New Roman"/>
        </w:rPr>
        <w:t>H</w:t>
      </w:r>
      <w:r w:rsidRPr="00C95072">
        <w:rPr>
          <w:rFonts w:ascii="Times New Roman" w:hAnsi="Times New Roman" w:cs="Times New Roman"/>
        </w:rPr>
        <w:t>e collapsed almost 60 sites, each with its own abstruse stratigraphic matrices, into a single assemblage. This implicitly repeats the interpretive error first made by Harrington (1960), making the region appear to be timeless, homogenous, and culturally “stuck” in a primitive state compared to neighbors in the aforementioned surrounding regions. This characterization is explicitly reiterated in</w:t>
      </w:r>
      <w:r w:rsidR="00D21DC5" w:rsidRPr="00C95072">
        <w:rPr>
          <w:rFonts w:ascii="Times New Roman" w:hAnsi="Times New Roman" w:cs="Times New Roman"/>
        </w:rPr>
        <w:t xml:space="preserve"> </w:t>
      </w:r>
      <w:r w:rsidR="000C1D40" w:rsidRPr="00C95072">
        <w:rPr>
          <w:rFonts w:ascii="Times New Roman" w:hAnsi="Times New Roman" w:cs="Times New Roman"/>
        </w:rPr>
        <w:t xml:space="preserve">the </w:t>
      </w:r>
      <w:r w:rsidRPr="00C95072">
        <w:rPr>
          <w:rFonts w:ascii="Times New Roman" w:hAnsi="Times New Roman" w:cs="Times New Roman"/>
        </w:rPr>
        <w:t>text:</w:t>
      </w:r>
    </w:p>
    <w:p w14:paraId="2F9062FD" w14:textId="77777777" w:rsidR="00D47B0D" w:rsidRPr="00C95072" w:rsidRDefault="00D47B0D" w:rsidP="00D47B0D">
      <w:pPr>
        <w:ind w:firstLine="720"/>
        <w:rPr>
          <w:rFonts w:ascii="Times New Roman" w:hAnsi="Times New Roman" w:cs="Times New Roman"/>
        </w:rPr>
      </w:pPr>
    </w:p>
    <w:p w14:paraId="6AF63D3F" w14:textId="77777777" w:rsidR="00B00FE0" w:rsidRPr="00C95072" w:rsidRDefault="00D47B0D" w:rsidP="00D47B0D">
      <w:pPr>
        <w:ind w:left="720" w:right="720" w:firstLine="720"/>
        <w:jc w:val="both"/>
        <w:rPr>
          <w:rFonts w:ascii="Times New Roman" w:hAnsi="Times New Roman" w:cs="Times New Roman"/>
        </w:rPr>
      </w:pPr>
      <w:r w:rsidRPr="00C95072">
        <w:rPr>
          <w:rFonts w:ascii="Times New Roman" w:hAnsi="Times New Roman" w:cs="Times New Roman"/>
        </w:rPr>
        <w:t xml:space="preserve">Contrary to Harrington’s (1960) statement that more large animals were killed during the later occupations of the bluffs of Missouri and Arkansas, in the present sample the proportion of species of all size classes, as well as the quantity of each species killed remained relatively uniform between all sites although they presumably occupied a considerable span of time. </w:t>
      </w:r>
    </w:p>
    <w:p w14:paraId="12CAD15E" w14:textId="69196FA8" w:rsidR="00D47B0D" w:rsidRPr="00C95072" w:rsidRDefault="00D47B0D" w:rsidP="003A5DB3">
      <w:pPr>
        <w:ind w:left="720" w:right="720" w:firstLine="720"/>
        <w:jc w:val="both"/>
        <w:rPr>
          <w:rFonts w:ascii="Times New Roman" w:hAnsi="Times New Roman" w:cs="Times New Roman"/>
        </w:rPr>
      </w:pPr>
      <w:r w:rsidRPr="00C95072">
        <w:rPr>
          <w:rFonts w:ascii="Times New Roman" w:hAnsi="Times New Roman" w:cs="Times New Roman"/>
        </w:rPr>
        <w:t>The implication</w:t>
      </w:r>
      <w:r w:rsidR="00396AB2" w:rsidRPr="00C95072">
        <w:rPr>
          <w:rFonts w:ascii="Times New Roman" w:hAnsi="Times New Roman" w:cs="Times New Roman"/>
        </w:rPr>
        <w:t>s</w:t>
      </w:r>
      <w:r w:rsidRPr="00C95072">
        <w:rPr>
          <w:rFonts w:ascii="Times New Roman" w:hAnsi="Times New Roman" w:cs="Times New Roman"/>
        </w:rPr>
        <w:t xml:space="preserve"> of this lack of change are that either there was little change in the selection of food animals by peoples of several cultural occupations, or that the sites were continuously or intermittently occupied by people of the same cultural complex who made similar selections throughout their history (Cleland 1960:16</w:t>
      </w:r>
      <w:r w:rsidR="003E2ADE" w:rsidRPr="00C95072">
        <w:rPr>
          <w:rFonts w:ascii="Times New Roman" w:hAnsi="Times New Roman" w:cs="Times New Roman"/>
        </w:rPr>
        <w:t>-</w:t>
      </w:r>
      <w:r w:rsidR="00336830" w:rsidRPr="00C95072">
        <w:rPr>
          <w:rFonts w:ascii="Times New Roman" w:hAnsi="Times New Roman" w:cs="Times New Roman"/>
        </w:rPr>
        <w:t>19</w:t>
      </w:r>
      <w:r w:rsidRPr="00C95072">
        <w:rPr>
          <w:rFonts w:ascii="Times New Roman" w:hAnsi="Times New Roman" w:cs="Times New Roman"/>
        </w:rPr>
        <w:t>).</w:t>
      </w:r>
      <w:r w:rsidR="005C4525" w:rsidRPr="00C95072">
        <w:rPr>
          <w:rFonts w:ascii="Times New Roman" w:hAnsi="Times New Roman" w:cs="Times New Roman"/>
        </w:rPr>
        <w:t xml:space="preserve"> </w:t>
      </w:r>
    </w:p>
    <w:p w14:paraId="353D6B5A" w14:textId="77777777" w:rsidR="003A5DB3" w:rsidRPr="00C95072" w:rsidRDefault="003A5DB3" w:rsidP="003A5DB3">
      <w:pPr>
        <w:ind w:left="720" w:right="720" w:firstLine="720"/>
        <w:jc w:val="both"/>
        <w:rPr>
          <w:rFonts w:ascii="Times New Roman" w:hAnsi="Times New Roman" w:cs="Times New Roman"/>
        </w:rPr>
      </w:pPr>
    </w:p>
    <w:p w14:paraId="09CEB8F3" w14:textId="67668F48" w:rsidR="00D47B0D" w:rsidRPr="00C95072" w:rsidRDefault="00D47B0D" w:rsidP="00D47B0D">
      <w:pPr>
        <w:ind w:firstLine="720"/>
        <w:rPr>
          <w:rFonts w:ascii="Times New Roman" w:hAnsi="Times New Roman" w:cs="Times New Roman"/>
        </w:rPr>
      </w:pPr>
      <w:r w:rsidRPr="00C95072">
        <w:rPr>
          <w:rFonts w:ascii="Times New Roman" w:hAnsi="Times New Roman" w:cs="Times New Roman"/>
        </w:rPr>
        <w:t xml:space="preserve"> However, Cleland made some important observations regarding preservation and deposition</w:t>
      </w:r>
      <w:r w:rsidR="002320FD" w:rsidRPr="00C95072">
        <w:rPr>
          <w:rFonts w:ascii="Times New Roman" w:hAnsi="Times New Roman" w:cs="Times New Roman"/>
        </w:rPr>
        <w:t>al</w:t>
      </w:r>
      <w:r w:rsidRPr="00C95072">
        <w:rPr>
          <w:rFonts w:ascii="Times New Roman" w:hAnsi="Times New Roman" w:cs="Times New Roman"/>
        </w:rPr>
        <w:t xml:space="preserve"> biases that remove materials from a site assemblage. In fact, he believed that his homogenization of these site assemblages was a productive method to compensate for these taphonomic processes, making sure the full species diversity of the region is accounted for. </w:t>
      </w:r>
      <w:r w:rsidRPr="00C95072">
        <w:rPr>
          <w:rFonts w:ascii="Times New Roman" w:hAnsi="Times New Roman" w:cs="Times New Roman"/>
        </w:rPr>
        <w:br/>
      </w:r>
    </w:p>
    <w:p w14:paraId="161CAB6F" w14:textId="77777777" w:rsidR="00B977BA" w:rsidRPr="00C95072" w:rsidRDefault="00D47B0D" w:rsidP="00336830">
      <w:pPr>
        <w:ind w:firstLine="720"/>
        <w:rPr>
          <w:rFonts w:ascii="Times New Roman" w:hAnsi="Times New Roman" w:cs="Times New Roman"/>
        </w:rPr>
      </w:pPr>
      <w:r w:rsidRPr="00C95072">
        <w:rPr>
          <w:rFonts w:ascii="Times New Roman" w:hAnsi="Times New Roman" w:cs="Times New Roman"/>
        </w:rPr>
        <w:t xml:space="preserve">The Albertson Site was excavated largely between the summer of 1967 and 1969, and overseen by avocational archaeologist Don Dickson (1991), who wrote the report with assistance from the Arkansas Archeological Survey </w:t>
      </w:r>
      <w:r w:rsidR="003741D5" w:rsidRPr="00C95072">
        <w:rPr>
          <w:rFonts w:ascii="Times New Roman" w:hAnsi="Times New Roman" w:cs="Times New Roman"/>
        </w:rPr>
        <w:t xml:space="preserve">(ARAS) </w:t>
      </w:r>
      <w:r w:rsidRPr="00C95072">
        <w:rPr>
          <w:rFonts w:ascii="Times New Roman" w:hAnsi="Times New Roman" w:cs="Times New Roman"/>
        </w:rPr>
        <w:t xml:space="preserve">and University of Arkansas Archaeologists. Research was oriented towards three fundamental objectives: </w:t>
      </w:r>
      <w:r w:rsidRPr="00C95072">
        <w:rPr>
          <w:rFonts w:ascii="Times New Roman" w:hAnsi="Times New Roman" w:cs="Times New Roman"/>
        </w:rPr>
        <w:lastRenderedPageBreak/>
        <w:t xml:space="preserve">identification of temporal components represented, reconstruction of site function over time, and analysis of lithic technological practice over time, including material sourcing, reduction and maintenance sequences, and tool-kit components. Because this report is organized around functional analysis, the faunal assemblage is discussed when bones are worked into tools, but no comprehensive faunal analysis was conducted here. </w:t>
      </w:r>
    </w:p>
    <w:p w14:paraId="6E156CE8" w14:textId="77777777" w:rsidR="00B977BA" w:rsidRPr="00C95072" w:rsidRDefault="00B977BA" w:rsidP="00336830">
      <w:pPr>
        <w:ind w:firstLine="720"/>
        <w:rPr>
          <w:rFonts w:ascii="Times New Roman" w:hAnsi="Times New Roman" w:cs="Times New Roman"/>
        </w:rPr>
      </w:pPr>
    </w:p>
    <w:p w14:paraId="61DCE31C" w14:textId="64E9880E" w:rsidR="00D47B0D" w:rsidRPr="00C95072" w:rsidRDefault="00D47B0D" w:rsidP="00336830">
      <w:pPr>
        <w:ind w:firstLine="720"/>
        <w:rPr>
          <w:rFonts w:ascii="Times New Roman" w:hAnsi="Times New Roman" w:cs="Times New Roman"/>
        </w:rPr>
      </w:pPr>
      <w:r w:rsidRPr="00C95072">
        <w:rPr>
          <w:rFonts w:ascii="Times New Roman" w:hAnsi="Times New Roman" w:cs="Times New Roman"/>
        </w:rPr>
        <w:t>The faunal assemblage at the Albertson Site furnished the data set for Marc Wampler’s</w:t>
      </w:r>
      <w:r w:rsidR="00DD472E" w:rsidRPr="00C95072">
        <w:rPr>
          <w:rFonts w:ascii="Times New Roman" w:hAnsi="Times New Roman" w:cs="Times New Roman"/>
        </w:rPr>
        <w:t xml:space="preserve"> (2000)</w:t>
      </w:r>
      <w:r w:rsidRPr="00C95072">
        <w:rPr>
          <w:rFonts w:ascii="Times New Roman" w:hAnsi="Times New Roman" w:cs="Times New Roman"/>
        </w:rPr>
        <w:t xml:space="preserve"> master’s thesis. His analysis of White-Tailed Deer element frequencies attempted to evaluate hypothesized foraging efficiency models that predict that axial elements would be transported from butchery sites to main camps, and limb elements would be deposited at or near the kill site. The models employed are entirely focused on deer as a meat resource, ignoring the utility of bone, hide, antler, sinew, and gut as tool resources, or marrow and bone collagen as secondary food resources. In summation, the</w:t>
      </w:r>
      <w:r w:rsidR="00D360A9" w:rsidRPr="00C95072">
        <w:rPr>
          <w:rFonts w:ascii="Times New Roman" w:hAnsi="Times New Roman" w:cs="Times New Roman"/>
        </w:rPr>
        <w:t xml:space="preserve"> </w:t>
      </w:r>
      <w:r w:rsidRPr="00C95072">
        <w:rPr>
          <w:rFonts w:ascii="Times New Roman" w:hAnsi="Times New Roman" w:cs="Times New Roman"/>
        </w:rPr>
        <w:t xml:space="preserve">zooarchaeological literature for the southern Ozarchaic is extremely sparse and entirely obsolete both theoretically and methodologically. </w:t>
      </w:r>
    </w:p>
    <w:p w14:paraId="29F79FAF" w14:textId="09CADC6C" w:rsidR="004E23FA" w:rsidRPr="00C95072" w:rsidRDefault="004E23FA" w:rsidP="00B26CEA">
      <w:pPr>
        <w:rPr>
          <w:rFonts w:ascii="Times New Roman" w:hAnsi="Times New Roman" w:cs="Times New Roman"/>
        </w:rPr>
      </w:pPr>
    </w:p>
    <w:p w14:paraId="1EC223A2" w14:textId="2CF946B4" w:rsidR="004B0F22" w:rsidRPr="00C95072" w:rsidRDefault="004B0F22" w:rsidP="006659BC">
      <w:pPr>
        <w:pStyle w:val="Heading2"/>
      </w:pPr>
      <w:bookmarkStart w:id="31" w:name="_Toc109373399"/>
      <w:r w:rsidRPr="00C95072">
        <w:t>Sheltered Sites</w:t>
      </w:r>
      <w:bookmarkEnd w:id="31"/>
    </w:p>
    <w:p w14:paraId="162F3999" w14:textId="77777777" w:rsidR="004B0F22" w:rsidRPr="00C95072" w:rsidRDefault="004B0F22" w:rsidP="004B0F22">
      <w:pPr>
        <w:rPr>
          <w:rFonts w:ascii="Times New Roman" w:hAnsi="Times New Roman" w:cs="Times New Roman"/>
        </w:rPr>
      </w:pPr>
    </w:p>
    <w:p w14:paraId="296E3A45" w14:textId="77777777" w:rsidR="00AE5277" w:rsidRPr="00C95072" w:rsidRDefault="004B0F22" w:rsidP="00DB3241">
      <w:pPr>
        <w:pStyle w:val="NormalWeb"/>
        <w:spacing w:before="0" w:beforeAutospacing="0" w:after="0" w:afterAutospacing="0"/>
        <w:ind w:firstLine="720"/>
      </w:pPr>
      <w:r w:rsidRPr="00C95072">
        <w:t xml:space="preserve">Caves and </w:t>
      </w:r>
      <w:r w:rsidR="00D1550C" w:rsidRPr="00C95072">
        <w:t>r</w:t>
      </w:r>
      <w:r w:rsidRPr="00C95072">
        <w:t>ockshelters, here collectively designated “</w:t>
      </w:r>
      <w:r w:rsidR="00D1550C" w:rsidRPr="00C95072">
        <w:t>s</w:t>
      </w:r>
      <w:r w:rsidRPr="00C95072">
        <w:t xml:space="preserve">heltered </w:t>
      </w:r>
      <w:r w:rsidR="00D1550C" w:rsidRPr="00C95072">
        <w:t>s</w:t>
      </w:r>
      <w:r w:rsidRPr="00C95072">
        <w:t>ites</w:t>
      </w:r>
      <w:r w:rsidR="00A904D9" w:rsidRPr="00C95072">
        <w:t>,</w:t>
      </w:r>
      <w:r w:rsidRPr="00C95072">
        <w:t xml:space="preserve">” </w:t>
      </w:r>
      <w:r w:rsidR="00B41505" w:rsidRPr="00C95072">
        <w:t>are distinguished from each o</w:t>
      </w:r>
      <w:r w:rsidR="00C71258" w:rsidRPr="00C95072">
        <w:t xml:space="preserve">ther in the archaeological convention based on the presence or absence of </w:t>
      </w:r>
      <w:r w:rsidR="001D449F" w:rsidRPr="00C95072">
        <w:t>a “dark zone”</w:t>
      </w:r>
      <w:r w:rsidR="00B130ED" w:rsidRPr="00C95072">
        <w:t xml:space="preserve"> that is </w:t>
      </w:r>
      <w:r w:rsidR="008C1DDC" w:rsidRPr="00C95072">
        <w:t>never illuminated by sunlight (</w:t>
      </w:r>
      <w:r w:rsidR="00235BFC" w:rsidRPr="00C95072">
        <w:t>Simek 2004</w:t>
      </w:r>
      <w:r w:rsidR="00EB6302" w:rsidRPr="00C95072">
        <w:t xml:space="preserve">; </w:t>
      </w:r>
      <w:r w:rsidR="008C1DDC" w:rsidRPr="00C95072">
        <w:t xml:space="preserve">Whyte 2007:2). These kinds of sites </w:t>
      </w:r>
      <w:r w:rsidRPr="00C95072">
        <w:t xml:space="preserve">have been formative in the development of archaeology due in no small part to their high preservation rate of perishable materials, including bone, wood, and in some cases highly fragile materials such as plant fibers and textiles (Harrington 1960:1-3). Moreover, because they have well-defined and impermeable boundaries (rock walls), human activity is spatially concentrated. This creates a stratigraphic record that is dense with evidence of human activity and allows archaeologists to investigate how these practices changed over time </w:t>
      </w:r>
      <w:r w:rsidR="008E4742" w:rsidRPr="00C95072">
        <w:t>at</w:t>
      </w:r>
      <w:r w:rsidRPr="00C95072">
        <w:t xml:space="preserve"> a single site. </w:t>
      </w:r>
    </w:p>
    <w:p w14:paraId="0D008AAC" w14:textId="77777777" w:rsidR="00AE5277" w:rsidRPr="00C95072" w:rsidRDefault="00AE5277" w:rsidP="00DB3241">
      <w:pPr>
        <w:pStyle w:val="NormalWeb"/>
        <w:spacing w:before="0" w:beforeAutospacing="0" w:after="0" w:afterAutospacing="0"/>
        <w:ind w:firstLine="720"/>
      </w:pPr>
    </w:p>
    <w:p w14:paraId="40CFDB22" w14:textId="04BE20E4" w:rsidR="00962F11" w:rsidRPr="00C95072" w:rsidRDefault="004B0F22" w:rsidP="00DB3241">
      <w:pPr>
        <w:pStyle w:val="NormalWeb"/>
        <w:spacing w:before="0" w:beforeAutospacing="0" w:after="0" w:afterAutospacing="0"/>
        <w:ind w:firstLine="720"/>
      </w:pPr>
      <w:r w:rsidRPr="00C95072">
        <w:t xml:space="preserve">At present, many sheltered sites have been excavated in the Eastern Woodlands, both in the Greater Appalachian region and to a lesser extent in the Ozarks. </w:t>
      </w:r>
      <w:r w:rsidR="009558A7" w:rsidRPr="00C95072">
        <w:t>These sites are frequently presented as falling somewhere on a gradient between practical occupation sites that provide shelter from the elements</w:t>
      </w:r>
      <w:r w:rsidR="00E13927" w:rsidRPr="00C95072">
        <w:t xml:space="preserve"> </w:t>
      </w:r>
      <w:r w:rsidR="009558A7" w:rsidRPr="00C95072">
        <w:t>(Bergsvik and Skeates 2012; Hollenbach and Walker 2010; Walthall 1998) and socially charged ritual sites</w:t>
      </w:r>
      <w:r w:rsidR="00082977" w:rsidRPr="00C95072">
        <w:t xml:space="preserve"> </w:t>
      </w:r>
      <w:r w:rsidR="009558A7" w:rsidRPr="00C95072">
        <w:t>(Claassen 2011; Crothers 2012; Peres et al. 2016; Walker 2010; Whyte 2007).</w:t>
      </w:r>
      <w:r w:rsidR="00BF6B08" w:rsidRPr="00C95072">
        <w:t xml:space="preserve"> </w:t>
      </w:r>
      <w:r w:rsidRPr="00C95072">
        <w:t xml:space="preserve">The decades of research on these sites have illustrated a wide range of uses that people </w:t>
      </w:r>
      <w:r w:rsidR="00623121" w:rsidRPr="00C95072">
        <w:t>devised</w:t>
      </w:r>
      <w:r w:rsidRPr="00C95072">
        <w:t xml:space="preserve"> for these spaces in antiquity. These include permanent residences, temporary base camps, logistical refuges, mortuaries, shrines, sites of initiation rites, and menstrual retreats</w:t>
      </w:r>
      <w:r w:rsidR="00DB3241" w:rsidRPr="00C95072">
        <w:t xml:space="preserve">. </w:t>
      </w:r>
    </w:p>
    <w:p w14:paraId="56A38F44" w14:textId="77777777" w:rsidR="00962F11" w:rsidRPr="00C95072" w:rsidRDefault="00962F11" w:rsidP="00DB3241">
      <w:pPr>
        <w:pStyle w:val="NormalWeb"/>
        <w:spacing w:before="0" w:beforeAutospacing="0" w:after="0" w:afterAutospacing="0"/>
        <w:ind w:firstLine="720"/>
      </w:pPr>
    </w:p>
    <w:p w14:paraId="1E7E53C1" w14:textId="77777777" w:rsidR="00FB7C55" w:rsidRPr="00C95072" w:rsidRDefault="00DB3241" w:rsidP="00E67E2D">
      <w:pPr>
        <w:pStyle w:val="NormalWeb"/>
        <w:spacing w:before="0" w:beforeAutospacing="0" w:after="0" w:afterAutospacing="0"/>
        <w:ind w:firstLine="720"/>
      </w:pPr>
      <w:r w:rsidRPr="00C95072">
        <w:lastRenderedPageBreak/>
        <w:t>While the</w:t>
      </w:r>
      <w:r w:rsidR="006C2D24" w:rsidRPr="00C95072">
        <w:t xml:space="preserve"> dark zones of </w:t>
      </w:r>
      <w:r w:rsidR="00FA0315" w:rsidRPr="00C95072">
        <w:t>many ca</w:t>
      </w:r>
      <w:r w:rsidR="006C2D24" w:rsidRPr="00C95072">
        <w:t>ves appear to have been regarded as sacrosanct</w:t>
      </w:r>
      <w:r w:rsidR="00652DCA" w:rsidRPr="00C95072">
        <w:rPr>
          <w:rStyle w:val="FootnoteReference"/>
        </w:rPr>
        <w:footnoteReference w:id="7"/>
      </w:r>
      <w:r w:rsidR="00B42E69" w:rsidRPr="00C95072">
        <w:t xml:space="preserve"> </w:t>
      </w:r>
      <w:r w:rsidR="009F3A2D" w:rsidRPr="00C95072">
        <w:t>(Crothers 2012</w:t>
      </w:r>
      <w:r w:rsidR="00E125F0" w:rsidRPr="00C95072">
        <w:t>;</w:t>
      </w:r>
      <w:r w:rsidR="00D23D61" w:rsidRPr="00C95072">
        <w:t xml:space="preserve"> Peres et al</w:t>
      </w:r>
      <w:r w:rsidR="000028B6" w:rsidRPr="00C95072">
        <w:t>.</w:t>
      </w:r>
      <w:r w:rsidR="00D23D61" w:rsidRPr="00C95072">
        <w:t xml:space="preserve"> 2016</w:t>
      </w:r>
      <w:r w:rsidR="00E125F0" w:rsidRPr="00C95072">
        <w:t>;</w:t>
      </w:r>
      <w:r w:rsidR="00066C25" w:rsidRPr="00C95072">
        <w:t xml:space="preserve"> Simek et al. 2012</w:t>
      </w:r>
      <w:r w:rsidR="009F3A2D" w:rsidRPr="00C95072">
        <w:t>)</w:t>
      </w:r>
      <w:r w:rsidR="00DF727C" w:rsidRPr="00C95072">
        <w:t>,</w:t>
      </w:r>
      <w:r w:rsidR="003764A0" w:rsidRPr="00C95072">
        <w:t xml:space="preserve"> the</w:t>
      </w:r>
      <w:r w:rsidRPr="00C95072">
        <w:t xml:space="preserve"> vestibules </w:t>
      </w:r>
      <w:r w:rsidR="00395541" w:rsidRPr="00C95072">
        <w:t xml:space="preserve">and </w:t>
      </w:r>
      <w:r w:rsidR="004619A7" w:rsidRPr="00C95072">
        <w:t xml:space="preserve">entrances </w:t>
      </w:r>
      <w:r w:rsidRPr="00C95072">
        <w:t>of</w:t>
      </w:r>
      <w:r w:rsidR="00FA0315" w:rsidRPr="00C95072">
        <w:t xml:space="preserve"> several</w:t>
      </w:r>
      <w:r w:rsidRPr="00C95072">
        <w:t xml:space="preserve"> caves, including Russell Cave</w:t>
      </w:r>
      <w:r w:rsidR="00645B1E" w:rsidRPr="00C95072">
        <w:t xml:space="preserve"> </w:t>
      </w:r>
      <w:r w:rsidR="00BF7284" w:rsidRPr="00C95072">
        <w:t>(Griffin 1974)</w:t>
      </w:r>
      <w:r w:rsidRPr="00C95072">
        <w:t>,</w:t>
      </w:r>
      <w:r w:rsidR="00403463" w:rsidRPr="00C95072">
        <w:t xml:space="preserve"> </w:t>
      </w:r>
      <w:r w:rsidR="006223C1" w:rsidRPr="00C95072">
        <w:t>Dust Cave</w:t>
      </w:r>
      <w:r w:rsidR="001F4CC8" w:rsidRPr="00C95072">
        <w:t xml:space="preserve"> (Hollenbach 2005</w:t>
      </w:r>
      <w:r w:rsidR="00606BAA" w:rsidRPr="00C95072">
        <w:t>;</w:t>
      </w:r>
      <w:r w:rsidR="001F4CC8" w:rsidRPr="00C95072">
        <w:t xml:space="preserve"> </w:t>
      </w:r>
      <w:r w:rsidR="006A569F" w:rsidRPr="00C95072">
        <w:t>Homsey-Messer 2015</w:t>
      </w:r>
      <w:r w:rsidR="00242C82" w:rsidRPr="00C95072">
        <w:t>;</w:t>
      </w:r>
      <w:r w:rsidR="002A7D36" w:rsidRPr="00C95072">
        <w:t xml:space="preserve"> Walker </w:t>
      </w:r>
      <w:r w:rsidR="0063340B" w:rsidRPr="00C95072">
        <w:t>199</w:t>
      </w:r>
      <w:r w:rsidR="002A7D36" w:rsidRPr="00C95072">
        <w:t>8</w:t>
      </w:r>
      <w:r w:rsidR="00222942" w:rsidRPr="00C95072">
        <w:t>a</w:t>
      </w:r>
      <w:r w:rsidR="001F4CC8" w:rsidRPr="00C95072">
        <w:t>)</w:t>
      </w:r>
      <w:r w:rsidR="006223C1" w:rsidRPr="00C95072">
        <w:t xml:space="preserve">, and </w:t>
      </w:r>
      <w:r w:rsidR="00115D6D" w:rsidRPr="00C95072">
        <w:t>Dunbar Cave</w:t>
      </w:r>
      <w:r w:rsidR="00E248F5" w:rsidRPr="00C95072">
        <w:t xml:space="preserve"> (Simek et al. 2012)</w:t>
      </w:r>
      <w:r w:rsidR="00115D6D" w:rsidRPr="00C95072">
        <w:t xml:space="preserve"> wer</w:t>
      </w:r>
      <w:r w:rsidR="002364D6" w:rsidRPr="00C95072">
        <w:t xml:space="preserve">e </w:t>
      </w:r>
      <w:r w:rsidR="00A42E86" w:rsidRPr="00C95072">
        <w:t>c</w:t>
      </w:r>
      <w:r w:rsidR="00645B1E" w:rsidRPr="00C95072">
        <w:t>onsidered appropriate for prosaic use</w:t>
      </w:r>
      <w:r w:rsidR="00927D43" w:rsidRPr="00C95072">
        <w:t xml:space="preserve"> though they </w:t>
      </w:r>
      <w:r w:rsidR="00051D69" w:rsidRPr="00C95072">
        <w:t xml:space="preserve">likely retained </w:t>
      </w:r>
      <w:r w:rsidR="00E77F52" w:rsidRPr="00C95072">
        <w:t>sacred</w:t>
      </w:r>
      <w:r w:rsidR="00FB79A7" w:rsidRPr="00C95072">
        <w:t xml:space="preserve"> associations</w:t>
      </w:r>
      <w:r w:rsidR="00962F11" w:rsidRPr="00C95072">
        <w:t>.</w:t>
      </w:r>
    </w:p>
    <w:p w14:paraId="497A7335" w14:textId="77777777" w:rsidR="00FB7C55" w:rsidRPr="00C95072" w:rsidRDefault="00FB7C55" w:rsidP="00E67E2D">
      <w:pPr>
        <w:pStyle w:val="NormalWeb"/>
        <w:spacing w:before="0" w:beforeAutospacing="0" w:after="0" w:afterAutospacing="0"/>
        <w:ind w:firstLine="720"/>
      </w:pPr>
    </w:p>
    <w:p w14:paraId="7816E14D" w14:textId="5643D5AC" w:rsidR="005C7B68" w:rsidRPr="00C95072" w:rsidRDefault="00E67E2D" w:rsidP="00E67E2D">
      <w:pPr>
        <w:pStyle w:val="NormalWeb"/>
        <w:spacing w:before="0" w:beforeAutospacing="0" w:after="0" w:afterAutospacing="0"/>
        <w:ind w:firstLine="720"/>
      </w:pPr>
      <w:r w:rsidRPr="00C95072">
        <w:t xml:space="preserve"> </w:t>
      </w:r>
      <w:r w:rsidR="00203AF0" w:rsidRPr="00C95072">
        <w:t xml:space="preserve">Among </w:t>
      </w:r>
      <w:r w:rsidR="00794F73" w:rsidRPr="00C95072">
        <w:t xml:space="preserve">modern </w:t>
      </w:r>
      <w:r w:rsidR="004B75D2" w:rsidRPr="00C95072">
        <w:t xml:space="preserve">indigenous communities </w:t>
      </w:r>
      <w:r w:rsidR="001D35F0" w:rsidRPr="00C95072">
        <w:t xml:space="preserve">in the </w:t>
      </w:r>
      <w:r w:rsidR="00925C58" w:rsidRPr="00C95072">
        <w:t>E</w:t>
      </w:r>
      <w:r w:rsidR="001D35F0" w:rsidRPr="00C95072">
        <w:t xml:space="preserve">astern </w:t>
      </w:r>
      <w:r w:rsidR="00925C58" w:rsidRPr="00C95072">
        <w:t>W</w:t>
      </w:r>
      <w:r w:rsidR="001D35F0" w:rsidRPr="00C95072">
        <w:t xml:space="preserve">oodlands, </w:t>
      </w:r>
      <w:r w:rsidR="00DD37A6" w:rsidRPr="00C95072">
        <w:t>sheltered sites</w:t>
      </w:r>
      <w:r w:rsidR="00E74D16" w:rsidRPr="00C95072">
        <w:t xml:space="preserve"> are p</w:t>
      </w:r>
      <w:r w:rsidR="007F34F9" w:rsidRPr="00C95072">
        <w:t>rofound</w:t>
      </w:r>
      <w:r w:rsidR="00394E0D" w:rsidRPr="00C95072">
        <w:t xml:space="preserve"> spaces. </w:t>
      </w:r>
      <w:r w:rsidR="00D67268" w:rsidRPr="00C95072">
        <w:t>The Cherokee</w:t>
      </w:r>
      <w:r w:rsidR="00B9631F" w:rsidRPr="00C95072">
        <w:t>s</w:t>
      </w:r>
      <w:r w:rsidR="00D67268" w:rsidRPr="00C95072">
        <w:t xml:space="preserve"> </w:t>
      </w:r>
      <w:r w:rsidR="00AB713D" w:rsidRPr="00C95072">
        <w:t xml:space="preserve">regard </w:t>
      </w:r>
      <w:r w:rsidR="00DD37A6" w:rsidRPr="00C95072">
        <w:t xml:space="preserve">caves as </w:t>
      </w:r>
      <w:r w:rsidR="006B7395" w:rsidRPr="00C95072">
        <w:t>access points to the waters of the world</w:t>
      </w:r>
      <w:r w:rsidR="005E3E98" w:rsidRPr="00C95072">
        <w:t xml:space="preserve"> below</w:t>
      </w:r>
      <w:r w:rsidR="00906E9E" w:rsidRPr="00C95072">
        <w:t xml:space="preserve">, </w:t>
      </w:r>
      <w:r w:rsidR="00B63EA7" w:rsidRPr="00C95072">
        <w:t xml:space="preserve">where </w:t>
      </w:r>
      <w:r w:rsidR="00B67817" w:rsidRPr="00C95072">
        <w:t>“</w:t>
      </w:r>
      <w:r w:rsidR="00DF02B4" w:rsidRPr="00C95072">
        <w:t xml:space="preserve">the spiritual and visible worlds were close, and where the living could seek spiritual strength in seclusion” </w:t>
      </w:r>
      <w:r w:rsidR="006B7395" w:rsidRPr="00C95072">
        <w:t>(Carroll et al</w:t>
      </w:r>
      <w:r w:rsidR="00041CE7" w:rsidRPr="00C95072">
        <w:t>.</w:t>
      </w:r>
      <w:r w:rsidR="00714241" w:rsidRPr="00C95072">
        <w:t xml:space="preserve"> </w:t>
      </w:r>
      <w:r w:rsidR="007C39F5" w:rsidRPr="00C95072">
        <w:t>2019:520</w:t>
      </w:r>
      <w:r w:rsidR="006B7395" w:rsidRPr="00C95072">
        <w:t>)</w:t>
      </w:r>
      <w:r w:rsidR="00DF02B4" w:rsidRPr="00C95072">
        <w:t xml:space="preserve">. </w:t>
      </w:r>
      <w:r w:rsidR="003C0272" w:rsidRPr="00C95072">
        <w:t>The cave at N</w:t>
      </w:r>
      <w:r w:rsidR="00236A79" w:rsidRPr="00C95072">
        <w:t xml:space="preserve">anih Wiyah </w:t>
      </w:r>
      <w:r w:rsidR="00894FE6" w:rsidRPr="00C95072">
        <w:t>is</w:t>
      </w:r>
      <w:r w:rsidR="00D402DA" w:rsidRPr="00C95072">
        <w:t xml:space="preserve"> sacred to the Choctaw</w:t>
      </w:r>
      <w:r w:rsidR="00B9631F" w:rsidRPr="00C95072">
        <w:t>s</w:t>
      </w:r>
      <w:r w:rsidR="00D402DA" w:rsidRPr="00C95072">
        <w:t xml:space="preserve"> </w:t>
      </w:r>
      <w:r w:rsidR="008160B4" w:rsidRPr="00C95072">
        <w:t xml:space="preserve">as the </w:t>
      </w:r>
      <w:r w:rsidR="00F53DE7" w:rsidRPr="00C95072">
        <w:t>place from which they</w:t>
      </w:r>
      <w:r w:rsidR="00626A3D" w:rsidRPr="00C95072">
        <w:t xml:space="preserve"> </w:t>
      </w:r>
      <w:r w:rsidR="00290B04" w:rsidRPr="00C95072">
        <w:t xml:space="preserve">emerged </w:t>
      </w:r>
      <w:r w:rsidR="009B5EAC" w:rsidRPr="00C95072">
        <w:t>as</w:t>
      </w:r>
      <w:r w:rsidR="0081203D" w:rsidRPr="00C95072">
        <w:t xml:space="preserve"> did</w:t>
      </w:r>
      <w:r w:rsidR="00294812" w:rsidRPr="00C95072">
        <w:t xml:space="preserve"> (in the Choctaw tradition)</w:t>
      </w:r>
      <w:r w:rsidR="0081203D" w:rsidRPr="00C95072">
        <w:t xml:space="preserve"> the Chickasaw</w:t>
      </w:r>
      <w:r w:rsidR="00B9631F" w:rsidRPr="00C95072">
        <w:t>s</w:t>
      </w:r>
      <w:r w:rsidR="0081203D" w:rsidRPr="00C95072">
        <w:t>, Cherokee</w:t>
      </w:r>
      <w:r w:rsidR="00B9631F" w:rsidRPr="00C95072">
        <w:t>s</w:t>
      </w:r>
      <w:r w:rsidR="00CB2CF5" w:rsidRPr="00C95072">
        <w:t>,</w:t>
      </w:r>
      <w:r w:rsidR="0081203D" w:rsidRPr="00C95072">
        <w:t xml:space="preserve"> and Muskogee</w:t>
      </w:r>
      <w:r w:rsidR="00B9631F" w:rsidRPr="00C95072">
        <w:t>s</w:t>
      </w:r>
      <w:r w:rsidR="002A1AA8" w:rsidRPr="00C95072">
        <w:t xml:space="preserve"> (</w:t>
      </w:r>
      <w:r w:rsidR="006A6CF9" w:rsidRPr="00C95072">
        <w:t>Spring</w:t>
      </w:r>
      <w:r w:rsidR="00E001BC" w:rsidRPr="00C95072">
        <w:t xml:space="preserve"> 2016</w:t>
      </w:r>
      <w:r w:rsidR="002A1AA8" w:rsidRPr="00C95072">
        <w:t>)</w:t>
      </w:r>
      <w:r w:rsidR="0087429C" w:rsidRPr="00C95072">
        <w:t xml:space="preserve">. </w:t>
      </w:r>
      <w:r w:rsidR="00151FD6" w:rsidRPr="00C95072">
        <w:t>The</w:t>
      </w:r>
      <w:r w:rsidR="005C7B68" w:rsidRPr="00C95072">
        <w:t xml:space="preserve"> Cherokee</w:t>
      </w:r>
      <w:r w:rsidR="00B9631F" w:rsidRPr="00C95072">
        <w:t>s</w:t>
      </w:r>
      <w:r w:rsidR="005C7B68" w:rsidRPr="00C95072">
        <w:t xml:space="preserve"> </w:t>
      </w:r>
      <w:r w:rsidR="005B7F9F" w:rsidRPr="00C95072">
        <w:t xml:space="preserve">also </w:t>
      </w:r>
      <w:r w:rsidR="0059751E" w:rsidRPr="00C95072">
        <w:t xml:space="preserve">speak of “Little People” </w:t>
      </w:r>
      <w:r w:rsidR="008C46ED" w:rsidRPr="00C95072">
        <w:t>who live in caves (Mooney</w:t>
      </w:r>
      <w:r w:rsidR="00FA4723" w:rsidRPr="00C95072">
        <w:t xml:space="preserve"> 2006:</w:t>
      </w:r>
      <w:r w:rsidR="00B26671" w:rsidRPr="00C95072">
        <w:t>333</w:t>
      </w:r>
      <w:r w:rsidR="008C46ED" w:rsidRPr="00C95072">
        <w:t>)</w:t>
      </w:r>
      <w:r w:rsidR="00D542D8" w:rsidRPr="00C95072">
        <w:t>.</w:t>
      </w:r>
      <w:r w:rsidR="00E02D30" w:rsidRPr="00C95072">
        <w:t xml:space="preserve"> </w:t>
      </w:r>
      <w:r w:rsidR="00D542D8" w:rsidRPr="00C95072">
        <w:t>T</w:t>
      </w:r>
      <w:r w:rsidR="00E02D30" w:rsidRPr="00C95072">
        <w:t xml:space="preserve">hese creatures </w:t>
      </w:r>
      <w:r w:rsidR="0082762B" w:rsidRPr="00C95072">
        <w:t xml:space="preserve">are reminiscent of </w:t>
      </w:r>
      <w:r w:rsidR="00B03416" w:rsidRPr="00C95072">
        <w:t>the fay, dwarves, or elves</w:t>
      </w:r>
      <w:r w:rsidR="00A35E49" w:rsidRPr="00C95072">
        <w:t xml:space="preserve"> in </w:t>
      </w:r>
      <w:r w:rsidR="00C26A37" w:rsidRPr="00C95072">
        <w:t>Eurasian folklore</w:t>
      </w:r>
      <w:r w:rsidR="008C46ED" w:rsidRPr="00C95072">
        <w:t xml:space="preserve">. </w:t>
      </w:r>
      <w:r w:rsidR="002B540C" w:rsidRPr="00C95072">
        <w:t xml:space="preserve">A similar </w:t>
      </w:r>
      <w:r w:rsidR="006079EE" w:rsidRPr="00C95072">
        <w:t>troglodytic</w:t>
      </w:r>
      <w:r w:rsidR="005D0405" w:rsidRPr="00C95072">
        <w:t xml:space="preserve"> </w:t>
      </w:r>
      <w:r w:rsidR="002B540C" w:rsidRPr="00C95072">
        <w:t xml:space="preserve">entity </w:t>
      </w:r>
      <w:r w:rsidR="00DC0BBE" w:rsidRPr="00C95072">
        <w:t xml:space="preserve">appears in the Osage Tradition </w:t>
      </w:r>
      <w:r w:rsidR="007B270B" w:rsidRPr="00C95072">
        <w:t>(</w:t>
      </w:r>
      <w:r w:rsidR="00605362" w:rsidRPr="00C95072">
        <w:t>Duncan and Diaz-Granados</w:t>
      </w:r>
      <w:r w:rsidR="00E61054" w:rsidRPr="00C95072">
        <w:t xml:space="preserve"> 2018</w:t>
      </w:r>
      <w:r w:rsidR="00047B30" w:rsidRPr="00C95072">
        <w:t>:58</w:t>
      </w:r>
      <w:r w:rsidR="007B270B" w:rsidRPr="00C95072">
        <w:t>)</w:t>
      </w:r>
      <w:r w:rsidR="00927703" w:rsidRPr="00C95072">
        <w:t>, and among the Choctaw</w:t>
      </w:r>
      <w:r w:rsidR="00DE64B3" w:rsidRPr="00C95072">
        <w:t>s</w:t>
      </w:r>
      <w:r w:rsidR="00015E9E" w:rsidRPr="00C95072">
        <w:t>.</w:t>
      </w:r>
      <w:r w:rsidR="005C7B68" w:rsidRPr="00C95072">
        <w:br/>
      </w:r>
    </w:p>
    <w:p w14:paraId="2646AA18" w14:textId="490282E7" w:rsidR="000E150E" w:rsidRPr="00C95072" w:rsidRDefault="003A1294" w:rsidP="00030197">
      <w:pPr>
        <w:pStyle w:val="NormalWeb"/>
        <w:spacing w:before="0" w:beforeAutospacing="0" w:after="0" w:afterAutospacing="0"/>
        <w:ind w:firstLine="720"/>
      </w:pPr>
      <w:r w:rsidRPr="00C95072">
        <w:t>Sheltered sites</w:t>
      </w:r>
      <w:r w:rsidR="00C7681D" w:rsidRPr="00C95072">
        <w:t xml:space="preserve"> (</w:t>
      </w:r>
      <w:r w:rsidR="00EB472D" w:rsidRPr="00C95072">
        <w:t>including those</w:t>
      </w:r>
      <w:r w:rsidRPr="00C95072">
        <w:t xml:space="preserve"> that do not feature a dark zone</w:t>
      </w:r>
      <w:r w:rsidR="00C7681D" w:rsidRPr="00C95072">
        <w:t>)</w:t>
      </w:r>
      <w:r w:rsidR="00BD248C" w:rsidRPr="00C95072">
        <w:t xml:space="preserve"> </w:t>
      </w:r>
      <w:r w:rsidR="00510675" w:rsidRPr="00C95072">
        <w:t xml:space="preserve">were </w:t>
      </w:r>
      <w:r w:rsidR="00F735AD" w:rsidRPr="00C95072">
        <w:t>often used a</w:t>
      </w:r>
      <w:r w:rsidR="00737E9D" w:rsidRPr="00C95072">
        <w:t>s mortuary spaces</w:t>
      </w:r>
      <w:r w:rsidR="00793B51" w:rsidRPr="00C95072">
        <w:t xml:space="preserve"> in the </w:t>
      </w:r>
      <w:r w:rsidR="002122C7" w:rsidRPr="00C95072">
        <w:t xml:space="preserve">Middle and Late </w:t>
      </w:r>
      <w:r w:rsidR="00793B51" w:rsidRPr="00C95072">
        <w:t xml:space="preserve">Archaic </w:t>
      </w:r>
      <w:r w:rsidR="00F46E79" w:rsidRPr="00C95072">
        <w:t>period</w:t>
      </w:r>
      <w:r w:rsidR="002122C7" w:rsidRPr="00C95072">
        <w:t>s</w:t>
      </w:r>
      <w:r w:rsidR="00FB4622" w:rsidRPr="00C95072">
        <w:t>, as were dark-zone cave vestibules</w:t>
      </w:r>
      <w:r w:rsidR="00AE4697" w:rsidRPr="00C95072">
        <w:t xml:space="preserve"> (</w:t>
      </w:r>
      <w:r w:rsidR="00E00789" w:rsidRPr="00C95072">
        <w:t xml:space="preserve">e.g. </w:t>
      </w:r>
      <w:r w:rsidR="00AE4697" w:rsidRPr="00C95072">
        <w:t>Homsey-Messer 2015:</w:t>
      </w:r>
      <w:r w:rsidR="001B4694" w:rsidRPr="00C95072">
        <w:t xml:space="preserve">333; </w:t>
      </w:r>
      <w:r w:rsidR="00EE6558" w:rsidRPr="00C95072">
        <w:t>Peres et al</w:t>
      </w:r>
      <w:r w:rsidR="000028B6" w:rsidRPr="00C95072">
        <w:t>.</w:t>
      </w:r>
      <w:r w:rsidR="00EE6558" w:rsidRPr="00C95072">
        <w:t xml:space="preserve"> 2</w:t>
      </w:r>
      <w:r w:rsidR="00A81D1C" w:rsidRPr="00C95072">
        <w:t>0</w:t>
      </w:r>
      <w:r w:rsidR="00AC1620" w:rsidRPr="00C95072">
        <w:t>16</w:t>
      </w:r>
      <w:r w:rsidR="00AE4697" w:rsidRPr="00C95072">
        <w:t>)</w:t>
      </w:r>
      <w:r w:rsidR="00F46E79" w:rsidRPr="00C95072">
        <w:t xml:space="preserve">. </w:t>
      </w:r>
      <w:r w:rsidR="008843B1" w:rsidRPr="00C95072">
        <w:t>Saltpeter</w:t>
      </w:r>
      <w:r w:rsidR="001B22A1" w:rsidRPr="00C95072">
        <w:t xml:space="preserve"> </w:t>
      </w:r>
      <w:r w:rsidR="00A32EBE" w:rsidRPr="00C95072">
        <w:t>Cave</w:t>
      </w:r>
      <w:r w:rsidR="008843B1" w:rsidRPr="00C95072">
        <w:t xml:space="preserve"> is not </w:t>
      </w:r>
      <w:r w:rsidR="005C0E60" w:rsidRPr="00C95072">
        <w:t>ex</w:t>
      </w:r>
      <w:r w:rsidR="00024A88" w:rsidRPr="00C95072">
        <w:t>empt</w:t>
      </w:r>
      <w:r w:rsidR="005C0E60" w:rsidRPr="00C95072">
        <w:t xml:space="preserve"> from this</w:t>
      </w:r>
      <w:r w:rsidR="00DF77A3" w:rsidRPr="00C95072">
        <w:t>,</w:t>
      </w:r>
      <w:r w:rsidR="00AD7119" w:rsidRPr="00C95072">
        <w:t xml:space="preserve"> as </w:t>
      </w:r>
      <w:r w:rsidR="006C7FB5" w:rsidRPr="00C95072">
        <w:t xml:space="preserve">human burials </w:t>
      </w:r>
      <w:r w:rsidR="0092361D" w:rsidRPr="00C95072">
        <w:t>are documented in the field notes</w:t>
      </w:r>
      <w:r w:rsidR="00464180" w:rsidRPr="00C95072">
        <w:t xml:space="preserve"> </w:t>
      </w:r>
      <w:r w:rsidR="002A5D2A" w:rsidRPr="00C95072">
        <w:t>(ARAS 2022)</w:t>
      </w:r>
      <w:r w:rsidR="00314863" w:rsidRPr="00C95072">
        <w:t xml:space="preserve"> and d</w:t>
      </w:r>
      <w:r w:rsidR="00A32EBE" w:rsidRPr="00C95072">
        <w:t>uring my analysis</w:t>
      </w:r>
      <w:r w:rsidR="00C73090" w:rsidRPr="00C95072">
        <w:t xml:space="preserve"> </w:t>
      </w:r>
      <w:r w:rsidR="00A32EBE" w:rsidRPr="00C95072">
        <w:t xml:space="preserve">a few </w:t>
      </w:r>
      <w:r w:rsidR="00314863" w:rsidRPr="00C95072">
        <w:t xml:space="preserve">previously unidentified </w:t>
      </w:r>
      <w:r w:rsidR="008E562A" w:rsidRPr="00C95072">
        <w:t xml:space="preserve">human remains were </w:t>
      </w:r>
      <w:r w:rsidR="009A3C46" w:rsidRPr="00C95072">
        <w:t>recognized</w:t>
      </w:r>
      <w:r w:rsidR="00880F08" w:rsidRPr="00C95072">
        <w:t xml:space="preserve"> and </w:t>
      </w:r>
      <w:r w:rsidR="00BE6587" w:rsidRPr="00C95072">
        <w:t>r</w:t>
      </w:r>
      <w:r w:rsidR="005D5F24" w:rsidRPr="00C95072">
        <w:t>epatriated to the Osage Nation.</w:t>
      </w:r>
      <w:r w:rsidR="00DF0B54" w:rsidRPr="00C95072">
        <w:t xml:space="preserve"> </w:t>
      </w:r>
      <w:r w:rsidR="00A5681D" w:rsidRPr="00C95072">
        <w:t xml:space="preserve">Indigenous communities </w:t>
      </w:r>
      <w:r w:rsidR="002B2A13" w:rsidRPr="00C95072">
        <w:t xml:space="preserve">in </w:t>
      </w:r>
      <w:r w:rsidR="00D101F7" w:rsidRPr="00C95072">
        <w:t xml:space="preserve">Guatemala </w:t>
      </w:r>
      <w:r w:rsidR="00F00704" w:rsidRPr="00C95072">
        <w:t xml:space="preserve">have </w:t>
      </w:r>
      <w:r w:rsidR="00150078" w:rsidRPr="00C95072">
        <w:t>use</w:t>
      </w:r>
      <w:r w:rsidR="00F00704" w:rsidRPr="00C95072">
        <w:t>d</w:t>
      </w:r>
      <w:r w:rsidR="00150078" w:rsidRPr="00C95072">
        <w:t xml:space="preserve"> </w:t>
      </w:r>
      <w:r w:rsidR="000B2F36" w:rsidRPr="00C95072">
        <w:t>rockshelters and crevasses</w:t>
      </w:r>
      <w:r w:rsidR="009F1C28" w:rsidRPr="00C95072">
        <w:t xml:space="preserve"> </w:t>
      </w:r>
      <w:r w:rsidR="00E0274E" w:rsidRPr="00C95072">
        <w:t xml:space="preserve">as </w:t>
      </w:r>
      <w:r w:rsidR="0095240B" w:rsidRPr="00C95072">
        <w:t xml:space="preserve">hunting shrines </w:t>
      </w:r>
      <w:r w:rsidR="00BD543F" w:rsidRPr="00C95072">
        <w:t xml:space="preserve">up to the </w:t>
      </w:r>
      <w:r w:rsidR="00D51A0F" w:rsidRPr="00C95072">
        <w:t>twenty-first</w:t>
      </w:r>
      <w:r w:rsidR="00DF25BA" w:rsidRPr="00C95072">
        <w:t xml:space="preserve"> century</w:t>
      </w:r>
      <w:r w:rsidR="00100276" w:rsidRPr="00C95072">
        <w:t xml:space="preserve"> </w:t>
      </w:r>
      <w:r w:rsidR="00BA3F10" w:rsidRPr="00C95072">
        <w:t>(Brown</w:t>
      </w:r>
      <w:r w:rsidR="00E16407" w:rsidRPr="00C95072">
        <w:t xml:space="preserve"> </w:t>
      </w:r>
      <w:r w:rsidR="00100276" w:rsidRPr="00C95072">
        <w:t>2009</w:t>
      </w:r>
      <w:r w:rsidR="00BA3F10" w:rsidRPr="00C95072">
        <w:t>)</w:t>
      </w:r>
      <w:r w:rsidR="00BD543F" w:rsidRPr="00C95072">
        <w:t>. Thes</w:t>
      </w:r>
      <w:r w:rsidR="00E65026" w:rsidRPr="00C95072">
        <w:t xml:space="preserve">e shrines are places where </w:t>
      </w:r>
      <w:r w:rsidR="00304487" w:rsidRPr="00C95072">
        <w:t xml:space="preserve">the spirits of </w:t>
      </w:r>
      <w:r w:rsidR="00B207CE" w:rsidRPr="00C95072">
        <w:t xml:space="preserve">particular </w:t>
      </w:r>
      <w:r w:rsidR="00304487" w:rsidRPr="00C95072">
        <w:t xml:space="preserve">animals </w:t>
      </w:r>
      <w:r w:rsidR="00D644A0" w:rsidRPr="00C95072">
        <w:t xml:space="preserve">are </w:t>
      </w:r>
      <w:r w:rsidR="005429D6" w:rsidRPr="00C95072">
        <w:t>cared for by their spiritual guardian</w:t>
      </w:r>
      <w:r w:rsidR="00FF4D7D" w:rsidRPr="00C95072">
        <w:t xml:space="preserve">. </w:t>
      </w:r>
      <w:r w:rsidR="005E7969" w:rsidRPr="00C95072">
        <w:t xml:space="preserve">While this specific practice is far afield from the Ozarchaic, it </w:t>
      </w:r>
      <w:r w:rsidR="00B81B24" w:rsidRPr="00C95072">
        <w:t xml:space="preserve">follows the general pattern </w:t>
      </w:r>
      <w:r w:rsidR="00CF66F0" w:rsidRPr="00C95072">
        <w:t xml:space="preserve">in the Americas that associates </w:t>
      </w:r>
      <w:r w:rsidR="00B6343D" w:rsidRPr="00C95072">
        <w:t xml:space="preserve">caves with spirits and otherworldly beings. </w:t>
      </w:r>
    </w:p>
    <w:p w14:paraId="6FCBA634" w14:textId="77777777" w:rsidR="000E150E" w:rsidRPr="00C95072" w:rsidRDefault="000E150E" w:rsidP="00030197">
      <w:pPr>
        <w:pStyle w:val="NormalWeb"/>
        <w:spacing w:before="0" w:beforeAutospacing="0" w:after="0" w:afterAutospacing="0"/>
        <w:ind w:firstLine="720"/>
      </w:pPr>
    </w:p>
    <w:p w14:paraId="2B70942E" w14:textId="3F76ED5C" w:rsidR="004B0F22" w:rsidRPr="00C95072" w:rsidRDefault="000E150E" w:rsidP="00030197">
      <w:pPr>
        <w:pStyle w:val="NormalWeb"/>
        <w:spacing w:before="0" w:beforeAutospacing="0" w:after="0" w:afterAutospacing="0"/>
        <w:ind w:firstLine="720"/>
      </w:pPr>
      <w:r w:rsidRPr="00C95072">
        <w:t xml:space="preserve">From a more prosaic standpoint, </w:t>
      </w:r>
      <w:r w:rsidR="002B2D1C" w:rsidRPr="00C95072">
        <w:t>sheltered sites</w:t>
      </w:r>
      <w:r w:rsidR="00F83A2C" w:rsidRPr="00C95072">
        <w:t xml:space="preserve"> </w:t>
      </w:r>
      <w:r w:rsidR="009C2D1E" w:rsidRPr="00C95072">
        <w:t>provide insulation</w:t>
      </w:r>
      <w:r w:rsidR="008A72D8" w:rsidRPr="00C95072">
        <w:t>.</w:t>
      </w:r>
      <w:r w:rsidR="0050412D" w:rsidRPr="00C95072">
        <w:t xml:space="preserve"> </w:t>
      </w:r>
      <w:r w:rsidR="008A72D8" w:rsidRPr="00C95072">
        <w:t xml:space="preserve">They </w:t>
      </w:r>
      <w:r w:rsidR="0050412D" w:rsidRPr="00C95072">
        <w:t>block the wind and conta</w:t>
      </w:r>
      <w:r w:rsidR="008A72D8" w:rsidRPr="00C95072">
        <w:t>in</w:t>
      </w:r>
      <w:r w:rsidR="0050412D" w:rsidRPr="00C95072">
        <w:t xml:space="preserve"> </w:t>
      </w:r>
      <w:r w:rsidR="00E54A24" w:rsidRPr="00C95072">
        <w:t>heat in the winter and</w:t>
      </w:r>
      <w:r w:rsidR="008A72D8" w:rsidRPr="00C95072">
        <w:t xml:space="preserve"> offer</w:t>
      </w:r>
      <w:r w:rsidR="00E54A24" w:rsidRPr="00C95072">
        <w:t xml:space="preserve"> shade </w:t>
      </w:r>
      <w:r w:rsidR="0063740D" w:rsidRPr="00C95072">
        <w:t xml:space="preserve">and cool air in the summer. </w:t>
      </w:r>
      <w:r w:rsidR="00D76B0C" w:rsidRPr="00C95072">
        <w:t>From the p</w:t>
      </w:r>
      <w:r w:rsidR="000B4E2D" w:rsidRPr="00C95072">
        <w:t>er</w:t>
      </w:r>
      <w:r w:rsidR="00D76B0C" w:rsidRPr="00C95072">
        <w:t>spective of industry</w:t>
      </w:r>
      <w:r w:rsidR="00A65C6B" w:rsidRPr="00C95072">
        <w:t>,</w:t>
      </w:r>
      <w:r w:rsidR="00D76B0C" w:rsidRPr="00C95072">
        <w:t xml:space="preserve"> s</w:t>
      </w:r>
      <w:r w:rsidR="009340BE" w:rsidRPr="00C95072">
        <w:t xml:space="preserve">everal </w:t>
      </w:r>
      <w:r w:rsidR="00E505B4" w:rsidRPr="00C95072">
        <w:t xml:space="preserve">stages of hide tanning </w:t>
      </w:r>
      <w:r w:rsidR="00F632C9" w:rsidRPr="00C95072">
        <w:t xml:space="preserve">process </w:t>
      </w:r>
      <w:r w:rsidR="00E44789" w:rsidRPr="00C95072">
        <w:t xml:space="preserve">require </w:t>
      </w:r>
      <w:r w:rsidR="0045149D" w:rsidRPr="00C95072">
        <w:t xml:space="preserve">that the hide </w:t>
      </w:r>
      <w:r w:rsidR="009C3422" w:rsidRPr="00C95072">
        <w:t>remain dry</w:t>
      </w:r>
      <w:r w:rsidR="00A65C6B" w:rsidRPr="00C95072">
        <w:t xml:space="preserve"> for long periods of time</w:t>
      </w:r>
      <w:r w:rsidR="009C3422" w:rsidRPr="00C95072">
        <w:t xml:space="preserve">, so the natural shelter is conducive to processing </w:t>
      </w:r>
      <w:r w:rsidR="0060335C" w:rsidRPr="00C95072">
        <w:t xml:space="preserve">large numbers of hides </w:t>
      </w:r>
      <w:r w:rsidR="00E505B4" w:rsidRPr="00C95072">
        <w:t>(Grayson 2016).</w:t>
      </w:r>
      <w:r w:rsidR="000B2F36" w:rsidRPr="00C95072">
        <w:t xml:space="preserve"> </w:t>
      </w:r>
      <w:r w:rsidR="007F361F" w:rsidRPr="00C95072">
        <w:t>The nature of these sites, being fixed on the landscape and</w:t>
      </w:r>
      <w:r w:rsidR="009D21AF" w:rsidRPr="00C95072">
        <w:t xml:space="preserve"> conducive to high preservation rates, makes them </w:t>
      </w:r>
      <w:r w:rsidR="003E4056" w:rsidRPr="00C95072">
        <w:t>appropriate</w:t>
      </w:r>
      <w:r w:rsidR="009D21AF" w:rsidRPr="00C95072">
        <w:t xml:space="preserve"> to caching </w:t>
      </w:r>
      <w:r w:rsidR="005842D5" w:rsidRPr="00C95072">
        <w:t xml:space="preserve">resources for later use. </w:t>
      </w:r>
      <w:r w:rsidR="00DE32F7" w:rsidRPr="00C95072">
        <w:t xml:space="preserve">These caching practices </w:t>
      </w:r>
      <w:r w:rsidR="00924DE8" w:rsidRPr="00C95072">
        <w:t>have been noted at Dus</w:t>
      </w:r>
      <w:r w:rsidR="0036723C" w:rsidRPr="00C95072">
        <w:t xml:space="preserve">t Cave </w:t>
      </w:r>
      <w:r w:rsidR="00F01053" w:rsidRPr="00C95072">
        <w:t>in the form of</w:t>
      </w:r>
      <w:r w:rsidR="00060C59" w:rsidRPr="00C95072">
        <w:t xml:space="preserve"> </w:t>
      </w:r>
      <w:r w:rsidR="006D7D36" w:rsidRPr="00C95072">
        <w:t>Canada Goose</w:t>
      </w:r>
      <w:r w:rsidR="00F01053" w:rsidRPr="00C95072">
        <w:t xml:space="preserve"> </w:t>
      </w:r>
      <w:r w:rsidR="006D7D36" w:rsidRPr="00C95072">
        <w:t>(</w:t>
      </w:r>
      <w:r w:rsidR="000B2A51" w:rsidRPr="00C95072">
        <w:rPr>
          <w:i/>
          <w:iCs/>
        </w:rPr>
        <w:t>Branta canadensis</w:t>
      </w:r>
      <w:r w:rsidR="006D7D36" w:rsidRPr="00C95072">
        <w:t>)</w:t>
      </w:r>
      <w:r w:rsidR="00F01053" w:rsidRPr="00C95072">
        <w:t xml:space="preserve"> humeri</w:t>
      </w:r>
      <w:r w:rsidR="0028054D" w:rsidRPr="00C95072">
        <w:t xml:space="preserve"> (Walker 2010:435)</w:t>
      </w:r>
      <w:r w:rsidR="0036723C" w:rsidRPr="00C95072">
        <w:t xml:space="preserve"> and at several </w:t>
      </w:r>
      <w:r w:rsidR="00F01053" w:rsidRPr="00C95072">
        <w:t>Ozarks shelters recorded by Harrington</w:t>
      </w:r>
      <w:r w:rsidR="009D21AF" w:rsidRPr="00C95072">
        <w:t xml:space="preserve"> </w:t>
      </w:r>
      <w:r w:rsidR="00BA4849" w:rsidRPr="00C95072">
        <w:t>(1960)</w:t>
      </w:r>
      <w:r w:rsidR="009D21AF" w:rsidRPr="00C95072">
        <w:t xml:space="preserve"> </w:t>
      </w:r>
      <w:r w:rsidR="0029249C" w:rsidRPr="00C95072">
        <w:t>which included bundles of split cane for textile manufacture</w:t>
      </w:r>
      <w:r w:rsidR="00301797" w:rsidRPr="00C95072">
        <w:t xml:space="preserve"> and seed bags</w:t>
      </w:r>
      <w:r w:rsidR="00FD297F" w:rsidRPr="00C95072">
        <w:t xml:space="preserve"> </w:t>
      </w:r>
      <w:r w:rsidR="00D7407D" w:rsidRPr="00C95072">
        <w:t>(also Fritz 1986:103)</w:t>
      </w:r>
      <w:r w:rsidR="00301797" w:rsidRPr="00C95072">
        <w:t>.</w:t>
      </w:r>
      <w:r w:rsidR="00C1568A" w:rsidRPr="00C95072">
        <w:t xml:space="preserve"> Homsey-Messer (2015:346) </w:t>
      </w:r>
      <w:r w:rsidR="00960730" w:rsidRPr="00C95072">
        <w:t xml:space="preserve">explores how </w:t>
      </w:r>
      <w:r w:rsidR="00F14745" w:rsidRPr="00C95072">
        <w:t xml:space="preserve">the expansion of mixed hardwood forest during the </w:t>
      </w:r>
      <w:r w:rsidR="0000104D" w:rsidRPr="00C95072">
        <w:t>Holocene</w:t>
      </w:r>
      <w:r w:rsidR="00F14745" w:rsidRPr="00C95072">
        <w:t xml:space="preserve"> increased mast availability, but also reduced its predictability due to heterogeneity of species </w:t>
      </w:r>
      <w:r w:rsidR="00F14745" w:rsidRPr="00C95072">
        <w:lastRenderedPageBreak/>
        <w:t>distribution. Low predictability, she says, create</w:t>
      </w:r>
      <w:r w:rsidR="00EE3A20" w:rsidRPr="00C95072">
        <w:t>d</w:t>
      </w:r>
      <w:r w:rsidR="00F14745" w:rsidRPr="00C95072">
        <w:t xml:space="preserve"> a pressure for food storage, which </w:t>
      </w:r>
      <w:r w:rsidR="006C50D3" w:rsidRPr="00C95072">
        <w:t>encouraged</w:t>
      </w:r>
      <w:r w:rsidR="00F14745" w:rsidRPr="00C95072">
        <w:t xml:space="preserve"> seasonal logistical intensification at upland shelters as the storable mast resource be</w:t>
      </w:r>
      <w:r w:rsidR="00C432AC" w:rsidRPr="00C95072">
        <w:t>came</w:t>
      </w:r>
      <w:r w:rsidR="00F14745" w:rsidRPr="00C95072">
        <w:t xml:space="preserve"> available.</w:t>
      </w:r>
    </w:p>
    <w:p w14:paraId="5E9FECB6" w14:textId="77777777" w:rsidR="00F12BB3" w:rsidRPr="00C95072" w:rsidRDefault="00F12BB3" w:rsidP="00030197">
      <w:pPr>
        <w:pStyle w:val="NormalWeb"/>
        <w:spacing w:before="0" w:beforeAutospacing="0" w:after="0" w:afterAutospacing="0"/>
        <w:ind w:firstLine="720"/>
      </w:pPr>
    </w:p>
    <w:p w14:paraId="15DCF582" w14:textId="59F017AE" w:rsidR="00F12BB3" w:rsidRPr="00C95072" w:rsidRDefault="001A6066" w:rsidP="00F12BB3">
      <w:pPr>
        <w:ind w:firstLine="720"/>
        <w:rPr>
          <w:rFonts w:ascii="Times New Roman" w:hAnsi="Times New Roman" w:cs="Times New Roman"/>
        </w:rPr>
      </w:pPr>
      <w:r w:rsidRPr="00C95072">
        <w:rPr>
          <w:rFonts w:ascii="Times New Roman" w:hAnsi="Times New Roman" w:cs="Times New Roman"/>
        </w:rPr>
        <w:t xml:space="preserve">Despite </w:t>
      </w:r>
      <w:r w:rsidR="0043051D" w:rsidRPr="00C95072">
        <w:rPr>
          <w:rFonts w:ascii="Times New Roman" w:hAnsi="Times New Roman" w:cs="Times New Roman"/>
        </w:rPr>
        <w:t>the ongoing Southeast</w:t>
      </w:r>
      <w:r w:rsidR="00C950A5" w:rsidRPr="00C95072">
        <w:rPr>
          <w:rFonts w:ascii="Times New Roman" w:hAnsi="Times New Roman" w:cs="Times New Roman"/>
        </w:rPr>
        <w:t>ern</w:t>
      </w:r>
      <w:r w:rsidRPr="00C95072">
        <w:rPr>
          <w:rFonts w:ascii="Times New Roman" w:hAnsi="Times New Roman" w:cs="Times New Roman"/>
        </w:rPr>
        <w:t xml:space="preserve"> research on the Archaic</w:t>
      </w:r>
      <w:r w:rsidR="0043051D" w:rsidRPr="00C95072">
        <w:rPr>
          <w:rFonts w:ascii="Times New Roman" w:hAnsi="Times New Roman" w:cs="Times New Roman"/>
        </w:rPr>
        <w:t xml:space="preserve"> period, the</w:t>
      </w:r>
      <w:r w:rsidRPr="00C95072">
        <w:rPr>
          <w:rFonts w:ascii="Times New Roman" w:hAnsi="Times New Roman" w:cs="Times New Roman"/>
        </w:rPr>
        <w:t xml:space="preserve"> use of sheltered sites</w:t>
      </w:r>
      <w:r w:rsidR="00C950A5" w:rsidRPr="00C95072">
        <w:rPr>
          <w:rFonts w:ascii="Times New Roman" w:hAnsi="Times New Roman" w:cs="Times New Roman"/>
        </w:rPr>
        <w:t>,</w:t>
      </w:r>
      <w:r w:rsidR="007035CD" w:rsidRPr="00C95072">
        <w:rPr>
          <w:rFonts w:ascii="Times New Roman" w:hAnsi="Times New Roman" w:cs="Times New Roman"/>
        </w:rPr>
        <w:t xml:space="preserve"> and zooarchaeological analys</w:t>
      </w:r>
      <w:r w:rsidR="00265F9F" w:rsidRPr="00C95072">
        <w:rPr>
          <w:rFonts w:ascii="Times New Roman" w:hAnsi="Times New Roman" w:cs="Times New Roman"/>
        </w:rPr>
        <w:t>i</w:t>
      </w:r>
      <w:r w:rsidR="0043051D" w:rsidRPr="00C95072">
        <w:rPr>
          <w:rFonts w:ascii="Times New Roman" w:hAnsi="Times New Roman" w:cs="Times New Roman"/>
        </w:rPr>
        <w:t>s</w:t>
      </w:r>
      <w:r w:rsidR="00C950A5" w:rsidRPr="00C95072">
        <w:rPr>
          <w:rFonts w:ascii="Times New Roman" w:hAnsi="Times New Roman" w:cs="Times New Roman"/>
        </w:rPr>
        <w:t xml:space="preserve">, </w:t>
      </w:r>
      <w:r w:rsidR="00E03404" w:rsidRPr="00C95072">
        <w:rPr>
          <w:rFonts w:ascii="Times New Roman" w:hAnsi="Times New Roman" w:cs="Times New Roman"/>
        </w:rPr>
        <w:t xml:space="preserve">work on </w:t>
      </w:r>
      <w:r w:rsidR="003842F5" w:rsidRPr="00C95072">
        <w:rPr>
          <w:rFonts w:ascii="Times New Roman" w:hAnsi="Times New Roman" w:cs="Times New Roman"/>
        </w:rPr>
        <w:t>the</w:t>
      </w:r>
      <w:r w:rsidR="00CF29AB" w:rsidRPr="00C95072">
        <w:rPr>
          <w:rFonts w:ascii="Times New Roman" w:hAnsi="Times New Roman" w:cs="Times New Roman"/>
        </w:rPr>
        <w:t xml:space="preserve"> southern Ozarchaic</w:t>
      </w:r>
      <w:r w:rsidR="00753673" w:rsidRPr="00C95072">
        <w:rPr>
          <w:rFonts w:ascii="Times New Roman" w:hAnsi="Times New Roman" w:cs="Times New Roman"/>
        </w:rPr>
        <w:t xml:space="preserve"> </w:t>
      </w:r>
      <w:r w:rsidR="00E03404" w:rsidRPr="00C95072">
        <w:rPr>
          <w:rFonts w:ascii="Times New Roman" w:hAnsi="Times New Roman" w:cs="Times New Roman"/>
        </w:rPr>
        <w:t>as a specific sub-</w:t>
      </w:r>
      <w:r w:rsidR="00ED3D8D" w:rsidRPr="00C95072">
        <w:rPr>
          <w:rFonts w:ascii="Times New Roman" w:hAnsi="Times New Roman" w:cs="Times New Roman"/>
        </w:rPr>
        <w:t>component</w:t>
      </w:r>
      <w:r w:rsidR="00CF29AB" w:rsidRPr="00C95072">
        <w:rPr>
          <w:rFonts w:ascii="Times New Roman" w:hAnsi="Times New Roman" w:cs="Times New Roman"/>
        </w:rPr>
        <w:t xml:space="preserve"> has been allowed to languish in the last several decades</w:t>
      </w:r>
      <w:r w:rsidR="00D16BC6" w:rsidRPr="00C95072">
        <w:rPr>
          <w:rFonts w:ascii="Times New Roman" w:hAnsi="Times New Roman" w:cs="Times New Roman"/>
        </w:rPr>
        <w:t xml:space="preserve"> with a few exceptions</w:t>
      </w:r>
      <w:r w:rsidR="00ED3D8D" w:rsidRPr="00C95072">
        <w:rPr>
          <w:rFonts w:ascii="Times New Roman" w:hAnsi="Times New Roman" w:cs="Times New Roman"/>
        </w:rPr>
        <w:t>.</w:t>
      </w:r>
      <w:r w:rsidR="00C032C1" w:rsidRPr="00C95072">
        <w:rPr>
          <w:rFonts w:ascii="Times New Roman" w:hAnsi="Times New Roman" w:cs="Times New Roman"/>
        </w:rPr>
        <w:t xml:space="preserve"> Fritz’s (1986)</w:t>
      </w:r>
      <w:r w:rsidR="002E0140" w:rsidRPr="00C95072">
        <w:rPr>
          <w:rFonts w:ascii="Times New Roman" w:hAnsi="Times New Roman" w:cs="Times New Roman"/>
        </w:rPr>
        <w:t xml:space="preserve"> dissertation</w:t>
      </w:r>
      <w:r w:rsidR="00EC1671" w:rsidRPr="00C95072">
        <w:rPr>
          <w:rFonts w:ascii="Times New Roman" w:hAnsi="Times New Roman" w:cs="Times New Roman"/>
        </w:rPr>
        <w:t xml:space="preserve"> </w:t>
      </w:r>
      <w:r w:rsidR="00FD0721" w:rsidRPr="00C95072">
        <w:rPr>
          <w:rFonts w:ascii="Times New Roman" w:hAnsi="Times New Roman" w:cs="Times New Roman"/>
        </w:rPr>
        <w:t xml:space="preserve">evaluated </w:t>
      </w:r>
      <w:r w:rsidR="00784E05" w:rsidRPr="00C95072">
        <w:rPr>
          <w:rFonts w:ascii="Times New Roman" w:hAnsi="Times New Roman" w:cs="Times New Roman"/>
        </w:rPr>
        <w:t xml:space="preserve">evidence for </w:t>
      </w:r>
      <w:r w:rsidR="00FD0721" w:rsidRPr="00C95072">
        <w:rPr>
          <w:rFonts w:ascii="Times New Roman" w:hAnsi="Times New Roman" w:cs="Times New Roman"/>
        </w:rPr>
        <w:t xml:space="preserve">early </w:t>
      </w:r>
      <w:r w:rsidR="00784E05" w:rsidRPr="00C95072">
        <w:rPr>
          <w:rFonts w:ascii="Times New Roman" w:hAnsi="Times New Roman" w:cs="Times New Roman"/>
        </w:rPr>
        <w:t>domestication from southern Ozark</w:t>
      </w:r>
      <w:r w:rsidR="0018174F" w:rsidRPr="00C95072">
        <w:rPr>
          <w:rFonts w:ascii="Times New Roman" w:hAnsi="Times New Roman" w:cs="Times New Roman"/>
        </w:rPr>
        <w:t>s bluffshelters, and work on lithic seriation and typology is always ongoing (e.g. Ray et al. 2009</w:t>
      </w:r>
      <w:r w:rsidR="00A93DDA" w:rsidRPr="00C95072">
        <w:rPr>
          <w:rFonts w:ascii="Times New Roman" w:hAnsi="Times New Roman" w:cs="Times New Roman"/>
        </w:rPr>
        <w:t>;</w:t>
      </w:r>
      <w:r w:rsidR="0018174F" w:rsidRPr="00C95072">
        <w:rPr>
          <w:rFonts w:ascii="Times New Roman" w:hAnsi="Times New Roman" w:cs="Times New Roman"/>
        </w:rPr>
        <w:t xml:space="preserve"> </w:t>
      </w:r>
      <w:r w:rsidR="00F548D4" w:rsidRPr="00C95072">
        <w:rPr>
          <w:rFonts w:ascii="Times New Roman" w:hAnsi="Times New Roman" w:cs="Times New Roman"/>
        </w:rPr>
        <w:t xml:space="preserve">Ray 2016). </w:t>
      </w:r>
      <w:r w:rsidR="00091DF8" w:rsidRPr="00C95072">
        <w:rPr>
          <w:rFonts w:ascii="Times New Roman" w:hAnsi="Times New Roman" w:cs="Times New Roman"/>
        </w:rPr>
        <w:t>T</w:t>
      </w:r>
      <w:r w:rsidR="00F548D4" w:rsidRPr="00C95072">
        <w:rPr>
          <w:rFonts w:ascii="Times New Roman" w:hAnsi="Times New Roman" w:cs="Times New Roman"/>
        </w:rPr>
        <w:t xml:space="preserve">he </w:t>
      </w:r>
      <w:r w:rsidR="00091DF8" w:rsidRPr="00C95072">
        <w:rPr>
          <w:rFonts w:ascii="Times New Roman" w:hAnsi="Times New Roman" w:cs="Times New Roman"/>
        </w:rPr>
        <w:t xml:space="preserve">comparative </w:t>
      </w:r>
      <w:r w:rsidR="00457B3E" w:rsidRPr="00C95072">
        <w:rPr>
          <w:rFonts w:ascii="Times New Roman" w:hAnsi="Times New Roman" w:cs="Times New Roman"/>
        </w:rPr>
        <w:t>lack of work publication</w:t>
      </w:r>
      <w:r w:rsidR="00EC1671" w:rsidRPr="00C95072">
        <w:rPr>
          <w:rFonts w:ascii="Times New Roman" w:hAnsi="Times New Roman" w:cs="Times New Roman"/>
        </w:rPr>
        <w:t xml:space="preserve"> </w:t>
      </w:r>
      <w:r w:rsidR="00457B3E" w:rsidRPr="00C95072">
        <w:rPr>
          <w:rFonts w:ascii="Times New Roman" w:hAnsi="Times New Roman" w:cs="Times New Roman"/>
        </w:rPr>
        <w:t>on the Ozarchaic</w:t>
      </w:r>
      <w:r w:rsidR="00EC1671" w:rsidRPr="00C95072">
        <w:rPr>
          <w:rFonts w:ascii="Times New Roman" w:hAnsi="Times New Roman" w:cs="Times New Roman"/>
        </w:rPr>
        <w:t xml:space="preserve"> in some part due to an academic legacy </w:t>
      </w:r>
      <w:r w:rsidR="00616D61" w:rsidRPr="00C95072">
        <w:rPr>
          <w:rFonts w:ascii="Times New Roman" w:hAnsi="Times New Roman" w:cs="Times New Roman"/>
        </w:rPr>
        <w:t xml:space="preserve">that has portrayed the region as stagnant and isolated from </w:t>
      </w:r>
      <w:r w:rsidR="00C16208" w:rsidRPr="00C95072">
        <w:rPr>
          <w:rFonts w:ascii="Times New Roman" w:hAnsi="Times New Roman" w:cs="Times New Roman"/>
        </w:rPr>
        <w:t>areas where developments traditionally of interest to archaeologists</w:t>
      </w:r>
      <w:r w:rsidR="000E7296" w:rsidRPr="00C95072">
        <w:rPr>
          <w:rFonts w:ascii="Times New Roman" w:hAnsi="Times New Roman" w:cs="Times New Roman"/>
        </w:rPr>
        <w:t xml:space="preserve"> (</w:t>
      </w:r>
      <w:r w:rsidR="00BC39AF" w:rsidRPr="00C95072">
        <w:rPr>
          <w:rFonts w:ascii="Times New Roman" w:hAnsi="Times New Roman" w:cs="Times New Roman"/>
        </w:rPr>
        <w:t>monumentality</w:t>
      </w:r>
      <w:r w:rsidR="000E7296" w:rsidRPr="00C95072">
        <w:rPr>
          <w:rFonts w:ascii="Times New Roman" w:hAnsi="Times New Roman" w:cs="Times New Roman"/>
        </w:rPr>
        <w:t xml:space="preserve">, exchange, </w:t>
      </w:r>
      <w:r w:rsidR="006B17AA" w:rsidRPr="00C95072">
        <w:rPr>
          <w:rFonts w:ascii="Times New Roman" w:hAnsi="Times New Roman" w:cs="Times New Roman"/>
        </w:rPr>
        <w:t xml:space="preserve">migration, </w:t>
      </w:r>
      <w:r w:rsidR="002D2338" w:rsidRPr="00C95072">
        <w:rPr>
          <w:rFonts w:ascii="Times New Roman" w:hAnsi="Times New Roman" w:cs="Times New Roman"/>
        </w:rPr>
        <w:t xml:space="preserve">conflict, sedentism, </w:t>
      </w:r>
      <w:r w:rsidR="006B17AA" w:rsidRPr="00C95072">
        <w:rPr>
          <w:rFonts w:ascii="Times New Roman" w:hAnsi="Times New Roman" w:cs="Times New Roman"/>
        </w:rPr>
        <w:t>etc.)</w:t>
      </w:r>
      <w:r w:rsidR="00BC39AF" w:rsidRPr="00C95072">
        <w:rPr>
          <w:rFonts w:ascii="Times New Roman" w:hAnsi="Times New Roman" w:cs="Times New Roman"/>
        </w:rPr>
        <w:t xml:space="preserve">, </w:t>
      </w:r>
      <w:r w:rsidR="00BB485D" w:rsidRPr="00C95072">
        <w:rPr>
          <w:rFonts w:ascii="Times New Roman" w:hAnsi="Times New Roman" w:cs="Times New Roman"/>
        </w:rPr>
        <w:t>have been identified</w:t>
      </w:r>
      <w:r w:rsidR="00A3093A" w:rsidRPr="00C95072">
        <w:rPr>
          <w:rFonts w:ascii="Times New Roman" w:hAnsi="Times New Roman" w:cs="Times New Roman"/>
        </w:rPr>
        <w:t xml:space="preserve"> (Rees and Brandon 2017)</w:t>
      </w:r>
      <w:r w:rsidR="0090164D" w:rsidRPr="00C95072">
        <w:rPr>
          <w:rFonts w:ascii="Times New Roman" w:hAnsi="Times New Roman" w:cs="Times New Roman"/>
        </w:rPr>
        <w:t>. However,</w:t>
      </w:r>
      <w:r w:rsidR="00F12BB3" w:rsidRPr="00C95072">
        <w:rPr>
          <w:rFonts w:ascii="Times New Roman" w:hAnsi="Times New Roman" w:cs="Times New Roman"/>
        </w:rPr>
        <w:t xml:space="preserve"> Archaic peoples were</w:t>
      </w:r>
      <w:r w:rsidR="00CF29AB" w:rsidRPr="00C95072">
        <w:rPr>
          <w:rFonts w:ascii="Times New Roman" w:hAnsi="Times New Roman" w:cs="Times New Roman"/>
        </w:rPr>
        <w:t xml:space="preserve"> in all </w:t>
      </w:r>
      <w:r w:rsidR="008C5A96" w:rsidRPr="00C95072">
        <w:rPr>
          <w:rFonts w:ascii="Times New Roman" w:hAnsi="Times New Roman" w:cs="Times New Roman"/>
        </w:rPr>
        <w:t>probability</w:t>
      </w:r>
      <w:r w:rsidR="00F12BB3" w:rsidRPr="00C95072">
        <w:rPr>
          <w:rFonts w:ascii="Times New Roman" w:hAnsi="Times New Roman" w:cs="Times New Roman"/>
        </w:rPr>
        <w:t xml:space="preserve"> </w:t>
      </w:r>
      <w:r w:rsidR="00EF4D56" w:rsidRPr="00C95072">
        <w:rPr>
          <w:rFonts w:ascii="Times New Roman" w:hAnsi="Times New Roman" w:cs="Times New Roman"/>
        </w:rPr>
        <w:t>s</w:t>
      </w:r>
      <w:r w:rsidR="00DA1B8B" w:rsidRPr="00C95072">
        <w:rPr>
          <w:rFonts w:ascii="Times New Roman" w:hAnsi="Times New Roman" w:cs="Times New Roman"/>
        </w:rPr>
        <w:t>easonally</w:t>
      </w:r>
      <w:r w:rsidR="00F12BB3" w:rsidRPr="00C95072">
        <w:rPr>
          <w:rFonts w:ascii="Times New Roman" w:hAnsi="Times New Roman" w:cs="Times New Roman"/>
        </w:rPr>
        <w:t xml:space="preserve"> mobile</w:t>
      </w:r>
      <w:r w:rsidR="001B6C22" w:rsidRPr="00C95072">
        <w:rPr>
          <w:rFonts w:ascii="Times New Roman" w:hAnsi="Times New Roman" w:cs="Times New Roman"/>
        </w:rPr>
        <w:t xml:space="preserve"> in most areas</w:t>
      </w:r>
      <w:r w:rsidR="00F12BB3" w:rsidRPr="00C95072">
        <w:rPr>
          <w:rFonts w:ascii="Times New Roman" w:hAnsi="Times New Roman" w:cs="Times New Roman"/>
        </w:rPr>
        <w:t xml:space="preserve"> (Anderson and Sassaman 2012:72), and in th</w:t>
      </w:r>
      <w:r w:rsidR="0090164D" w:rsidRPr="00C95072">
        <w:rPr>
          <w:rFonts w:ascii="Times New Roman" w:hAnsi="Times New Roman" w:cs="Times New Roman"/>
        </w:rPr>
        <w:t>e Ozarks</w:t>
      </w:r>
      <w:r w:rsidR="00F12BB3" w:rsidRPr="00C95072">
        <w:rPr>
          <w:rFonts w:ascii="Times New Roman" w:hAnsi="Times New Roman" w:cs="Times New Roman"/>
        </w:rPr>
        <w:t xml:space="preserve"> </w:t>
      </w:r>
      <w:r w:rsidR="00DC3DC9" w:rsidRPr="00C95072">
        <w:rPr>
          <w:rFonts w:ascii="Times New Roman" w:hAnsi="Times New Roman" w:cs="Times New Roman"/>
        </w:rPr>
        <w:t xml:space="preserve">the river systems provide </w:t>
      </w:r>
      <w:r w:rsidR="00BE3E90" w:rsidRPr="00C95072">
        <w:rPr>
          <w:rFonts w:ascii="Times New Roman" w:hAnsi="Times New Roman" w:cs="Times New Roman"/>
        </w:rPr>
        <w:t xml:space="preserve">effective avenues for mobility and </w:t>
      </w:r>
      <w:r w:rsidR="00382818" w:rsidRPr="00C95072">
        <w:rPr>
          <w:rFonts w:ascii="Times New Roman" w:hAnsi="Times New Roman" w:cs="Times New Roman"/>
        </w:rPr>
        <w:t>interaction</w:t>
      </w:r>
      <w:r w:rsidR="00BE3E90" w:rsidRPr="00C95072">
        <w:rPr>
          <w:rFonts w:ascii="Times New Roman" w:hAnsi="Times New Roman" w:cs="Times New Roman"/>
        </w:rPr>
        <w:t xml:space="preserve"> with other lowland </w:t>
      </w:r>
      <w:r w:rsidR="00A50FFF" w:rsidRPr="00C95072">
        <w:rPr>
          <w:rFonts w:ascii="Times New Roman" w:hAnsi="Times New Roman" w:cs="Times New Roman"/>
        </w:rPr>
        <w:t>groups.</w:t>
      </w:r>
      <w:r w:rsidR="00F12BB3" w:rsidRPr="00C95072">
        <w:rPr>
          <w:rFonts w:ascii="Times New Roman" w:hAnsi="Times New Roman" w:cs="Times New Roman"/>
        </w:rPr>
        <w:t xml:space="preserve"> The bluffs themselves have been compared to an Archaic equivalent to a modern hunting lodge or fishing cabin (Rees and Brandon 2018), which is to suggest that they are not representative of life in general but were occupied seasonally or sporadically</w:t>
      </w:r>
      <w:r w:rsidR="003F7EEB" w:rsidRPr="00C95072">
        <w:rPr>
          <w:rFonts w:ascii="Times New Roman" w:hAnsi="Times New Roman" w:cs="Times New Roman"/>
        </w:rPr>
        <w:t xml:space="preserve"> (as are all sites </w:t>
      </w:r>
      <w:r w:rsidR="002D6B09" w:rsidRPr="00C95072">
        <w:rPr>
          <w:rFonts w:ascii="Times New Roman" w:hAnsi="Times New Roman" w:cs="Times New Roman"/>
        </w:rPr>
        <w:t>occupied</w:t>
      </w:r>
      <w:r w:rsidR="003F7EEB" w:rsidRPr="00C95072">
        <w:rPr>
          <w:rFonts w:ascii="Times New Roman" w:hAnsi="Times New Roman" w:cs="Times New Roman"/>
        </w:rPr>
        <w:t xml:space="preserve"> by </w:t>
      </w:r>
      <w:r w:rsidR="000D5259" w:rsidRPr="00C95072">
        <w:rPr>
          <w:rFonts w:ascii="Times New Roman" w:hAnsi="Times New Roman" w:cs="Times New Roman"/>
        </w:rPr>
        <w:t xml:space="preserve">mobile </w:t>
      </w:r>
      <w:r w:rsidR="003F7EEB" w:rsidRPr="00C95072">
        <w:rPr>
          <w:rFonts w:ascii="Times New Roman" w:hAnsi="Times New Roman" w:cs="Times New Roman"/>
        </w:rPr>
        <w:t>foragers)</w:t>
      </w:r>
      <w:r w:rsidR="00F12BB3" w:rsidRPr="00C95072">
        <w:rPr>
          <w:rFonts w:ascii="Times New Roman" w:hAnsi="Times New Roman" w:cs="Times New Roman"/>
        </w:rPr>
        <w:t>.</w:t>
      </w:r>
      <w:r w:rsidR="00A06519" w:rsidRPr="00C95072">
        <w:rPr>
          <w:rFonts w:ascii="Times New Roman" w:hAnsi="Times New Roman" w:cs="Times New Roman"/>
        </w:rPr>
        <w:t xml:space="preserve"> </w:t>
      </w:r>
      <w:r w:rsidR="002B77A7" w:rsidRPr="00C95072">
        <w:rPr>
          <w:rFonts w:ascii="Times New Roman" w:hAnsi="Times New Roman" w:cs="Times New Roman"/>
        </w:rPr>
        <w:t xml:space="preserve">If the inhabitants of the bluffshelters spent </w:t>
      </w:r>
      <w:r w:rsidR="003A18C8" w:rsidRPr="00C95072">
        <w:rPr>
          <w:rFonts w:ascii="Times New Roman" w:hAnsi="Times New Roman" w:cs="Times New Roman"/>
        </w:rPr>
        <w:t xml:space="preserve">several months </w:t>
      </w:r>
      <w:r w:rsidR="00A7697D" w:rsidRPr="00C95072">
        <w:rPr>
          <w:rFonts w:ascii="Times New Roman" w:hAnsi="Times New Roman" w:cs="Times New Roman"/>
        </w:rPr>
        <w:t xml:space="preserve">of every year down-river at </w:t>
      </w:r>
      <w:r w:rsidR="001234CB" w:rsidRPr="00C95072">
        <w:rPr>
          <w:rFonts w:ascii="Times New Roman" w:hAnsi="Times New Roman" w:cs="Times New Roman"/>
        </w:rPr>
        <w:t xml:space="preserve">lowland base camps, it is </w:t>
      </w:r>
      <w:r w:rsidR="00B26EDF" w:rsidRPr="00C95072">
        <w:rPr>
          <w:rFonts w:ascii="Times New Roman" w:hAnsi="Times New Roman" w:cs="Times New Roman"/>
        </w:rPr>
        <w:t xml:space="preserve">plausible that their resource base and activity set </w:t>
      </w:r>
      <w:r w:rsidR="00D2063C" w:rsidRPr="00C95072">
        <w:rPr>
          <w:rFonts w:ascii="Times New Roman" w:hAnsi="Times New Roman" w:cs="Times New Roman"/>
        </w:rPr>
        <w:t>at those sites were different as well.</w:t>
      </w:r>
      <w:r w:rsidR="00F12BB3" w:rsidRPr="00C95072">
        <w:rPr>
          <w:rFonts w:ascii="Times New Roman" w:hAnsi="Times New Roman" w:cs="Times New Roman"/>
        </w:rPr>
        <w:t xml:space="preserve"> If this </w:t>
      </w:r>
      <w:r w:rsidR="00A27B33" w:rsidRPr="00C95072">
        <w:rPr>
          <w:rFonts w:ascii="Times New Roman" w:hAnsi="Times New Roman" w:cs="Times New Roman"/>
        </w:rPr>
        <w:t>description of</w:t>
      </w:r>
      <w:r w:rsidR="00F12BB3" w:rsidRPr="00C95072">
        <w:rPr>
          <w:rFonts w:ascii="Times New Roman" w:hAnsi="Times New Roman" w:cs="Times New Roman"/>
        </w:rPr>
        <w:t xml:space="preserve"> mobility and landscape use is correct, then the imagined people of the Ozarchaic who isolated themselves in the hills must </w:t>
      </w:r>
      <w:r w:rsidR="0010713A" w:rsidRPr="00C95072">
        <w:rPr>
          <w:rFonts w:ascii="Times New Roman" w:hAnsi="Times New Roman" w:cs="Times New Roman"/>
        </w:rPr>
        <w:t>be recognized as a mirage</w:t>
      </w:r>
      <w:r w:rsidR="00F12BB3" w:rsidRPr="00C95072">
        <w:rPr>
          <w:rFonts w:ascii="Times New Roman" w:hAnsi="Times New Roman" w:cs="Times New Roman"/>
        </w:rPr>
        <w:t>.</w:t>
      </w:r>
      <w:r w:rsidR="000D5259" w:rsidRPr="00C95072">
        <w:rPr>
          <w:rFonts w:ascii="Times New Roman" w:hAnsi="Times New Roman" w:cs="Times New Roman"/>
        </w:rPr>
        <w:t xml:space="preserve"> </w:t>
      </w:r>
      <w:r w:rsidR="00FD60EB" w:rsidRPr="00C95072">
        <w:rPr>
          <w:rFonts w:ascii="Times New Roman" w:hAnsi="Times New Roman" w:cs="Times New Roman"/>
        </w:rPr>
        <w:t>I</w:t>
      </w:r>
      <w:r w:rsidR="00E670F8" w:rsidRPr="00C95072">
        <w:rPr>
          <w:rFonts w:ascii="Times New Roman" w:hAnsi="Times New Roman" w:cs="Times New Roman"/>
        </w:rPr>
        <w:t xml:space="preserve"> think it</w:t>
      </w:r>
      <w:r w:rsidR="00FD60EB" w:rsidRPr="00C95072">
        <w:rPr>
          <w:rFonts w:ascii="Times New Roman" w:hAnsi="Times New Roman" w:cs="Times New Roman"/>
        </w:rPr>
        <w:t xml:space="preserve"> far more likely that the </w:t>
      </w:r>
      <w:r w:rsidR="00A84BA7" w:rsidRPr="00C95072">
        <w:rPr>
          <w:rFonts w:ascii="Times New Roman" w:hAnsi="Times New Roman" w:cs="Times New Roman"/>
        </w:rPr>
        <w:t>flesh-and-blood humans who created the Saltpeter site and others like it</w:t>
      </w:r>
      <w:r w:rsidR="00FD60EB" w:rsidRPr="00C95072">
        <w:rPr>
          <w:rFonts w:ascii="Times New Roman" w:hAnsi="Times New Roman" w:cs="Times New Roman"/>
        </w:rPr>
        <w:t xml:space="preserve"> spent</w:t>
      </w:r>
      <w:r w:rsidR="00A84BA7" w:rsidRPr="00C95072">
        <w:rPr>
          <w:rFonts w:ascii="Times New Roman" w:hAnsi="Times New Roman" w:cs="Times New Roman"/>
        </w:rPr>
        <w:t xml:space="preserve"> portion</w:t>
      </w:r>
      <w:r w:rsidR="00733993" w:rsidRPr="00C95072">
        <w:rPr>
          <w:rFonts w:ascii="Times New Roman" w:hAnsi="Times New Roman" w:cs="Times New Roman"/>
        </w:rPr>
        <w:t>s</w:t>
      </w:r>
      <w:r w:rsidR="00A84BA7" w:rsidRPr="00C95072">
        <w:rPr>
          <w:rFonts w:ascii="Times New Roman" w:hAnsi="Times New Roman" w:cs="Times New Roman"/>
        </w:rPr>
        <w:t xml:space="preserve"> of their year </w:t>
      </w:r>
      <w:r w:rsidR="005934E2" w:rsidRPr="00C95072">
        <w:rPr>
          <w:rFonts w:ascii="Times New Roman" w:hAnsi="Times New Roman" w:cs="Times New Roman"/>
        </w:rPr>
        <w:t>down river or out on the plains</w:t>
      </w:r>
      <w:r w:rsidR="00576D99" w:rsidRPr="00C95072">
        <w:rPr>
          <w:rFonts w:ascii="Times New Roman" w:hAnsi="Times New Roman" w:cs="Times New Roman"/>
        </w:rPr>
        <w:t xml:space="preserve"> interacting with non-Ozark peoples</w:t>
      </w:r>
      <w:r w:rsidR="005934E2" w:rsidRPr="00C95072">
        <w:rPr>
          <w:rFonts w:ascii="Times New Roman" w:hAnsi="Times New Roman" w:cs="Times New Roman"/>
        </w:rPr>
        <w:t>.</w:t>
      </w:r>
    </w:p>
    <w:p w14:paraId="485CD0AD" w14:textId="77777777" w:rsidR="00F12BB3" w:rsidRPr="00C95072" w:rsidRDefault="00F12BB3" w:rsidP="00F12BB3">
      <w:pPr>
        <w:pStyle w:val="NormalWeb"/>
        <w:spacing w:before="0" w:beforeAutospacing="0" w:after="0" w:afterAutospacing="0"/>
      </w:pPr>
    </w:p>
    <w:p w14:paraId="538E7E39" w14:textId="77777777" w:rsidR="000D2358" w:rsidRPr="00C95072" w:rsidRDefault="000D2358">
      <w:pPr>
        <w:rPr>
          <w:rFonts w:ascii="Times New Roman" w:hAnsi="Times New Roman" w:cs="Times New Roman"/>
          <w:b/>
          <w:bCs/>
          <w:caps/>
        </w:rPr>
      </w:pPr>
      <w:r w:rsidRPr="00C95072">
        <w:rPr>
          <w:rFonts w:ascii="Times New Roman" w:hAnsi="Times New Roman" w:cs="Times New Roman"/>
        </w:rPr>
        <w:br w:type="page"/>
      </w:r>
    </w:p>
    <w:p w14:paraId="50047C2A" w14:textId="7B7CCCBB" w:rsidR="002262AB" w:rsidRPr="00C95072" w:rsidRDefault="006C2411" w:rsidP="00D63786">
      <w:pPr>
        <w:pStyle w:val="Heading1"/>
        <w:rPr>
          <w:color w:val="auto"/>
        </w:rPr>
      </w:pPr>
      <w:r w:rsidRPr="00C95072">
        <w:rPr>
          <w:color w:val="auto"/>
        </w:rPr>
        <w:lastRenderedPageBreak/>
        <w:t xml:space="preserve"> </w:t>
      </w:r>
      <w:bookmarkStart w:id="32" w:name="_Toc109373400"/>
      <w:r w:rsidR="002262AB" w:rsidRPr="00C95072">
        <w:rPr>
          <w:color w:val="auto"/>
        </w:rPr>
        <w:t>Archaeological sites</w:t>
      </w:r>
      <w:bookmarkEnd w:id="32"/>
    </w:p>
    <w:p w14:paraId="2EC2A5BC" w14:textId="66670D2D" w:rsidR="004E142F" w:rsidRPr="00C95072" w:rsidRDefault="004E142F" w:rsidP="00745B45">
      <w:pPr>
        <w:ind w:firstLine="720"/>
        <w:rPr>
          <w:rFonts w:ascii="Times New Roman" w:hAnsi="Times New Roman" w:cs="Times New Roman"/>
        </w:rPr>
      </w:pPr>
      <w:r w:rsidRPr="00C95072">
        <w:rPr>
          <w:rFonts w:ascii="Times New Roman" w:hAnsi="Times New Roman" w:cs="Times New Roman"/>
        </w:rPr>
        <w:t>This section</w:t>
      </w:r>
      <w:r w:rsidR="00F223BE" w:rsidRPr="00C95072">
        <w:rPr>
          <w:rFonts w:ascii="Times New Roman" w:hAnsi="Times New Roman" w:cs="Times New Roman"/>
        </w:rPr>
        <w:t xml:space="preserve"> </w:t>
      </w:r>
      <w:r w:rsidRPr="00C95072">
        <w:rPr>
          <w:rFonts w:ascii="Times New Roman" w:hAnsi="Times New Roman" w:cs="Times New Roman"/>
        </w:rPr>
        <w:t>cover</w:t>
      </w:r>
      <w:r w:rsidR="00F223BE" w:rsidRPr="00C95072">
        <w:rPr>
          <w:rFonts w:ascii="Times New Roman" w:hAnsi="Times New Roman" w:cs="Times New Roman"/>
        </w:rPr>
        <w:t>s</w:t>
      </w:r>
      <w:r w:rsidRPr="00C95072">
        <w:rPr>
          <w:rFonts w:ascii="Times New Roman" w:hAnsi="Times New Roman" w:cs="Times New Roman"/>
        </w:rPr>
        <w:t xml:space="preserve"> the excavation history of </w:t>
      </w:r>
      <w:r w:rsidR="00273E66" w:rsidRPr="00C95072">
        <w:rPr>
          <w:rFonts w:ascii="Times New Roman" w:hAnsi="Times New Roman" w:cs="Times New Roman"/>
        </w:rPr>
        <w:t xml:space="preserve">Saltpeter Cave as well as some discussion of Dust Cave, Modoc </w:t>
      </w:r>
      <w:r w:rsidR="00233F56" w:rsidRPr="00C95072">
        <w:rPr>
          <w:rFonts w:ascii="Times New Roman" w:hAnsi="Times New Roman" w:cs="Times New Roman"/>
        </w:rPr>
        <w:t>S</w:t>
      </w:r>
      <w:r w:rsidR="00273E66" w:rsidRPr="00C95072">
        <w:rPr>
          <w:rFonts w:ascii="Times New Roman" w:hAnsi="Times New Roman" w:cs="Times New Roman"/>
        </w:rPr>
        <w:t>helter, and Little Freeman Cave</w:t>
      </w:r>
      <w:r w:rsidR="003F7E10" w:rsidRPr="00C95072">
        <w:rPr>
          <w:rFonts w:ascii="Times New Roman" w:hAnsi="Times New Roman" w:cs="Times New Roman"/>
        </w:rPr>
        <w:t xml:space="preserve">. I will </w:t>
      </w:r>
      <w:r w:rsidR="00273E66" w:rsidRPr="00C95072">
        <w:rPr>
          <w:rFonts w:ascii="Times New Roman" w:hAnsi="Times New Roman" w:cs="Times New Roman"/>
        </w:rPr>
        <w:t>be use</w:t>
      </w:r>
      <w:r w:rsidR="007B20C7" w:rsidRPr="00C95072">
        <w:rPr>
          <w:rFonts w:ascii="Times New Roman" w:hAnsi="Times New Roman" w:cs="Times New Roman"/>
        </w:rPr>
        <w:t xml:space="preserve"> the faunal assemblage data from these sites</w:t>
      </w:r>
      <w:r w:rsidR="00273E66" w:rsidRPr="00C95072">
        <w:rPr>
          <w:rFonts w:ascii="Times New Roman" w:hAnsi="Times New Roman" w:cs="Times New Roman"/>
        </w:rPr>
        <w:t xml:space="preserve"> for inter-site comparative analysis in a subsequent chapter.</w:t>
      </w:r>
    </w:p>
    <w:p w14:paraId="29EEBB57" w14:textId="26B20193" w:rsidR="00273E66" w:rsidRPr="00C95072" w:rsidRDefault="00273E66" w:rsidP="006659BC">
      <w:pPr>
        <w:pStyle w:val="Heading2"/>
      </w:pPr>
      <w:bookmarkStart w:id="33" w:name="_Toc109373401"/>
      <w:r w:rsidRPr="00C95072">
        <w:t>Saltpeter Cave</w:t>
      </w:r>
      <w:bookmarkEnd w:id="33"/>
    </w:p>
    <w:p w14:paraId="52FBD60F" w14:textId="224FE647" w:rsidR="00631078" w:rsidRPr="00C95072" w:rsidRDefault="00631078" w:rsidP="00631078">
      <w:pPr>
        <w:rPr>
          <w:rFonts w:ascii="Times New Roman" w:hAnsi="Times New Roman" w:cs="Times New Roman"/>
        </w:rPr>
      </w:pPr>
    </w:p>
    <w:p w14:paraId="1C334810" w14:textId="588F5245" w:rsidR="00D96E9B" w:rsidRPr="00C95072" w:rsidRDefault="00631078" w:rsidP="00631078">
      <w:pPr>
        <w:rPr>
          <w:rFonts w:ascii="Times New Roman" w:hAnsi="Times New Roman" w:cs="Times New Roman"/>
        </w:rPr>
      </w:pPr>
      <w:r w:rsidRPr="00C95072">
        <w:rPr>
          <w:rFonts w:ascii="Times New Roman" w:hAnsi="Times New Roman" w:cs="Times New Roman"/>
        </w:rPr>
        <w:tab/>
      </w:r>
      <w:r w:rsidR="003D2ED4" w:rsidRPr="00C95072">
        <w:rPr>
          <w:rFonts w:ascii="Times New Roman" w:hAnsi="Times New Roman" w:cs="Times New Roman"/>
        </w:rPr>
        <w:t xml:space="preserve">According to the </w:t>
      </w:r>
      <w:r w:rsidR="002B51D4" w:rsidRPr="00C95072">
        <w:rPr>
          <w:rFonts w:ascii="Times New Roman" w:hAnsi="Times New Roman" w:cs="Times New Roman"/>
        </w:rPr>
        <w:t>ARAS</w:t>
      </w:r>
      <w:r w:rsidR="003D2ED4" w:rsidRPr="00C95072">
        <w:rPr>
          <w:rFonts w:ascii="Times New Roman" w:hAnsi="Times New Roman" w:cs="Times New Roman"/>
        </w:rPr>
        <w:t xml:space="preserve"> </w:t>
      </w:r>
      <w:r w:rsidR="00766D33" w:rsidRPr="00C95072">
        <w:rPr>
          <w:rFonts w:ascii="Times New Roman" w:hAnsi="Times New Roman" w:cs="Times New Roman"/>
        </w:rPr>
        <w:t>site file records (ARAS</w:t>
      </w:r>
      <w:r w:rsidR="00695800" w:rsidRPr="00C95072">
        <w:rPr>
          <w:rFonts w:ascii="Times New Roman" w:hAnsi="Times New Roman" w:cs="Times New Roman"/>
        </w:rPr>
        <w:t xml:space="preserve"> 202</w:t>
      </w:r>
      <w:r w:rsidR="00D873FD" w:rsidRPr="00C95072">
        <w:rPr>
          <w:rFonts w:ascii="Times New Roman" w:hAnsi="Times New Roman" w:cs="Times New Roman"/>
        </w:rPr>
        <w:t>2</w:t>
      </w:r>
      <w:r w:rsidR="00766D33" w:rsidRPr="00C95072">
        <w:rPr>
          <w:rFonts w:ascii="Times New Roman" w:hAnsi="Times New Roman" w:cs="Times New Roman"/>
        </w:rPr>
        <w:t>)</w:t>
      </w:r>
      <w:r w:rsidR="0010343C" w:rsidRPr="00C95072">
        <w:rPr>
          <w:rFonts w:ascii="Times New Roman" w:hAnsi="Times New Roman" w:cs="Times New Roman"/>
        </w:rPr>
        <w:t>,</w:t>
      </w:r>
      <w:r w:rsidR="00D873FD" w:rsidRPr="00C95072">
        <w:rPr>
          <w:rFonts w:ascii="Times New Roman" w:hAnsi="Times New Roman" w:cs="Times New Roman"/>
        </w:rPr>
        <w:t xml:space="preserve"> </w:t>
      </w:r>
      <w:r w:rsidR="0010343C" w:rsidRPr="00C95072">
        <w:rPr>
          <w:rFonts w:ascii="Times New Roman" w:hAnsi="Times New Roman" w:cs="Times New Roman"/>
        </w:rPr>
        <w:t>t</w:t>
      </w:r>
      <w:r w:rsidRPr="00C95072">
        <w:rPr>
          <w:rFonts w:ascii="Times New Roman" w:hAnsi="Times New Roman" w:cs="Times New Roman"/>
        </w:rPr>
        <w:t xml:space="preserve">he first work at Saltpeter Cave may have been conducted by the University of Arkansas Museum under Samuel Dellinger in the </w:t>
      </w:r>
      <w:r w:rsidR="0095442B" w:rsidRPr="00C95072">
        <w:rPr>
          <w:rFonts w:ascii="Times New Roman" w:hAnsi="Times New Roman" w:cs="Times New Roman"/>
        </w:rPr>
        <w:t xml:space="preserve">summer of 1931. A site known as Hale Cave </w:t>
      </w:r>
      <w:r w:rsidR="00173496" w:rsidRPr="00C95072">
        <w:rPr>
          <w:rFonts w:ascii="Times New Roman" w:hAnsi="Times New Roman" w:cs="Times New Roman"/>
        </w:rPr>
        <w:t xml:space="preserve">(3NW4) </w:t>
      </w:r>
      <w:r w:rsidR="0095442B" w:rsidRPr="00C95072">
        <w:rPr>
          <w:rFonts w:ascii="Times New Roman" w:hAnsi="Times New Roman" w:cs="Times New Roman"/>
        </w:rPr>
        <w:t>is reported from the same general vicinity</w:t>
      </w:r>
      <w:r w:rsidR="009143CB" w:rsidRPr="00C95072">
        <w:rPr>
          <w:rFonts w:ascii="Times New Roman" w:hAnsi="Times New Roman" w:cs="Times New Roman"/>
        </w:rPr>
        <w:t>, and the site file also reports it had been used as a saltpeter mine. A local resident by the name of Jack McCutcheon</w:t>
      </w:r>
      <w:r w:rsidR="00173496" w:rsidRPr="00C95072">
        <w:rPr>
          <w:rFonts w:ascii="Times New Roman" w:hAnsi="Times New Roman" w:cs="Times New Roman"/>
        </w:rPr>
        <w:t xml:space="preserve"> indicated to </w:t>
      </w:r>
      <w:r w:rsidR="004768F4" w:rsidRPr="00C95072">
        <w:rPr>
          <w:rFonts w:ascii="Times New Roman" w:hAnsi="Times New Roman" w:cs="Times New Roman"/>
        </w:rPr>
        <w:t>ARAS</w:t>
      </w:r>
      <w:r w:rsidR="00173496" w:rsidRPr="00C95072">
        <w:rPr>
          <w:rFonts w:ascii="Times New Roman" w:hAnsi="Times New Roman" w:cs="Times New Roman"/>
        </w:rPr>
        <w:t xml:space="preserve"> station archaeologist Ken Cole that these two sites were the same.</w:t>
      </w:r>
      <w:r w:rsidR="00992C4A" w:rsidRPr="00C95072">
        <w:rPr>
          <w:rFonts w:ascii="Times New Roman" w:hAnsi="Times New Roman" w:cs="Times New Roman"/>
        </w:rPr>
        <w:t xml:space="preserve"> However, the Hale Cave file indicates that the dome in the back of the cave was 60 ft high, which is a much higher expanse than the 7 m (~22 ft) reported by Rees </w:t>
      </w:r>
      <w:r w:rsidR="005A0BC9" w:rsidRPr="00C95072">
        <w:rPr>
          <w:rFonts w:ascii="Times New Roman" w:hAnsi="Times New Roman" w:cs="Times New Roman"/>
        </w:rPr>
        <w:t>and colleagues</w:t>
      </w:r>
      <w:r w:rsidR="00992C4A" w:rsidRPr="00C95072">
        <w:rPr>
          <w:rFonts w:ascii="Times New Roman" w:hAnsi="Times New Roman" w:cs="Times New Roman"/>
        </w:rPr>
        <w:t xml:space="preserve"> (2017:2</w:t>
      </w:r>
      <w:r w:rsidR="00F223BE" w:rsidRPr="00C95072">
        <w:rPr>
          <w:rFonts w:ascii="Times New Roman" w:hAnsi="Times New Roman" w:cs="Times New Roman"/>
        </w:rPr>
        <w:t>;</w:t>
      </w:r>
      <w:r w:rsidR="00977CFC" w:rsidRPr="00C95072">
        <w:rPr>
          <w:rFonts w:ascii="Times New Roman" w:hAnsi="Times New Roman" w:cs="Times New Roman"/>
        </w:rPr>
        <w:t xml:space="preserve"> ARAS 2022)</w:t>
      </w:r>
      <w:r w:rsidR="00992C4A" w:rsidRPr="00C95072">
        <w:rPr>
          <w:rFonts w:ascii="Times New Roman" w:hAnsi="Times New Roman" w:cs="Times New Roman"/>
        </w:rPr>
        <w:t xml:space="preserve">. </w:t>
      </w:r>
      <w:r w:rsidR="00A03283" w:rsidRPr="00C95072">
        <w:rPr>
          <w:rFonts w:ascii="Times New Roman" w:hAnsi="Times New Roman" w:cs="Times New Roman"/>
        </w:rPr>
        <w:t xml:space="preserve">Cole visited </w:t>
      </w:r>
      <w:r w:rsidR="00223875" w:rsidRPr="00C95072">
        <w:rPr>
          <w:rFonts w:ascii="Times New Roman" w:hAnsi="Times New Roman" w:cs="Times New Roman"/>
        </w:rPr>
        <w:t>Saltpeter</w:t>
      </w:r>
      <w:r w:rsidR="00A03283" w:rsidRPr="00C95072">
        <w:rPr>
          <w:rFonts w:ascii="Times New Roman" w:hAnsi="Times New Roman" w:cs="Times New Roman"/>
        </w:rPr>
        <w:t xml:space="preserve"> in 1969 after a “potting attack” by artifact collectors damaged portions of the site, prompting pre-emptive excavations</w:t>
      </w:r>
      <w:r w:rsidR="0090477D" w:rsidRPr="00C95072">
        <w:rPr>
          <w:rFonts w:ascii="Times New Roman" w:hAnsi="Times New Roman" w:cs="Times New Roman"/>
        </w:rPr>
        <w:t xml:space="preserve"> (Figure 4.1)</w:t>
      </w:r>
      <w:r w:rsidR="00A03283" w:rsidRPr="00C95072">
        <w:rPr>
          <w:rFonts w:ascii="Times New Roman" w:hAnsi="Times New Roman" w:cs="Times New Roman"/>
        </w:rPr>
        <w:t xml:space="preserve">. </w:t>
      </w:r>
    </w:p>
    <w:p w14:paraId="30EBAB27" w14:textId="77777777" w:rsidR="00D96E9B" w:rsidRPr="00C95072" w:rsidRDefault="00D96E9B" w:rsidP="00D96E9B">
      <w:pPr>
        <w:ind w:firstLine="720"/>
        <w:rPr>
          <w:rFonts w:ascii="Times New Roman" w:hAnsi="Times New Roman" w:cs="Times New Roman"/>
        </w:rPr>
      </w:pPr>
    </w:p>
    <w:p w14:paraId="14ACEB6F" w14:textId="36A0E94B" w:rsidR="00406076" w:rsidRPr="00C95072" w:rsidRDefault="00992C4A" w:rsidP="00D96E9B">
      <w:pPr>
        <w:ind w:firstLine="720"/>
        <w:rPr>
          <w:rFonts w:ascii="Times New Roman" w:hAnsi="Times New Roman" w:cs="Times New Roman"/>
        </w:rPr>
      </w:pPr>
      <w:r w:rsidRPr="00C95072">
        <w:rPr>
          <w:rFonts w:ascii="Times New Roman" w:hAnsi="Times New Roman" w:cs="Times New Roman"/>
        </w:rPr>
        <w:t xml:space="preserve">Cole’s map from </w:t>
      </w:r>
      <w:r w:rsidR="00223875" w:rsidRPr="00C95072">
        <w:rPr>
          <w:rFonts w:ascii="Times New Roman" w:hAnsi="Times New Roman" w:cs="Times New Roman"/>
        </w:rPr>
        <w:t xml:space="preserve">the 1969 field season </w:t>
      </w:r>
      <w:r w:rsidR="00FA33E7" w:rsidRPr="00C95072">
        <w:rPr>
          <w:rFonts w:ascii="Times New Roman" w:hAnsi="Times New Roman" w:cs="Times New Roman"/>
        </w:rPr>
        <w:t>illustrates</w:t>
      </w:r>
      <w:r w:rsidR="00223875" w:rsidRPr="00C95072">
        <w:rPr>
          <w:rFonts w:ascii="Times New Roman" w:hAnsi="Times New Roman" w:cs="Times New Roman"/>
        </w:rPr>
        <w:t xml:space="preserve"> the locations of excavation Pit A, Pit B, Pit C, and Pit D</w:t>
      </w:r>
      <w:r w:rsidR="00366BEA" w:rsidRPr="00C95072">
        <w:rPr>
          <w:rFonts w:ascii="Times New Roman" w:hAnsi="Times New Roman" w:cs="Times New Roman"/>
        </w:rPr>
        <w:t xml:space="preserve"> (Figure 4.2)</w:t>
      </w:r>
      <w:r w:rsidR="00223875" w:rsidRPr="00C95072">
        <w:rPr>
          <w:rFonts w:ascii="Times New Roman" w:hAnsi="Times New Roman" w:cs="Times New Roman"/>
        </w:rPr>
        <w:t>.</w:t>
      </w:r>
      <w:r w:rsidR="005C4C42" w:rsidRPr="00C95072">
        <w:rPr>
          <w:rFonts w:ascii="Times New Roman" w:hAnsi="Times New Roman" w:cs="Times New Roman"/>
        </w:rPr>
        <w:t xml:space="preserve"> Pits A and B were placed a few meters behind the drip line, avoiding pits associated with either looting activity or historic saltpeter production. Pit D is located deeper in the cave beyond these disturbances, and Pit C was placed </w:t>
      </w:r>
      <w:r w:rsidR="009D4495" w:rsidRPr="00C95072">
        <w:rPr>
          <w:rFonts w:ascii="Times New Roman" w:hAnsi="Times New Roman" w:cs="Times New Roman"/>
        </w:rPr>
        <w:t xml:space="preserve">more centrally within the chamber, about 40 meters </w:t>
      </w:r>
      <w:r w:rsidR="00B05BCC" w:rsidRPr="00C95072">
        <w:rPr>
          <w:rFonts w:ascii="Times New Roman" w:hAnsi="Times New Roman" w:cs="Times New Roman"/>
        </w:rPr>
        <w:t xml:space="preserve">north of the </w:t>
      </w:r>
      <w:r w:rsidR="009D4495" w:rsidRPr="00C95072">
        <w:rPr>
          <w:rFonts w:ascii="Times New Roman" w:hAnsi="Times New Roman" w:cs="Times New Roman"/>
        </w:rPr>
        <w:t xml:space="preserve">drip line. </w:t>
      </w:r>
      <w:r w:rsidR="00745B45" w:rsidRPr="00C95072">
        <w:rPr>
          <w:rFonts w:ascii="Times New Roman" w:hAnsi="Times New Roman" w:cs="Times New Roman"/>
        </w:rPr>
        <w:t>T</w:t>
      </w:r>
      <w:r w:rsidR="009D4495" w:rsidRPr="00C95072">
        <w:rPr>
          <w:rFonts w:ascii="Times New Roman" w:hAnsi="Times New Roman" w:cs="Times New Roman"/>
        </w:rPr>
        <w:t>his</w:t>
      </w:r>
      <w:r w:rsidR="00FA33E7" w:rsidRPr="00C95072">
        <w:rPr>
          <w:rFonts w:ascii="Times New Roman" w:hAnsi="Times New Roman" w:cs="Times New Roman"/>
        </w:rPr>
        <w:t xml:space="preserve"> map</w:t>
      </w:r>
      <w:r w:rsidR="009D4495" w:rsidRPr="00C95072">
        <w:rPr>
          <w:rFonts w:ascii="Times New Roman" w:hAnsi="Times New Roman" w:cs="Times New Roman"/>
        </w:rPr>
        <w:t xml:space="preserve"> is the only </w:t>
      </w:r>
      <w:r w:rsidR="00406076" w:rsidRPr="00C95072">
        <w:rPr>
          <w:rFonts w:ascii="Times New Roman" w:hAnsi="Times New Roman" w:cs="Times New Roman"/>
        </w:rPr>
        <w:t xml:space="preserve">available </w:t>
      </w:r>
      <w:r w:rsidR="00745B45" w:rsidRPr="00C95072">
        <w:rPr>
          <w:rFonts w:ascii="Times New Roman" w:hAnsi="Times New Roman" w:cs="Times New Roman"/>
        </w:rPr>
        <w:t xml:space="preserve">visual </w:t>
      </w:r>
      <w:r w:rsidR="009D4495" w:rsidRPr="00C95072">
        <w:rPr>
          <w:rFonts w:ascii="Times New Roman" w:hAnsi="Times New Roman" w:cs="Times New Roman"/>
        </w:rPr>
        <w:t xml:space="preserve">record of where units were placed </w:t>
      </w:r>
      <w:r w:rsidR="00651DEB" w:rsidRPr="00C95072">
        <w:rPr>
          <w:rFonts w:ascii="Times New Roman" w:hAnsi="Times New Roman" w:cs="Times New Roman"/>
        </w:rPr>
        <w:t>at</w:t>
      </w:r>
      <w:r w:rsidR="009D4495" w:rsidRPr="00C95072">
        <w:rPr>
          <w:rFonts w:ascii="Times New Roman" w:hAnsi="Times New Roman" w:cs="Times New Roman"/>
        </w:rPr>
        <w:t xml:space="preserve"> the site. </w:t>
      </w:r>
      <w:r w:rsidR="00297268" w:rsidRPr="00C95072">
        <w:rPr>
          <w:rFonts w:ascii="Times New Roman" w:hAnsi="Times New Roman" w:cs="Times New Roman"/>
        </w:rPr>
        <w:t xml:space="preserve">The following year, Pits E, F, H, I, and J were placed in a discontinuous line starting in the </w:t>
      </w:r>
      <w:r w:rsidR="00B54752" w:rsidRPr="00C95072">
        <w:rPr>
          <w:rFonts w:ascii="Times New Roman" w:hAnsi="Times New Roman" w:cs="Times New Roman"/>
        </w:rPr>
        <w:t>vestibule</w:t>
      </w:r>
      <w:r w:rsidR="00297268" w:rsidRPr="00C95072">
        <w:rPr>
          <w:rFonts w:ascii="Times New Roman" w:hAnsi="Times New Roman" w:cs="Times New Roman"/>
        </w:rPr>
        <w:t xml:space="preserve"> and moving alphabetically towards the dripline.</w:t>
      </w:r>
      <w:r w:rsidR="00875765" w:rsidRPr="00C95072">
        <w:rPr>
          <w:rFonts w:ascii="Times New Roman" w:hAnsi="Times New Roman" w:cs="Times New Roman"/>
        </w:rPr>
        <w:t xml:space="preserve"> </w:t>
      </w:r>
      <w:r w:rsidR="00745B45" w:rsidRPr="00C95072">
        <w:rPr>
          <w:rFonts w:ascii="Times New Roman" w:hAnsi="Times New Roman" w:cs="Times New Roman"/>
        </w:rPr>
        <w:t>Unfortunately,</w:t>
      </w:r>
      <w:r w:rsidR="00161CD3" w:rsidRPr="00C95072">
        <w:rPr>
          <w:rFonts w:ascii="Times New Roman" w:hAnsi="Times New Roman" w:cs="Times New Roman"/>
        </w:rPr>
        <w:t xml:space="preserve"> no map of this arrangement exists</w:t>
      </w:r>
      <w:r w:rsidR="00FA33E7" w:rsidRPr="00C95072">
        <w:rPr>
          <w:rFonts w:ascii="Times New Roman" w:hAnsi="Times New Roman" w:cs="Times New Roman"/>
        </w:rPr>
        <w:t>.</w:t>
      </w:r>
      <w:r w:rsidR="00161CD3" w:rsidRPr="00C95072">
        <w:rPr>
          <w:rFonts w:ascii="Times New Roman" w:hAnsi="Times New Roman" w:cs="Times New Roman"/>
        </w:rPr>
        <w:t xml:space="preserve"> </w:t>
      </w:r>
      <w:r w:rsidR="00FA33E7" w:rsidRPr="00C95072">
        <w:rPr>
          <w:rFonts w:ascii="Times New Roman" w:hAnsi="Times New Roman" w:cs="Times New Roman"/>
        </w:rPr>
        <w:t>T</w:t>
      </w:r>
      <w:r w:rsidR="00161CD3" w:rsidRPr="00C95072">
        <w:rPr>
          <w:rFonts w:ascii="Times New Roman" w:hAnsi="Times New Roman" w:cs="Times New Roman"/>
        </w:rPr>
        <w:t xml:space="preserve">he excavation forms for </w:t>
      </w:r>
      <w:r w:rsidR="0035469F" w:rsidRPr="00C95072">
        <w:rPr>
          <w:rFonts w:ascii="Times New Roman" w:hAnsi="Times New Roman" w:cs="Times New Roman"/>
        </w:rPr>
        <w:t>the 2</w:t>
      </w:r>
      <w:r w:rsidR="009B0BDF" w:rsidRPr="00C95072">
        <w:rPr>
          <w:rFonts w:ascii="Times New Roman" w:hAnsi="Times New Roman" w:cs="Times New Roman"/>
        </w:rPr>
        <w:t>-</w:t>
      </w:r>
      <w:r w:rsidR="006D5599" w:rsidRPr="00C95072">
        <w:rPr>
          <w:rFonts w:ascii="Times New Roman" w:hAnsi="Times New Roman" w:cs="Times New Roman"/>
        </w:rPr>
        <w:t>m</w:t>
      </w:r>
      <w:r w:rsidR="009B0BDF" w:rsidRPr="00C95072">
        <w:rPr>
          <w:rFonts w:ascii="Times New Roman" w:hAnsi="Times New Roman" w:cs="Times New Roman"/>
        </w:rPr>
        <w:t>-</w:t>
      </w:r>
      <w:r w:rsidR="00B07DFD" w:rsidRPr="00C95072">
        <w:rPr>
          <w:rFonts w:ascii="Times New Roman" w:hAnsi="Times New Roman" w:cs="Times New Roman"/>
        </w:rPr>
        <w:t>x</w:t>
      </w:r>
      <w:r w:rsidR="009B0BDF" w:rsidRPr="00C95072">
        <w:rPr>
          <w:rFonts w:ascii="Times New Roman" w:hAnsi="Times New Roman" w:cs="Times New Roman"/>
        </w:rPr>
        <w:t>-</w:t>
      </w:r>
      <w:r w:rsidR="0035469F" w:rsidRPr="00C95072">
        <w:rPr>
          <w:rFonts w:ascii="Times New Roman" w:hAnsi="Times New Roman" w:cs="Times New Roman"/>
        </w:rPr>
        <w:t>2</w:t>
      </w:r>
      <w:r w:rsidR="009B0BDF" w:rsidRPr="00C95072">
        <w:rPr>
          <w:rFonts w:ascii="Times New Roman" w:hAnsi="Times New Roman" w:cs="Times New Roman"/>
        </w:rPr>
        <w:t>-</w:t>
      </w:r>
      <w:r w:rsidR="0035469F" w:rsidRPr="00C95072">
        <w:rPr>
          <w:rFonts w:ascii="Times New Roman" w:hAnsi="Times New Roman" w:cs="Times New Roman"/>
        </w:rPr>
        <w:t xml:space="preserve">m </w:t>
      </w:r>
      <w:r w:rsidR="00161CD3" w:rsidRPr="00C95072">
        <w:rPr>
          <w:rFonts w:ascii="Times New Roman" w:hAnsi="Times New Roman" w:cs="Times New Roman"/>
        </w:rPr>
        <w:t>Pit E indicate that it was placed south of Pit D, but no measurement of the distance between the two is</w:t>
      </w:r>
      <w:r w:rsidR="00406076" w:rsidRPr="00C95072">
        <w:rPr>
          <w:rFonts w:ascii="Times New Roman" w:hAnsi="Times New Roman" w:cs="Times New Roman"/>
        </w:rPr>
        <w:t xml:space="preserve"> recorded</w:t>
      </w:r>
      <w:r w:rsidR="00161CD3" w:rsidRPr="00C95072">
        <w:rPr>
          <w:rFonts w:ascii="Times New Roman" w:hAnsi="Times New Roman" w:cs="Times New Roman"/>
        </w:rPr>
        <w:t xml:space="preserve">. </w:t>
      </w:r>
      <w:r w:rsidR="00745B45" w:rsidRPr="00C95072">
        <w:rPr>
          <w:rFonts w:ascii="Times New Roman" w:hAnsi="Times New Roman" w:cs="Times New Roman"/>
        </w:rPr>
        <w:t>However,</w:t>
      </w:r>
      <w:r w:rsidR="00AE0FBF" w:rsidRPr="00C95072">
        <w:rPr>
          <w:rFonts w:ascii="Times New Roman" w:hAnsi="Times New Roman" w:cs="Times New Roman"/>
        </w:rPr>
        <w:t xml:space="preserve"> the</w:t>
      </w:r>
      <w:r w:rsidR="00FA33E7" w:rsidRPr="00C95072">
        <w:rPr>
          <w:rFonts w:ascii="Times New Roman" w:hAnsi="Times New Roman" w:cs="Times New Roman"/>
        </w:rPr>
        <w:t xml:space="preserve"> field notes and</w:t>
      </w:r>
      <w:r w:rsidR="00AE0FBF" w:rsidRPr="00C95072">
        <w:rPr>
          <w:rFonts w:ascii="Times New Roman" w:hAnsi="Times New Roman" w:cs="Times New Roman"/>
        </w:rPr>
        <w:t xml:space="preserve"> </w:t>
      </w:r>
      <w:r w:rsidR="001648CC" w:rsidRPr="00C95072">
        <w:rPr>
          <w:rFonts w:ascii="Times New Roman" w:hAnsi="Times New Roman" w:cs="Times New Roman"/>
        </w:rPr>
        <w:t>profile map of Pit E</w:t>
      </w:r>
      <w:r w:rsidR="00244FC6" w:rsidRPr="00C95072">
        <w:rPr>
          <w:rFonts w:ascii="Times New Roman" w:hAnsi="Times New Roman" w:cs="Times New Roman"/>
        </w:rPr>
        <w:t xml:space="preserve"> (Figure 4.</w:t>
      </w:r>
      <w:r w:rsidR="00656E24" w:rsidRPr="00C95072">
        <w:rPr>
          <w:rFonts w:ascii="Times New Roman" w:hAnsi="Times New Roman" w:cs="Times New Roman"/>
        </w:rPr>
        <w:t>3</w:t>
      </w:r>
      <w:r w:rsidR="00244FC6" w:rsidRPr="00C95072">
        <w:rPr>
          <w:rFonts w:ascii="Times New Roman" w:hAnsi="Times New Roman" w:cs="Times New Roman"/>
        </w:rPr>
        <w:t>)</w:t>
      </w:r>
      <w:r w:rsidR="001648CC" w:rsidRPr="00C95072">
        <w:rPr>
          <w:rFonts w:ascii="Times New Roman" w:hAnsi="Times New Roman" w:cs="Times New Roman"/>
        </w:rPr>
        <w:t xml:space="preserve"> indicate that a looter/mining pit occupied the northwest corner of the unit. The only place within the cave that would account for these criteria is approximately </w:t>
      </w:r>
      <w:r w:rsidR="00516B54" w:rsidRPr="00C95072">
        <w:rPr>
          <w:rFonts w:ascii="Times New Roman" w:hAnsi="Times New Roman" w:cs="Times New Roman"/>
        </w:rPr>
        <w:t>12</w:t>
      </w:r>
      <w:r w:rsidR="00A67DF7" w:rsidRPr="00C95072">
        <w:rPr>
          <w:rFonts w:ascii="Times New Roman" w:hAnsi="Times New Roman" w:cs="Times New Roman"/>
        </w:rPr>
        <w:t xml:space="preserve"> </w:t>
      </w:r>
      <w:r w:rsidR="00516B54" w:rsidRPr="00C95072">
        <w:rPr>
          <w:rFonts w:ascii="Times New Roman" w:hAnsi="Times New Roman" w:cs="Times New Roman"/>
        </w:rPr>
        <w:t>m north of the drip line on the western side of the vestibule</w:t>
      </w:r>
      <w:r w:rsidR="00406076" w:rsidRPr="00C95072">
        <w:rPr>
          <w:rFonts w:ascii="Times New Roman" w:hAnsi="Times New Roman" w:cs="Times New Roman"/>
        </w:rPr>
        <w:t xml:space="preserve"> as indicated in Figure 4.</w:t>
      </w:r>
      <w:r w:rsidR="00656E24" w:rsidRPr="00C95072">
        <w:rPr>
          <w:rFonts w:ascii="Times New Roman" w:hAnsi="Times New Roman" w:cs="Times New Roman"/>
        </w:rPr>
        <w:t>2</w:t>
      </w:r>
      <w:r w:rsidR="00406076" w:rsidRPr="00C95072">
        <w:rPr>
          <w:rFonts w:ascii="Times New Roman" w:hAnsi="Times New Roman" w:cs="Times New Roman"/>
        </w:rPr>
        <w:t>.</w:t>
      </w:r>
      <w:r w:rsidR="006C081E" w:rsidRPr="00C95072">
        <w:rPr>
          <w:rFonts w:ascii="Times New Roman" w:hAnsi="Times New Roman" w:cs="Times New Roman"/>
        </w:rPr>
        <w:t xml:space="preserve"> </w:t>
      </w:r>
      <w:r w:rsidR="001B2418" w:rsidRPr="00C95072">
        <w:rPr>
          <w:rFonts w:ascii="Times New Roman" w:hAnsi="Times New Roman" w:cs="Times New Roman"/>
        </w:rPr>
        <w:t xml:space="preserve">Artifact recovery was accomplished by </w:t>
      </w:r>
      <w:r w:rsidR="0036617A" w:rsidRPr="00C95072">
        <w:rPr>
          <w:rFonts w:ascii="Times New Roman" w:hAnsi="Times New Roman" w:cs="Times New Roman"/>
        </w:rPr>
        <w:t>s</w:t>
      </w:r>
      <w:r w:rsidR="00564E2F" w:rsidRPr="00C95072">
        <w:rPr>
          <w:rFonts w:ascii="Times New Roman" w:hAnsi="Times New Roman" w:cs="Times New Roman"/>
        </w:rPr>
        <w:t>creening with</w:t>
      </w:r>
      <w:r w:rsidR="00C9449D" w:rsidRPr="00C95072">
        <w:rPr>
          <w:rFonts w:ascii="Times New Roman" w:hAnsi="Times New Roman" w:cs="Times New Roman"/>
        </w:rPr>
        <w:t xml:space="preserve"> 6.4</w:t>
      </w:r>
      <w:r w:rsidR="009B0BDF" w:rsidRPr="00C95072">
        <w:rPr>
          <w:rFonts w:ascii="Times New Roman" w:hAnsi="Times New Roman" w:cs="Times New Roman"/>
        </w:rPr>
        <w:t>-</w:t>
      </w:r>
      <w:r w:rsidR="00C9449D" w:rsidRPr="00C95072">
        <w:rPr>
          <w:rFonts w:ascii="Times New Roman" w:hAnsi="Times New Roman" w:cs="Times New Roman"/>
        </w:rPr>
        <w:t>mm</w:t>
      </w:r>
      <w:r w:rsidR="00564E2F" w:rsidRPr="00C95072">
        <w:rPr>
          <w:rFonts w:ascii="Times New Roman" w:hAnsi="Times New Roman" w:cs="Times New Roman"/>
        </w:rPr>
        <w:t xml:space="preserve"> </w:t>
      </w:r>
      <w:r w:rsidR="00C9449D" w:rsidRPr="00C95072">
        <w:rPr>
          <w:rFonts w:ascii="Times New Roman" w:hAnsi="Times New Roman" w:cs="Times New Roman"/>
        </w:rPr>
        <w:t>(</w:t>
      </w:r>
      <w:r w:rsidR="00564E2F" w:rsidRPr="00C95072">
        <w:rPr>
          <w:rFonts w:ascii="Times New Roman" w:hAnsi="Times New Roman" w:cs="Times New Roman"/>
        </w:rPr>
        <w:t>0.25</w:t>
      </w:r>
      <w:r w:rsidR="009B0BDF" w:rsidRPr="00C95072">
        <w:rPr>
          <w:rFonts w:ascii="Times New Roman" w:hAnsi="Times New Roman" w:cs="Times New Roman"/>
        </w:rPr>
        <w:t>-</w:t>
      </w:r>
      <w:r w:rsidR="00564E2F" w:rsidRPr="00C95072">
        <w:rPr>
          <w:rFonts w:ascii="Times New Roman" w:hAnsi="Times New Roman" w:cs="Times New Roman"/>
        </w:rPr>
        <w:t>in</w:t>
      </w:r>
      <w:r w:rsidR="0036617A" w:rsidRPr="00C95072">
        <w:rPr>
          <w:rFonts w:ascii="Times New Roman" w:hAnsi="Times New Roman" w:cs="Times New Roman"/>
        </w:rPr>
        <w:t>.</w:t>
      </w:r>
      <w:r w:rsidR="00C9449D" w:rsidRPr="00C95072">
        <w:rPr>
          <w:rFonts w:ascii="Times New Roman" w:hAnsi="Times New Roman" w:cs="Times New Roman"/>
        </w:rPr>
        <w:t>)</w:t>
      </w:r>
      <w:r w:rsidR="00564E2F" w:rsidRPr="00C95072">
        <w:rPr>
          <w:rFonts w:ascii="Times New Roman" w:hAnsi="Times New Roman" w:cs="Times New Roman"/>
        </w:rPr>
        <w:t xml:space="preserve"> mesh hardware cloth, but</w:t>
      </w:r>
      <w:r w:rsidR="006C081E" w:rsidRPr="00C95072">
        <w:rPr>
          <w:rFonts w:ascii="Times New Roman" w:hAnsi="Times New Roman" w:cs="Times New Roman"/>
        </w:rPr>
        <w:t xml:space="preserve"> flotation was not conducted during either of these excavation seasons, so paleoethnobotanical analysis will not be feasible un</w:t>
      </w:r>
      <w:r w:rsidR="00FA468E" w:rsidRPr="00C95072">
        <w:rPr>
          <w:rFonts w:ascii="Times New Roman" w:hAnsi="Times New Roman" w:cs="Times New Roman"/>
        </w:rPr>
        <w:t>less further excavations are conducted.</w:t>
      </w:r>
      <w:r w:rsidR="0067363E" w:rsidRPr="00C95072">
        <w:rPr>
          <w:rFonts w:ascii="Times New Roman" w:hAnsi="Times New Roman" w:cs="Times New Roman"/>
        </w:rPr>
        <w:t xml:space="preserve"> As was usual for </w:t>
      </w:r>
      <w:r w:rsidR="00FF344F" w:rsidRPr="00C95072">
        <w:rPr>
          <w:rFonts w:ascii="Times New Roman" w:hAnsi="Times New Roman" w:cs="Times New Roman"/>
        </w:rPr>
        <w:t>the time, excavation was conducted in 10</w:t>
      </w:r>
      <w:r w:rsidR="00C22A8B" w:rsidRPr="00C95072">
        <w:rPr>
          <w:rFonts w:ascii="Times New Roman" w:hAnsi="Times New Roman" w:cs="Times New Roman"/>
        </w:rPr>
        <w:t>-</w:t>
      </w:r>
      <w:r w:rsidR="00FF344F" w:rsidRPr="00C95072">
        <w:rPr>
          <w:rFonts w:ascii="Times New Roman" w:hAnsi="Times New Roman" w:cs="Times New Roman"/>
        </w:rPr>
        <w:t>cm arbitrary levels</w:t>
      </w:r>
      <w:r w:rsidR="001C455A" w:rsidRPr="00C95072">
        <w:rPr>
          <w:rFonts w:ascii="Times New Roman" w:hAnsi="Times New Roman" w:cs="Times New Roman"/>
        </w:rPr>
        <w:t>, and stratigraphic transitions were not excavated separately.</w:t>
      </w:r>
      <w:r w:rsidR="00FF344F" w:rsidRPr="00C95072">
        <w:rPr>
          <w:rFonts w:ascii="Times New Roman" w:hAnsi="Times New Roman" w:cs="Times New Roman"/>
        </w:rPr>
        <w:t xml:space="preserve"> </w:t>
      </w:r>
    </w:p>
    <w:p w14:paraId="096471C5" w14:textId="77777777" w:rsidR="00406076" w:rsidRPr="00C95072" w:rsidRDefault="00406076" w:rsidP="00631078">
      <w:pPr>
        <w:rPr>
          <w:rFonts w:ascii="Times New Roman" w:hAnsi="Times New Roman" w:cs="Times New Roman"/>
        </w:rPr>
      </w:pPr>
    </w:p>
    <w:p w14:paraId="41B9D383" w14:textId="35A5DA92" w:rsidR="00A35D8F" w:rsidRPr="00C95072" w:rsidRDefault="00406076" w:rsidP="00631078">
      <w:pPr>
        <w:rPr>
          <w:rFonts w:ascii="Times New Roman" w:hAnsi="Times New Roman" w:cs="Times New Roman"/>
        </w:rPr>
      </w:pPr>
      <w:r w:rsidRPr="00C95072">
        <w:rPr>
          <w:rFonts w:ascii="Times New Roman" w:hAnsi="Times New Roman" w:cs="Times New Roman"/>
        </w:rPr>
        <w:tab/>
      </w:r>
      <w:r w:rsidR="00516B54" w:rsidRPr="00C95072">
        <w:rPr>
          <w:rFonts w:ascii="Times New Roman" w:hAnsi="Times New Roman" w:cs="Times New Roman"/>
        </w:rPr>
        <w:t xml:space="preserve"> </w:t>
      </w:r>
      <w:r w:rsidRPr="00C95072">
        <w:rPr>
          <w:rFonts w:ascii="Times New Roman" w:hAnsi="Times New Roman" w:cs="Times New Roman"/>
        </w:rPr>
        <w:t>Shortly after the 1970 excavation</w:t>
      </w:r>
      <w:r w:rsidR="00FA468E" w:rsidRPr="00C95072">
        <w:rPr>
          <w:rFonts w:ascii="Times New Roman" w:hAnsi="Times New Roman" w:cs="Times New Roman"/>
        </w:rPr>
        <w:t xml:space="preserve"> season</w:t>
      </w:r>
      <w:r w:rsidRPr="00C95072">
        <w:rPr>
          <w:rFonts w:ascii="Times New Roman" w:hAnsi="Times New Roman" w:cs="Times New Roman"/>
        </w:rPr>
        <w:t xml:space="preserve">, Cole resigned his position with the </w:t>
      </w:r>
      <w:r w:rsidR="004768F4" w:rsidRPr="00C95072">
        <w:rPr>
          <w:rFonts w:ascii="Times New Roman" w:hAnsi="Times New Roman" w:cs="Times New Roman"/>
        </w:rPr>
        <w:t xml:space="preserve">ARAS and the assemblages and site records were largely forgotten until </w:t>
      </w:r>
      <w:r w:rsidR="006C081E" w:rsidRPr="00C95072">
        <w:rPr>
          <w:rFonts w:ascii="Times New Roman" w:hAnsi="Times New Roman" w:cs="Times New Roman"/>
        </w:rPr>
        <w:t xml:space="preserve">ARAS archaeologist Jared Pebworth brought the assemblages to the attention of the Fayetteville </w:t>
      </w:r>
    </w:p>
    <w:p w14:paraId="79595610" w14:textId="77777777" w:rsidR="00C87A81" w:rsidRPr="00C95072" w:rsidRDefault="00C87A81" w:rsidP="00027526">
      <w:pPr>
        <w:keepNext/>
        <w:sectPr w:rsidR="00C87A81" w:rsidRPr="00C95072" w:rsidSect="00B1566B">
          <w:pgSz w:w="12240" w:h="15840" w:code="1"/>
          <w:pgMar w:top="1440" w:right="1800" w:bottom="1872" w:left="1800" w:header="720" w:footer="1440" w:gutter="0"/>
          <w:pgNumType w:start="1"/>
          <w:cols w:space="720"/>
          <w:noEndnote/>
          <w:docGrid w:linePitch="360"/>
        </w:sectPr>
      </w:pPr>
    </w:p>
    <w:tbl>
      <w:tblPr>
        <w:tblStyle w:val="TableGrid"/>
        <w:tblW w:w="8645"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2533"/>
      </w:tblGrid>
      <w:tr w:rsidR="00C95072" w:rsidRPr="00C95072" w14:paraId="6BFB501E" w14:textId="77777777" w:rsidTr="0011052A">
        <w:tc>
          <w:tcPr>
            <w:tcW w:w="8645" w:type="dxa"/>
          </w:tcPr>
          <w:p w14:paraId="453ADF46" w14:textId="77777777" w:rsidR="00027526" w:rsidRPr="00C95072" w:rsidRDefault="00027526" w:rsidP="00027526">
            <w:pPr>
              <w:keepNext/>
            </w:pPr>
            <w:r w:rsidRPr="00C95072">
              <w:rPr>
                <w:noProof/>
              </w:rPr>
              <w:lastRenderedPageBreak/>
              <w:drawing>
                <wp:inline distT="0" distB="0" distL="0" distR="0" wp14:anchorId="6B33A677" wp14:editId="0B46ACAD">
                  <wp:extent cx="7971541" cy="4514850"/>
                  <wp:effectExtent l="19050" t="19050" r="10795" b="1905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4">
                            <a:extLst>
                              <a:ext uri="{28A0092B-C50C-407E-A947-70E740481C1C}">
                                <a14:useLocalDpi xmlns:a14="http://schemas.microsoft.com/office/drawing/2010/main" val="0"/>
                              </a:ext>
                            </a:extLst>
                          </a:blip>
                          <a:srcRect l="6461" t="11357" r="3584" b="14894"/>
                          <a:stretch/>
                        </pic:blipFill>
                        <pic:spPr bwMode="auto">
                          <a:xfrm>
                            <a:off x="0" y="0"/>
                            <a:ext cx="7985274" cy="4522628"/>
                          </a:xfrm>
                          <a:prstGeom prst="rect">
                            <a:avLst/>
                          </a:prstGeom>
                          <a:noFill/>
                          <a:ln w="317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62658710" w14:textId="75B013C6" w:rsidR="00027526" w:rsidRPr="00C95072" w:rsidRDefault="00027526" w:rsidP="00686525">
            <w:pPr>
              <w:pStyle w:val="Caption"/>
              <w:rPr>
                <w:color w:val="auto"/>
              </w:rPr>
            </w:pPr>
            <w:bookmarkStart w:id="34" w:name="_Toc109202592"/>
            <w:r w:rsidRPr="00C95072">
              <w:rPr>
                <w:color w:val="auto"/>
              </w:rPr>
              <w:t xml:space="preserve">Figure </w:t>
            </w:r>
            <w:r w:rsidRPr="00C95072">
              <w:rPr>
                <w:color w:val="auto"/>
              </w:rPr>
              <w:fldChar w:fldCharType="begin"/>
            </w:r>
            <w:r w:rsidRPr="00C95072">
              <w:rPr>
                <w:color w:val="auto"/>
              </w:rPr>
              <w:instrText xml:space="preserve"> STYLEREF 1 \s </w:instrText>
            </w:r>
            <w:r w:rsidRPr="00C95072">
              <w:rPr>
                <w:color w:val="auto"/>
              </w:rPr>
              <w:fldChar w:fldCharType="separate"/>
            </w:r>
            <w:r w:rsidR="00D63786" w:rsidRPr="00C95072">
              <w:rPr>
                <w:noProof/>
                <w:color w:val="auto"/>
              </w:rPr>
              <w:t>4</w:t>
            </w:r>
            <w:r w:rsidRPr="00C95072">
              <w:rPr>
                <w:noProof/>
                <w:color w:val="auto"/>
              </w:rPr>
              <w:fldChar w:fldCharType="end"/>
            </w:r>
            <w:r w:rsidR="00312ED8" w:rsidRPr="00C95072">
              <w:rPr>
                <w:color w:val="auto"/>
              </w:rPr>
              <w:t>.</w:t>
            </w:r>
            <w:r w:rsidRPr="00C95072">
              <w:rPr>
                <w:color w:val="auto"/>
              </w:rPr>
              <w:fldChar w:fldCharType="begin"/>
            </w:r>
            <w:r w:rsidRPr="00C95072">
              <w:rPr>
                <w:color w:val="auto"/>
              </w:rPr>
              <w:instrText xml:space="preserve"> SEQ Figure \* ARABIC \s 1 </w:instrText>
            </w:r>
            <w:r w:rsidRPr="00C95072">
              <w:rPr>
                <w:color w:val="auto"/>
              </w:rPr>
              <w:fldChar w:fldCharType="separate"/>
            </w:r>
            <w:r w:rsidR="00D63786" w:rsidRPr="00C95072">
              <w:rPr>
                <w:noProof/>
                <w:color w:val="auto"/>
              </w:rPr>
              <w:t>1</w:t>
            </w:r>
            <w:r w:rsidRPr="00C95072">
              <w:rPr>
                <w:noProof/>
                <w:color w:val="auto"/>
              </w:rPr>
              <w:fldChar w:fldCharType="end"/>
            </w:r>
            <w:r w:rsidR="00213931" w:rsidRPr="00C95072">
              <w:rPr>
                <w:noProof/>
                <w:color w:val="auto"/>
              </w:rPr>
              <w:t>.</w:t>
            </w:r>
            <w:r w:rsidRPr="00C95072">
              <w:rPr>
                <w:color w:val="auto"/>
              </w:rPr>
              <w:t xml:space="preserve"> Entrance to the vestibule of Saltpeter Cave. Photo from the field records on file with the ARAS.</w:t>
            </w:r>
            <w:bookmarkEnd w:id="34"/>
          </w:p>
        </w:tc>
      </w:tr>
    </w:tbl>
    <w:p w14:paraId="3984DB56" w14:textId="77777777" w:rsidR="00FD1975" w:rsidRPr="00C95072" w:rsidRDefault="00FD1975">
      <w:r w:rsidRPr="00C95072">
        <w:br w:type="page"/>
      </w:r>
    </w:p>
    <w:tbl>
      <w:tblPr>
        <w:tblStyle w:val="TableGrid"/>
        <w:tblW w:w="8645"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2180"/>
      </w:tblGrid>
      <w:tr w:rsidR="00C95072" w:rsidRPr="00C95072" w14:paraId="0666CAE5" w14:textId="77777777" w:rsidTr="0011052A">
        <w:tc>
          <w:tcPr>
            <w:tcW w:w="8645" w:type="dxa"/>
          </w:tcPr>
          <w:p w14:paraId="5A3AA3B3" w14:textId="1CC7D6B7" w:rsidR="00323C84" w:rsidRPr="00C95072" w:rsidRDefault="00323C84" w:rsidP="00271CE2">
            <w:pPr>
              <w:keepNext/>
              <w:jc w:val="center"/>
              <w:rPr>
                <w:rFonts w:ascii="Times New Roman" w:hAnsi="Times New Roman" w:cs="Times New Roman"/>
                <w:noProof/>
              </w:rPr>
            </w:pPr>
          </w:p>
          <w:p w14:paraId="100D9247" w14:textId="084856E7" w:rsidR="00546B70" w:rsidRPr="00C95072" w:rsidRDefault="00A35D8F" w:rsidP="007E1C81">
            <w:pPr>
              <w:keepNext/>
            </w:pPr>
            <w:r w:rsidRPr="00C95072">
              <w:rPr>
                <w:rFonts w:ascii="Times New Roman" w:hAnsi="Times New Roman" w:cs="Times New Roman"/>
                <w:noProof/>
              </w:rPr>
              <w:drawing>
                <wp:inline distT="0" distB="0" distL="0" distR="0" wp14:anchorId="6BA6CA78" wp14:editId="4FA0874A">
                  <wp:extent cx="6617093" cy="4762500"/>
                  <wp:effectExtent l="19050" t="19050" r="12700" b="19050"/>
                  <wp:docPr id="32" name="Picture 3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Diagram&#10;&#10;Description automatically generated"/>
                          <pic:cNvPicPr/>
                        </pic:nvPicPr>
                        <pic:blipFill rotWithShape="1">
                          <a:blip r:embed="rId15" cstate="print">
                            <a:extLst>
                              <a:ext uri="{28A0092B-C50C-407E-A947-70E740481C1C}">
                                <a14:useLocalDpi xmlns:a14="http://schemas.microsoft.com/office/drawing/2010/main" val="0"/>
                              </a:ext>
                            </a:extLst>
                          </a:blip>
                          <a:srcRect l="612" t="970" r="1106" b="1226"/>
                          <a:stretch/>
                        </pic:blipFill>
                        <pic:spPr bwMode="auto">
                          <a:xfrm>
                            <a:off x="0" y="0"/>
                            <a:ext cx="6629733" cy="4771597"/>
                          </a:xfrm>
                          <a:prstGeom prst="rect">
                            <a:avLst/>
                          </a:prstGeom>
                          <a:ln w="12700"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6EA3364B" w14:textId="66D687D2" w:rsidR="00A35D8F" w:rsidRPr="00C95072" w:rsidRDefault="00546B70" w:rsidP="00686525">
            <w:pPr>
              <w:pStyle w:val="Caption"/>
              <w:rPr>
                <w:color w:val="auto"/>
              </w:rPr>
            </w:pPr>
            <w:bookmarkStart w:id="35" w:name="_Toc109202593"/>
            <w:r w:rsidRPr="00C95072">
              <w:rPr>
                <w:color w:val="auto"/>
              </w:rPr>
              <w:t xml:space="preserve">Figure </w:t>
            </w:r>
            <w:r w:rsidRPr="00C95072">
              <w:rPr>
                <w:color w:val="auto"/>
              </w:rPr>
              <w:fldChar w:fldCharType="begin"/>
            </w:r>
            <w:r w:rsidRPr="00C95072">
              <w:rPr>
                <w:color w:val="auto"/>
              </w:rPr>
              <w:instrText xml:space="preserve"> STYLEREF 1 \s </w:instrText>
            </w:r>
            <w:r w:rsidRPr="00C95072">
              <w:rPr>
                <w:color w:val="auto"/>
              </w:rPr>
              <w:fldChar w:fldCharType="separate"/>
            </w:r>
            <w:r w:rsidR="00D63786" w:rsidRPr="00C95072">
              <w:rPr>
                <w:noProof/>
                <w:color w:val="auto"/>
              </w:rPr>
              <w:t>4</w:t>
            </w:r>
            <w:r w:rsidRPr="00C95072">
              <w:rPr>
                <w:noProof/>
                <w:color w:val="auto"/>
              </w:rPr>
              <w:fldChar w:fldCharType="end"/>
            </w:r>
            <w:r w:rsidR="00312ED8" w:rsidRPr="00C95072">
              <w:rPr>
                <w:color w:val="auto"/>
              </w:rPr>
              <w:t>.</w:t>
            </w:r>
            <w:r w:rsidRPr="00C95072">
              <w:rPr>
                <w:color w:val="auto"/>
              </w:rPr>
              <w:fldChar w:fldCharType="begin"/>
            </w:r>
            <w:r w:rsidRPr="00C95072">
              <w:rPr>
                <w:color w:val="auto"/>
              </w:rPr>
              <w:instrText xml:space="preserve"> SEQ Figure \* ARABIC \s 1 </w:instrText>
            </w:r>
            <w:r w:rsidRPr="00C95072">
              <w:rPr>
                <w:color w:val="auto"/>
              </w:rPr>
              <w:fldChar w:fldCharType="separate"/>
            </w:r>
            <w:r w:rsidR="00D63786" w:rsidRPr="00C95072">
              <w:rPr>
                <w:noProof/>
                <w:color w:val="auto"/>
              </w:rPr>
              <w:t>2</w:t>
            </w:r>
            <w:r w:rsidRPr="00C95072">
              <w:rPr>
                <w:noProof/>
                <w:color w:val="auto"/>
              </w:rPr>
              <w:fldChar w:fldCharType="end"/>
            </w:r>
            <w:r w:rsidR="00213931" w:rsidRPr="00C95072">
              <w:rPr>
                <w:noProof/>
                <w:color w:val="auto"/>
              </w:rPr>
              <w:t>.</w:t>
            </w:r>
            <w:r w:rsidR="001D3617" w:rsidRPr="00C95072">
              <w:rPr>
                <w:color w:val="auto"/>
              </w:rPr>
              <w:t xml:space="preserve"> </w:t>
            </w:r>
            <w:r w:rsidRPr="00C95072">
              <w:rPr>
                <w:color w:val="auto"/>
              </w:rPr>
              <w:t>Cole's 1969 map of Saltpeter Cave illustrating the approximate location of Pit E.</w:t>
            </w:r>
            <w:bookmarkEnd w:id="35"/>
          </w:p>
        </w:tc>
      </w:tr>
      <w:tr w:rsidR="00C95072" w:rsidRPr="00C95072" w14:paraId="7A377070" w14:textId="77777777" w:rsidTr="0011052A">
        <w:tc>
          <w:tcPr>
            <w:tcW w:w="8645" w:type="dxa"/>
          </w:tcPr>
          <w:p w14:paraId="0A0F5127" w14:textId="77777777" w:rsidR="00047F80" w:rsidRPr="00C95072" w:rsidRDefault="002946E2" w:rsidP="00047F80">
            <w:pPr>
              <w:keepNext/>
            </w:pPr>
            <w:r w:rsidRPr="00C95072">
              <w:rPr>
                <w:rFonts w:ascii="Times New Roman" w:hAnsi="Times New Roman" w:cs="Times New Roman"/>
                <w:noProof/>
              </w:rPr>
              <w:lastRenderedPageBreak/>
              <w:drawing>
                <wp:inline distT="0" distB="0" distL="0" distR="0" wp14:anchorId="55D36F78" wp14:editId="5BC97C03">
                  <wp:extent cx="7699842" cy="3971925"/>
                  <wp:effectExtent l="19050" t="19050" r="15875" b="952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695" t="1656" r="695" b="1324"/>
                          <a:stretch/>
                        </pic:blipFill>
                        <pic:spPr bwMode="auto">
                          <a:xfrm>
                            <a:off x="0" y="0"/>
                            <a:ext cx="7719539" cy="3982086"/>
                          </a:xfrm>
                          <a:prstGeom prst="rect">
                            <a:avLst/>
                          </a:prstGeom>
                          <a:noFill/>
                          <a:ln w="12700"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7CD50839" w14:textId="35E09850" w:rsidR="00A35D8F" w:rsidRPr="00C95072" w:rsidRDefault="00047F80" w:rsidP="00686525">
            <w:pPr>
              <w:pStyle w:val="Caption"/>
              <w:rPr>
                <w:color w:val="auto"/>
              </w:rPr>
            </w:pPr>
            <w:bookmarkStart w:id="36" w:name="_Toc109202594"/>
            <w:r w:rsidRPr="00C95072">
              <w:rPr>
                <w:color w:val="auto"/>
              </w:rPr>
              <w:t xml:space="preserve">Figure </w:t>
            </w:r>
            <w:r w:rsidRPr="00C95072">
              <w:rPr>
                <w:color w:val="auto"/>
              </w:rPr>
              <w:fldChar w:fldCharType="begin"/>
            </w:r>
            <w:r w:rsidRPr="00C95072">
              <w:rPr>
                <w:color w:val="auto"/>
              </w:rPr>
              <w:instrText xml:space="preserve"> STYLEREF 1 \s </w:instrText>
            </w:r>
            <w:r w:rsidRPr="00C95072">
              <w:rPr>
                <w:color w:val="auto"/>
              </w:rPr>
              <w:fldChar w:fldCharType="separate"/>
            </w:r>
            <w:r w:rsidR="00D63786" w:rsidRPr="00C95072">
              <w:rPr>
                <w:noProof/>
                <w:color w:val="auto"/>
              </w:rPr>
              <w:t>4</w:t>
            </w:r>
            <w:r w:rsidRPr="00C95072">
              <w:rPr>
                <w:noProof/>
                <w:color w:val="auto"/>
              </w:rPr>
              <w:fldChar w:fldCharType="end"/>
            </w:r>
            <w:r w:rsidR="00312ED8" w:rsidRPr="00C95072">
              <w:rPr>
                <w:color w:val="auto"/>
              </w:rPr>
              <w:t>.</w:t>
            </w:r>
            <w:r w:rsidRPr="00C95072">
              <w:rPr>
                <w:color w:val="auto"/>
              </w:rPr>
              <w:fldChar w:fldCharType="begin"/>
            </w:r>
            <w:r w:rsidRPr="00C95072">
              <w:rPr>
                <w:color w:val="auto"/>
              </w:rPr>
              <w:instrText xml:space="preserve"> SEQ Figure \* ARABIC \s 1 </w:instrText>
            </w:r>
            <w:r w:rsidRPr="00C95072">
              <w:rPr>
                <w:color w:val="auto"/>
              </w:rPr>
              <w:fldChar w:fldCharType="separate"/>
            </w:r>
            <w:r w:rsidR="00D63786" w:rsidRPr="00C95072">
              <w:rPr>
                <w:noProof/>
                <w:color w:val="auto"/>
              </w:rPr>
              <w:t>3</w:t>
            </w:r>
            <w:r w:rsidRPr="00C95072">
              <w:rPr>
                <w:noProof/>
                <w:color w:val="auto"/>
              </w:rPr>
              <w:fldChar w:fldCharType="end"/>
            </w:r>
            <w:r w:rsidR="00213931" w:rsidRPr="00C95072">
              <w:rPr>
                <w:noProof/>
                <w:color w:val="auto"/>
              </w:rPr>
              <w:t>.</w:t>
            </w:r>
            <w:r w:rsidR="002F0B67" w:rsidRPr="00C95072">
              <w:rPr>
                <w:color w:val="auto"/>
              </w:rPr>
              <w:t xml:space="preserve"> </w:t>
            </w:r>
            <w:r w:rsidRPr="00C95072">
              <w:rPr>
                <w:color w:val="auto"/>
              </w:rPr>
              <w:t xml:space="preserve">West profile map of Pit E with the locations of samples used for AMS dates. Modified from Rees et al. </w:t>
            </w:r>
            <w:r w:rsidR="00A62985" w:rsidRPr="00C95072">
              <w:rPr>
                <w:color w:val="auto"/>
              </w:rPr>
              <w:t>(</w:t>
            </w:r>
            <w:r w:rsidRPr="00C95072">
              <w:rPr>
                <w:color w:val="auto"/>
              </w:rPr>
              <w:t>2017</w:t>
            </w:r>
            <w:r w:rsidR="00A62985" w:rsidRPr="00C95072">
              <w:rPr>
                <w:color w:val="auto"/>
              </w:rPr>
              <w:t>)</w:t>
            </w:r>
            <w:r w:rsidRPr="00C95072">
              <w:rPr>
                <w:color w:val="auto"/>
              </w:rPr>
              <w:t>.</w:t>
            </w:r>
            <w:r w:rsidR="002F0B67" w:rsidRPr="00C95072">
              <w:rPr>
                <w:color w:val="auto"/>
              </w:rPr>
              <w:t xml:space="preserve"> The date ranges are provided in Table 4.1</w:t>
            </w:r>
            <w:bookmarkEnd w:id="36"/>
          </w:p>
          <w:p w14:paraId="1915F3D2" w14:textId="515FA44F" w:rsidR="003A0F3A" w:rsidRPr="00C95072" w:rsidRDefault="003A0F3A" w:rsidP="00C87A81"/>
        </w:tc>
      </w:tr>
    </w:tbl>
    <w:p w14:paraId="73478DD5" w14:textId="77777777" w:rsidR="00C87A81" w:rsidRPr="00C95072" w:rsidRDefault="00C87A81" w:rsidP="00047F80">
      <w:pPr>
        <w:keepNext/>
        <w:rPr>
          <w:rFonts w:ascii="Times New Roman" w:hAnsi="Times New Roman" w:cs="Times New Roman"/>
          <w:noProof/>
        </w:rPr>
        <w:sectPr w:rsidR="00C87A81" w:rsidRPr="00C95072" w:rsidSect="00B009EB">
          <w:pgSz w:w="15840" w:h="12240" w:orient="landscape" w:code="1"/>
          <w:pgMar w:top="1800" w:right="1440" w:bottom="1800" w:left="1872" w:header="720" w:footer="1440" w:gutter="0"/>
          <w:pgNumType w:start="28"/>
          <w:cols w:space="720"/>
          <w:noEndnote/>
          <w:docGrid w:linePitch="360"/>
        </w:sectPr>
      </w:pPr>
    </w:p>
    <w:p w14:paraId="24CE53E9" w14:textId="36BEDF18" w:rsidR="003157BC" w:rsidRPr="00C95072" w:rsidRDefault="00607584" w:rsidP="00631078">
      <w:pPr>
        <w:rPr>
          <w:rFonts w:ascii="Times New Roman" w:hAnsi="Times New Roman" w:cs="Times New Roman"/>
        </w:rPr>
      </w:pPr>
      <w:r w:rsidRPr="00C95072">
        <w:rPr>
          <w:rFonts w:ascii="Times New Roman" w:hAnsi="Times New Roman" w:cs="Times New Roman"/>
        </w:rPr>
        <w:lastRenderedPageBreak/>
        <w:t xml:space="preserve">station archaeologist Jamie Brandon (Rees et al. 2017:5). An Arkansas Natural and Cultural Resource Council grant was awarded for the rehabilitation of the Saltpeter Cave </w:t>
      </w:r>
      <w:r w:rsidR="008E080B" w:rsidRPr="00C95072">
        <w:rPr>
          <w:rFonts w:ascii="Times New Roman" w:hAnsi="Times New Roman" w:cs="Times New Roman"/>
        </w:rPr>
        <w:t xml:space="preserve">materials. </w:t>
      </w:r>
      <w:r w:rsidR="00FF1321" w:rsidRPr="00C95072">
        <w:rPr>
          <w:rFonts w:ascii="Times New Roman" w:hAnsi="Times New Roman" w:cs="Times New Roman"/>
        </w:rPr>
        <w:t>While faunal materials and other artifacts from all excavation units were rehoused for curation, Pit E has been given special attention</w:t>
      </w:r>
      <w:r w:rsidR="002B7343" w:rsidRPr="00C95072">
        <w:rPr>
          <w:rFonts w:ascii="Times New Roman" w:hAnsi="Times New Roman" w:cs="Times New Roman"/>
        </w:rPr>
        <w:t>, and it is to this unit that I have restricted my analysis</w:t>
      </w:r>
      <w:r w:rsidR="00FF1321" w:rsidRPr="00C95072">
        <w:rPr>
          <w:rFonts w:ascii="Times New Roman" w:hAnsi="Times New Roman" w:cs="Times New Roman"/>
        </w:rPr>
        <w:t xml:space="preserve">. </w:t>
      </w:r>
    </w:p>
    <w:p w14:paraId="346578EF" w14:textId="77777777" w:rsidR="003157BC" w:rsidRPr="00C95072" w:rsidRDefault="003157BC" w:rsidP="00631078">
      <w:pPr>
        <w:rPr>
          <w:rFonts w:ascii="Times New Roman" w:hAnsi="Times New Roman" w:cs="Times New Roman"/>
        </w:rPr>
      </w:pPr>
    </w:p>
    <w:p w14:paraId="5F3879FF" w14:textId="1A75CDD1" w:rsidR="001648CC" w:rsidRPr="00C95072" w:rsidRDefault="00FF1321" w:rsidP="003157BC">
      <w:pPr>
        <w:ind w:firstLine="720"/>
        <w:rPr>
          <w:rFonts w:ascii="Times New Roman" w:hAnsi="Times New Roman" w:cs="Times New Roman"/>
        </w:rPr>
      </w:pPr>
      <w:r w:rsidRPr="00C95072">
        <w:rPr>
          <w:rFonts w:ascii="Times New Roman" w:hAnsi="Times New Roman" w:cs="Times New Roman"/>
        </w:rPr>
        <w:t xml:space="preserve">With a depth of 4.11 m, Pit E is the deepest unit thus far excavated. </w:t>
      </w:r>
      <w:r w:rsidR="008E080B" w:rsidRPr="00C95072">
        <w:rPr>
          <w:rFonts w:ascii="Times New Roman" w:hAnsi="Times New Roman" w:cs="Times New Roman"/>
        </w:rPr>
        <w:t>The lithic sequence from Pit E was analyzed in order to evaluate the stratigraphic integrity of the site.</w:t>
      </w:r>
      <w:r w:rsidR="00562F4B" w:rsidRPr="00C95072">
        <w:rPr>
          <w:rFonts w:ascii="Times New Roman" w:hAnsi="Times New Roman" w:cs="Times New Roman"/>
        </w:rPr>
        <w:t xml:space="preserve"> Rees et al. (2017) report that the lithic sequence begins </w:t>
      </w:r>
      <w:r w:rsidR="00D36752" w:rsidRPr="00C95072">
        <w:rPr>
          <w:rFonts w:ascii="Times New Roman" w:hAnsi="Times New Roman" w:cs="Times New Roman"/>
        </w:rPr>
        <w:t>with a small Dalton component in the last level of the unit (4.00-4.11 m below surface)</w:t>
      </w:r>
      <w:r w:rsidR="001E3D27" w:rsidRPr="00C95072">
        <w:rPr>
          <w:rFonts w:ascii="Times New Roman" w:hAnsi="Times New Roman" w:cs="Times New Roman"/>
        </w:rPr>
        <w:t>,</w:t>
      </w:r>
      <w:r w:rsidR="00D36752" w:rsidRPr="00C95072">
        <w:rPr>
          <w:rFonts w:ascii="Times New Roman" w:hAnsi="Times New Roman" w:cs="Times New Roman"/>
        </w:rPr>
        <w:t xml:space="preserve"> which transitioned into an Early Archaic component of Rice and Taney bifaces. Three </w:t>
      </w:r>
      <w:r w:rsidR="00CB75B2" w:rsidRPr="00C95072">
        <w:rPr>
          <w:rFonts w:ascii="Times New Roman" w:hAnsi="Times New Roman" w:cs="Times New Roman"/>
        </w:rPr>
        <w:t>AMS dates associated with these points show indistinguishable date ranges for the entire Early Archaic sequence</w:t>
      </w:r>
      <w:r w:rsidR="009E6314" w:rsidRPr="00C95072">
        <w:rPr>
          <w:rFonts w:ascii="Times New Roman" w:hAnsi="Times New Roman" w:cs="Times New Roman"/>
        </w:rPr>
        <w:t xml:space="preserve">, ranging from </w:t>
      </w:r>
      <w:r w:rsidR="00E80844" w:rsidRPr="00C95072">
        <w:rPr>
          <w:rFonts w:ascii="Times New Roman" w:hAnsi="Times New Roman" w:cs="Times New Roman"/>
        </w:rPr>
        <w:t>9010-87</w:t>
      </w:r>
      <w:r w:rsidR="00B5753A" w:rsidRPr="00C95072">
        <w:rPr>
          <w:rFonts w:ascii="Times New Roman" w:hAnsi="Times New Roman" w:cs="Times New Roman"/>
        </w:rPr>
        <w:t>25</w:t>
      </w:r>
      <w:r w:rsidR="00F26EA5" w:rsidRPr="00C95072">
        <w:rPr>
          <w:rFonts w:ascii="Times New Roman" w:hAnsi="Times New Roman" w:cs="Times New Roman"/>
        </w:rPr>
        <w:t xml:space="preserve"> cal BP</w:t>
      </w:r>
      <w:r w:rsidR="00B5753A" w:rsidRPr="00C95072">
        <w:rPr>
          <w:rFonts w:ascii="Times New Roman" w:hAnsi="Times New Roman" w:cs="Times New Roman"/>
        </w:rPr>
        <w:t xml:space="preserve"> </w:t>
      </w:r>
      <w:r w:rsidR="00D322DD" w:rsidRPr="00C95072">
        <w:rPr>
          <w:rFonts w:ascii="Times New Roman" w:hAnsi="Times New Roman" w:cs="Times New Roman"/>
        </w:rPr>
        <w:t>(B</w:t>
      </w:r>
      <w:r w:rsidR="00E541A2" w:rsidRPr="00C95072">
        <w:rPr>
          <w:rFonts w:ascii="Times New Roman" w:hAnsi="Times New Roman" w:cs="Times New Roman"/>
        </w:rPr>
        <w:t xml:space="preserve">eta- 474951, </w:t>
      </w:r>
      <w:r w:rsidR="007D7213" w:rsidRPr="00C95072">
        <w:rPr>
          <w:rFonts w:ascii="Times New Roman" w:hAnsi="Times New Roman" w:cs="Times New Roman"/>
        </w:rPr>
        <w:t>Beta- 474952, Beta- 474953</w:t>
      </w:r>
      <w:r w:rsidR="00D322DD" w:rsidRPr="00C95072">
        <w:rPr>
          <w:rFonts w:ascii="Times New Roman" w:hAnsi="Times New Roman" w:cs="Times New Roman"/>
        </w:rPr>
        <w:t>)</w:t>
      </w:r>
      <w:r w:rsidR="00B44276" w:rsidRPr="00C95072">
        <w:rPr>
          <w:rFonts w:ascii="Times New Roman" w:hAnsi="Times New Roman" w:cs="Times New Roman"/>
        </w:rPr>
        <w:t xml:space="preserve"> (Table 4.1)</w:t>
      </w:r>
      <w:r w:rsidR="00CB75B2" w:rsidRPr="00C95072">
        <w:rPr>
          <w:rFonts w:ascii="Times New Roman" w:hAnsi="Times New Roman" w:cs="Times New Roman"/>
        </w:rPr>
        <w:t>. A small discontinuous zone of tightly banded, sometimes gravely deposits separated the Early Archaic strata from the Middle Archaic horizon, the latter of which is represented by Jakie and White River point type</w:t>
      </w:r>
      <w:r w:rsidR="00531407" w:rsidRPr="00C95072">
        <w:rPr>
          <w:rFonts w:ascii="Times New Roman" w:hAnsi="Times New Roman" w:cs="Times New Roman"/>
        </w:rPr>
        <w:t>s</w:t>
      </w:r>
      <w:r w:rsidR="00CB75B2" w:rsidRPr="00C95072">
        <w:rPr>
          <w:rFonts w:ascii="Times New Roman" w:hAnsi="Times New Roman" w:cs="Times New Roman"/>
        </w:rPr>
        <w:t>.</w:t>
      </w:r>
      <w:r w:rsidR="00531407" w:rsidRPr="00C95072">
        <w:rPr>
          <w:rFonts w:ascii="Times New Roman" w:hAnsi="Times New Roman" w:cs="Times New Roman"/>
        </w:rPr>
        <w:t xml:space="preserve"> One AMS date</w:t>
      </w:r>
      <w:r w:rsidR="00CF69AD" w:rsidRPr="00C95072">
        <w:rPr>
          <w:rFonts w:ascii="Times New Roman" w:hAnsi="Times New Roman" w:cs="Times New Roman"/>
        </w:rPr>
        <w:t xml:space="preserve"> of 7839-7689 cal BP </w:t>
      </w:r>
      <w:r w:rsidR="007D7213" w:rsidRPr="00C95072">
        <w:rPr>
          <w:rFonts w:ascii="Times New Roman" w:hAnsi="Times New Roman" w:cs="Times New Roman"/>
        </w:rPr>
        <w:t xml:space="preserve">(Beta- 474950) </w:t>
      </w:r>
      <w:r w:rsidR="00CF69AD" w:rsidRPr="00C95072">
        <w:rPr>
          <w:rFonts w:ascii="Times New Roman" w:hAnsi="Times New Roman" w:cs="Times New Roman"/>
        </w:rPr>
        <w:t>is</w:t>
      </w:r>
      <w:r w:rsidR="00531407" w:rsidRPr="00C95072">
        <w:rPr>
          <w:rFonts w:ascii="Times New Roman" w:hAnsi="Times New Roman" w:cs="Times New Roman"/>
        </w:rPr>
        <w:t xml:space="preserve"> associated with the </w:t>
      </w:r>
      <w:r w:rsidR="009967BC" w:rsidRPr="00C95072">
        <w:rPr>
          <w:rFonts w:ascii="Times New Roman" w:hAnsi="Times New Roman" w:cs="Times New Roman"/>
        </w:rPr>
        <w:t>deepest White River point.</w:t>
      </w:r>
      <w:r w:rsidR="00FC21D6" w:rsidRPr="00C95072">
        <w:rPr>
          <w:rFonts w:ascii="Times New Roman" w:hAnsi="Times New Roman" w:cs="Times New Roman"/>
        </w:rPr>
        <w:t xml:space="preserve"> </w:t>
      </w:r>
      <w:r w:rsidR="00014D02" w:rsidRPr="00C95072">
        <w:rPr>
          <w:rFonts w:ascii="Times New Roman" w:hAnsi="Times New Roman" w:cs="Times New Roman"/>
        </w:rPr>
        <w:t>Th</w:t>
      </w:r>
      <w:r w:rsidR="00FC21D6" w:rsidRPr="00C95072">
        <w:rPr>
          <w:rFonts w:ascii="Times New Roman" w:hAnsi="Times New Roman" w:cs="Times New Roman"/>
        </w:rPr>
        <w:t>e Jakie/White River component</w:t>
      </w:r>
      <w:r w:rsidR="00014D02" w:rsidRPr="00C95072">
        <w:rPr>
          <w:rFonts w:ascii="Times New Roman" w:hAnsi="Times New Roman" w:cs="Times New Roman"/>
        </w:rPr>
        <w:t xml:space="preserve"> transitions</w:t>
      </w:r>
      <w:r w:rsidR="00B001AB" w:rsidRPr="00C95072">
        <w:rPr>
          <w:rFonts w:ascii="Times New Roman" w:hAnsi="Times New Roman" w:cs="Times New Roman"/>
        </w:rPr>
        <w:t xml:space="preserve"> gradually</w:t>
      </w:r>
      <w:r w:rsidR="00014D02" w:rsidRPr="00C95072">
        <w:rPr>
          <w:rFonts w:ascii="Times New Roman" w:hAnsi="Times New Roman" w:cs="Times New Roman"/>
        </w:rPr>
        <w:t xml:space="preserve"> into a series of corner-notched projectiles</w:t>
      </w:r>
      <w:r w:rsidR="00F13696" w:rsidRPr="00C95072">
        <w:rPr>
          <w:rFonts w:ascii="Times New Roman" w:hAnsi="Times New Roman" w:cs="Times New Roman"/>
        </w:rPr>
        <w:t xml:space="preserve"> consistent with</w:t>
      </w:r>
      <w:r w:rsidR="000C6041" w:rsidRPr="00C95072">
        <w:rPr>
          <w:rFonts w:ascii="Times New Roman" w:hAnsi="Times New Roman" w:cs="Times New Roman"/>
        </w:rPr>
        <w:t xml:space="preserve"> the</w:t>
      </w:r>
      <w:r w:rsidR="00F13696" w:rsidRPr="00C95072">
        <w:rPr>
          <w:rFonts w:ascii="Times New Roman" w:hAnsi="Times New Roman" w:cs="Times New Roman"/>
        </w:rPr>
        <w:t xml:space="preserve"> Cossatot River</w:t>
      </w:r>
      <w:r w:rsidR="000C6041" w:rsidRPr="00C95072">
        <w:rPr>
          <w:rFonts w:ascii="Times New Roman" w:hAnsi="Times New Roman" w:cs="Times New Roman"/>
        </w:rPr>
        <w:t xml:space="preserve"> type</w:t>
      </w:r>
      <w:r w:rsidR="00014D02" w:rsidRPr="00C95072">
        <w:rPr>
          <w:rFonts w:ascii="Times New Roman" w:hAnsi="Times New Roman" w:cs="Times New Roman"/>
        </w:rPr>
        <w:t xml:space="preserve"> </w:t>
      </w:r>
      <w:r w:rsidR="000C6041" w:rsidRPr="00C95072">
        <w:rPr>
          <w:rFonts w:ascii="Times New Roman" w:hAnsi="Times New Roman" w:cs="Times New Roman"/>
        </w:rPr>
        <w:t>below</w:t>
      </w:r>
      <w:r w:rsidR="00014D02" w:rsidRPr="00C95072">
        <w:rPr>
          <w:rFonts w:ascii="Times New Roman" w:hAnsi="Times New Roman" w:cs="Times New Roman"/>
        </w:rPr>
        <w:t xml:space="preserve"> the disturbed horizons. </w:t>
      </w:r>
      <w:r w:rsidR="008C1079" w:rsidRPr="00C95072">
        <w:rPr>
          <w:rFonts w:ascii="Times New Roman" w:hAnsi="Times New Roman" w:cs="Times New Roman"/>
        </w:rPr>
        <w:t>Lenses of ash between 130 and 170 cm below datum (cmbd) indicate intact stratigraphy up to this point, and no pottery was recovered below 110 cmbd, so in lieu of further radiocarbon evidence, I will proceed under the assumption that everything below 130 cmbd is Archaic or Dalton in age</w:t>
      </w:r>
      <w:r w:rsidR="008E080B" w:rsidRPr="00C95072">
        <w:rPr>
          <w:rFonts w:ascii="Times New Roman" w:hAnsi="Times New Roman" w:cs="Times New Roman"/>
        </w:rPr>
        <w:t xml:space="preserve"> (Table 4.</w:t>
      </w:r>
      <w:r w:rsidR="00F77C21" w:rsidRPr="00C95072">
        <w:rPr>
          <w:rFonts w:ascii="Times New Roman" w:hAnsi="Times New Roman" w:cs="Times New Roman"/>
        </w:rPr>
        <w:t>2</w:t>
      </w:r>
      <w:r w:rsidR="008E080B" w:rsidRPr="00C95072">
        <w:rPr>
          <w:rFonts w:ascii="Times New Roman" w:hAnsi="Times New Roman" w:cs="Times New Roman"/>
        </w:rPr>
        <w:t>)</w:t>
      </w:r>
      <w:r w:rsidR="008C1079" w:rsidRPr="00C95072">
        <w:rPr>
          <w:rFonts w:ascii="Times New Roman" w:hAnsi="Times New Roman" w:cs="Times New Roman"/>
        </w:rPr>
        <w:t xml:space="preserve">. </w:t>
      </w:r>
      <w:r w:rsidR="004F7F7A" w:rsidRPr="00C95072">
        <w:rPr>
          <w:rFonts w:ascii="Times New Roman" w:hAnsi="Times New Roman" w:cs="Times New Roman"/>
        </w:rPr>
        <w:t xml:space="preserve">I am provisionally designating </w:t>
      </w:r>
      <w:r w:rsidR="00102FC5" w:rsidRPr="00C95072">
        <w:rPr>
          <w:rFonts w:ascii="Times New Roman" w:hAnsi="Times New Roman" w:cs="Times New Roman"/>
        </w:rPr>
        <w:t>levels between 130 and 170 cmbd</w:t>
      </w:r>
      <w:r w:rsidR="00AD1F0E" w:rsidRPr="00C95072">
        <w:rPr>
          <w:rFonts w:ascii="Times New Roman" w:hAnsi="Times New Roman" w:cs="Times New Roman"/>
        </w:rPr>
        <w:t xml:space="preserve"> as </w:t>
      </w:r>
      <w:r w:rsidR="00A51E1B" w:rsidRPr="00C95072">
        <w:rPr>
          <w:rFonts w:ascii="Times New Roman" w:hAnsi="Times New Roman" w:cs="Times New Roman"/>
        </w:rPr>
        <w:t xml:space="preserve">Middle Archaic </w:t>
      </w:r>
      <w:r w:rsidR="00A91E36" w:rsidRPr="00C95072">
        <w:rPr>
          <w:rFonts w:ascii="Times New Roman" w:hAnsi="Times New Roman" w:cs="Times New Roman"/>
        </w:rPr>
        <w:t>2</w:t>
      </w:r>
      <w:r w:rsidR="00052428" w:rsidRPr="00C95072">
        <w:rPr>
          <w:rFonts w:ascii="Times New Roman" w:hAnsi="Times New Roman" w:cs="Times New Roman"/>
        </w:rPr>
        <w:t xml:space="preserve"> (</w:t>
      </w:r>
      <w:r w:rsidR="007A7D79" w:rsidRPr="00C95072">
        <w:rPr>
          <w:rFonts w:ascii="Times New Roman" w:hAnsi="Times New Roman" w:cs="Times New Roman"/>
        </w:rPr>
        <w:t>7</w:t>
      </w:r>
      <w:r w:rsidR="003C0C2A" w:rsidRPr="00C95072">
        <w:rPr>
          <w:rFonts w:ascii="Times New Roman" w:hAnsi="Times New Roman" w:cs="Times New Roman"/>
        </w:rPr>
        <w:t>,</w:t>
      </w:r>
      <w:r w:rsidR="007A7D79" w:rsidRPr="00C95072">
        <w:rPr>
          <w:rFonts w:ascii="Times New Roman" w:hAnsi="Times New Roman" w:cs="Times New Roman"/>
        </w:rPr>
        <w:t>000</w:t>
      </w:r>
      <w:r w:rsidR="006E1122" w:rsidRPr="00C95072">
        <w:rPr>
          <w:rFonts w:ascii="Times New Roman" w:hAnsi="Times New Roman" w:cs="Times New Roman"/>
        </w:rPr>
        <w:t>-5</w:t>
      </w:r>
      <w:r w:rsidR="003C0C2A" w:rsidRPr="00C95072">
        <w:rPr>
          <w:rFonts w:ascii="Times New Roman" w:hAnsi="Times New Roman" w:cs="Times New Roman"/>
        </w:rPr>
        <w:t>,</w:t>
      </w:r>
      <w:r w:rsidR="006E1122" w:rsidRPr="00C95072">
        <w:rPr>
          <w:rFonts w:ascii="Times New Roman" w:hAnsi="Times New Roman" w:cs="Times New Roman"/>
        </w:rPr>
        <w:t>000 cal BP</w:t>
      </w:r>
      <w:r w:rsidR="00FF7C06" w:rsidRPr="00C95072">
        <w:rPr>
          <w:rFonts w:ascii="Times New Roman" w:hAnsi="Times New Roman" w:cs="Times New Roman"/>
        </w:rPr>
        <w:t>)</w:t>
      </w:r>
      <w:r w:rsidR="00464769" w:rsidRPr="00C95072">
        <w:rPr>
          <w:rFonts w:ascii="Times New Roman" w:hAnsi="Times New Roman" w:cs="Times New Roman"/>
        </w:rPr>
        <w:t xml:space="preserve">, though they may include some </w:t>
      </w:r>
      <w:r w:rsidR="00FE00CE" w:rsidRPr="00C95072">
        <w:rPr>
          <w:rFonts w:ascii="Times New Roman" w:hAnsi="Times New Roman" w:cs="Times New Roman"/>
        </w:rPr>
        <w:t>transitional Late Archaic point types</w:t>
      </w:r>
      <w:r w:rsidR="00FF7C06" w:rsidRPr="00C95072">
        <w:rPr>
          <w:rFonts w:ascii="Times New Roman" w:hAnsi="Times New Roman" w:cs="Times New Roman"/>
        </w:rPr>
        <w:t xml:space="preserve"> (5</w:t>
      </w:r>
      <w:r w:rsidR="003C0C2A" w:rsidRPr="00C95072">
        <w:rPr>
          <w:rFonts w:ascii="Times New Roman" w:hAnsi="Times New Roman" w:cs="Times New Roman"/>
        </w:rPr>
        <w:t>,</w:t>
      </w:r>
      <w:r w:rsidR="00FF7C06" w:rsidRPr="00C95072">
        <w:rPr>
          <w:rFonts w:ascii="Times New Roman" w:hAnsi="Times New Roman" w:cs="Times New Roman"/>
        </w:rPr>
        <w:t>000-</w:t>
      </w:r>
      <w:r w:rsidR="00347CE8" w:rsidRPr="00C95072">
        <w:rPr>
          <w:rFonts w:ascii="Times New Roman" w:hAnsi="Times New Roman" w:cs="Times New Roman"/>
        </w:rPr>
        <w:t>35</w:t>
      </w:r>
      <w:r w:rsidR="00FF7C06" w:rsidRPr="00C95072">
        <w:rPr>
          <w:rFonts w:ascii="Times New Roman" w:hAnsi="Times New Roman" w:cs="Times New Roman"/>
        </w:rPr>
        <w:t>00 cal BP)</w:t>
      </w:r>
      <w:r w:rsidR="00A91E36" w:rsidRPr="00C95072">
        <w:rPr>
          <w:rFonts w:ascii="Times New Roman" w:hAnsi="Times New Roman" w:cs="Times New Roman"/>
        </w:rPr>
        <w:t xml:space="preserve">. </w:t>
      </w:r>
      <w:r w:rsidR="00F1671D" w:rsidRPr="00C95072">
        <w:rPr>
          <w:rFonts w:ascii="Times New Roman" w:hAnsi="Times New Roman" w:cs="Times New Roman"/>
        </w:rPr>
        <w:t xml:space="preserve">The levels from 170 to </w:t>
      </w:r>
      <w:r w:rsidR="00B05BF0" w:rsidRPr="00C95072">
        <w:rPr>
          <w:rFonts w:ascii="Times New Roman" w:hAnsi="Times New Roman" w:cs="Times New Roman"/>
        </w:rPr>
        <w:t xml:space="preserve">270 </w:t>
      </w:r>
      <w:r w:rsidR="00BA3253" w:rsidRPr="00C95072">
        <w:rPr>
          <w:rFonts w:ascii="Times New Roman" w:hAnsi="Times New Roman" w:cs="Times New Roman"/>
        </w:rPr>
        <w:t>cmbd</w:t>
      </w:r>
      <w:r w:rsidR="00464769" w:rsidRPr="00C95072">
        <w:rPr>
          <w:rFonts w:ascii="Times New Roman" w:hAnsi="Times New Roman" w:cs="Times New Roman"/>
        </w:rPr>
        <w:t xml:space="preserve"> </w:t>
      </w:r>
      <w:r w:rsidR="00B05BF0" w:rsidRPr="00C95072">
        <w:rPr>
          <w:rFonts w:ascii="Times New Roman" w:hAnsi="Times New Roman" w:cs="Times New Roman"/>
        </w:rPr>
        <w:t>are designated Middle Archaic 1</w:t>
      </w:r>
      <w:r w:rsidR="00583B67" w:rsidRPr="00C95072">
        <w:rPr>
          <w:rFonts w:ascii="Times New Roman" w:hAnsi="Times New Roman" w:cs="Times New Roman"/>
        </w:rPr>
        <w:t xml:space="preserve"> (</w:t>
      </w:r>
      <w:r w:rsidR="00B50815" w:rsidRPr="00C95072">
        <w:rPr>
          <w:rFonts w:ascii="Times New Roman" w:hAnsi="Times New Roman" w:cs="Times New Roman"/>
        </w:rPr>
        <w:t>8</w:t>
      </w:r>
      <w:r w:rsidR="003C0C2A" w:rsidRPr="00C95072">
        <w:rPr>
          <w:rFonts w:ascii="Times New Roman" w:hAnsi="Times New Roman" w:cs="Times New Roman"/>
        </w:rPr>
        <w:t>,</w:t>
      </w:r>
      <w:r w:rsidR="00B50815" w:rsidRPr="00C95072">
        <w:rPr>
          <w:rFonts w:ascii="Times New Roman" w:hAnsi="Times New Roman" w:cs="Times New Roman"/>
        </w:rPr>
        <w:t>000-</w:t>
      </w:r>
      <w:r w:rsidR="003A76A8" w:rsidRPr="00C95072">
        <w:rPr>
          <w:rFonts w:ascii="Times New Roman" w:hAnsi="Times New Roman" w:cs="Times New Roman"/>
        </w:rPr>
        <w:t>6</w:t>
      </w:r>
      <w:r w:rsidR="003C0C2A" w:rsidRPr="00C95072">
        <w:rPr>
          <w:rFonts w:ascii="Times New Roman" w:hAnsi="Times New Roman" w:cs="Times New Roman"/>
        </w:rPr>
        <w:t>,</w:t>
      </w:r>
      <w:r w:rsidR="003A76A8" w:rsidRPr="00C95072">
        <w:rPr>
          <w:rFonts w:ascii="Times New Roman" w:hAnsi="Times New Roman" w:cs="Times New Roman"/>
        </w:rPr>
        <w:t>300</w:t>
      </w:r>
      <w:r w:rsidR="00583B67" w:rsidRPr="00C95072">
        <w:rPr>
          <w:rFonts w:ascii="Times New Roman" w:hAnsi="Times New Roman" w:cs="Times New Roman"/>
        </w:rPr>
        <w:t>)</w:t>
      </w:r>
      <w:r w:rsidR="00B05BF0" w:rsidRPr="00C95072">
        <w:rPr>
          <w:rFonts w:ascii="Times New Roman" w:hAnsi="Times New Roman" w:cs="Times New Roman"/>
        </w:rPr>
        <w:t xml:space="preserve"> based on </w:t>
      </w:r>
      <w:r w:rsidR="003C6F12" w:rsidRPr="00C95072">
        <w:rPr>
          <w:rFonts w:ascii="Times New Roman" w:hAnsi="Times New Roman" w:cs="Times New Roman"/>
        </w:rPr>
        <w:t xml:space="preserve">the latest AMS date available and the associated Jakie and White River points, </w:t>
      </w:r>
      <w:r w:rsidR="004308FE" w:rsidRPr="00C95072">
        <w:rPr>
          <w:rFonts w:ascii="Times New Roman" w:hAnsi="Times New Roman" w:cs="Times New Roman"/>
        </w:rPr>
        <w:t>as well as the presence of Cossatot River points</w:t>
      </w:r>
      <w:r w:rsidR="005A5CFD" w:rsidRPr="00C95072">
        <w:rPr>
          <w:rFonts w:ascii="Times New Roman" w:hAnsi="Times New Roman" w:cs="Times New Roman"/>
        </w:rPr>
        <w:t>.</w:t>
      </w:r>
      <w:r w:rsidR="00BA3253" w:rsidRPr="00C95072">
        <w:rPr>
          <w:rFonts w:ascii="Times New Roman" w:hAnsi="Times New Roman" w:cs="Times New Roman"/>
        </w:rPr>
        <w:t xml:space="preserve"> </w:t>
      </w:r>
      <w:r w:rsidR="005A5CFD" w:rsidRPr="00C95072">
        <w:rPr>
          <w:rFonts w:ascii="Times New Roman" w:hAnsi="Times New Roman" w:cs="Times New Roman"/>
        </w:rPr>
        <w:t>E</w:t>
      </w:r>
      <w:r w:rsidR="00BA3253" w:rsidRPr="00C95072">
        <w:rPr>
          <w:rFonts w:ascii="Times New Roman" w:hAnsi="Times New Roman" w:cs="Times New Roman"/>
        </w:rPr>
        <w:t xml:space="preserve">verything below 270 cmbd </w:t>
      </w:r>
      <w:r w:rsidR="000B0086" w:rsidRPr="00C95072">
        <w:rPr>
          <w:rFonts w:ascii="Times New Roman" w:hAnsi="Times New Roman" w:cs="Times New Roman"/>
        </w:rPr>
        <w:t>is designated Early Archaic 2</w:t>
      </w:r>
      <w:r w:rsidR="00FA5611" w:rsidRPr="00C95072">
        <w:rPr>
          <w:rFonts w:ascii="Times New Roman" w:hAnsi="Times New Roman" w:cs="Times New Roman"/>
        </w:rPr>
        <w:t xml:space="preserve"> (</w:t>
      </w:r>
      <w:r w:rsidR="00392CFF" w:rsidRPr="00C95072">
        <w:rPr>
          <w:rFonts w:ascii="Times New Roman" w:hAnsi="Times New Roman" w:cs="Times New Roman"/>
        </w:rPr>
        <w:t>9,500-</w:t>
      </w:r>
      <w:r w:rsidR="00FA5611" w:rsidRPr="00C95072">
        <w:rPr>
          <w:rFonts w:ascii="Times New Roman" w:hAnsi="Times New Roman" w:cs="Times New Roman"/>
        </w:rPr>
        <w:t>8000 cal BP)</w:t>
      </w:r>
      <w:r w:rsidR="00513EC6" w:rsidRPr="00C95072">
        <w:rPr>
          <w:rFonts w:ascii="Times New Roman" w:hAnsi="Times New Roman" w:cs="Times New Roman"/>
        </w:rPr>
        <w:t xml:space="preserve"> </w:t>
      </w:r>
      <w:r w:rsidR="00655B38" w:rsidRPr="00C95072">
        <w:rPr>
          <w:rFonts w:ascii="Times New Roman" w:hAnsi="Times New Roman" w:cs="Times New Roman"/>
        </w:rPr>
        <w:t>based on the three radiocarbon dates from below the sterile gravel layers</w:t>
      </w:r>
      <w:r w:rsidR="000B0086" w:rsidRPr="00C95072">
        <w:rPr>
          <w:rFonts w:ascii="Times New Roman" w:hAnsi="Times New Roman" w:cs="Times New Roman"/>
        </w:rPr>
        <w:t xml:space="preserve">. Early Archaic 1 is reserved </w:t>
      </w:r>
      <w:r w:rsidR="007F20AF" w:rsidRPr="00C95072">
        <w:rPr>
          <w:rFonts w:ascii="Times New Roman" w:hAnsi="Times New Roman" w:cs="Times New Roman"/>
        </w:rPr>
        <w:t xml:space="preserve">for </w:t>
      </w:r>
      <w:r w:rsidR="00F1096C" w:rsidRPr="00C95072">
        <w:rPr>
          <w:rFonts w:ascii="Times New Roman" w:hAnsi="Times New Roman" w:cs="Times New Roman"/>
        </w:rPr>
        <w:t>older strata from three other</w:t>
      </w:r>
      <w:r w:rsidR="00C65C8B" w:rsidRPr="00C95072">
        <w:rPr>
          <w:rFonts w:ascii="Times New Roman" w:hAnsi="Times New Roman" w:cs="Times New Roman"/>
        </w:rPr>
        <w:t xml:space="preserve"> sheltered</w:t>
      </w:r>
      <w:r w:rsidR="00F1096C" w:rsidRPr="00C95072">
        <w:rPr>
          <w:rFonts w:ascii="Times New Roman" w:hAnsi="Times New Roman" w:cs="Times New Roman"/>
        </w:rPr>
        <w:t xml:space="preserve"> sites which will be incorporated into a regional inter-site analysis.</w:t>
      </w:r>
      <w:r w:rsidR="00646C6B" w:rsidRPr="00C95072">
        <w:rPr>
          <w:rFonts w:ascii="Times New Roman" w:hAnsi="Times New Roman" w:cs="Times New Roman"/>
        </w:rPr>
        <w:t xml:space="preserve"> Early Archaic 1</w:t>
      </w:r>
      <w:r w:rsidR="00977467" w:rsidRPr="00C95072">
        <w:rPr>
          <w:rFonts w:ascii="Times New Roman" w:hAnsi="Times New Roman" w:cs="Times New Roman"/>
        </w:rPr>
        <w:t xml:space="preserve"> (</w:t>
      </w:r>
      <w:r w:rsidR="006B443E" w:rsidRPr="00C95072">
        <w:rPr>
          <w:rFonts w:ascii="Times New Roman" w:hAnsi="Times New Roman" w:cs="Times New Roman"/>
        </w:rPr>
        <w:t>11,500-9</w:t>
      </w:r>
      <w:r w:rsidR="003C0C2A" w:rsidRPr="00C95072">
        <w:rPr>
          <w:rFonts w:ascii="Times New Roman" w:hAnsi="Times New Roman" w:cs="Times New Roman"/>
        </w:rPr>
        <w:t>,</w:t>
      </w:r>
      <w:r w:rsidR="006B443E" w:rsidRPr="00C95072">
        <w:rPr>
          <w:rFonts w:ascii="Times New Roman" w:hAnsi="Times New Roman" w:cs="Times New Roman"/>
        </w:rPr>
        <w:t>500 cal BP)</w:t>
      </w:r>
      <w:r w:rsidR="00646C6B" w:rsidRPr="00C95072">
        <w:rPr>
          <w:rFonts w:ascii="Times New Roman" w:hAnsi="Times New Roman" w:cs="Times New Roman"/>
        </w:rPr>
        <w:t xml:space="preserve"> dates are not represented at Saltpeter Cave at this time.</w:t>
      </w:r>
      <w:r w:rsidR="00D003F0" w:rsidRPr="00C95072">
        <w:rPr>
          <w:rFonts w:ascii="Times New Roman" w:hAnsi="Times New Roman" w:cs="Times New Roman"/>
        </w:rPr>
        <w:t xml:space="preserve"> No vertebrate </w:t>
      </w:r>
      <w:r w:rsidR="00B63840" w:rsidRPr="00C95072">
        <w:rPr>
          <w:rFonts w:ascii="Times New Roman" w:hAnsi="Times New Roman" w:cs="Times New Roman"/>
        </w:rPr>
        <w:t>osteological material was recovered from levels below 390 cmbd</w:t>
      </w:r>
      <w:r w:rsidR="00CE7FD0" w:rsidRPr="00C95072">
        <w:rPr>
          <w:rFonts w:ascii="Times New Roman" w:hAnsi="Times New Roman" w:cs="Times New Roman"/>
        </w:rPr>
        <w:t>.</w:t>
      </w:r>
    </w:p>
    <w:p w14:paraId="58CAA27D" w14:textId="185593B7" w:rsidR="00F8445B" w:rsidRPr="00C95072" w:rsidRDefault="00F8445B" w:rsidP="006659BC">
      <w:pPr>
        <w:pStyle w:val="Heading2"/>
      </w:pPr>
      <w:bookmarkStart w:id="37" w:name="_Toc109373402"/>
      <w:r w:rsidRPr="00C95072">
        <w:t>Comparative Datasets</w:t>
      </w:r>
      <w:bookmarkEnd w:id="37"/>
    </w:p>
    <w:p w14:paraId="70C86E92" w14:textId="77777777" w:rsidR="00F8445B" w:rsidRPr="00C95072" w:rsidRDefault="00F8445B" w:rsidP="00F8445B">
      <w:pPr>
        <w:rPr>
          <w:rFonts w:ascii="Times New Roman" w:hAnsi="Times New Roman" w:cs="Times New Roman"/>
        </w:rPr>
      </w:pPr>
    </w:p>
    <w:p w14:paraId="5446DD16" w14:textId="633DC1CA" w:rsidR="00F8445B" w:rsidRPr="00C95072" w:rsidRDefault="00CE7FD0" w:rsidP="00F8445B">
      <w:pPr>
        <w:ind w:firstLine="720"/>
        <w:rPr>
          <w:rFonts w:ascii="Times New Roman" w:hAnsi="Times New Roman" w:cs="Times New Roman"/>
        </w:rPr>
      </w:pPr>
      <w:r w:rsidRPr="00C95072">
        <w:rPr>
          <w:rFonts w:ascii="Times New Roman" w:hAnsi="Times New Roman" w:cs="Times New Roman"/>
        </w:rPr>
        <w:t xml:space="preserve">Three additional sites </w:t>
      </w:r>
      <w:r w:rsidR="00817E75" w:rsidRPr="00C95072">
        <w:rPr>
          <w:rFonts w:ascii="Times New Roman" w:hAnsi="Times New Roman" w:cs="Times New Roman"/>
        </w:rPr>
        <w:t xml:space="preserve">were incorporated into this study based on contemporaneity, comparability in recovery methods, </w:t>
      </w:r>
      <w:r w:rsidR="008F1EF3" w:rsidRPr="00C95072">
        <w:rPr>
          <w:rFonts w:ascii="Times New Roman" w:hAnsi="Times New Roman" w:cs="Times New Roman"/>
        </w:rPr>
        <w:t xml:space="preserve">and availability of data. </w:t>
      </w:r>
      <w:r w:rsidR="00F8445B" w:rsidRPr="00C95072">
        <w:rPr>
          <w:rFonts w:ascii="Times New Roman" w:hAnsi="Times New Roman" w:cs="Times New Roman"/>
        </w:rPr>
        <w:t>Modoc Rockshelter, Illinois, Dust Cave, Alabama, and Little Freeman Cave, Missouri</w:t>
      </w:r>
      <w:r w:rsidR="005D30D7" w:rsidRPr="00C95072">
        <w:rPr>
          <w:rFonts w:ascii="Times New Roman" w:hAnsi="Times New Roman" w:cs="Times New Roman"/>
        </w:rPr>
        <w:t>,</w:t>
      </w:r>
      <w:r w:rsidR="00F8445B" w:rsidRPr="00C95072">
        <w:rPr>
          <w:rFonts w:ascii="Times New Roman" w:hAnsi="Times New Roman" w:cs="Times New Roman"/>
        </w:rPr>
        <w:t xml:space="preserve"> are all Eastern Woodlands sheltered sites that were occupied during approximately the same timeframe as Saltpeter Cave</w:t>
      </w:r>
      <w:r w:rsidR="000578B6" w:rsidRPr="00C95072">
        <w:rPr>
          <w:rFonts w:ascii="Times New Roman" w:hAnsi="Times New Roman" w:cs="Times New Roman"/>
        </w:rPr>
        <w:t xml:space="preserve"> </w:t>
      </w:r>
      <w:r w:rsidR="0005080B" w:rsidRPr="00C95072">
        <w:rPr>
          <w:rFonts w:ascii="Times New Roman" w:hAnsi="Times New Roman" w:cs="Times New Roman"/>
        </w:rPr>
        <w:t>(</w:t>
      </w:r>
      <w:r w:rsidR="000578B6" w:rsidRPr="00C95072">
        <w:rPr>
          <w:rFonts w:ascii="Times New Roman" w:hAnsi="Times New Roman" w:cs="Times New Roman"/>
        </w:rPr>
        <w:t>Figure</w:t>
      </w:r>
      <w:r w:rsidR="00692AF5" w:rsidRPr="00C95072">
        <w:rPr>
          <w:rFonts w:ascii="Times New Roman" w:hAnsi="Times New Roman" w:cs="Times New Roman"/>
        </w:rPr>
        <w:t xml:space="preserve"> </w:t>
      </w:r>
      <w:r w:rsidR="000A3016" w:rsidRPr="00C95072">
        <w:rPr>
          <w:rFonts w:ascii="Times New Roman" w:hAnsi="Times New Roman" w:cs="Times New Roman"/>
        </w:rPr>
        <w:t>4.4</w:t>
      </w:r>
      <w:r w:rsidR="0005080B" w:rsidRPr="00C95072">
        <w:rPr>
          <w:rFonts w:ascii="Times New Roman" w:hAnsi="Times New Roman" w:cs="Times New Roman"/>
        </w:rPr>
        <w:t>)</w:t>
      </w:r>
      <w:r w:rsidR="00F8445B" w:rsidRPr="00C95072">
        <w:rPr>
          <w:rFonts w:ascii="Times New Roman" w:hAnsi="Times New Roman" w:cs="Times New Roman"/>
        </w:rPr>
        <w:t xml:space="preserve">. All were excavated using </w:t>
      </w:r>
      <w:r w:rsidR="005D30D7" w:rsidRPr="00C95072">
        <w:rPr>
          <w:rFonts w:ascii="Times New Roman" w:hAnsi="Times New Roman" w:cs="Times New Roman"/>
        </w:rPr>
        <w:t>6.4</w:t>
      </w:r>
      <w:r w:rsidR="00B80787" w:rsidRPr="00C95072">
        <w:rPr>
          <w:rFonts w:ascii="Times New Roman" w:hAnsi="Times New Roman" w:cs="Times New Roman"/>
        </w:rPr>
        <w:t>-</w:t>
      </w:r>
      <w:r w:rsidR="005D30D7" w:rsidRPr="00C95072">
        <w:rPr>
          <w:rFonts w:ascii="Times New Roman" w:hAnsi="Times New Roman" w:cs="Times New Roman"/>
        </w:rPr>
        <w:t>mm (</w:t>
      </w:r>
      <w:r w:rsidR="00F8445B" w:rsidRPr="00C95072">
        <w:rPr>
          <w:rFonts w:ascii="Times New Roman" w:hAnsi="Times New Roman" w:cs="Times New Roman"/>
        </w:rPr>
        <w:t>0.25</w:t>
      </w:r>
      <w:r w:rsidR="00B80787" w:rsidRPr="00C95072">
        <w:rPr>
          <w:rFonts w:ascii="Times New Roman" w:hAnsi="Times New Roman" w:cs="Times New Roman"/>
        </w:rPr>
        <w:t>-</w:t>
      </w:r>
      <w:r w:rsidR="00F8445B" w:rsidRPr="00C95072">
        <w:rPr>
          <w:rFonts w:ascii="Times New Roman" w:hAnsi="Times New Roman" w:cs="Times New Roman"/>
        </w:rPr>
        <w:t>in</w:t>
      </w:r>
      <w:r w:rsidR="0047096F" w:rsidRPr="00C95072">
        <w:rPr>
          <w:rFonts w:ascii="Times New Roman" w:hAnsi="Times New Roman" w:cs="Times New Roman"/>
        </w:rPr>
        <w:t>.</w:t>
      </w:r>
      <w:r w:rsidR="005D30D7" w:rsidRPr="00C95072">
        <w:rPr>
          <w:rFonts w:ascii="Times New Roman" w:hAnsi="Times New Roman" w:cs="Times New Roman"/>
        </w:rPr>
        <w:t>)</w:t>
      </w:r>
      <w:r w:rsidR="00F8445B" w:rsidRPr="00C95072">
        <w:rPr>
          <w:rFonts w:ascii="Times New Roman" w:hAnsi="Times New Roman" w:cs="Times New Roman"/>
        </w:rPr>
        <w:t xml:space="preserve"> mesh hardware cloth for artifact recovery. However, the volume of soil matrix excavated to produce each assemblage is many times greater than that analyzed from Saltpeter Cave. The raw datasets for each have been made available through the Digital </w:t>
      </w:r>
    </w:p>
    <w:p w14:paraId="262B71E6" w14:textId="77777777" w:rsidR="005A585A" w:rsidRPr="00C95072" w:rsidRDefault="005A585A">
      <w:pPr>
        <w:rPr>
          <w:rFonts w:ascii="Times New Roman" w:hAnsi="Times New Roman" w:cs="Times New Roman"/>
          <w:i/>
          <w:sz w:val="20"/>
          <w:szCs w:val="20"/>
        </w:rPr>
      </w:pPr>
      <w:r w:rsidRPr="00C95072">
        <w:br w:type="page"/>
      </w:r>
    </w:p>
    <w:p w14:paraId="5FB70977" w14:textId="08380318" w:rsidR="00403C67" w:rsidRPr="00C95072" w:rsidRDefault="00403C67" w:rsidP="00686525">
      <w:pPr>
        <w:pStyle w:val="Caption"/>
        <w:rPr>
          <w:color w:val="auto"/>
        </w:rPr>
      </w:pPr>
      <w:bookmarkStart w:id="38" w:name="_Toc109202665"/>
      <w:r w:rsidRPr="00C95072">
        <w:rPr>
          <w:color w:val="auto"/>
        </w:rPr>
        <w:lastRenderedPageBreak/>
        <w:t xml:space="preserve">Table </w:t>
      </w:r>
      <w:r w:rsidRPr="00C95072">
        <w:rPr>
          <w:color w:val="auto"/>
        </w:rPr>
        <w:fldChar w:fldCharType="begin"/>
      </w:r>
      <w:r w:rsidRPr="00C95072">
        <w:rPr>
          <w:color w:val="auto"/>
        </w:rPr>
        <w:instrText xml:space="preserve"> STYLEREF 1 \s </w:instrText>
      </w:r>
      <w:r w:rsidRPr="00C95072">
        <w:rPr>
          <w:color w:val="auto"/>
        </w:rPr>
        <w:fldChar w:fldCharType="separate"/>
      </w:r>
      <w:r w:rsidR="00D63786" w:rsidRPr="00C95072">
        <w:rPr>
          <w:noProof/>
          <w:color w:val="auto"/>
        </w:rPr>
        <w:t>4</w:t>
      </w:r>
      <w:r w:rsidRPr="00C95072">
        <w:rPr>
          <w:noProof/>
          <w:color w:val="auto"/>
        </w:rPr>
        <w:fldChar w:fldCharType="end"/>
      </w:r>
      <w:r w:rsidR="007D6DAF" w:rsidRPr="00C95072">
        <w:rPr>
          <w:color w:val="auto"/>
        </w:rPr>
        <w:t>.</w:t>
      </w:r>
      <w:r w:rsidRPr="00C95072">
        <w:rPr>
          <w:color w:val="auto"/>
        </w:rPr>
        <w:fldChar w:fldCharType="begin"/>
      </w:r>
      <w:r w:rsidRPr="00C95072">
        <w:rPr>
          <w:color w:val="auto"/>
        </w:rPr>
        <w:instrText xml:space="preserve"> SEQ Table \* ARABIC \s 1 </w:instrText>
      </w:r>
      <w:r w:rsidRPr="00C95072">
        <w:rPr>
          <w:color w:val="auto"/>
        </w:rPr>
        <w:fldChar w:fldCharType="separate"/>
      </w:r>
      <w:r w:rsidR="00D63786" w:rsidRPr="00C95072">
        <w:rPr>
          <w:noProof/>
          <w:color w:val="auto"/>
        </w:rPr>
        <w:t>1</w:t>
      </w:r>
      <w:r w:rsidRPr="00C95072">
        <w:rPr>
          <w:noProof/>
          <w:color w:val="auto"/>
        </w:rPr>
        <w:fldChar w:fldCharType="end"/>
      </w:r>
      <w:r w:rsidR="00213931" w:rsidRPr="00C95072">
        <w:rPr>
          <w:noProof/>
          <w:color w:val="auto"/>
        </w:rPr>
        <w:t>.</w:t>
      </w:r>
      <w:r w:rsidRPr="00C95072">
        <w:rPr>
          <w:color w:val="auto"/>
        </w:rPr>
        <w:t xml:space="preserve"> AMS </w:t>
      </w:r>
      <w:r w:rsidR="008A7FF7" w:rsidRPr="00C95072">
        <w:rPr>
          <w:color w:val="auto"/>
        </w:rPr>
        <w:t>D</w:t>
      </w:r>
      <w:r w:rsidRPr="00C95072">
        <w:rPr>
          <w:color w:val="auto"/>
        </w:rPr>
        <w:t xml:space="preserve">ates from Saltpeter Cave in </w:t>
      </w:r>
      <w:r w:rsidR="008A7FF7" w:rsidRPr="00C95072">
        <w:rPr>
          <w:color w:val="auto"/>
        </w:rPr>
        <w:t>O</w:t>
      </w:r>
      <w:r w:rsidRPr="00C95072">
        <w:rPr>
          <w:color w:val="auto"/>
        </w:rPr>
        <w:t xml:space="preserve">rder of </w:t>
      </w:r>
      <w:r w:rsidR="008A7FF7" w:rsidRPr="00C95072">
        <w:rPr>
          <w:color w:val="auto"/>
        </w:rPr>
        <w:t>D</w:t>
      </w:r>
      <w:r w:rsidRPr="00C95072">
        <w:rPr>
          <w:color w:val="auto"/>
        </w:rPr>
        <w:t xml:space="preserve">epth from </w:t>
      </w:r>
      <w:r w:rsidR="008A7FF7" w:rsidRPr="00C95072">
        <w:rPr>
          <w:color w:val="auto"/>
        </w:rPr>
        <w:t>H</w:t>
      </w:r>
      <w:r w:rsidRPr="00C95072">
        <w:rPr>
          <w:color w:val="auto"/>
        </w:rPr>
        <w:t xml:space="preserve">ighest to </w:t>
      </w:r>
      <w:r w:rsidR="008A7FF7" w:rsidRPr="00C95072">
        <w:rPr>
          <w:color w:val="auto"/>
        </w:rPr>
        <w:t>L</w:t>
      </w:r>
      <w:r w:rsidRPr="00C95072">
        <w:rPr>
          <w:color w:val="auto"/>
        </w:rPr>
        <w:t xml:space="preserve">owest, </w:t>
      </w:r>
      <w:r w:rsidR="00403A44" w:rsidRPr="00C95072">
        <w:rPr>
          <w:color w:val="auto"/>
        </w:rPr>
        <w:t>E</w:t>
      </w:r>
      <w:r w:rsidRPr="00C95072">
        <w:rPr>
          <w:color w:val="auto"/>
        </w:rPr>
        <w:t xml:space="preserve">xpressed in </w:t>
      </w:r>
      <w:r w:rsidR="00403A44" w:rsidRPr="00C95072">
        <w:rPr>
          <w:color w:val="auto"/>
        </w:rPr>
        <w:t>R</w:t>
      </w:r>
      <w:r w:rsidRPr="00C95072">
        <w:rPr>
          <w:color w:val="auto"/>
        </w:rPr>
        <w:t xml:space="preserve">adiocarbon </w:t>
      </w:r>
      <w:r w:rsidR="00403A44" w:rsidRPr="00C95072">
        <w:rPr>
          <w:color w:val="auto"/>
        </w:rPr>
        <w:t>Y</w:t>
      </w:r>
      <w:r w:rsidRPr="00C95072">
        <w:rPr>
          <w:color w:val="auto"/>
        </w:rPr>
        <w:t xml:space="preserve">ears </w:t>
      </w:r>
      <w:r w:rsidR="00403A44" w:rsidRPr="00C95072">
        <w:rPr>
          <w:color w:val="auto"/>
        </w:rPr>
        <w:t>B</w:t>
      </w:r>
      <w:r w:rsidRPr="00C95072">
        <w:rPr>
          <w:color w:val="auto"/>
        </w:rPr>
        <w:t xml:space="preserve">efore </w:t>
      </w:r>
      <w:r w:rsidR="00403A44" w:rsidRPr="00C95072">
        <w:rPr>
          <w:color w:val="auto"/>
        </w:rPr>
        <w:t>P</w:t>
      </w:r>
      <w:r w:rsidRPr="00C95072">
        <w:rPr>
          <w:color w:val="auto"/>
        </w:rPr>
        <w:t xml:space="preserve">resent (RCYBP) and </w:t>
      </w:r>
      <w:r w:rsidR="00403A44" w:rsidRPr="00C95072">
        <w:rPr>
          <w:color w:val="auto"/>
        </w:rPr>
        <w:t>C</w:t>
      </w:r>
      <w:r w:rsidRPr="00C95072">
        <w:rPr>
          <w:color w:val="auto"/>
        </w:rPr>
        <w:t xml:space="preserve">alibrated </w:t>
      </w:r>
      <w:r w:rsidR="00403A44" w:rsidRPr="00C95072">
        <w:rPr>
          <w:color w:val="auto"/>
        </w:rPr>
        <w:t>Y</w:t>
      </w:r>
      <w:r w:rsidRPr="00C95072">
        <w:rPr>
          <w:color w:val="auto"/>
        </w:rPr>
        <w:t xml:space="preserve">ears </w:t>
      </w:r>
      <w:r w:rsidR="00403A44" w:rsidRPr="00C95072">
        <w:rPr>
          <w:color w:val="auto"/>
        </w:rPr>
        <w:t>B</w:t>
      </w:r>
      <w:r w:rsidRPr="00C95072">
        <w:rPr>
          <w:color w:val="auto"/>
        </w:rPr>
        <w:t xml:space="preserve">efore </w:t>
      </w:r>
      <w:r w:rsidR="00403A44" w:rsidRPr="00C95072">
        <w:rPr>
          <w:color w:val="auto"/>
        </w:rPr>
        <w:t>P</w:t>
      </w:r>
      <w:r w:rsidRPr="00C95072">
        <w:rPr>
          <w:color w:val="auto"/>
        </w:rPr>
        <w:t>resent (cal BP).</w:t>
      </w:r>
      <w:bookmarkEnd w:id="38"/>
    </w:p>
    <w:tbl>
      <w:tblPr>
        <w:tblStyle w:val="TableGrid"/>
        <w:tblW w:w="5000" w:type="pct"/>
        <w:tblLook w:val="04A0" w:firstRow="1" w:lastRow="0" w:firstColumn="1" w:lastColumn="0" w:noHBand="0" w:noVBand="1"/>
      </w:tblPr>
      <w:tblGrid>
        <w:gridCol w:w="2876"/>
        <w:gridCol w:w="2877"/>
        <w:gridCol w:w="2877"/>
      </w:tblGrid>
      <w:tr w:rsidR="00C95072" w:rsidRPr="00C95072" w14:paraId="3C514CC3" w14:textId="77777777" w:rsidTr="00B91DB9">
        <w:tc>
          <w:tcPr>
            <w:tcW w:w="1666" w:type="pct"/>
          </w:tcPr>
          <w:p w14:paraId="0BF304A2" w14:textId="77777777" w:rsidR="00403C67" w:rsidRPr="00C95072" w:rsidRDefault="00403C67" w:rsidP="00B91DB9">
            <w:pPr>
              <w:rPr>
                <w:rFonts w:ascii="Times New Roman" w:hAnsi="Times New Roman" w:cs="Times New Roman"/>
                <w:b/>
                <w:bCs/>
              </w:rPr>
            </w:pPr>
            <w:r w:rsidRPr="00C95072">
              <w:rPr>
                <w:rFonts w:ascii="Times New Roman" w:hAnsi="Times New Roman" w:cs="Times New Roman"/>
                <w:b/>
                <w:bCs/>
              </w:rPr>
              <w:t>Lab Number</w:t>
            </w:r>
          </w:p>
        </w:tc>
        <w:tc>
          <w:tcPr>
            <w:tcW w:w="1667" w:type="pct"/>
          </w:tcPr>
          <w:p w14:paraId="05056BA2" w14:textId="77777777" w:rsidR="00403C67" w:rsidRPr="00C95072" w:rsidRDefault="00403C67" w:rsidP="00B91DB9">
            <w:pPr>
              <w:rPr>
                <w:rFonts w:ascii="Times New Roman" w:hAnsi="Times New Roman" w:cs="Times New Roman"/>
                <w:b/>
                <w:bCs/>
              </w:rPr>
            </w:pPr>
            <w:r w:rsidRPr="00C95072">
              <w:rPr>
                <w:rFonts w:ascii="Times New Roman" w:hAnsi="Times New Roman" w:cs="Times New Roman"/>
                <w:b/>
                <w:bCs/>
              </w:rPr>
              <w:t>RCYBP</w:t>
            </w:r>
          </w:p>
        </w:tc>
        <w:tc>
          <w:tcPr>
            <w:tcW w:w="1667" w:type="pct"/>
          </w:tcPr>
          <w:p w14:paraId="3BFEE2D8" w14:textId="77777777" w:rsidR="00403C67" w:rsidRPr="00C95072" w:rsidRDefault="00403C67" w:rsidP="00B91DB9">
            <w:pPr>
              <w:rPr>
                <w:rFonts w:ascii="Times New Roman" w:hAnsi="Times New Roman" w:cs="Times New Roman"/>
                <w:b/>
                <w:bCs/>
              </w:rPr>
            </w:pPr>
            <w:r w:rsidRPr="00C95072">
              <w:rPr>
                <w:rFonts w:ascii="Times New Roman" w:hAnsi="Times New Roman" w:cs="Times New Roman"/>
                <w:b/>
                <w:bCs/>
              </w:rPr>
              <w:t>cal BP</w:t>
            </w:r>
          </w:p>
        </w:tc>
      </w:tr>
      <w:tr w:rsidR="00C95072" w:rsidRPr="00C95072" w14:paraId="05B808E4" w14:textId="77777777" w:rsidTr="00B91DB9">
        <w:tc>
          <w:tcPr>
            <w:tcW w:w="1666" w:type="pct"/>
          </w:tcPr>
          <w:p w14:paraId="15FABBF2" w14:textId="77777777" w:rsidR="00403C67" w:rsidRPr="00C95072" w:rsidRDefault="00403C67" w:rsidP="00B91DB9">
            <w:pPr>
              <w:rPr>
                <w:rFonts w:ascii="Times New Roman" w:hAnsi="Times New Roman" w:cs="Times New Roman"/>
              </w:rPr>
            </w:pPr>
            <w:r w:rsidRPr="00C95072">
              <w:rPr>
                <w:rFonts w:ascii="Times New Roman" w:hAnsi="Times New Roman" w:cs="Times New Roman"/>
              </w:rPr>
              <w:t>Beta-474950</w:t>
            </w:r>
          </w:p>
        </w:tc>
        <w:tc>
          <w:tcPr>
            <w:tcW w:w="1667" w:type="pct"/>
          </w:tcPr>
          <w:p w14:paraId="4F08E3FE" w14:textId="77777777" w:rsidR="00403C67" w:rsidRPr="00C95072" w:rsidRDefault="00403C67" w:rsidP="00B91DB9">
            <w:pPr>
              <w:rPr>
                <w:rFonts w:ascii="Times New Roman" w:hAnsi="Times New Roman" w:cs="Times New Roman"/>
              </w:rPr>
            </w:pPr>
            <w:r w:rsidRPr="00C95072">
              <w:rPr>
                <w:rFonts w:ascii="Times New Roman" w:hAnsi="Times New Roman" w:cs="Times New Roman"/>
              </w:rPr>
              <w:t>6940 ± 30 BP</w:t>
            </w:r>
          </w:p>
        </w:tc>
        <w:tc>
          <w:tcPr>
            <w:tcW w:w="1667" w:type="pct"/>
          </w:tcPr>
          <w:p w14:paraId="231F6024" w14:textId="77777777" w:rsidR="00403C67" w:rsidRPr="00C95072" w:rsidRDefault="00403C67" w:rsidP="00B91DB9">
            <w:pPr>
              <w:rPr>
                <w:rFonts w:ascii="Times New Roman" w:hAnsi="Times New Roman" w:cs="Times New Roman"/>
              </w:rPr>
            </w:pPr>
            <w:r w:rsidRPr="00C95072">
              <w:rPr>
                <w:rFonts w:ascii="Times New Roman" w:hAnsi="Times New Roman" w:cs="Times New Roman"/>
              </w:rPr>
              <w:t>7839 - 7689 cal BP</w:t>
            </w:r>
          </w:p>
        </w:tc>
      </w:tr>
      <w:tr w:rsidR="00C95072" w:rsidRPr="00C95072" w14:paraId="1E3ED175" w14:textId="77777777" w:rsidTr="00B91DB9">
        <w:tc>
          <w:tcPr>
            <w:tcW w:w="1666" w:type="pct"/>
          </w:tcPr>
          <w:p w14:paraId="0039D512" w14:textId="77777777" w:rsidR="00403C67" w:rsidRPr="00C95072" w:rsidRDefault="00403C67" w:rsidP="00B91DB9">
            <w:pPr>
              <w:rPr>
                <w:rFonts w:ascii="Times New Roman" w:hAnsi="Times New Roman" w:cs="Times New Roman"/>
              </w:rPr>
            </w:pPr>
            <w:r w:rsidRPr="00C95072">
              <w:rPr>
                <w:rFonts w:ascii="Times New Roman" w:hAnsi="Times New Roman" w:cs="Times New Roman"/>
              </w:rPr>
              <w:t>Beta-474951</w:t>
            </w:r>
          </w:p>
        </w:tc>
        <w:tc>
          <w:tcPr>
            <w:tcW w:w="1667" w:type="pct"/>
          </w:tcPr>
          <w:p w14:paraId="45AFB688" w14:textId="77777777" w:rsidR="00403C67" w:rsidRPr="00C95072" w:rsidRDefault="00403C67" w:rsidP="00B91DB9">
            <w:pPr>
              <w:rPr>
                <w:rFonts w:ascii="Times New Roman" w:hAnsi="Times New Roman" w:cs="Times New Roman"/>
              </w:rPr>
            </w:pPr>
            <w:r w:rsidRPr="00C95072">
              <w:rPr>
                <w:rFonts w:ascii="Times New Roman" w:hAnsi="Times New Roman" w:cs="Times New Roman"/>
              </w:rPr>
              <w:t>8020 ± 30 BP</w:t>
            </w:r>
          </w:p>
        </w:tc>
        <w:tc>
          <w:tcPr>
            <w:tcW w:w="1667" w:type="pct"/>
          </w:tcPr>
          <w:p w14:paraId="00FA5295" w14:textId="77777777" w:rsidR="00403C67" w:rsidRPr="00C95072" w:rsidRDefault="00403C67" w:rsidP="00B91DB9">
            <w:pPr>
              <w:rPr>
                <w:rFonts w:ascii="Times New Roman" w:hAnsi="Times New Roman" w:cs="Times New Roman"/>
              </w:rPr>
            </w:pPr>
            <w:r w:rsidRPr="00C95072">
              <w:rPr>
                <w:rFonts w:ascii="Times New Roman" w:hAnsi="Times New Roman" w:cs="Times New Roman"/>
              </w:rPr>
              <w:t>9010 - 8775 cal BP</w:t>
            </w:r>
          </w:p>
        </w:tc>
      </w:tr>
      <w:tr w:rsidR="00C95072" w:rsidRPr="00C95072" w14:paraId="32CDEA87" w14:textId="77777777" w:rsidTr="00B91DB9">
        <w:tc>
          <w:tcPr>
            <w:tcW w:w="1666" w:type="pct"/>
          </w:tcPr>
          <w:p w14:paraId="6AF6393D" w14:textId="77777777" w:rsidR="00403C67" w:rsidRPr="00C95072" w:rsidRDefault="00403C67" w:rsidP="00B91DB9">
            <w:pPr>
              <w:rPr>
                <w:rFonts w:ascii="Times New Roman" w:hAnsi="Times New Roman" w:cs="Times New Roman"/>
              </w:rPr>
            </w:pPr>
            <w:r w:rsidRPr="00C95072">
              <w:rPr>
                <w:rFonts w:ascii="Times New Roman" w:hAnsi="Times New Roman" w:cs="Times New Roman"/>
              </w:rPr>
              <w:t>Beta-474952</w:t>
            </w:r>
          </w:p>
        </w:tc>
        <w:tc>
          <w:tcPr>
            <w:tcW w:w="1667" w:type="pct"/>
          </w:tcPr>
          <w:p w14:paraId="02FEC64C" w14:textId="77777777" w:rsidR="00403C67" w:rsidRPr="00C95072" w:rsidRDefault="00403C67" w:rsidP="00B91DB9">
            <w:pPr>
              <w:rPr>
                <w:rFonts w:ascii="Times New Roman" w:hAnsi="Times New Roman" w:cs="Times New Roman"/>
              </w:rPr>
            </w:pPr>
            <w:r w:rsidRPr="00C95072">
              <w:rPr>
                <w:rFonts w:ascii="Times New Roman" w:hAnsi="Times New Roman" w:cs="Times New Roman"/>
              </w:rPr>
              <w:t>8010 ± 30 BP</w:t>
            </w:r>
          </w:p>
        </w:tc>
        <w:tc>
          <w:tcPr>
            <w:tcW w:w="1667" w:type="pct"/>
          </w:tcPr>
          <w:p w14:paraId="030A077D" w14:textId="77777777" w:rsidR="00403C67" w:rsidRPr="00C95072" w:rsidRDefault="00403C67" w:rsidP="00B91DB9">
            <w:pPr>
              <w:rPr>
                <w:rFonts w:ascii="Times New Roman" w:hAnsi="Times New Roman" w:cs="Times New Roman"/>
              </w:rPr>
            </w:pPr>
            <w:r w:rsidRPr="00C95072">
              <w:rPr>
                <w:rFonts w:ascii="Times New Roman" w:hAnsi="Times New Roman" w:cs="Times New Roman"/>
              </w:rPr>
              <w:t>9007 - 8774 cal BP</w:t>
            </w:r>
          </w:p>
        </w:tc>
      </w:tr>
      <w:tr w:rsidR="00C95072" w:rsidRPr="00C95072" w14:paraId="18BD64C3" w14:textId="77777777" w:rsidTr="00B91DB9">
        <w:tc>
          <w:tcPr>
            <w:tcW w:w="1666" w:type="pct"/>
          </w:tcPr>
          <w:p w14:paraId="20AB1CA6" w14:textId="1289C2F6" w:rsidR="00403C67" w:rsidRPr="00C95072" w:rsidRDefault="00403C67" w:rsidP="00B91DB9">
            <w:pPr>
              <w:rPr>
                <w:rFonts w:ascii="Times New Roman" w:hAnsi="Times New Roman" w:cs="Times New Roman"/>
              </w:rPr>
            </w:pPr>
            <w:r w:rsidRPr="00C95072">
              <w:rPr>
                <w:rFonts w:ascii="Times New Roman" w:hAnsi="Times New Roman" w:cs="Times New Roman"/>
              </w:rPr>
              <w:t>Beta-474953</w:t>
            </w:r>
          </w:p>
        </w:tc>
        <w:tc>
          <w:tcPr>
            <w:tcW w:w="1667" w:type="pct"/>
          </w:tcPr>
          <w:p w14:paraId="5F76D5CF" w14:textId="77777777" w:rsidR="00403C67" w:rsidRPr="00C95072" w:rsidRDefault="00403C67" w:rsidP="00B91DB9">
            <w:pPr>
              <w:rPr>
                <w:rFonts w:ascii="Times New Roman" w:hAnsi="Times New Roman" w:cs="Times New Roman"/>
              </w:rPr>
            </w:pPr>
            <w:r w:rsidRPr="00C95072">
              <w:rPr>
                <w:rFonts w:ascii="Times New Roman" w:hAnsi="Times New Roman" w:cs="Times New Roman"/>
              </w:rPr>
              <w:t>7990 ± 30 BP</w:t>
            </w:r>
          </w:p>
        </w:tc>
        <w:tc>
          <w:tcPr>
            <w:tcW w:w="1667" w:type="pct"/>
          </w:tcPr>
          <w:p w14:paraId="6CF5474E" w14:textId="77777777" w:rsidR="00403C67" w:rsidRPr="00C95072" w:rsidRDefault="00403C67" w:rsidP="00B91DB9">
            <w:pPr>
              <w:rPr>
                <w:rFonts w:ascii="Times New Roman" w:hAnsi="Times New Roman" w:cs="Times New Roman"/>
              </w:rPr>
            </w:pPr>
            <w:r w:rsidRPr="00C95072">
              <w:rPr>
                <w:rFonts w:ascii="Times New Roman" w:hAnsi="Times New Roman" w:cs="Times New Roman"/>
              </w:rPr>
              <w:t>8999 - 8725 cal BP</w:t>
            </w:r>
          </w:p>
        </w:tc>
      </w:tr>
    </w:tbl>
    <w:p w14:paraId="212D865F" w14:textId="77777777" w:rsidR="004E23FA" w:rsidRPr="00C95072" w:rsidRDefault="004E23FA" w:rsidP="00686525">
      <w:pPr>
        <w:pStyle w:val="Caption"/>
        <w:rPr>
          <w:color w:val="auto"/>
        </w:rPr>
        <w:sectPr w:rsidR="004E23FA" w:rsidRPr="00C95072" w:rsidSect="00B009EB">
          <w:pgSz w:w="12240" w:h="15840" w:code="1"/>
          <w:pgMar w:top="1440" w:right="1800" w:bottom="1872" w:left="1800" w:header="720" w:footer="1440" w:gutter="0"/>
          <w:pgNumType w:start="31"/>
          <w:cols w:space="720"/>
          <w:noEndnote/>
          <w:docGrid w:linePitch="360"/>
        </w:sectPr>
      </w:pPr>
    </w:p>
    <w:p w14:paraId="4248331D" w14:textId="2E211C99" w:rsidR="00B04FBE" w:rsidRPr="00C95072" w:rsidRDefault="00B04FBE" w:rsidP="00686525">
      <w:pPr>
        <w:pStyle w:val="Caption"/>
        <w:rPr>
          <w:color w:val="auto"/>
        </w:rPr>
      </w:pPr>
      <w:bookmarkStart w:id="39" w:name="_Toc109202666"/>
      <w:r w:rsidRPr="00C95072">
        <w:rPr>
          <w:color w:val="auto"/>
        </w:rPr>
        <w:lastRenderedPageBreak/>
        <w:t xml:space="preserve">Table </w:t>
      </w:r>
      <w:r w:rsidRPr="00C95072">
        <w:rPr>
          <w:color w:val="auto"/>
        </w:rPr>
        <w:fldChar w:fldCharType="begin"/>
      </w:r>
      <w:r w:rsidRPr="00C95072">
        <w:rPr>
          <w:color w:val="auto"/>
        </w:rPr>
        <w:instrText xml:space="preserve"> STYLEREF 1 \s </w:instrText>
      </w:r>
      <w:r w:rsidRPr="00C95072">
        <w:rPr>
          <w:color w:val="auto"/>
        </w:rPr>
        <w:fldChar w:fldCharType="separate"/>
      </w:r>
      <w:r w:rsidR="00D63786" w:rsidRPr="00C95072">
        <w:rPr>
          <w:noProof/>
          <w:color w:val="auto"/>
        </w:rPr>
        <w:t>4</w:t>
      </w:r>
      <w:r w:rsidRPr="00C95072">
        <w:rPr>
          <w:noProof/>
          <w:color w:val="auto"/>
        </w:rPr>
        <w:fldChar w:fldCharType="end"/>
      </w:r>
      <w:r w:rsidR="007D6DAF" w:rsidRPr="00C95072">
        <w:rPr>
          <w:color w:val="auto"/>
        </w:rPr>
        <w:t>.</w:t>
      </w:r>
      <w:r w:rsidRPr="00C95072">
        <w:rPr>
          <w:color w:val="auto"/>
        </w:rPr>
        <w:fldChar w:fldCharType="begin"/>
      </w:r>
      <w:r w:rsidRPr="00C95072">
        <w:rPr>
          <w:color w:val="auto"/>
        </w:rPr>
        <w:instrText xml:space="preserve"> SEQ Table \* ARABIC \s 1 </w:instrText>
      </w:r>
      <w:r w:rsidRPr="00C95072">
        <w:rPr>
          <w:color w:val="auto"/>
        </w:rPr>
        <w:fldChar w:fldCharType="separate"/>
      </w:r>
      <w:r w:rsidR="00D63786" w:rsidRPr="00C95072">
        <w:rPr>
          <w:noProof/>
          <w:color w:val="auto"/>
        </w:rPr>
        <w:t>2</w:t>
      </w:r>
      <w:r w:rsidRPr="00C95072">
        <w:rPr>
          <w:noProof/>
          <w:color w:val="auto"/>
        </w:rPr>
        <w:fldChar w:fldCharType="end"/>
      </w:r>
      <w:r w:rsidR="00213931" w:rsidRPr="00C95072">
        <w:rPr>
          <w:noProof/>
          <w:color w:val="auto"/>
        </w:rPr>
        <w:t>.</w:t>
      </w:r>
      <w:r w:rsidRPr="00C95072">
        <w:rPr>
          <w:color w:val="auto"/>
        </w:rPr>
        <w:t xml:space="preserve"> Temporal Components and </w:t>
      </w:r>
      <w:r w:rsidR="00DF458A" w:rsidRPr="00C95072">
        <w:rPr>
          <w:color w:val="auto"/>
        </w:rPr>
        <w:t>D</w:t>
      </w:r>
      <w:r w:rsidRPr="00C95072">
        <w:rPr>
          <w:color w:val="auto"/>
        </w:rPr>
        <w:t xml:space="preserve">ate </w:t>
      </w:r>
      <w:r w:rsidR="00DF458A" w:rsidRPr="00C95072">
        <w:rPr>
          <w:color w:val="auto"/>
        </w:rPr>
        <w:t>R</w:t>
      </w:r>
      <w:r w:rsidRPr="00C95072">
        <w:rPr>
          <w:color w:val="auto"/>
        </w:rPr>
        <w:t xml:space="preserve">anges for </w:t>
      </w:r>
      <w:r w:rsidR="00DF458A" w:rsidRPr="00C95072">
        <w:rPr>
          <w:color w:val="auto"/>
        </w:rPr>
        <w:t>S</w:t>
      </w:r>
      <w:r w:rsidRPr="00C95072">
        <w:rPr>
          <w:color w:val="auto"/>
        </w:rPr>
        <w:t xml:space="preserve">ites </w:t>
      </w:r>
      <w:r w:rsidR="00DF458A" w:rsidRPr="00C95072">
        <w:rPr>
          <w:color w:val="auto"/>
        </w:rPr>
        <w:t>U</w:t>
      </w:r>
      <w:r w:rsidRPr="00C95072">
        <w:rPr>
          <w:color w:val="auto"/>
        </w:rPr>
        <w:t xml:space="preserve">sed in the </w:t>
      </w:r>
      <w:r w:rsidR="00DF458A" w:rsidRPr="00C95072">
        <w:rPr>
          <w:color w:val="auto"/>
        </w:rPr>
        <w:t>C</w:t>
      </w:r>
      <w:r w:rsidRPr="00C95072">
        <w:rPr>
          <w:color w:val="auto"/>
        </w:rPr>
        <w:t xml:space="preserve">omparative </w:t>
      </w:r>
      <w:r w:rsidR="00DF458A" w:rsidRPr="00C95072">
        <w:rPr>
          <w:color w:val="auto"/>
        </w:rPr>
        <w:t>A</w:t>
      </w:r>
      <w:r w:rsidRPr="00C95072">
        <w:rPr>
          <w:color w:val="auto"/>
        </w:rPr>
        <w:t>nalysis</w:t>
      </w:r>
      <w:r w:rsidR="00703943" w:rsidRPr="00C95072">
        <w:rPr>
          <w:color w:val="auto"/>
        </w:rPr>
        <w:t xml:space="preserve"> </w:t>
      </w:r>
      <w:r w:rsidR="008314B6" w:rsidRPr="00C95072">
        <w:rPr>
          <w:color w:val="auto"/>
        </w:rPr>
        <w:t>w</w:t>
      </w:r>
      <w:r w:rsidR="00703943" w:rsidRPr="00C95072">
        <w:rPr>
          <w:color w:val="auto"/>
        </w:rPr>
        <w:t>ith</w:t>
      </w:r>
      <w:r w:rsidRPr="00C95072">
        <w:rPr>
          <w:color w:val="auto"/>
        </w:rPr>
        <w:t xml:space="preserve"> Dates in </w:t>
      </w:r>
      <w:r w:rsidR="00DF458A" w:rsidRPr="00C95072">
        <w:rPr>
          <w:color w:val="auto"/>
        </w:rPr>
        <w:t>C</w:t>
      </w:r>
      <w:r w:rsidRPr="00C95072">
        <w:rPr>
          <w:color w:val="auto"/>
        </w:rPr>
        <w:t xml:space="preserve">alibrated </w:t>
      </w:r>
      <w:r w:rsidR="00DF458A" w:rsidRPr="00C95072">
        <w:rPr>
          <w:color w:val="auto"/>
        </w:rPr>
        <w:t>Y</w:t>
      </w:r>
      <w:r w:rsidRPr="00C95072">
        <w:rPr>
          <w:color w:val="auto"/>
        </w:rPr>
        <w:t>ears BP.</w:t>
      </w:r>
      <w:bookmarkEnd w:id="39"/>
    </w:p>
    <w:tbl>
      <w:tblPr>
        <w:tblpPr w:leftFromText="180" w:rightFromText="180" w:vertAnchor="page" w:horzAnchor="margin" w:tblpY="2449"/>
        <w:tblW w:w="5000" w:type="pct"/>
        <w:tblLook w:val="04A0" w:firstRow="1" w:lastRow="0" w:firstColumn="1" w:lastColumn="0" w:noHBand="0" w:noVBand="1"/>
      </w:tblPr>
      <w:tblGrid>
        <w:gridCol w:w="1166"/>
        <w:gridCol w:w="1530"/>
        <w:gridCol w:w="1389"/>
        <w:gridCol w:w="1680"/>
        <w:gridCol w:w="1174"/>
        <w:gridCol w:w="1605"/>
        <w:gridCol w:w="1062"/>
        <w:gridCol w:w="1923"/>
        <w:gridCol w:w="989"/>
      </w:tblGrid>
      <w:tr w:rsidR="00C95072" w:rsidRPr="00C95072" w14:paraId="75D9A002" w14:textId="77777777" w:rsidTr="00B04FBE">
        <w:trPr>
          <w:trHeight w:val="692"/>
        </w:trPr>
        <w:tc>
          <w:tcPr>
            <w:tcW w:w="466" w:type="pct"/>
            <w:tcBorders>
              <w:top w:val="single" w:sz="4" w:space="0" w:color="auto"/>
              <w:left w:val="single" w:sz="4" w:space="0" w:color="auto"/>
              <w:bottom w:val="single" w:sz="4" w:space="0" w:color="auto"/>
              <w:right w:val="single" w:sz="4" w:space="0" w:color="auto"/>
            </w:tcBorders>
            <w:shd w:val="clear" w:color="000000" w:fill="0070C0"/>
            <w:vAlign w:val="center"/>
            <w:hideMark/>
          </w:tcPr>
          <w:p w14:paraId="5168FFB7" w14:textId="6325590F" w:rsidR="004E23FA" w:rsidRPr="00C95072" w:rsidRDefault="004E23FA" w:rsidP="00B04FBE">
            <w:pPr>
              <w:rPr>
                <w:rFonts w:ascii="Times New Roman" w:hAnsi="Times New Roman" w:cs="Times New Roman"/>
                <w:sz w:val="22"/>
                <w:szCs w:val="22"/>
              </w:rPr>
            </w:pPr>
            <w:r w:rsidRPr="00C95072">
              <w:rPr>
                <w:rFonts w:ascii="Times New Roman" w:hAnsi="Times New Roman" w:cs="Times New Roman"/>
                <w:sz w:val="22"/>
                <w:szCs w:val="22"/>
              </w:rPr>
              <w:t> </w:t>
            </w:r>
          </w:p>
        </w:tc>
        <w:tc>
          <w:tcPr>
            <w:tcW w:w="1166" w:type="pct"/>
            <w:gridSpan w:val="2"/>
            <w:tcBorders>
              <w:top w:val="single" w:sz="4" w:space="0" w:color="auto"/>
              <w:left w:val="single" w:sz="4" w:space="0" w:color="auto"/>
              <w:bottom w:val="single" w:sz="4" w:space="0" w:color="auto"/>
              <w:right w:val="single" w:sz="4" w:space="0" w:color="auto"/>
            </w:tcBorders>
            <w:shd w:val="clear" w:color="000000" w:fill="0070C0"/>
            <w:vAlign w:val="center"/>
            <w:hideMark/>
          </w:tcPr>
          <w:p w14:paraId="4426E965" w14:textId="77777777" w:rsidR="004E23FA" w:rsidRPr="00C95072" w:rsidRDefault="004E23FA" w:rsidP="00B04FBE">
            <w:pPr>
              <w:jc w:val="center"/>
              <w:rPr>
                <w:rFonts w:ascii="Times New Roman" w:hAnsi="Times New Roman" w:cs="Times New Roman"/>
                <w:b/>
                <w:bCs/>
              </w:rPr>
            </w:pPr>
            <w:r w:rsidRPr="00C95072">
              <w:rPr>
                <w:rFonts w:ascii="Times New Roman" w:hAnsi="Times New Roman" w:cs="Times New Roman"/>
                <w:b/>
                <w:bCs/>
              </w:rPr>
              <w:t>Early Archaic 1</w:t>
            </w:r>
          </w:p>
        </w:tc>
        <w:tc>
          <w:tcPr>
            <w:tcW w:w="1140" w:type="pct"/>
            <w:gridSpan w:val="2"/>
            <w:tcBorders>
              <w:top w:val="single" w:sz="4" w:space="0" w:color="auto"/>
              <w:left w:val="single" w:sz="4" w:space="0" w:color="auto"/>
              <w:bottom w:val="single" w:sz="4" w:space="0" w:color="auto"/>
              <w:right w:val="single" w:sz="4" w:space="0" w:color="auto"/>
            </w:tcBorders>
            <w:shd w:val="clear" w:color="000000" w:fill="0070C0"/>
            <w:vAlign w:val="center"/>
            <w:hideMark/>
          </w:tcPr>
          <w:p w14:paraId="23D4A055" w14:textId="77777777" w:rsidR="004E23FA" w:rsidRPr="00C95072" w:rsidRDefault="004E23FA" w:rsidP="00B04FBE">
            <w:pPr>
              <w:jc w:val="center"/>
              <w:rPr>
                <w:rFonts w:ascii="Times New Roman" w:hAnsi="Times New Roman" w:cs="Times New Roman"/>
                <w:b/>
                <w:bCs/>
              </w:rPr>
            </w:pPr>
            <w:r w:rsidRPr="00C95072">
              <w:rPr>
                <w:rFonts w:ascii="Times New Roman" w:hAnsi="Times New Roman" w:cs="Times New Roman"/>
                <w:b/>
                <w:bCs/>
              </w:rPr>
              <w:t>Early Archaic 2</w:t>
            </w:r>
          </w:p>
        </w:tc>
        <w:tc>
          <w:tcPr>
            <w:tcW w:w="1065" w:type="pct"/>
            <w:gridSpan w:val="2"/>
            <w:tcBorders>
              <w:top w:val="single" w:sz="4" w:space="0" w:color="auto"/>
              <w:left w:val="single" w:sz="4" w:space="0" w:color="auto"/>
              <w:bottom w:val="single" w:sz="4" w:space="0" w:color="auto"/>
              <w:right w:val="single" w:sz="4" w:space="0" w:color="auto"/>
            </w:tcBorders>
            <w:shd w:val="clear" w:color="000000" w:fill="0070C0"/>
            <w:vAlign w:val="center"/>
            <w:hideMark/>
          </w:tcPr>
          <w:p w14:paraId="2F17B226" w14:textId="77777777" w:rsidR="004E23FA" w:rsidRPr="00C95072" w:rsidRDefault="004E23FA" w:rsidP="00B04FBE">
            <w:pPr>
              <w:jc w:val="center"/>
              <w:rPr>
                <w:rFonts w:ascii="Times New Roman" w:hAnsi="Times New Roman" w:cs="Times New Roman"/>
                <w:b/>
                <w:bCs/>
              </w:rPr>
            </w:pPr>
            <w:r w:rsidRPr="00C95072">
              <w:rPr>
                <w:rFonts w:ascii="Times New Roman" w:hAnsi="Times New Roman" w:cs="Times New Roman"/>
                <w:b/>
                <w:bCs/>
              </w:rPr>
              <w:t>Middle Archaic 1</w:t>
            </w:r>
          </w:p>
        </w:tc>
        <w:tc>
          <w:tcPr>
            <w:tcW w:w="1163" w:type="pct"/>
            <w:gridSpan w:val="2"/>
            <w:tcBorders>
              <w:top w:val="single" w:sz="4" w:space="0" w:color="auto"/>
              <w:left w:val="single" w:sz="4" w:space="0" w:color="auto"/>
              <w:bottom w:val="single" w:sz="4" w:space="0" w:color="auto"/>
              <w:right w:val="single" w:sz="4" w:space="0" w:color="auto"/>
            </w:tcBorders>
            <w:shd w:val="clear" w:color="000000" w:fill="0070C0"/>
            <w:vAlign w:val="center"/>
            <w:hideMark/>
          </w:tcPr>
          <w:p w14:paraId="3B1A2A68" w14:textId="77777777" w:rsidR="004E23FA" w:rsidRPr="00C95072" w:rsidRDefault="004E23FA" w:rsidP="00B04FBE">
            <w:pPr>
              <w:jc w:val="center"/>
              <w:rPr>
                <w:rFonts w:ascii="Times New Roman" w:hAnsi="Times New Roman" w:cs="Times New Roman"/>
                <w:b/>
                <w:bCs/>
              </w:rPr>
            </w:pPr>
            <w:r w:rsidRPr="00C95072">
              <w:rPr>
                <w:rFonts w:ascii="Times New Roman" w:hAnsi="Times New Roman" w:cs="Times New Roman"/>
                <w:b/>
                <w:bCs/>
              </w:rPr>
              <w:t>Middle Archaic 2</w:t>
            </w:r>
          </w:p>
        </w:tc>
      </w:tr>
      <w:tr w:rsidR="00C95072" w:rsidRPr="00C95072" w14:paraId="79E57DCE" w14:textId="77777777" w:rsidTr="00B04FBE">
        <w:trPr>
          <w:trHeight w:val="1152"/>
        </w:trPr>
        <w:tc>
          <w:tcPr>
            <w:tcW w:w="466" w:type="pct"/>
            <w:tcBorders>
              <w:top w:val="single" w:sz="4" w:space="0" w:color="auto"/>
              <w:left w:val="single" w:sz="4" w:space="0" w:color="auto"/>
              <w:bottom w:val="single" w:sz="4" w:space="0" w:color="auto"/>
              <w:right w:val="single" w:sz="12" w:space="0" w:color="auto"/>
            </w:tcBorders>
            <w:shd w:val="clear" w:color="000000" w:fill="0070C0"/>
            <w:vAlign w:val="center"/>
            <w:hideMark/>
          </w:tcPr>
          <w:p w14:paraId="38DC70D3" w14:textId="77777777" w:rsidR="004E23FA" w:rsidRPr="00C95072" w:rsidRDefault="004E23FA" w:rsidP="00B04FBE">
            <w:pPr>
              <w:rPr>
                <w:rFonts w:ascii="Times New Roman" w:hAnsi="Times New Roman" w:cs="Times New Roman"/>
                <w:sz w:val="22"/>
                <w:szCs w:val="22"/>
              </w:rPr>
            </w:pPr>
            <w:r w:rsidRPr="00C95072">
              <w:rPr>
                <w:rFonts w:ascii="Times New Roman" w:hAnsi="Times New Roman" w:cs="Times New Roman"/>
                <w:sz w:val="22"/>
                <w:szCs w:val="22"/>
              </w:rPr>
              <w:t> </w:t>
            </w:r>
          </w:p>
        </w:tc>
        <w:tc>
          <w:tcPr>
            <w:tcW w:w="611" w:type="pct"/>
            <w:tcBorders>
              <w:top w:val="single" w:sz="4" w:space="0" w:color="auto"/>
              <w:left w:val="single" w:sz="12" w:space="0" w:color="auto"/>
              <w:bottom w:val="single" w:sz="4" w:space="0" w:color="auto"/>
              <w:right w:val="single" w:sz="4" w:space="0" w:color="auto"/>
            </w:tcBorders>
            <w:shd w:val="clear" w:color="000000" w:fill="CBD5E8"/>
            <w:vAlign w:val="center"/>
            <w:hideMark/>
          </w:tcPr>
          <w:p w14:paraId="7BE1317B" w14:textId="77777777" w:rsidR="004E23FA" w:rsidRPr="00C95072" w:rsidRDefault="004E23FA" w:rsidP="00B04FBE">
            <w:pPr>
              <w:jc w:val="center"/>
              <w:rPr>
                <w:rFonts w:ascii="Times New Roman" w:hAnsi="Times New Roman" w:cs="Times New Roman"/>
                <w:sz w:val="22"/>
                <w:szCs w:val="22"/>
              </w:rPr>
            </w:pPr>
            <w:r w:rsidRPr="00C95072">
              <w:rPr>
                <w:rFonts w:ascii="Times New Roman" w:hAnsi="Times New Roman" w:cs="Times New Roman"/>
                <w:sz w:val="22"/>
                <w:szCs w:val="22"/>
              </w:rPr>
              <w:t>Components</w:t>
            </w:r>
          </w:p>
        </w:tc>
        <w:tc>
          <w:tcPr>
            <w:tcW w:w="555" w:type="pct"/>
            <w:tcBorders>
              <w:top w:val="single" w:sz="4" w:space="0" w:color="auto"/>
              <w:left w:val="single" w:sz="4" w:space="0" w:color="auto"/>
              <w:bottom w:val="single" w:sz="4" w:space="0" w:color="auto"/>
              <w:right w:val="single" w:sz="12" w:space="0" w:color="auto"/>
            </w:tcBorders>
            <w:shd w:val="clear" w:color="000000" w:fill="CBD5E8"/>
            <w:vAlign w:val="center"/>
            <w:hideMark/>
          </w:tcPr>
          <w:p w14:paraId="09342BEE" w14:textId="77777777" w:rsidR="004E23FA" w:rsidRPr="00C95072" w:rsidRDefault="004E23FA" w:rsidP="00B04FBE">
            <w:pPr>
              <w:jc w:val="center"/>
              <w:rPr>
                <w:rFonts w:ascii="Times New Roman" w:hAnsi="Times New Roman" w:cs="Times New Roman"/>
                <w:sz w:val="22"/>
                <w:szCs w:val="22"/>
              </w:rPr>
            </w:pPr>
            <w:r w:rsidRPr="00C95072">
              <w:rPr>
                <w:rFonts w:ascii="Times New Roman" w:hAnsi="Times New Roman" w:cs="Times New Roman"/>
                <w:sz w:val="22"/>
                <w:szCs w:val="22"/>
              </w:rPr>
              <w:t>Date Range</w:t>
            </w:r>
          </w:p>
        </w:tc>
        <w:tc>
          <w:tcPr>
            <w:tcW w:w="671" w:type="pct"/>
            <w:tcBorders>
              <w:top w:val="single" w:sz="4" w:space="0" w:color="auto"/>
              <w:left w:val="single" w:sz="12" w:space="0" w:color="auto"/>
              <w:bottom w:val="single" w:sz="4" w:space="0" w:color="auto"/>
              <w:right w:val="single" w:sz="4" w:space="0" w:color="auto"/>
            </w:tcBorders>
            <w:shd w:val="clear" w:color="000000" w:fill="CBD5E8"/>
            <w:vAlign w:val="center"/>
            <w:hideMark/>
          </w:tcPr>
          <w:p w14:paraId="318600D6" w14:textId="77777777" w:rsidR="004E23FA" w:rsidRPr="00C95072" w:rsidRDefault="004E23FA" w:rsidP="00B04FBE">
            <w:pPr>
              <w:jc w:val="center"/>
              <w:rPr>
                <w:rFonts w:ascii="Times New Roman" w:hAnsi="Times New Roman" w:cs="Times New Roman"/>
                <w:sz w:val="22"/>
                <w:szCs w:val="22"/>
              </w:rPr>
            </w:pPr>
            <w:r w:rsidRPr="00C95072">
              <w:rPr>
                <w:rFonts w:ascii="Times New Roman" w:hAnsi="Times New Roman" w:cs="Times New Roman"/>
                <w:sz w:val="22"/>
                <w:szCs w:val="22"/>
              </w:rPr>
              <w:t>Components</w:t>
            </w:r>
          </w:p>
        </w:tc>
        <w:tc>
          <w:tcPr>
            <w:tcW w:w="469" w:type="pct"/>
            <w:tcBorders>
              <w:top w:val="single" w:sz="4" w:space="0" w:color="auto"/>
              <w:left w:val="single" w:sz="4" w:space="0" w:color="auto"/>
              <w:bottom w:val="single" w:sz="4" w:space="0" w:color="auto"/>
              <w:right w:val="single" w:sz="12" w:space="0" w:color="auto"/>
            </w:tcBorders>
            <w:shd w:val="clear" w:color="000000" w:fill="CBD5E8"/>
            <w:vAlign w:val="center"/>
            <w:hideMark/>
          </w:tcPr>
          <w:p w14:paraId="7CDACE22" w14:textId="77777777" w:rsidR="004E23FA" w:rsidRPr="00C95072" w:rsidRDefault="004E23FA" w:rsidP="00B04FBE">
            <w:pPr>
              <w:jc w:val="center"/>
              <w:rPr>
                <w:rFonts w:ascii="Times New Roman" w:hAnsi="Times New Roman" w:cs="Times New Roman"/>
                <w:sz w:val="22"/>
                <w:szCs w:val="22"/>
              </w:rPr>
            </w:pPr>
            <w:r w:rsidRPr="00C95072">
              <w:rPr>
                <w:rFonts w:ascii="Times New Roman" w:hAnsi="Times New Roman" w:cs="Times New Roman"/>
                <w:sz w:val="22"/>
                <w:szCs w:val="22"/>
              </w:rPr>
              <w:t>Date Range</w:t>
            </w:r>
          </w:p>
        </w:tc>
        <w:tc>
          <w:tcPr>
            <w:tcW w:w="641" w:type="pct"/>
            <w:tcBorders>
              <w:top w:val="single" w:sz="4" w:space="0" w:color="auto"/>
              <w:left w:val="single" w:sz="12" w:space="0" w:color="auto"/>
              <w:bottom w:val="single" w:sz="4" w:space="0" w:color="auto"/>
              <w:right w:val="single" w:sz="4" w:space="0" w:color="auto"/>
            </w:tcBorders>
            <w:shd w:val="clear" w:color="000000" w:fill="CBD5E8"/>
            <w:vAlign w:val="center"/>
            <w:hideMark/>
          </w:tcPr>
          <w:p w14:paraId="7122D7A0" w14:textId="77777777" w:rsidR="004E23FA" w:rsidRPr="00C95072" w:rsidRDefault="004E23FA" w:rsidP="00B04FBE">
            <w:pPr>
              <w:jc w:val="center"/>
              <w:rPr>
                <w:rFonts w:ascii="Times New Roman" w:hAnsi="Times New Roman" w:cs="Times New Roman"/>
                <w:sz w:val="22"/>
                <w:szCs w:val="22"/>
              </w:rPr>
            </w:pPr>
            <w:r w:rsidRPr="00C95072">
              <w:rPr>
                <w:rFonts w:ascii="Times New Roman" w:hAnsi="Times New Roman" w:cs="Times New Roman"/>
                <w:sz w:val="22"/>
                <w:szCs w:val="22"/>
              </w:rPr>
              <w:t>Components</w:t>
            </w:r>
          </w:p>
        </w:tc>
        <w:tc>
          <w:tcPr>
            <w:tcW w:w="424" w:type="pct"/>
            <w:tcBorders>
              <w:top w:val="single" w:sz="4" w:space="0" w:color="auto"/>
              <w:left w:val="single" w:sz="4" w:space="0" w:color="auto"/>
              <w:bottom w:val="single" w:sz="4" w:space="0" w:color="auto"/>
              <w:right w:val="single" w:sz="12" w:space="0" w:color="auto"/>
            </w:tcBorders>
            <w:shd w:val="clear" w:color="000000" w:fill="CBD5E8"/>
            <w:vAlign w:val="center"/>
            <w:hideMark/>
          </w:tcPr>
          <w:p w14:paraId="60B6F6E8" w14:textId="77777777" w:rsidR="004E23FA" w:rsidRPr="00C95072" w:rsidRDefault="004E23FA" w:rsidP="00B04FBE">
            <w:pPr>
              <w:jc w:val="center"/>
              <w:rPr>
                <w:rFonts w:ascii="Times New Roman" w:hAnsi="Times New Roman" w:cs="Times New Roman"/>
                <w:sz w:val="22"/>
                <w:szCs w:val="22"/>
              </w:rPr>
            </w:pPr>
            <w:r w:rsidRPr="00C95072">
              <w:rPr>
                <w:rFonts w:ascii="Times New Roman" w:hAnsi="Times New Roman" w:cs="Times New Roman"/>
                <w:sz w:val="22"/>
                <w:szCs w:val="22"/>
              </w:rPr>
              <w:t>Date Range</w:t>
            </w:r>
          </w:p>
        </w:tc>
        <w:tc>
          <w:tcPr>
            <w:tcW w:w="768" w:type="pct"/>
            <w:tcBorders>
              <w:top w:val="single" w:sz="4" w:space="0" w:color="auto"/>
              <w:left w:val="single" w:sz="12" w:space="0" w:color="auto"/>
              <w:bottom w:val="single" w:sz="4" w:space="0" w:color="auto"/>
              <w:right w:val="single" w:sz="4" w:space="0" w:color="auto"/>
            </w:tcBorders>
            <w:shd w:val="clear" w:color="000000" w:fill="CBD5E8"/>
            <w:vAlign w:val="center"/>
            <w:hideMark/>
          </w:tcPr>
          <w:p w14:paraId="662AFDC4" w14:textId="77777777" w:rsidR="004E23FA" w:rsidRPr="00C95072" w:rsidRDefault="004E23FA" w:rsidP="00B04FBE">
            <w:pPr>
              <w:jc w:val="center"/>
              <w:rPr>
                <w:rFonts w:ascii="Times New Roman" w:hAnsi="Times New Roman" w:cs="Times New Roman"/>
                <w:sz w:val="22"/>
                <w:szCs w:val="22"/>
              </w:rPr>
            </w:pPr>
            <w:r w:rsidRPr="00C95072">
              <w:rPr>
                <w:rFonts w:ascii="Times New Roman" w:hAnsi="Times New Roman" w:cs="Times New Roman"/>
                <w:sz w:val="22"/>
                <w:szCs w:val="22"/>
              </w:rPr>
              <w:t>Components</w:t>
            </w:r>
          </w:p>
        </w:tc>
        <w:tc>
          <w:tcPr>
            <w:tcW w:w="395" w:type="pct"/>
            <w:tcBorders>
              <w:top w:val="single" w:sz="4" w:space="0" w:color="auto"/>
              <w:left w:val="single" w:sz="4" w:space="0" w:color="auto"/>
              <w:bottom w:val="single" w:sz="4" w:space="0" w:color="auto"/>
              <w:right w:val="single" w:sz="4" w:space="0" w:color="auto"/>
            </w:tcBorders>
            <w:shd w:val="clear" w:color="000000" w:fill="CBD5E8"/>
            <w:vAlign w:val="center"/>
            <w:hideMark/>
          </w:tcPr>
          <w:p w14:paraId="1A564017" w14:textId="77777777" w:rsidR="004E23FA" w:rsidRPr="00C95072" w:rsidRDefault="004E23FA" w:rsidP="00B04FBE">
            <w:pPr>
              <w:jc w:val="center"/>
              <w:rPr>
                <w:rFonts w:ascii="Times New Roman" w:hAnsi="Times New Roman" w:cs="Times New Roman"/>
                <w:sz w:val="22"/>
                <w:szCs w:val="22"/>
              </w:rPr>
            </w:pPr>
            <w:r w:rsidRPr="00C95072">
              <w:rPr>
                <w:rFonts w:ascii="Times New Roman" w:hAnsi="Times New Roman" w:cs="Times New Roman"/>
                <w:sz w:val="22"/>
                <w:szCs w:val="22"/>
              </w:rPr>
              <w:t>Date Range</w:t>
            </w:r>
          </w:p>
        </w:tc>
      </w:tr>
      <w:tr w:rsidR="00C95072" w:rsidRPr="00C95072" w14:paraId="1095EA0D" w14:textId="77777777" w:rsidTr="00B04FBE">
        <w:trPr>
          <w:trHeight w:val="1152"/>
        </w:trPr>
        <w:tc>
          <w:tcPr>
            <w:tcW w:w="466" w:type="pct"/>
            <w:tcBorders>
              <w:top w:val="single" w:sz="4" w:space="0" w:color="auto"/>
              <w:left w:val="single" w:sz="4" w:space="0" w:color="auto"/>
              <w:bottom w:val="single" w:sz="4" w:space="0" w:color="auto"/>
              <w:right w:val="single" w:sz="12" w:space="0" w:color="auto"/>
            </w:tcBorders>
            <w:shd w:val="clear" w:color="000000" w:fill="00B050"/>
            <w:vAlign w:val="center"/>
            <w:hideMark/>
          </w:tcPr>
          <w:p w14:paraId="741844AA" w14:textId="77777777" w:rsidR="004E23FA" w:rsidRPr="00C95072" w:rsidRDefault="004E23FA" w:rsidP="00B04FBE">
            <w:pPr>
              <w:jc w:val="center"/>
              <w:rPr>
                <w:rFonts w:ascii="Times New Roman" w:hAnsi="Times New Roman" w:cs="Times New Roman"/>
                <w:b/>
                <w:bCs/>
                <w:sz w:val="22"/>
                <w:szCs w:val="22"/>
              </w:rPr>
            </w:pPr>
            <w:r w:rsidRPr="00C95072">
              <w:rPr>
                <w:rFonts w:ascii="Times New Roman" w:hAnsi="Times New Roman" w:cs="Times New Roman"/>
                <w:b/>
                <w:bCs/>
                <w:sz w:val="22"/>
                <w:szCs w:val="22"/>
              </w:rPr>
              <w:t>Saltpeter</w:t>
            </w:r>
          </w:p>
        </w:tc>
        <w:tc>
          <w:tcPr>
            <w:tcW w:w="1166" w:type="pct"/>
            <w:gridSpan w:val="2"/>
            <w:tcBorders>
              <w:top w:val="single" w:sz="4" w:space="0" w:color="auto"/>
              <w:left w:val="single" w:sz="12" w:space="0" w:color="auto"/>
              <w:bottom w:val="single" w:sz="4" w:space="0" w:color="auto"/>
              <w:right w:val="single" w:sz="12" w:space="0" w:color="auto"/>
            </w:tcBorders>
            <w:shd w:val="clear" w:color="000000" w:fill="84848B"/>
            <w:vAlign w:val="center"/>
            <w:hideMark/>
          </w:tcPr>
          <w:p w14:paraId="620F1F46" w14:textId="77777777" w:rsidR="004E23FA" w:rsidRPr="00C95072" w:rsidRDefault="004E23FA" w:rsidP="00B04FBE">
            <w:pPr>
              <w:jc w:val="center"/>
              <w:rPr>
                <w:rFonts w:ascii="Times New Roman" w:hAnsi="Times New Roman" w:cs="Times New Roman"/>
                <w:sz w:val="22"/>
                <w:szCs w:val="22"/>
              </w:rPr>
            </w:pPr>
            <w:r w:rsidRPr="00C95072">
              <w:rPr>
                <w:rFonts w:ascii="Times New Roman" w:hAnsi="Times New Roman" w:cs="Times New Roman"/>
                <w:sz w:val="22"/>
                <w:szCs w:val="22"/>
              </w:rPr>
              <w:t>No Dates Available</w:t>
            </w:r>
          </w:p>
        </w:tc>
        <w:tc>
          <w:tcPr>
            <w:tcW w:w="671" w:type="pct"/>
            <w:tcBorders>
              <w:top w:val="single" w:sz="4" w:space="0" w:color="auto"/>
              <w:left w:val="single" w:sz="12" w:space="0" w:color="auto"/>
              <w:bottom w:val="single" w:sz="4" w:space="0" w:color="auto"/>
              <w:right w:val="single" w:sz="4" w:space="0" w:color="auto"/>
            </w:tcBorders>
            <w:shd w:val="clear" w:color="000000" w:fill="E7EBF4"/>
            <w:vAlign w:val="center"/>
            <w:hideMark/>
          </w:tcPr>
          <w:p w14:paraId="792FA175" w14:textId="77777777" w:rsidR="004E23FA" w:rsidRPr="00C95072" w:rsidRDefault="004E23FA" w:rsidP="00B04FBE">
            <w:pPr>
              <w:jc w:val="center"/>
              <w:rPr>
                <w:rFonts w:ascii="Times New Roman" w:hAnsi="Times New Roman" w:cs="Times New Roman"/>
                <w:sz w:val="22"/>
                <w:szCs w:val="22"/>
              </w:rPr>
            </w:pPr>
            <w:r w:rsidRPr="00C95072">
              <w:rPr>
                <w:rFonts w:ascii="Times New Roman" w:hAnsi="Times New Roman" w:cs="Times New Roman"/>
                <w:sz w:val="22"/>
                <w:szCs w:val="22"/>
              </w:rPr>
              <w:t>Rice + Taney</w:t>
            </w:r>
          </w:p>
        </w:tc>
        <w:tc>
          <w:tcPr>
            <w:tcW w:w="469" w:type="pct"/>
            <w:tcBorders>
              <w:top w:val="single" w:sz="4" w:space="0" w:color="auto"/>
              <w:left w:val="single" w:sz="4" w:space="0" w:color="auto"/>
              <w:bottom w:val="single" w:sz="4" w:space="0" w:color="auto"/>
              <w:right w:val="single" w:sz="12" w:space="0" w:color="auto"/>
            </w:tcBorders>
            <w:shd w:val="clear" w:color="000000" w:fill="E7EBF4"/>
            <w:vAlign w:val="center"/>
            <w:hideMark/>
          </w:tcPr>
          <w:p w14:paraId="33520E53" w14:textId="77777777" w:rsidR="004E23FA" w:rsidRPr="00C95072" w:rsidRDefault="004E23FA" w:rsidP="00B04FBE">
            <w:pPr>
              <w:jc w:val="center"/>
              <w:rPr>
                <w:rFonts w:ascii="Times New Roman" w:hAnsi="Times New Roman" w:cs="Times New Roman"/>
                <w:sz w:val="22"/>
                <w:szCs w:val="22"/>
              </w:rPr>
            </w:pPr>
            <w:r w:rsidRPr="00C95072">
              <w:rPr>
                <w:rFonts w:ascii="Times New Roman" w:hAnsi="Times New Roman" w:cs="Times New Roman"/>
                <w:sz w:val="22"/>
                <w:szCs w:val="22"/>
              </w:rPr>
              <w:t>9,000 - 8,000</w:t>
            </w:r>
          </w:p>
        </w:tc>
        <w:tc>
          <w:tcPr>
            <w:tcW w:w="641" w:type="pct"/>
            <w:tcBorders>
              <w:top w:val="single" w:sz="4" w:space="0" w:color="auto"/>
              <w:left w:val="single" w:sz="12" w:space="0" w:color="auto"/>
              <w:bottom w:val="single" w:sz="4" w:space="0" w:color="auto"/>
              <w:right w:val="single" w:sz="4" w:space="0" w:color="auto"/>
            </w:tcBorders>
            <w:shd w:val="clear" w:color="000000" w:fill="E7EBF4"/>
            <w:vAlign w:val="center"/>
            <w:hideMark/>
          </w:tcPr>
          <w:p w14:paraId="6DFC53B3" w14:textId="77777777" w:rsidR="004E23FA" w:rsidRPr="00C95072" w:rsidRDefault="004E23FA" w:rsidP="00B04FBE">
            <w:pPr>
              <w:jc w:val="center"/>
              <w:rPr>
                <w:rFonts w:ascii="Times New Roman" w:hAnsi="Times New Roman" w:cs="Times New Roman"/>
                <w:sz w:val="22"/>
                <w:szCs w:val="22"/>
              </w:rPr>
            </w:pPr>
            <w:r w:rsidRPr="00C95072">
              <w:rPr>
                <w:rFonts w:ascii="Times New Roman" w:hAnsi="Times New Roman" w:cs="Times New Roman"/>
                <w:sz w:val="22"/>
                <w:szCs w:val="22"/>
              </w:rPr>
              <w:t>White River</w:t>
            </w:r>
          </w:p>
        </w:tc>
        <w:tc>
          <w:tcPr>
            <w:tcW w:w="424" w:type="pct"/>
            <w:tcBorders>
              <w:top w:val="single" w:sz="4" w:space="0" w:color="auto"/>
              <w:left w:val="single" w:sz="4" w:space="0" w:color="auto"/>
              <w:bottom w:val="single" w:sz="4" w:space="0" w:color="auto"/>
              <w:right w:val="single" w:sz="12" w:space="0" w:color="auto"/>
            </w:tcBorders>
            <w:shd w:val="clear" w:color="000000" w:fill="E7EBF4"/>
            <w:vAlign w:val="center"/>
            <w:hideMark/>
          </w:tcPr>
          <w:p w14:paraId="0423FA29" w14:textId="37E34321" w:rsidR="004E23FA" w:rsidRPr="00C95072" w:rsidRDefault="004E23FA" w:rsidP="00B04FBE">
            <w:pPr>
              <w:jc w:val="center"/>
              <w:rPr>
                <w:rFonts w:ascii="Times New Roman" w:hAnsi="Times New Roman" w:cs="Times New Roman"/>
                <w:sz w:val="22"/>
                <w:szCs w:val="22"/>
              </w:rPr>
            </w:pPr>
            <w:r w:rsidRPr="00C95072">
              <w:rPr>
                <w:rFonts w:ascii="Times New Roman" w:hAnsi="Times New Roman" w:cs="Times New Roman"/>
                <w:sz w:val="22"/>
                <w:szCs w:val="22"/>
              </w:rPr>
              <w:t>7,500 - 6,300</w:t>
            </w:r>
          </w:p>
        </w:tc>
        <w:tc>
          <w:tcPr>
            <w:tcW w:w="1163" w:type="pct"/>
            <w:gridSpan w:val="2"/>
            <w:tcBorders>
              <w:top w:val="single" w:sz="4" w:space="0" w:color="auto"/>
              <w:left w:val="single" w:sz="12" w:space="0" w:color="auto"/>
              <w:bottom w:val="single" w:sz="4" w:space="0" w:color="auto"/>
              <w:right w:val="single" w:sz="4" w:space="0" w:color="auto"/>
            </w:tcBorders>
            <w:shd w:val="clear" w:color="000000" w:fill="8D8D94"/>
            <w:vAlign w:val="center"/>
            <w:hideMark/>
          </w:tcPr>
          <w:p w14:paraId="73409B62" w14:textId="77777777" w:rsidR="004E23FA" w:rsidRPr="00C95072" w:rsidRDefault="004E23FA" w:rsidP="00B04FBE">
            <w:pPr>
              <w:jc w:val="center"/>
              <w:rPr>
                <w:rFonts w:ascii="Times New Roman" w:hAnsi="Times New Roman" w:cs="Times New Roman"/>
                <w:sz w:val="22"/>
                <w:szCs w:val="22"/>
              </w:rPr>
            </w:pPr>
            <w:r w:rsidRPr="00C95072">
              <w:rPr>
                <w:rFonts w:ascii="Times New Roman" w:hAnsi="Times New Roman" w:cs="Times New Roman"/>
                <w:sz w:val="22"/>
                <w:szCs w:val="22"/>
              </w:rPr>
              <w:t>No Dates Available</w:t>
            </w:r>
          </w:p>
        </w:tc>
      </w:tr>
      <w:tr w:rsidR="00C95072" w:rsidRPr="00C95072" w14:paraId="016FC92A" w14:textId="77777777" w:rsidTr="00B04FBE">
        <w:trPr>
          <w:trHeight w:val="1152"/>
        </w:trPr>
        <w:tc>
          <w:tcPr>
            <w:tcW w:w="466" w:type="pct"/>
            <w:tcBorders>
              <w:top w:val="single" w:sz="4" w:space="0" w:color="auto"/>
              <w:left w:val="single" w:sz="4" w:space="0" w:color="auto"/>
              <w:bottom w:val="single" w:sz="4" w:space="0" w:color="auto"/>
              <w:right w:val="single" w:sz="12" w:space="0" w:color="auto"/>
            </w:tcBorders>
            <w:shd w:val="clear" w:color="000000" w:fill="FF0000"/>
            <w:vAlign w:val="center"/>
            <w:hideMark/>
          </w:tcPr>
          <w:p w14:paraId="6240BA7B" w14:textId="54601A80" w:rsidR="004E23FA" w:rsidRPr="00C95072" w:rsidRDefault="004E23FA" w:rsidP="00B04FBE">
            <w:pPr>
              <w:jc w:val="center"/>
              <w:rPr>
                <w:rFonts w:ascii="Times New Roman" w:hAnsi="Times New Roman" w:cs="Times New Roman"/>
                <w:b/>
                <w:bCs/>
                <w:sz w:val="22"/>
                <w:szCs w:val="22"/>
              </w:rPr>
            </w:pPr>
            <w:r w:rsidRPr="00C95072">
              <w:rPr>
                <w:rFonts w:ascii="Times New Roman" w:hAnsi="Times New Roman" w:cs="Times New Roman"/>
                <w:b/>
                <w:bCs/>
                <w:sz w:val="22"/>
                <w:szCs w:val="22"/>
              </w:rPr>
              <w:t>Modoc</w:t>
            </w:r>
          </w:p>
        </w:tc>
        <w:tc>
          <w:tcPr>
            <w:tcW w:w="611" w:type="pct"/>
            <w:tcBorders>
              <w:top w:val="single" w:sz="4" w:space="0" w:color="auto"/>
              <w:left w:val="single" w:sz="12" w:space="0" w:color="auto"/>
              <w:bottom w:val="single" w:sz="4" w:space="0" w:color="auto"/>
              <w:right w:val="single" w:sz="4" w:space="0" w:color="auto"/>
            </w:tcBorders>
            <w:shd w:val="clear" w:color="000000" w:fill="CBD5E8"/>
            <w:vAlign w:val="center"/>
            <w:hideMark/>
          </w:tcPr>
          <w:p w14:paraId="683EDEA4" w14:textId="77777777" w:rsidR="004E23FA" w:rsidRPr="00C95072" w:rsidRDefault="004E23FA" w:rsidP="00B04FBE">
            <w:pPr>
              <w:jc w:val="center"/>
              <w:rPr>
                <w:rFonts w:ascii="Times New Roman" w:hAnsi="Times New Roman" w:cs="Times New Roman"/>
                <w:sz w:val="22"/>
                <w:szCs w:val="22"/>
              </w:rPr>
            </w:pPr>
            <w:r w:rsidRPr="00C95072">
              <w:rPr>
                <w:rFonts w:ascii="Times New Roman" w:hAnsi="Times New Roman" w:cs="Times New Roman"/>
                <w:sz w:val="22"/>
                <w:szCs w:val="22"/>
              </w:rPr>
              <w:t>EAR1</w:t>
            </w:r>
          </w:p>
        </w:tc>
        <w:tc>
          <w:tcPr>
            <w:tcW w:w="555" w:type="pct"/>
            <w:tcBorders>
              <w:top w:val="single" w:sz="4" w:space="0" w:color="auto"/>
              <w:left w:val="single" w:sz="4" w:space="0" w:color="auto"/>
              <w:bottom w:val="single" w:sz="4" w:space="0" w:color="auto"/>
              <w:right w:val="single" w:sz="12" w:space="0" w:color="auto"/>
            </w:tcBorders>
            <w:shd w:val="clear" w:color="000000" w:fill="CBD5E8"/>
            <w:vAlign w:val="center"/>
            <w:hideMark/>
          </w:tcPr>
          <w:p w14:paraId="4EF0313D" w14:textId="77777777" w:rsidR="004E23FA" w:rsidRPr="00C95072" w:rsidRDefault="004E23FA" w:rsidP="00B04FBE">
            <w:pPr>
              <w:jc w:val="center"/>
              <w:rPr>
                <w:rFonts w:ascii="Times New Roman" w:hAnsi="Times New Roman" w:cs="Times New Roman"/>
                <w:sz w:val="22"/>
                <w:szCs w:val="22"/>
              </w:rPr>
            </w:pPr>
            <w:r w:rsidRPr="00C95072">
              <w:rPr>
                <w:rFonts w:ascii="Times New Roman" w:hAnsi="Times New Roman" w:cs="Times New Roman"/>
                <w:sz w:val="22"/>
                <w:szCs w:val="22"/>
              </w:rPr>
              <w:t>10,000 -9,500</w:t>
            </w:r>
          </w:p>
        </w:tc>
        <w:tc>
          <w:tcPr>
            <w:tcW w:w="671" w:type="pct"/>
            <w:tcBorders>
              <w:top w:val="single" w:sz="4" w:space="0" w:color="auto"/>
              <w:left w:val="single" w:sz="12" w:space="0" w:color="auto"/>
              <w:bottom w:val="single" w:sz="4" w:space="0" w:color="auto"/>
              <w:right w:val="single" w:sz="4" w:space="0" w:color="auto"/>
            </w:tcBorders>
            <w:shd w:val="clear" w:color="000000" w:fill="CBD5E8"/>
            <w:vAlign w:val="center"/>
            <w:hideMark/>
          </w:tcPr>
          <w:p w14:paraId="6F9DCE12" w14:textId="77777777" w:rsidR="004E23FA" w:rsidRPr="00C95072" w:rsidRDefault="004E23FA" w:rsidP="00B04FBE">
            <w:pPr>
              <w:jc w:val="center"/>
              <w:rPr>
                <w:rFonts w:ascii="Times New Roman" w:hAnsi="Times New Roman" w:cs="Times New Roman"/>
                <w:sz w:val="22"/>
                <w:szCs w:val="22"/>
              </w:rPr>
            </w:pPr>
            <w:r w:rsidRPr="00C95072">
              <w:rPr>
                <w:rFonts w:ascii="Times New Roman" w:hAnsi="Times New Roman" w:cs="Times New Roman"/>
                <w:sz w:val="22"/>
                <w:szCs w:val="22"/>
              </w:rPr>
              <w:t>EAR2</w:t>
            </w:r>
          </w:p>
        </w:tc>
        <w:tc>
          <w:tcPr>
            <w:tcW w:w="469" w:type="pct"/>
            <w:tcBorders>
              <w:top w:val="single" w:sz="4" w:space="0" w:color="auto"/>
              <w:left w:val="single" w:sz="4" w:space="0" w:color="auto"/>
              <w:bottom w:val="single" w:sz="4" w:space="0" w:color="auto"/>
              <w:right w:val="single" w:sz="12" w:space="0" w:color="auto"/>
            </w:tcBorders>
            <w:shd w:val="clear" w:color="000000" w:fill="CBD5E8"/>
            <w:vAlign w:val="center"/>
            <w:hideMark/>
          </w:tcPr>
          <w:p w14:paraId="13F76B5F" w14:textId="77777777" w:rsidR="004E23FA" w:rsidRPr="00C95072" w:rsidRDefault="004E23FA" w:rsidP="00B04FBE">
            <w:pPr>
              <w:jc w:val="center"/>
              <w:rPr>
                <w:rFonts w:ascii="Times New Roman" w:hAnsi="Times New Roman" w:cs="Times New Roman"/>
                <w:sz w:val="22"/>
                <w:szCs w:val="22"/>
              </w:rPr>
            </w:pPr>
            <w:r w:rsidRPr="00C95072">
              <w:rPr>
                <w:rFonts w:ascii="Times New Roman" w:hAnsi="Times New Roman" w:cs="Times New Roman"/>
                <w:sz w:val="22"/>
                <w:szCs w:val="22"/>
              </w:rPr>
              <w:t>9,500 - 9,000</w:t>
            </w:r>
          </w:p>
        </w:tc>
        <w:tc>
          <w:tcPr>
            <w:tcW w:w="641" w:type="pct"/>
            <w:tcBorders>
              <w:top w:val="single" w:sz="4" w:space="0" w:color="auto"/>
              <w:left w:val="single" w:sz="12" w:space="0" w:color="auto"/>
              <w:bottom w:val="single" w:sz="4" w:space="0" w:color="auto"/>
              <w:right w:val="single" w:sz="4" w:space="0" w:color="auto"/>
            </w:tcBorders>
            <w:shd w:val="clear" w:color="000000" w:fill="CBD5E8"/>
            <w:vAlign w:val="center"/>
            <w:hideMark/>
          </w:tcPr>
          <w:p w14:paraId="15DEE578" w14:textId="49ED9D5D" w:rsidR="004E23FA" w:rsidRPr="00C95072" w:rsidRDefault="00307635" w:rsidP="00B04FBE">
            <w:pPr>
              <w:jc w:val="center"/>
              <w:rPr>
                <w:rFonts w:ascii="Times New Roman" w:hAnsi="Times New Roman" w:cs="Times New Roman"/>
                <w:sz w:val="22"/>
                <w:szCs w:val="22"/>
              </w:rPr>
            </w:pPr>
            <w:r w:rsidRPr="00C95072">
              <w:rPr>
                <w:rFonts w:ascii="Times New Roman" w:hAnsi="Times New Roman" w:cs="Times New Roman"/>
                <w:sz w:val="22"/>
                <w:szCs w:val="22"/>
              </w:rPr>
              <w:t>MAR</w:t>
            </w:r>
            <w:r w:rsidR="00CF4621" w:rsidRPr="00C95072">
              <w:rPr>
                <w:rFonts w:ascii="Times New Roman" w:hAnsi="Times New Roman" w:cs="Times New Roman"/>
                <w:sz w:val="22"/>
                <w:szCs w:val="22"/>
              </w:rPr>
              <w:t xml:space="preserve"> </w:t>
            </w:r>
            <w:r w:rsidRPr="00C95072">
              <w:rPr>
                <w:rFonts w:ascii="Times New Roman" w:hAnsi="Times New Roman" w:cs="Times New Roman"/>
                <w:sz w:val="22"/>
                <w:szCs w:val="22"/>
              </w:rPr>
              <w:t>1</w:t>
            </w:r>
          </w:p>
        </w:tc>
        <w:tc>
          <w:tcPr>
            <w:tcW w:w="424" w:type="pct"/>
            <w:tcBorders>
              <w:top w:val="single" w:sz="4" w:space="0" w:color="auto"/>
              <w:left w:val="single" w:sz="4" w:space="0" w:color="auto"/>
              <w:bottom w:val="single" w:sz="4" w:space="0" w:color="auto"/>
              <w:right w:val="single" w:sz="12" w:space="0" w:color="auto"/>
            </w:tcBorders>
            <w:shd w:val="clear" w:color="000000" w:fill="CBD5E8"/>
            <w:vAlign w:val="center"/>
            <w:hideMark/>
          </w:tcPr>
          <w:p w14:paraId="2315EAC9" w14:textId="77777777" w:rsidR="004E23FA" w:rsidRPr="00C95072" w:rsidRDefault="004E23FA" w:rsidP="00B04FBE">
            <w:pPr>
              <w:jc w:val="center"/>
              <w:rPr>
                <w:rFonts w:ascii="Times New Roman" w:hAnsi="Times New Roman" w:cs="Times New Roman"/>
                <w:sz w:val="22"/>
                <w:szCs w:val="22"/>
              </w:rPr>
            </w:pPr>
            <w:r w:rsidRPr="00C95072">
              <w:rPr>
                <w:rFonts w:ascii="Times New Roman" w:hAnsi="Times New Roman" w:cs="Times New Roman"/>
                <w:sz w:val="22"/>
                <w:szCs w:val="22"/>
              </w:rPr>
              <w:t>8,000 - 6,800</w:t>
            </w:r>
          </w:p>
        </w:tc>
        <w:tc>
          <w:tcPr>
            <w:tcW w:w="768" w:type="pct"/>
            <w:tcBorders>
              <w:top w:val="single" w:sz="4" w:space="0" w:color="auto"/>
              <w:left w:val="single" w:sz="12" w:space="0" w:color="auto"/>
              <w:bottom w:val="single" w:sz="4" w:space="0" w:color="auto"/>
              <w:right w:val="single" w:sz="4" w:space="0" w:color="auto"/>
            </w:tcBorders>
            <w:shd w:val="clear" w:color="000000" w:fill="CBD5E8"/>
            <w:vAlign w:val="center"/>
            <w:hideMark/>
          </w:tcPr>
          <w:p w14:paraId="122E15C5" w14:textId="0D05F060" w:rsidR="004E23FA" w:rsidRPr="00C95072" w:rsidRDefault="004E23FA" w:rsidP="00B04FBE">
            <w:pPr>
              <w:jc w:val="center"/>
              <w:rPr>
                <w:rFonts w:ascii="Times New Roman" w:hAnsi="Times New Roman" w:cs="Times New Roman"/>
                <w:sz w:val="22"/>
                <w:szCs w:val="22"/>
              </w:rPr>
            </w:pPr>
            <w:r w:rsidRPr="00C95072">
              <w:rPr>
                <w:rFonts w:ascii="Times New Roman" w:hAnsi="Times New Roman" w:cs="Times New Roman"/>
                <w:sz w:val="22"/>
                <w:szCs w:val="22"/>
              </w:rPr>
              <w:t>MAR 2,</w:t>
            </w:r>
          </w:p>
          <w:p w14:paraId="2931EB60" w14:textId="1D84FEC2" w:rsidR="004E23FA" w:rsidRPr="00C95072" w:rsidRDefault="004E23FA" w:rsidP="00B04FBE">
            <w:pPr>
              <w:jc w:val="center"/>
              <w:rPr>
                <w:rFonts w:ascii="Times New Roman" w:hAnsi="Times New Roman" w:cs="Times New Roman"/>
                <w:sz w:val="22"/>
                <w:szCs w:val="22"/>
              </w:rPr>
            </w:pPr>
            <w:r w:rsidRPr="00C95072">
              <w:rPr>
                <w:rFonts w:ascii="Times New Roman" w:hAnsi="Times New Roman" w:cs="Times New Roman"/>
                <w:sz w:val="22"/>
                <w:szCs w:val="22"/>
              </w:rPr>
              <w:t>LAR1</w:t>
            </w:r>
          </w:p>
        </w:tc>
        <w:tc>
          <w:tcPr>
            <w:tcW w:w="395" w:type="pct"/>
            <w:tcBorders>
              <w:top w:val="single" w:sz="4" w:space="0" w:color="auto"/>
              <w:left w:val="single" w:sz="4" w:space="0" w:color="auto"/>
              <w:bottom w:val="single" w:sz="4" w:space="0" w:color="auto"/>
              <w:right w:val="single" w:sz="4" w:space="0" w:color="auto"/>
            </w:tcBorders>
            <w:shd w:val="clear" w:color="000000" w:fill="CBD5E8"/>
            <w:vAlign w:val="center"/>
            <w:hideMark/>
          </w:tcPr>
          <w:p w14:paraId="7B1F78F2" w14:textId="77777777" w:rsidR="004E23FA" w:rsidRPr="00C95072" w:rsidRDefault="004E23FA" w:rsidP="00B04FBE">
            <w:pPr>
              <w:jc w:val="center"/>
              <w:rPr>
                <w:rFonts w:ascii="Times New Roman" w:hAnsi="Times New Roman" w:cs="Times New Roman"/>
                <w:sz w:val="22"/>
                <w:szCs w:val="22"/>
              </w:rPr>
            </w:pPr>
            <w:r w:rsidRPr="00C95072">
              <w:rPr>
                <w:rFonts w:ascii="Times New Roman" w:hAnsi="Times New Roman" w:cs="Times New Roman"/>
                <w:sz w:val="22"/>
                <w:szCs w:val="22"/>
              </w:rPr>
              <w:t>6,800 - 5,500</w:t>
            </w:r>
          </w:p>
        </w:tc>
      </w:tr>
      <w:tr w:rsidR="00C95072" w:rsidRPr="00C95072" w14:paraId="22AA40DE" w14:textId="77777777" w:rsidTr="00B04FBE">
        <w:trPr>
          <w:trHeight w:val="1152"/>
        </w:trPr>
        <w:tc>
          <w:tcPr>
            <w:tcW w:w="466" w:type="pct"/>
            <w:tcBorders>
              <w:top w:val="single" w:sz="4" w:space="0" w:color="auto"/>
              <w:left w:val="single" w:sz="4" w:space="0" w:color="auto"/>
              <w:bottom w:val="single" w:sz="4" w:space="0" w:color="auto"/>
              <w:right w:val="single" w:sz="12" w:space="0" w:color="auto"/>
            </w:tcBorders>
            <w:shd w:val="clear" w:color="000000" w:fill="47A3FF"/>
            <w:vAlign w:val="center"/>
            <w:hideMark/>
          </w:tcPr>
          <w:p w14:paraId="3884FD71" w14:textId="77777777" w:rsidR="004E23FA" w:rsidRPr="00C95072" w:rsidRDefault="004E23FA" w:rsidP="00B04FBE">
            <w:pPr>
              <w:jc w:val="center"/>
              <w:rPr>
                <w:rFonts w:ascii="Times New Roman" w:hAnsi="Times New Roman" w:cs="Times New Roman"/>
                <w:b/>
                <w:bCs/>
                <w:sz w:val="22"/>
                <w:szCs w:val="22"/>
              </w:rPr>
            </w:pPr>
            <w:r w:rsidRPr="00C95072">
              <w:rPr>
                <w:rFonts w:ascii="Times New Roman" w:hAnsi="Times New Roman" w:cs="Times New Roman"/>
                <w:b/>
                <w:bCs/>
                <w:sz w:val="22"/>
                <w:szCs w:val="22"/>
              </w:rPr>
              <w:t>Dust</w:t>
            </w:r>
          </w:p>
        </w:tc>
        <w:tc>
          <w:tcPr>
            <w:tcW w:w="611" w:type="pct"/>
            <w:tcBorders>
              <w:top w:val="single" w:sz="4" w:space="0" w:color="auto"/>
              <w:left w:val="single" w:sz="12" w:space="0" w:color="auto"/>
              <w:bottom w:val="single" w:sz="4" w:space="0" w:color="auto"/>
              <w:right w:val="single" w:sz="4" w:space="0" w:color="auto"/>
            </w:tcBorders>
            <w:shd w:val="clear" w:color="000000" w:fill="E7EBF4"/>
            <w:vAlign w:val="center"/>
            <w:hideMark/>
          </w:tcPr>
          <w:p w14:paraId="23C065E5" w14:textId="77777777" w:rsidR="004E23FA" w:rsidRPr="00C95072" w:rsidRDefault="004E23FA" w:rsidP="00B04FBE">
            <w:pPr>
              <w:jc w:val="center"/>
              <w:rPr>
                <w:rFonts w:ascii="Times New Roman" w:hAnsi="Times New Roman" w:cs="Times New Roman"/>
                <w:sz w:val="22"/>
                <w:szCs w:val="22"/>
              </w:rPr>
            </w:pPr>
            <w:r w:rsidRPr="00C95072">
              <w:rPr>
                <w:rFonts w:ascii="Times New Roman" w:hAnsi="Times New Roman" w:cs="Times New Roman"/>
                <w:sz w:val="22"/>
                <w:szCs w:val="22"/>
              </w:rPr>
              <w:t xml:space="preserve">Side-Notch, </w:t>
            </w:r>
          </w:p>
          <w:p w14:paraId="60FB9FD5" w14:textId="7D00D38B" w:rsidR="004E23FA" w:rsidRPr="00C95072" w:rsidRDefault="004E23FA" w:rsidP="00B04FBE">
            <w:pPr>
              <w:jc w:val="center"/>
              <w:rPr>
                <w:rFonts w:ascii="Times New Roman" w:hAnsi="Times New Roman" w:cs="Times New Roman"/>
                <w:sz w:val="22"/>
                <w:szCs w:val="22"/>
              </w:rPr>
            </w:pPr>
            <w:r w:rsidRPr="00C95072">
              <w:rPr>
                <w:rFonts w:ascii="Times New Roman" w:hAnsi="Times New Roman" w:cs="Times New Roman"/>
                <w:sz w:val="22"/>
                <w:szCs w:val="22"/>
              </w:rPr>
              <w:t>Strat Q</w:t>
            </w:r>
          </w:p>
        </w:tc>
        <w:tc>
          <w:tcPr>
            <w:tcW w:w="555" w:type="pct"/>
            <w:tcBorders>
              <w:top w:val="single" w:sz="4" w:space="0" w:color="auto"/>
              <w:left w:val="single" w:sz="4" w:space="0" w:color="auto"/>
              <w:bottom w:val="single" w:sz="4" w:space="0" w:color="auto"/>
              <w:right w:val="single" w:sz="12" w:space="0" w:color="auto"/>
            </w:tcBorders>
            <w:shd w:val="clear" w:color="000000" w:fill="E7EBF4"/>
            <w:vAlign w:val="center"/>
            <w:hideMark/>
          </w:tcPr>
          <w:p w14:paraId="302F9422" w14:textId="77777777" w:rsidR="004E23FA" w:rsidRPr="00C95072" w:rsidRDefault="004E23FA" w:rsidP="00B04FBE">
            <w:pPr>
              <w:jc w:val="center"/>
              <w:rPr>
                <w:rFonts w:ascii="Times New Roman" w:hAnsi="Times New Roman" w:cs="Times New Roman"/>
                <w:sz w:val="22"/>
                <w:szCs w:val="22"/>
              </w:rPr>
            </w:pPr>
            <w:r w:rsidRPr="00C95072">
              <w:rPr>
                <w:rFonts w:ascii="Times New Roman" w:hAnsi="Times New Roman" w:cs="Times New Roman"/>
                <w:sz w:val="22"/>
                <w:szCs w:val="22"/>
              </w:rPr>
              <w:t>11,450 - 10,950</w:t>
            </w:r>
          </w:p>
        </w:tc>
        <w:tc>
          <w:tcPr>
            <w:tcW w:w="671" w:type="pct"/>
            <w:tcBorders>
              <w:top w:val="single" w:sz="4" w:space="0" w:color="auto"/>
              <w:left w:val="single" w:sz="12" w:space="0" w:color="auto"/>
              <w:bottom w:val="single" w:sz="4" w:space="0" w:color="auto"/>
              <w:right w:val="single" w:sz="4" w:space="0" w:color="auto"/>
            </w:tcBorders>
            <w:shd w:val="clear" w:color="000000" w:fill="E7EBF4"/>
            <w:vAlign w:val="center"/>
            <w:hideMark/>
          </w:tcPr>
          <w:p w14:paraId="2C52A974" w14:textId="77777777" w:rsidR="004E23FA" w:rsidRPr="00C95072" w:rsidRDefault="004E23FA" w:rsidP="00B04FBE">
            <w:pPr>
              <w:jc w:val="center"/>
              <w:rPr>
                <w:rFonts w:ascii="Times New Roman" w:hAnsi="Times New Roman" w:cs="Times New Roman"/>
                <w:sz w:val="22"/>
                <w:szCs w:val="22"/>
              </w:rPr>
            </w:pPr>
            <w:r w:rsidRPr="00C95072">
              <w:rPr>
                <w:rFonts w:ascii="Times New Roman" w:hAnsi="Times New Roman" w:cs="Times New Roman"/>
                <w:sz w:val="22"/>
                <w:szCs w:val="22"/>
              </w:rPr>
              <w:t>Kirk Stemmed</w:t>
            </w:r>
          </w:p>
        </w:tc>
        <w:tc>
          <w:tcPr>
            <w:tcW w:w="469" w:type="pct"/>
            <w:tcBorders>
              <w:top w:val="single" w:sz="4" w:space="0" w:color="auto"/>
              <w:left w:val="single" w:sz="4" w:space="0" w:color="auto"/>
              <w:bottom w:val="single" w:sz="4" w:space="0" w:color="auto"/>
              <w:right w:val="single" w:sz="12" w:space="0" w:color="auto"/>
            </w:tcBorders>
            <w:shd w:val="clear" w:color="000000" w:fill="E7EBF4"/>
            <w:vAlign w:val="center"/>
            <w:hideMark/>
          </w:tcPr>
          <w:p w14:paraId="7A3B9D74" w14:textId="77777777" w:rsidR="004E23FA" w:rsidRPr="00C95072" w:rsidRDefault="004E23FA" w:rsidP="00B04FBE">
            <w:pPr>
              <w:jc w:val="center"/>
              <w:rPr>
                <w:rFonts w:ascii="Times New Roman" w:hAnsi="Times New Roman" w:cs="Times New Roman"/>
                <w:sz w:val="22"/>
                <w:szCs w:val="22"/>
              </w:rPr>
            </w:pPr>
            <w:r w:rsidRPr="00C95072">
              <w:rPr>
                <w:rFonts w:ascii="Times New Roman" w:hAnsi="Times New Roman" w:cs="Times New Roman"/>
                <w:sz w:val="22"/>
                <w:szCs w:val="22"/>
              </w:rPr>
              <w:t>9,860 - 7,750</w:t>
            </w:r>
          </w:p>
        </w:tc>
        <w:tc>
          <w:tcPr>
            <w:tcW w:w="641" w:type="pct"/>
            <w:tcBorders>
              <w:top w:val="single" w:sz="4" w:space="0" w:color="auto"/>
              <w:left w:val="single" w:sz="12" w:space="0" w:color="auto"/>
              <w:bottom w:val="single" w:sz="4" w:space="0" w:color="auto"/>
              <w:right w:val="single" w:sz="4" w:space="0" w:color="auto"/>
            </w:tcBorders>
            <w:shd w:val="clear" w:color="000000" w:fill="E7EBF4"/>
            <w:vAlign w:val="center"/>
            <w:hideMark/>
          </w:tcPr>
          <w:p w14:paraId="02462BB2" w14:textId="590702BC" w:rsidR="004E23FA" w:rsidRPr="00C95072" w:rsidRDefault="004E23FA" w:rsidP="00B04FBE">
            <w:pPr>
              <w:jc w:val="center"/>
              <w:rPr>
                <w:rFonts w:ascii="Times New Roman" w:hAnsi="Times New Roman" w:cs="Times New Roman"/>
                <w:sz w:val="22"/>
                <w:szCs w:val="22"/>
              </w:rPr>
            </w:pPr>
            <w:r w:rsidRPr="00C95072">
              <w:rPr>
                <w:rFonts w:ascii="Times New Roman" w:hAnsi="Times New Roman" w:cs="Times New Roman"/>
                <w:sz w:val="22"/>
                <w:szCs w:val="22"/>
              </w:rPr>
              <w:t>Eva,</w:t>
            </w:r>
          </w:p>
          <w:p w14:paraId="17D6D02A" w14:textId="4B6F275E" w:rsidR="004E23FA" w:rsidRPr="00C95072" w:rsidRDefault="004E23FA" w:rsidP="00B04FBE">
            <w:pPr>
              <w:jc w:val="center"/>
              <w:rPr>
                <w:rFonts w:ascii="Times New Roman" w:hAnsi="Times New Roman" w:cs="Times New Roman"/>
                <w:sz w:val="22"/>
                <w:szCs w:val="22"/>
              </w:rPr>
            </w:pPr>
            <w:r w:rsidRPr="00C95072">
              <w:rPr>
                <w:rFonts w:ascii="Times New Roman" w:hAnsi="Times New Roman" w:cs="Times New Roman"/>
                <w:sz w:val="22"/>
                <w:szCs w:val="22"/>
              </w:rPr>
              <w:t>Morrow Mountain</w:t>
            </w:r>
          </w:p>
        </w:tc>
        <w:tc>
          <w:tcPr>
            <w:tcW w:w="424" w:type="pct"/>
            <w:tcBorders>
              <w:top w:val="single" w:sz="4" w:space="0" w:color="auto"/>
              <w:left w:val="single" w:sz="4" w:space="0" w:color="auto"/>
              <w:bottom w:val="single" w:sz="4" w:space="0" w:color="auto"/>
              <w:right w:val="single" w:sz="12" w:space="0" w:color="auto"/>
            </w:tcBorders>
            <w:shd w:val="clear" w:color="000000" w:fill="E7EBF4"/>
            <w:vAlign w:val="center"/>
            <w:hideMark/>
          </w:tcPr>
          <w:p w14:paraId="26FC9ED8" w14:textId="77777777" w:rsidR="004E23FA" w:rsidRPr="00C95072" w:rsidRDefault="004E23FA" w:rsidP="00B04FBE">
            <w:pPr>
              <w:jc w:val="center"/>
              <w:rPr>
                <w:rFonts w:ascii="Times New Roman" w:hAnsi="Times New Roman" w:cs="Times New Roman"/>
                <w:sz w:val="22"/>
                <w:szCs w:val="22"/>
              </w:rPr>
            </w:pPr>
            <w:r w:rsidRPr="00C95072">
              <w:rPr>
                <w:rFonts w:ascii="Times New Roman" w:hAnsi="Times New Roman" w:cs="Times New Roman"/>
                <w:sz w:val="22"/>
                <w:szCs w:val="22"/>
              </w:rPr>
              <w:t>7,710 - 6,400</w:t>
            </w:r>
          </w:p>
        </w:tc>
        <w:tc>
          <w:tcPr>
            <w:tcW w:w="768" w:type="pct"/>
            <w:tcBorders>
              <w:top w:val="single" w:sz="4" w:space="0" w:color="auto"/>
              <w:left w:val="single" w:sz="12" w:space="0" w:color="auto"/>
              <w:bottom w:val="single" w:sz="4" w:space="0" w:color="auto"/>
              <w:right w:val="single" w:sz="4" w:space="0" w:color="auto"/>
            </w:tcBorders>
            <w:shd w:val="clear" w:color="000000" w:fill="E7EBF4"/>
            <w:vAlign w:val="center"/>
            <w:hideMark/>
          </w:tcPr>
          <w:p w14:paraId="4466982A" w14:textId="77777777" w:rsidR="004E23FA" w:rsidRPr="00C95072" w:rsidRDefault="004E23FA" w:rsidP="00B04FBE">
            <w:pPr>
              <w:jc w:val="center"/>
              <w:rPr>
                <w:rFonts w:ascii="Times New Roman" w:hAnsi="Times New Roman" w:cs="Times New Roman"/>
                <w:sz w:val="22"/>
                <w:szCs w:val="22"/>
              </w:rPr>
            </w:pPr>
            <w:r w:rsidRPr="00C95072">
              <w:rPr>
                <w:rFonts w:ascii="Times New Roman" w:hAnsi="Times New Roman" w:cs="Times New Roman"/>
                <w:sz w:val="22"/>
                <w:szCs w:val="22"/>
              </w:rPr>
              <w:t>Benton</w:t>
            </w:r>
          </w:p>
        </w:tc>
        <w:tc>
          <w:tcPr>
            <w:tcW w:w="395" w:type="pct"/>
            <w:tcBorders>
              <w:top w:val="single" w:sz="4" w:space="0" w:color="auto"/>
              <w:left w:val="single" w:sz="4" w:space="0" w:color="auto"/>
              <w:bottom w:val="single" w:sz="4" w:space="0" w:color="auto"/>
              <w:right w:val="single" w:sz="4" w:space="0" w:color="auto"/>
            </w:tcBorders>
            <w:shd w:val="clear" w:color="000000" w:fill="E7EBF4"/>
            <w:vAlign w:val="center"/>
            <w:hideMark/>
          </w:tcPr>
          <w:p w14:paraId="2EE858FA" w14:textId="77777777" w:rsidR="004E23FA" w:rsidRPr="00C95072" w:rsidRDefault="004E23FA" w:rsidP="00B04FBE">
            <w:pPr>
              <w:jc w:val="center"/>
              <w:rPr>
                <w:rFonts w:ascii="Times New Roman" w:hAnsi="Times New Roman" w:cs="Times New Roman"/>
                <w:sz w:val="22"/>
                <w:szCs w:val="22"/>
              </w:rPr>
            </w:pPr>
            <w:r w:rsidRPr="00C95072">
              <w:rPr>
                <w:rFonts w:ascii="Times New Roman" w:hAnsi="Times New Roman" w:cs="Times New Roman"/>
                <w:sz w:val="22"/>
                <w:szCs w:val="22"/>
              </w:rPr>
              <w:t>6,570 - 5,650</w:t>
            </w:r>
          </w:p>
        </w:tc>
      </w:tr>
      <w:tr w:rsidR="00C95072" w:rsidRPr="00C95072" w14:paraId="7CAFB69D" w14:textId="77777777" w:rsidTr="00B04FBE">
        <w:trPr>
          <w:trHeight w:val="1152"/>
        </w:trPr>
        <w:tc>
          <w:tcPr>
            <w:tcW w:w="466" w:type="pct"/>
            <w:tcBorders>
              <w:top w:val="single" w:sz="4" w:space="0" w:color="auto"/>
              <w:left w:val="single" w:sz="4" w:space="0" w:color="auto"/>
              <w:bottom w:val="single" w:sz="4" w:space="0" w:color="auto"/>
              <w:right w:val="single" w:sz="12" w:space="0" w:color="auto"/>
            </w:tcBorders>
            <w:shd w:val="clear" w:color="000000" w:fill="FFFF00"/>
            <w:vAlign w:val="center"/>
            <w:hideMark/>
          </w:tcPr>
          <w:p w14:paraId="78875A83" w14:textId="77777777" w:rsidR="004E23FA" w:rsidRPr="00C95072" w:rsidRDefault="004E23FA" w:rsidP="00B04FBE">
            <w:pPr>
              <w:jc w:val="center"/>
              <w:rPr>
                <w:rFonts w:ascii="Times New Roman" w:hAnsi="Times New Roman" w:cs="Times New Roman"/>
                <w:b/>
                <w:bCs/>
                <w:sz w:val="22"/>
                <w:szCs w:val="22"/>
              </w:rPr>
            </w:pPr>
            <w:r w:rsidRPr="00C95072">
              <w:rPr>
                <w:rFonts w:ascii="Times New Roman" w:hAnsi="Times New Roman" w:cs="Times New Roman"/>
                <w:b/>
                <w:bCs/>
                <w:sz w:val="22"/>
                <w:szCs w:val="22"/>
              </w:rPr>
              <w:t>Little Freeman</w:t>
            </w:r>
          </w:p>
        </w:tc>
        <w:tc>
          <w:tcPr>
            <w:tcW w:w="611" w:type="pct"/>
            <w:tcBorders>
              <w:top w:val="single" w:sz="4" w:space="0" w:color="auto"/>
              <w:left w:val="single" w:sz="12" w:space="0" w:color="auto"/>
              <w:bottom w:val="single" w:sz="4" w:space="0" w:color="auto"/>
              <w:right w:val="single" w:sz="4" w:space="0" w:color="auto"/>
            </w:tcBorders>
            <w:shd w:val="clear" w:color="000000" w:fill="CBD5E8"/>
            <w:vAlign w:val="center"/>
            <w:hideMark/>
          </w:tcPr>
          <w:p w14:paraId="7BA859EF" w14:textId="77777777" w:rsidR="004E23FA" w:rsidRPr="00C95072" w:rsidRDefault="004E23FA" w:rsidP="00B04FBE">
            <w:pPr>
              <w:jc w:val="center"/>
              <w:rPr>
                <w:rFonts w:ascii="Times New Roman" w:hAnsi="Times New Roman" w:cs="Times New Roman"/>
                <w:sz w:val="22"/>
                <w:szCs w:val="22"/>
              </w:rPr>
            </w:pPr>
            <w:r w:rsidRPr="00C95072">
              <w:rPr>
                <w:rFonts w:ascii="Times New Roman" w:hAnsi="Times New Roman" w:cs="Times New Roman"/>
                <w:sz w:val="22"/>
                <w:szCs w:val="22"/>
              </w:rPr>
              <w:t>e Early Archaic</w:t>
            </w:r>
          </w:p>
        </w:tc>
        <w:tc>
          <w:tcPr>
            <w:tcW w:w="555" w:type="pct"/>
            <w:tcBorders>
              <w:top w:val="single" w:sz="4" w:space="0" w:color="auto"/>
              <w:left w:val="single" w:sz="4" w:space="0" w:color="auto"/>
              <w:bottom w:val="single" w:sz="4" w:space="0" w:color="auto"/>
              <w:right w:val="single" w:sz="12" w:space="0" w:color="auto"/>
            </w:tcBorders>
            <w:shd w:val="clear" w:color="000000" w:fill="CBD5E8"/>
            <w:vAlign w:val="center"/>
            <w:hideMark/>
          </w:tcPr>
          <w:p w14:paraId="048F19E4" w14:textId="77777777" w:rsidR="004E23FA" w:rsidRPr="00C95072" w:rsidRDefault="004E23FA" w:rsidP="00B04FBE">
            <w:pPr>
              <w:jc w:val="center"/>
              <w:rPr>
                <w:rFonts w:ascii="Times New Roman" w:hAnsi="Times New Roman" w:cs="Times New Roman"/>
                <w:sz w:val="22"/>
                <w:szCs w:val="22"/>
              </w:rPr>
            </w:pPr>
            <w:r w:rsidRPr="00C95072">
              <w:rPr>
                <w:rFonts w:ascii="Times New Roman" w:hAnsi="Times New Roman" w:cs="Times New Roman"/>
                <w:sz w:val="22"/>
                <w:szCs w:val="22"/>
              </w:rPr>
              <w:t>11,500 -9,600</w:t>
            </w:r>
          </w:p>
        </w:tc>
        <w:tc>
          <w:tcPr>
            <w:tcW w:w="671" w:type="pct"/>
            <w:tcBorders>
              <w:top w:val="single" w:sz="4" w:space="0" w:color="auto"/>
              <w:left w:val="single" w:sz="12" w:space="0" w:color="auto"/>
              <w:bottom w:val="single" w:sz="4" w:space="0" w:color="auto"/>
              <w:right w:val="single" w:sz="4" w:space="0" w:color="auto"/>
            </w:tcBorders>
            <w:shd w:val="clear" w:color="000000" w:fill="CBD5E8"/>
            <w:vAlign w:val="center"/>
            <w:hideMark/>
          </w:tcPr>
          <w:p w14:paraId="00E1013F" w14:textId="77777777" w:rsidR="004E23FA" w:rsidRPr="00C95072" w:rsidRDefault="004E23FA" w:rsidP="00B04FBE">
            <w:pPr>
              <w:jc w:val="center"/>
              <w:rPr>
                <w:rFonts w:ascii="Times New Roman" w:hAnsi="Times New Roman" w:cs="Times New Roman"/>
                <w:sz w:val="22"/>
                <w:szCs w:val="22"/>
              </w:rPr>
            </w:pPr>
            <w:r w:rsidRPr="00C95072">
              <w:rPr>
                <w:rFonts w:ascii="Times New Roman" w:hAnsi="Times New Roman" w:cs="Times New Roman"/>
                <w:sz w:val="22"/>
                <w:szCs w:val="22"/>
              </w:rPr>
              <w:t>l Early Archaic</w:t>
            </w:r>
          </w:p>
        </w:tc>
        <w:tc>
          <w:tcPr>
            <w:tcW w:w="469" w:type="pct"/>
            <w:tcBorders>
              <w:top w:val="single" w:sz="4" w:space="0" w:color="auto"/>
              <w:left w:val="single" w:sz="4" w:space="0" w:color="auto"/>
              <w:bottom w:val="single" w:sz="4" w:space="0" w:color="auto"/>
              <w:right w:val="single" w:sz="12" w:space="0" w:color="auto"/>
            </w:tcBorders>
            <w:shd w:val="clear" w:color="000000" w:fill="CBD5E8"/>
            <w:vAlign w:val="center"/>
            <w:hideMark/>
          </w:tcPr>
          <w:p w14:paraId="52F970F4" w14:textId="77777777" w:rsidR="004E23FA" w:rsidRPr="00C95072" w:rsidRDefault="004E23FA" w:rsidP="00B04FBE">
            <w:pPr>
              <w:jc w:val="center"/>
              <w:rPr>
                <w:rFonts w:ascii="Times New Roman" w:hAnsi="Times New Roman" w:cs="Times New Roman"/>
                <w:sz w:val="22"/>
                <w:szCs w:val="22"/>
              </w:rPr>
            </w:pPr>
            <w:r w:rsidRPr="00C95072">
              <w:rPr>
                <w:rFonts w:ascii="Times New Roman" w:hAnsi="Times New Roman" w:cs="Times New Roman"/>
                <w:sz w:val="22"/>
                <w:szCs w:val="22"/>
              </w:rPr>
              <w:t>9,600 - 9,000</w:t>
            </w:r>
          </w:p>
        </w:tc>
        <w:tc>
          <w:tcPr>
            <w:tcW w:w="641" w:type="pct"/>
            <w:tcBorders>
              <w:top w:val="single" w:sz="4" w:space="0" w:color="auto"/>
              <w:left w:val="single" w:sz="12" w:space="0" w:color="auto"/>
              <w:bottom w:val="single" w:sz="4" w:space="0" w:color="auto"/>
              <w:right w:val="single" w:sz="4" w:space="0" w:color="auto"/>
            </w:tcBorders>
            <w:shd w:val="clear" w:color="000000" w:fill="CBD5E8"/>
            <w:vAlign w:val="center"/>
            <w:hideMark/>
          </w:tcPr>
          <w:p w14:paraId="466F1AC8" w14:textId="77777777" w:rsidR="004E23FA" w:rsidRPr="00C95072" w:rsidRDefault="004E23FA" w:rsidP="00B04FBE">
            <w:pPr>
              <w:jc w:val="center"/>
              <w:rPr>
                <w:rFonts w:ascii="Times New Roman" w:hAnsi="Times New Roman" w:cs="Times New Roman"/>
                <w:sz w:val="22"/>
                <w:szCs w:val="22"/>
              </w:rPr>
            </w:pPr>
            <w:r w:rsidRPr="00C95072">
              <w:rPr>
                <w:rFonts w:ascii="Times New Roman" w:hAnsi="Times New Roman" w:cs="Times New Roman"/>
                <w:sz w:val="22"/>
                <w:szCs w:val="22"/>
              </w:rPr>
              <w:t>e Middle Archaic</w:t>
            </w:r>
          </w:p>
        </w:tc>
        <w:tc>
          <w:tcPr>
            <w:tcW w:w="424" w:type="pct"/>
            <w:tcBorders>
              <w:top w:val="single" w:sz="4" w:space="0" w:color="auto"/>
              <w:left w:val="single" w:sz="4" w:space="0" w:color="auto"/>
              <w:bottom w:val="single" w:sz="4" w:space="0" w:color="auto"/>
              <w:right w:val="single" w:sz="12" w:space="0" w:color="auto"/>
            </w:tcBorders>
            <w:shd w:val="clear" w:color="000000" w:fill="CBD5E8"/>
            <w:vAlign w:val="center"/>
            <w:hideMark/>
          </w:tcPr>
          <w:p w14:paraId="2F633D4E" w14:textId="77777777" w:rsidR="004E23FA" w:rsidRPr="00C95072" w:rsidRDefault="004E23FA" w:rsidP="00B04FBE">
            <w:pPr>
              <w:jc w:val="center"/>
              <w:rPr>
                <w:rFonts w:ascii="Times New Roman" w:hAnsi="Times New Roman" w:cs="Times New Roman"/>
                <w:sz w:val="22"/>
                <w:szCs w:val="22"/>
              </w:rPr>
            </w:pPr>
            <w:r w:rsidRPr="00C95072">
              <w:rPr>
                <w:rFonts w:ascii="Times New Roman" w:hAnsi="Times New Roman" w:cs="Times New Roman"/>
                <w:sz w:val="22"/>
                <w:szCs w:val="22"/>
              </w:rPr>
              <w:t>8,000 - 7,000</w:t>
            </w:r>
          </w:p>
        </w:tc>
        <w:tc>
          <w:tcPr>
            <w:tcW w:w="768" w:type="pct"/>
            <w:tcBorders>
              <w:top w:val="single" w:sz="4" w:space="0" w:color="auto"/>
              <w:left w:val="single" w:sz="12" w:space="0" w:color="auto"/>
              <w:bottom w:val="single" w:sz="4" w:space="0" w:color="auto"/>
              <w:right w:val="single" w:sz="4" w:space="0" w:color="auto"/>
            </w:tcBorders>
            <w:shd w:val="clear" w:color="000000" w:fill="CBD5E8"/>
            <w:vAlign w:val="center"/>
            <w:hideMark/>
          </w:tcPr>
          <w:p w14:paraId="0D339A3A" w14:textId="77777777" w:rsidR="004E23FA" w:rsidRPr="00C95072" w:rsidRDefault="004E23FA" w:rsidP="00B04FBE">
            <w:pPr>
              <w:jc w:val="center"/>
              <w:rPr>
                <w:rFonts w:ascii="Times New Roman" w:hAnsi="Times New Roman" w:cs="Times New Roman"/>
                <w:sz w:val="22"/>
                <w:szCs w:val="22"/>
              </w:rPr>
            </w:pPr>
            <w:r w:rsidRPr="00C95072">
              <w:rPr>
                <w:rFonts w:ascii="Times New Roman" w:hAnsi="Times New Roman" w:cs="Times New Roman"/>
                <w:sz w:val="22"/>
                <w:szCs w:val="22"/>
              </w:rPr>
              <w:t>l Middle Archaic</w:t>
            </w:r>
          </w:p>
        </w:tc>
        <w:tc>
          <w:tcPr>
            <w:tcW w:w="395" w:type="pct"/>
            <w:tcBorders>
              <w:top w:val="single" w:sz="4" w:space="0" w:color="auto"/>
              <w:left w:val="single" w:sz="4" w:space="0" w:color="auto"/>
              <w:bottom w:val="single" w:sz="4" w:space="0" w:color="auto"/>
              <w:right w:val="single" w:sz="4" w:space="0" w:color="auto"/>
            </w:tcBorders>
            <w:shd w:val="clear" w:color="000000" w:fill="CBD5E8"/>
            <w:vAlign w:val="center"/>
            <w:hideMark/>
          </w:tcPr>
          <w:p w14:paraId="0FB06217" w14:textId="77777777" w:rsidR="004E23FA" w:rsidRPr="00C95072" w:rsidRDefault="004E23FA" w:rsidP="00B04FBE">
            <w:pPr>
              <w:jc w:val="center"/>
              <w:rPr>
                <w:rFonts w:ascii="Times New Roman" w:hAnsi="Times New Roman" w:cs="Times New Roman"/>
                <w:sz w:val="22"/>
                <w:szCs w:val="22"/>
              </w:rPr>
            </w:pPr>
            <w:r w:rsidRPr="00C95072">
              <w:rPr>
                <w:rFonts w:ascii="Times New Roman" w:hAnsi="Times New Roman" w:cs="Times New Roman"/>
                <w:sz w:val="22"/>
                <w:szCs w:val="22"/>
              </w:rPr>
              <w:t>7,000 - 5,400</w:t>
            </w:r>
          </w:p>
        </w:tc>
      </w:tr>
    </w:tbl>
    <w:p w14:paraId="5C3C19D5" w14:textId="77777777" w:rsidR="00B358B1" w:rsidRPr="00C95072" w:rsidRDefault="00B358B1" w:rsidP="00B358B1">
      <w:pPr>
        <w:rPr>
          <w:rFonts w:ascii="Times New Roman" w:hAnsi="Times New Roman" w:cs="Times New Roman"/>
        </w:rPr>
      </w:pPr>
    </w:p>
    <w:p w14:paraId="1493D5F8" w14:textId="77777777" w:rsidR="00B358B1" w:rsidRPr="00C95072" w:rsidRDefault="00B358B1" w:rsidP="00B358B1">
      <w:pPr>
        <w:jc w:val="center"/>
        <w:rPr>
          <w:rFonts w:ascii="Times New Roman" w:hAnsi="Times New Roman" w:cs="Times New Roman"/>
        </w:rPr>
      </w:pPr>
    </w:p>
    <w:p w14:paraId="1CC57D2B" w14:textId="77777777" w:rsidR="00B358B1" w:rsidRPr="00C95072" w:rsidRDefault="00B358B1" w:rsidP="00B358B1">
      <w:pPr>
        <w:rPr>
          <w:rFonts w:ascii="Times New Roman" w:hAnsi="Times New Roman" w:cs="Times New Roman"/>
        </w:rPr>
      </w:pPr>
    </w:p>
    <w:p w14:paraId="6A88AFAB" w14:textId="06844E88" w:rsidR="00B358B1" w:rsidRPr="00C95072" w:rsidRDefault="00B358B1" w:rsidP="00B358B1">
      <w:pPr>
        <w:rPr>
          <w:rFonts w:ascii="Times New Roman" w:hAnsi="Times New Roman" w:cs="Times New Roman"/>
        </w:rPr>
        <w:sectPr w:rsidR="00B358B1" w:rsidRPr="00C95072" w:rsidSect="00B009EB">
          <w:pgSz w:w="15840" w:h="12240" w:orient="landscape" w:code="1"/>
          <w:pgMar w:top="1800" w:right="1440" w:bottom="1800" w:left="1872" w:header="720" w:footer="1440" w:gutter="0"/>
          <w:pgNumType w:start="33"/>
          <w:cols w:space="720"/>
          <w:noEndnote/>
          <w:docGrid w:linePitch="360"/>
        </w:sect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630"/>
      </w:tblGrid>
      <w:tr w:rsidR="00C95072" w:rsidRPr="00C95072" w14:paraId="1CFDE1A4" w14:textId="77777777" w:rsidTr="00E3367C">
        <w:tc>
          <w:tcPr>
            <w:tcW w:w="8630" w:type="dxa"/>
          </w:tcPr>
          <w:p w14:paraId="06046414" w14:textId="6F6ADAB7" w:rsidR="00E3367C" w:rsidRPr="00C95072" w:rsidRDefault="00D95B12" w:rsidP="00E3367C">
            <w:pPr>
              <w:keepNext/>
            </w:pPr>
            <w:r w:rsidRPr="00C95072">
              <w:rPr>
                <w:rFonts w:ascii="Times New Roman" w:hAnsi="Times New Roman" w:cs="Times New Roman"/>
                <w:noProof/>
              </w:rPr>
              <w:lastRenderedPageBreak/>
              <w:drawing>
                <wp:inline distT="0" distB="0" distL="0" distR="0" wp14:anchorId="367F97B4" wp14:editId="530009D7">
                  <wp:extent cx="5394960" cy="6995484"/>
                  <wp:effectExtent l="19050" t="19050" r="15240" b="1524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394960" cy="6995484"/>
                          </a:xfrm>
                          <a:prstGeom prst="rect">
                            <a:avLst/>
                          </a:prstGeom>
                          <a:noFill/>
                          <a:ln w="3175">
                            <a:solidFill>
                              <a:schemeClr val="tx1"/>
                            </a:solidFill>
                          </a:ln>
                        </pic:spPr>
                      </pic:pic>
                    </a:graphicData>
                  </a:graphic>
                </wp:inline>
              </w:drawing>
            </w:r>
          </w:p>
          <w:p w14:paraId="48A27F63" w14:textId="5BD25FDF" w:rsidR="00E3367C" w:rsidRPr="00C95072" w:rsidRDefault="00E3367C" w:rsidP="00686525">
            <w:pPr>
              <w:pStyle w:val="Caption"/>
              <w:rPr>
                <w:color w:val="auto"/>
              </w:rPr>
            </w:pPr>
            <w:bookmarkStart w:id="40" w:name="_Toc109202595"/>
            <w:r w:rsidRPr="00C95072">
              <w:rPr>
                <w:color w:val="auto"/>
              </w:rPr>
              <w:t xml:space="preserve">Figure </w:t>
            </w:r>
            <w:r w:rsidRPr="00C95072">
              <w:rPr>
                <w:color w:val="auto"/>
              </w:rPr>
              <w:fldChar w:fldCharType="begin"/>
            </w:r>
            <w:r w:rsidRPr="00C95072">
              <w:rPr>
                <w:color w:val="auto"/>
              </w:rPr>
              <w:instrText xml:space="preserve"> STYLEREF 1 \s </w:instrText>
            </w:r>
            <w:r w:rsidRPr="00C95072">
              <w:rPr>
                <w:color w:val="auto"/>
              </w:rPr>
              <w:fldChar w:fldCharType="separate"/>
            </w:r>
            <w:r w:rsidR="00D63786" w:rsidRPr="00C95072">
              <w:rPr>
                <w:noProof/>
                <w:color w:val="auto"/>
              </w:rPr>
              <w:t>4</w:t>
            </w:r>
            <w:r w:rsidRPr="00C95072">
              <w:rPr>
                <w:noProof/>
                <w:color w:val="auto"/>
              </w:rPr>
              <w:fldChar w:fldCharType="end"/>
            </w:r>
            <w:r w:rsidR="00312ED8" w:rsidRPr="00C95072">
              <w:rPr>
                <w:color w:val="auto"/>
              </w:rPr>
              <w:t>.</w:t>
            </w:r>
            <w:r w:rsidRPr="00C95072">
              <w:rPr>
                <w:color w:val="auto"/>
              </w:rPr>
              <w:fldChar w:fldCharType="begin"/>
            </w:r>
            <w:r w:rsidRPr="00C95072">
              <w:rPr>
                <w:color w:val="auto"/>
              </w:rPr>
              <w:instrText xml:space="preserve"> SEQ Figure \* ARABIC \s 1 </w:instrText>
            </w:r>
            <w:r w:rsidRPr="00C95072">
              <w:rPr>
                <w:color w:val="auto"/>
              </w:rPr>
              <w:fldChar w:fldCharType="separate"/>
            </w:r>
            <w:r w:rsidR="00D63786" w:rsidRPr="00C95072">
              <w:rPr>
                <w:noProof/>
                <w:color w:val="auto"/>
              </w:rPr>
              <w:t>4</w:t>
            </w:r>
            <w:r w:rsidRPr="00C95072">
              <w:rPr>
                <w:noProof/>
                <w:color w:val="auto"/>
              </w:rPr>
              <w:fldChar w:fldCharType="end"/>
            </w:r>
            <w:r w:rsidR="00213931" w:rsidRPr="00C95072">
              <w:rPr>
                <w:noProof/>
                <w:color w:val="auto"/>
              </w:rPr>
              <w:t>.</w:t>
            </w:r>
            <w:r w:rsidRPr="00C95072">
              <w:rPr>
                <w:color w:val="auto"/>
              </w:rPr>
              <w:t xml:space="preserve"> Map of Saltpeter Cave, Little Freeman Cave, Modoc Rock Shelter, and Dust Cave.</w:t>
            </w:r>
            <w:bookmarkEnd w:id="40"/>
          </w:p>
        </w:tc>
      </w:tr>
    </w:tbl>
    <w:p w14:paraId="287E0936" w14:textId="77777777" w:rsidR="00E3367C" w:rsidRPr="00C95072" w:rsidRDefault="00E3367C" w:rsidP="00AF63E7">
      <w:pPr>
        <w:rPr>
          <w:rFonts w:ascii="Times New Roman" w:hAnsi="Times New Roman" w:cs="Times New Roman"/>
        </w:rPr>
      </w:pPr>
      <w:r w:rsidRPr="00C95072">
        <w:rPr>
          <w:rFonts w:ascii="Times New Roman" w:hAnsi="Times New Roman" w:cs="Times New Roman"/>
        </w:rPr>
        <w:br w:type="page"/>
      </w:r>
    </w:p>
    <w:p w14:paraId="4E034A4F" w14:textId="009FB271" w:rsidR="00FF0469" w:rsidRPr="00C95072" w:rsidRDefault="00FF0469" w:rsidP="00FF0469">
      <w:r w:rsidRPr="00C95072">
        <w:lastRenderedPageBreak/>
        <w:t>Archaeological Record (tDAR) (Colburn and St</w:t>
      </w:r>
      <w:r w:rsidR="001B1DE7" w:rsidRPr="00C95072">
        <w:t>y</w:t>
      </w:r>
      <w:r w:rsidRPr="00C95072">
        <w:t>les 1984; Colburn et al.</w:t>
      </w:r>
      <w:r w:rsidR="0026485A" w:rsidRPr="00C95072">
        <w:t xml:space="preserve"> </w:t>
      </w:r>
      <w:r w:rsidRPr="00C95072">
        <w:t xml:space="preserve">1980; Colburn et al. 1996; Colburn et al. 1987; Walker 1998b).  </w:t>
      </w:r>
    </w:p>
    <w:p w14:paraId="6BBD546D" w14:textId="3B27EFA7" w:rsidR="005A585A" w:rsidRPr="00C95072" w:rsidRDefault="005A585A" w:rsidP="005A585A">
      <w:pPr>
        <w:pStyle w:val="Heading3"/>
        <w:rPr>
          <w:rFonts w:ascii="Times New Roman" w:hAnsi="Times New Roman" w:cs="Times New Roman"/>
        </w:rPr>
      </w:pPr>
      <w:bookmarkStart w:id="41" w:name="_Toc109373403"/>
      <w:r w:rsidRPr="00C95072">
        <w:rPr>
          <w:rFonts w:ascii="Times New Roman" w:hAnsi="Times New Roman" w:cs="Times New Roman"/>
        </w:rPr>
        <w:t>Modoc Rock Shelter</w:t>
      </w:r>
      <w:bookmarkEnd w:id="41"/>
    </w:p>
    <w:p w14:paraId="595CCB90" w14:textId="77777777" w:rsidR="005A585A" w:rsidRPr="00C95072" w:rsidRDefault="005A585A" w:rsidP="005A585A">
      <w:pPr>
        <w:rPr>
          <w:rFonts w:ascii="Times New Roman" w:hAnsi="Times New Roman" w:cs="Times New Roman"/>
        </w:rPr>
      </w:pPr>
    </w:p>
    <w:p w14:paraId="57FA37CA" w14:textId="77777777" w:rsidR="005A585A" w:rsidRPr="00C95072" w:rsidRDefault="005A585A" w:rsidP="005A585A">
      <w:pPr>
        <w:ind w:firstLine="720"/>
        <w:rPr>
          <w:rFonts w:ascii="Times New Roman" w:hAnsi="Times New Roman" w:cs="Times New Roman"/>
        </w:rPr>
      </w:pPr>
      <w:r w:rsidRPr="00C95072">
        <w:rPr>
          <w:rFonts w:ascii="Times New Roman" w:hAnsi="Times New Roman" w:cs="Times New Roman"/>
        </w:rPr>
        <w:t xml:space="preserve">Modoc Rock Shelter is a bluffshelter overlooking the Mississippi River floodplain and formed by the erosion of limestone, leaving a sandstone “roof” (Ahler 1993:463). It is located on the Illinois side of the Mississippi River basin just beyond the eastern fringe of the Salem Plateau region of the Ozarks. Early excavations of the site were conducted </w:t>
      </w:r>
    </w:p>
    <w:p w14:paraId="727EACAA" w14:textId="0F8CE1F3" w:rsidR="00C9673F" w:rsidRPr="00C95072" w:rsidRDefault="00C9673F" w:rsidP="00AF63E7">
      <w:pPr>
        <w:rPr>
          <w:rFonts w:ascii="Times New Roman" w:hAnsi="Times New Roman" w:cs="Times New Roman"/>
        </w:rPr>
      </w:pPr>
      <w:r w:rsidRPr="00C95072">
        <w:rPr>
          <w:rFonts w:ascii="Times New Roman" w:hAnsi="Times New Roman" w:cs="Times New Roman"/>
        </w:rPr>
        <w:t xml:space="preserve">in the 1950’s, but it was revisited in 1980, 1984, and 1987 by the Illinois State Museum and the University of Wisconsin-Milwaukee (Ahler 1993:465, Styles and Colburn 2019:7-8). Only the assemblages recovered during these later investigations are included in this analysis. During the Early Archaic, prairie expansion is noted here by 9000 cal BP, which persisted until ~7500 cal BP when more mesic habitats rebounded. The closing of these forest canopies may have been detrimental to local deer populations (Styles and Colburn 2019:10). In the Middle Archaic, a much more intensive trend of warming and drying resumed the prairie expansion, and Purdue (1991) observes a concurrent decrease in deer body size. Short-term </w:t>
      </w:r>
      <w:r w:rsidR="00C51394" w:rsidRPr="00C95072">
        <w:rPr>
          <w:rFonts w:ascii="Times New Roman" w:hAnsi="Times New Roman" w:cs="Times New Roman"/>
        </w:rPr>
        <w:t>f</w:t>
      </w:r>
      <w:r w:rsidR="007A70F9" w:rsidRPr="00C95072">
        <w:rPr>
          <w:rFonts w:ascii="Times New Roman" w:hAnsi="Times New Roman" w:cs="Times New Roman"/>
        </w:rPr>
        <w:t>o</w:t>
      </w:r>
      <w:r w:rsidR="00C51394" w:rsidRPr="00C95072">
        <w:rPr>
          <w:rFonts w:ascii="Times New Roman" w:hAnsi="Times New Roman" w:cs="Times New Roman"/>
        </w:rPr>
        <w:t>rager</w:t>
      </w:r>
      <w:r w:rsidR="007A70F9" w:rsidRPr="00C95072">
        <w:rPr>
          <w:rFonts w:ascii="Times New Roman" w:hAnsi="Times New Roman" w:cs="Times New Roman"/>
        </w:rPr>
        <w:t xml:space="preserve"> </w:t>
      </w:r>
      <w:r w:rsidRPr="00C95072">
        <w:rPr>
          <w:rFonts w:ascii="Times New Roman" w:hAnsi="Times New Roman" w:cs="Times New Roman"/>
        </w:rPr>
        <w:t xml:space="preserve">residential camps and multi-season base camps are both found at Modoc Shelter, with the former being associated with the Early Archaic and the initial part of the Middle Archaic, and the latter more characteristic of the later Middle Archaic (Styles and Colburn 2019:33-34). The Late Archaic components are characterized as “field camps” or logistical sites that were used only sporadically for specific tasks. </w:t>
      </w:r>
    </w:p>
    <w:p w14:paraId="00B2D7D8" w14:textId="77777777" w:rsidR="00C9673F" w:rsidRPr="00C95072" w:rsidRDefault="00C9673F" w:rsidP="00C9673F">
      <w:pPr>
        <w:rPr>
          <w:rFonts w:ascii="Times New Roman" w:hAnsi="Times New Roman" w:cs="Times New Roman"/>
        </w:rPr>
      </w:pPr>
    </w:p>
    <w:p w14:paraId="680F241A" w14:textId="0080EF93" w:rsidR="00C9673F" w:rsidRPr="00C95072" w:rsidRDefault="00C9673F" w:rsidP="00C9673F">
      <w:pPr>
        <w:pStyle w:val="Heading3"/>
        <w:rPr>
          <w:rFonts w:ascii="Times New Roman" w:hAnsi="Times New Roman" w:cs="Times New Roman"/>
        </w:rPr>
      </w:pPr>
      <w:bookmarkStart w:id="42" w:name="_Toc109373404"/>
      <w:r w:rsidRPr="00C95072">
        <w:rPr>
          <w:rFonts w:ascii="Times New Roman" w:hAnsi="Times New Roman" w:cs="Times New Roman"/>
        </w:rPr>
        <w:t>Dust Cave</w:t>
      </w:r>
      <w:bookmarkEnd w:id="42"/>
    </w:p>
    <w:p w14:paraId="27E8E0D9" w14:textId="77777777" w:rsidR="00C9673F" w:rsidRPr="00C95072" w:rsidRDefault="00C9673F" w:rsidP="00C9673F">
      <w:pPr>
        <w:rPr>
          <w:rFonts w:ascii="Times New Roman" w:hAnsi="Times New Roman" w:cs="Times New Roman"/>
        </w:rPr>
      </w:pPr>
    </w:p>
    <w:p w14:paraId="2C06BD40" w14:textId="72144DF9" w:rsidR="00C9673F" w:rsidRPr="00C95072" w:rsidRDefault="00C9673F" w:rsidP="00C9673F">
      <w:pPr>
        <w:ind w:firstLine="720"/>
        <w:rPr>
          <w:rFonts w:ascii="Times New Roman" w:hAnsi="Times New Roman" w:cs="Times New Roman"/>
        </w:rPr>
      </w:pPr>
      <w:r w:rsidRPr="00C95072">
        <w:rPr>
          <w:rFonts w:ascii="Times New Roman" w:hAnsi="Times New Roman" w:cs="Times New Roman"/>
        </w:rPr>
        <w:t>Excavated between 1989 and 2002 by the University of Alabama, Dust Cave is a southeast-facing cave located within the Highland Rim of the Interior Low Plateau physiographic province of the Appalachian Highland region (Davis 1988:6; Sherwood et al. 2004:533). Its modern surroundings are a cypress swamp created by the Pickwick Reservoir of the Tennessee River, but Walker (1998a:50) indicates that the surrounding environment was highly variable during its occupation (see also Hollenbach and Walker 2010). Importantly, while the area surrounding Dust Cave experienced changes in its local environment and landscape mosaic, it did not undergo an expansion of grassland</w:t>
      </w:r>
      <w:r w:rsidR="00581255" w:rsidRPr="00C95072">
        <w:rPr>
          <w:rFonts w:ascii="Times New Roman" w:hAnsi="Times New Roman" w:cs="Times New Roman"/>
        </w:rPr>
        <w:t xml:space="preserve"> during the </w:t>
      </w:r>
      <w:r w:rsidR="00945A70" w:rsidRPr="00C95072">
        <w:rPr>
          <w:rFonts w:ascii="Times New Roman" w:hAnsi="Times New Roman" w:cs="Times New Roman"/>
        </w:rPr>
        <w:t>H</w:t>
      </w:r>
      <w:r w:rsidR="00581255" w:rsidRPr="00C95072">
        <w:rPr>
          <w:rFonts w:ascii="Times New Roman" w:hAnsi="Times New Roman" w:cs="Times New Roman"/>
        </w:rPr>
        <w:t>ypsithermal</w:t>
      </w:r>
      <w:r w:rsidRPr="00C95072">
        <w:rPr>
          <w:rFonts w:ascii="Times New Roman" w:hAnsi="Times New Roman" w:cs="Times New Roman"/>
        </w:rPr>
        <w:t xml:space="preserve">, but instead saw the establishment of the mix of hardwoods and pine that characterizes the region now. </w:t>
      </w:r>
      <w:r w:rsidR="00FF34DF" w:rsidRPr="00C95072">
        <w:rPr>
          <w:rFonts w:ascii="Times New Roman" w:hAnsi="Times New Roman" w:cs="Times New Roman"/>
        </w:rPr>
        <w:t xml:space="preserve">The diversity of activity and intensive subsistence focus indicates the site was </w:t>
      </w:r>
      <w:r w:rsidR="00B8631E" w:rsidRPr="00C95072">
        <w:rPr>
          <w:rFonts w:ascii="Times New Roman" w:hAnsi="Times New Roman" w:cs="Times New Roman"/>
        </w:rPr>
        <w:t xml:space="preserve">used as a residential camp for much of its use-life. </w:t>
      </w:r>
      <w:r w:rsidRPr="00C95072">
        <w:rPr>
          <w:rFonts w:ascii="Times New Roman" w:hAnsi="Times New Roman" w:cs="Times New Roman"/>
        </w:rPr>
        <w:t xml:space="preserve">A wide variety of lithic tools were identified reflecting the industry of the inhabitants (McMillan 2016), and more than 350 </w:t>
      </w:r>
      <w:r w:rsidR="00DC7610" w:rsidRPr="00C95072">
        <w:rPr>
          <w:rFonts w:ascii="Times New Roman" w:hAnsi="Times New Roman" w:cs="Times New Roman"/>
        </w:rPr>
        <w:t xml:space="preserve">cultural </w:t>
      </w:r>
      <w:r w:rsidRPr="00C95072">
        <w:rPr>
          <w:rFonts w:ascii="Times New Roman" w:hAnsi="Times New Roman" w:cs="Times New Roman"/>
        </w:rPr>
        <w:t xml:space="preserve">features, including pits, prepared clay surfaces, and hearths were recorded at Dust Cave, leaving no doubt of its domestic function, especially in Middle Archaic contexts (Homsey-Messer 2015). Previous subsistence-oriented </w:t>
      </w:r>
      <w:r w:rsidR="00D80614" w:rsidRPr="00C95072">
        <w:rPr>
          <w:rFonts w:ascii="Times New Roman" w:hAnsi="Times New Roman" w:cs="Times New Roman"/>
        </w:rPr>
        <w:t xml:space="preserve">zooarchaeological and paleoethnobotanical </w:t>
      </w:r>
      <w:r w:rsidRPr="00C95072">
        <w:rPr>
          <w:rFonts w:ascii="Times New Roman" w:hAnsi="Times New Roman" w:cs="Times New Roman"/>
        </w:rPr>
        <w:t>analys</w:t>
      </w:r>
      <w:r w:rsidR="005210C1" w:rsidRPr="00C95072">
        <w:rPr>
          <w:rFonts w:ascii="Times New Roman" w:hAnsi="Times New Roman" w:cs="Times New Roman"/>
        </w:rPr>
        <w:t>e</w:t>
      </w:r>
      <w:r w:rsidRPr="00C95072">
        <w:rPr>
          <w:rFonts w:ascii="Times New Roman" w:hAnsi="Times New Roman" w:cs="Times New Roman"/>
        </w:rPr>
        <w:t xml:space="preserve">s indicate that </w:t>
      </w:r>
      <w:r w:rsidR="00582222" w:rsidRPr="00C95072">
        <w:rPr>
          <w:rFonts w:ascii="Times New Roman" w:hAnsi="Times New Roman" w:cs="Times New Roman"/>
        </w:rPr>
        <w:t>in terms of NISP</w:t>
      </w:r>
      <w:r w:rsidR="00757F8C" w:rsidRPr="00C95072">
        <w:rPr>
          <w:rFonts w:ascii="Times New Roman" w:hAnsi="Times New Roman" w:cs="Times New Roman"/>
        </w:rPr>
        <w:t>,</w:t>
      </w:r>
      <w:r w:rsidR="00582222" w:rsidRPr="00C95072">
        <w:rPr>
          <w:rFonts w:ascii="Times New Roman" w:hAnsi="Times New Roman" w:cs="Times New Roman"/>
        </w:rPr>
        <w:t xml:space="preserve"> </w:t>
      </w:r>
      <w:r w:rsidRPr="00C95072">
        <w:rPr>
          <w:rFonts w:ascii="Times New Roman" w:hAnsi="Times New Roman" w:cs="Times New Roman"/>
        </w:rPr>
        <w:t xml:space="preserve">the Late Paleoindian occupants placed greater emphasis on waterfowl than did subsequent </w:t>
      </w:r>
      <w:r w:rsidRPr="00C95072">
        <w:rPr>
          <w:rFonts w:ascii="Times New Roman" w:hAnsi="Times New Roman" w:cs="Times New Roman"/>
        </w:rPr>
        <w:lastRenderedPageBreak/>
        <w:t>occupations, with a more general focus on available plant resources. Fish taxa take on a greater significance in the Early Archaic, with mammals only taking on a primary position at the end of the Early Archaic and onset of the Middle Archaic. Plant utilization began with a broad taxonomic diversity, which gradually narrowed to a focus on hickory mast by the onset of the Middle Archaic (Carmody 2009</w:t>
      </w:r>
      <w:r w:rsidR="000B72AC" w:rsidRPr="00C95072">
        <w:rPr>
          <w:rFonts w:ascii="Times New Roman" w:hAnsi="Times New Roman" w:cs="Times New Roman"/>
        </w:rPr>
        <w:t>;</w:t>
      </w:r>
      <w:r w:rsidRPr="00C95072">
        <w:rPr>
          <w:rFonts w:ascii="Times New Roman" w:hAnsi="Times New Roman" w:cs="Times New Roman"/>
        </w:rPr>
        <w:t xml:space="preserve"> Hollenbach and Walker 2010).</w:t>
      </w:r>
    </w:p>
    <w:p w14:paraId="1997009E" w14:textId="173AEE3A" w:rsidR="00C9673F" w:rsidRPr="00C95072" w:rsidRDefault="00C9673F" w:rsidP="00C9673F">
      <w:pPr>
        <w:ind w:firstLine="720"/>
        <w:rPr>
          <w:rFonts w:ascii="Times New Roman" w:hAnsi="Times New Roman" w:cs="Times New Roman"/>
        </w:rPr>
      </w:pPr>
    </w:p>
    <w:p w14:paraId="7F236DFD" w14:textId="729FDE5B" w:rsidR="00336830" w:rsidRPr="00C95072" w:rsidRDefault="00336830" w:rsidP="00336830">
      <w:pPr>
        <w:pStyle w:val="Heading3"/>
        <w:rPr>
          <w:rFonts w:ascii="Times New Roman" w:hAnsi="Times New Roman" w:cs="Times New Roman"/>
        </w:rPr>
      </w:pPr>
      <w:bookmarkStart w:id="43" w:name="_Toc109373405"/>
      <w:r w:rsidRPr="00C95072">
        <w:rPr>
          <w:rFonts w:ascii="Times New Roman" w:hAnsi="Times New Roman" w:cs="Times New Roman"/>
        </w:rPr>
        <w:t>Little Freeman Cave</w:t>
      </w:r>
      <w:bookmarkEnd w:id="43"/>
    </w:p>
    <w:p w14:paraId="0D3F8D7A" w14:textId="77777777" w:rsidR="00336830" w:rsidRPr="00C95072" w:rsidRDefault="00336830" w:rsidP="00336830">
      <w:pPr>
        <w:rPr>
          <w:rFonts w:ascii="Times New Roman" w:hAnsi="Times New Roman" w:cs="Times New Roman"/>
        </w:rPr>
      </w:pPr>
    </w:p>
    <w:p w14:paraId="5A232775" w14:textId="1DBC0767" w:rsidR="0039107D" w:rsidRPr="00C95072" w:rsidRDefault="00336830" w:rsidP="00336830">
      <w:pPr>
        <w:ind w:firstLine="720"/>
        <w:rPr>
          <w:rFonts w:ascii="Times New Roman" w:hAnsi="Times New Roman" w:cs="Times New Roman"/>
        </w:rPr>
      </w:pPr>
      <w:r w:rsidRPr="00C95072">
        <w:rPr>
          <w:rFonts w:ascii="Times New Roman" w:hAnsi="Times New Roman" w:cs="Times New Roman"/>
        </w:rPr>
        <w:t>Little Freeman Cave</w:t>
      </w:r>
      <w:r w:rsidR="001C170E" w:rsidRPr="00C95072">
        <w:rPr>
          <w:rFonts w:ascii="Times New Roman" w:hAnsi="Times New Roman" w:cs="Times New Roman"/>
        </w:rPr>
        <w:t xml:space="preserve"> is</w:t>
      </w:r>
      <w:r w:rsidRPr="00C95072">
        <w:rPr>
          <w:rFonts w:ascii="Times New Roman" w:hAnsi="Times New Roman" w:cs="Times New Roman"/>
        </w:rPr>
        <w:t xml:space="preserve"> located in the Northern Ozark Highlands </w:t>
      </w:r>
      <w:r w:rsidR="005A590B" w:rsidRPr="00C95072">
        <w:rPr>
          <w:rFonts w:ascii="Times New Roman" w:hAnsi="Times New Roman" w:cs="Times New Roman"/>
        </w:rPr>
        <w:t>in the bluffs on the north</w:t>
      </w:r>
      <w:r w:rsidR="00150E8B" w:rsidRPr="00C95072">
        <w:rPr>
          <w:rFonts w:ascii="Times New Roman" w:hAnsi="Times New Roman" w:cs="Times New Roman"/>
        </w:rPr>
        <w:t xml:space="preserve"> side</w:t>
      </w:r>
      <w:r w:rsidR="005A590B" w:rsidRPr="00C95072">
        <w:rPr>
          <w:rFonts w:ascii="Times New Roman" w:hAnsi="Times New Roman" w:cs="Times New Roman"/>
        </w:rPr>
        <w:t xml:space="preserve"> of</w:t>
      </w:r>
      <w:r w:rsidRPr="00C95072">
        <w:rPr>
          <w:rFonts w:ascii="Times New Roman" w:hAnsi="Times New Roman" w:cs="Times New Roman"/>
        </w:rPr>
        <w:t xml:space="preserve"> the Big Piney River </w:t>
      </w:r>
      <w:r w:rsidR="00800310" w:rsidRPr="00C95072">
        <w:rPr>
          <w:rFonts w:ascii="Times New Roman" w:hAnsi="Times New Roman" w:cs="Times New Roman"/>
        </w:rPr>
        <w:t>on Fort Leonard Wood</w:t>
      </w:r>
      <w:r w:rsidR="00326E3E" w:rsidRPr="00C95072">
        <w:rPr>
          <w:rFonts w:ascii="Times New Roman" w:hAnsi="Times New Roman" w:cs="Times New Roman"/>
        </w:rPr>
        <w:t xml:space="preserve"> (a United States Army installation)</w:t>
      </w:r>
      <w:r w:rsidR="00800310" w:rsidRPr="00C95072">
        <w:rPr>
          <w:rFonts w:ascii="Times New Roman" w:hAnsi="Times New Roman" w:cs="Times New Roman"/>
        </w:rPr>
        <w:t xml:space="preserve"> in</w:t>
      </w:r>
      <w:r w:rsidRPr="00C95072">
        <w:rPr>
          <w:rFonts w:ascii="Times New Roman" w:hAnsi="Times New Roman" w:cs="Times New Roman"/>
        </w:rPr>
        <w:t xml:space="preserve"> central Missouri (Styles and McMillan 2009:46,</w:t>
      </w:r>
      <w:r w:rsidR="000600F3" w:rsidRPr="00C95072">
        <w:rPr>
          <w:rFonts w:ascii="Times New Roman" w:hAnsi="Times New Roman" w:cs="Times New Roman"/>
        </w:rPr>
        <w:t xml:space="preserve"> </w:t>
      </w:r>
      <w:r w:rsidRPr="00C95072">
        <w:rPr>
          <w:rFonts w:ascii="Times New Roman" w:hAnsi="Times New Roman" w:cs="Times New Roman"/>
        </w:rPr>
        <w:t xml:space="preserve">50). The immediate surroundings are described as mixed oak-hickory forest, but the presence of Bison suggests that prairie patches were also present in the vicinity during the Early-Middle Archaic transition period. </w:t>
      </w:r>
      <w:r w:rsidR="002D2F81" w:rsidRPr="00C95072">
        <w:rPr>
          <w:rFonts w:ascii="Times New Roman" w:hAnsi="Times New Roman" w:cs="Times New Roman"/>
        </w:rPr>
        <w:t>Unfortunately</w:t>
      </w:r>
      <w:r w:rsidR="00A5158A" w:rsidRPr="00C95072">
        <w:rPr>
          <w:rFonts w:ascii="Times New Roman" w:hAnsi="Times New Roman" w:cs="Times New Roman"/>
        </w:rPr>
        <w:t>,</w:t>
      </w:r>
      <w:r w:rsidR="002D2F81" w:rsidRPr="00C95072">
        <w:rPr>
          <w:rFonts w:ascii="Times New Roman" w:hAnsi="Times New Roman" w:cs="Times New Roman"/>
        </w:rPr>
        <w:t xml:space="preserve"> publi</w:t>
      </w:r>
      <w:r w:rsidR="004031F8" w:rsidRPr="00C95072">
        <w:rPr>
          <w:rFonts w:ascii="Times New Roman" w:hAnsi="Times New Roman" w:cs="Times New Roman"/>
        </w:rPr>
        <w:t>shed information about this site is sparse</w:t>
      </w:r>
      <w:r w:rsidR="00264364" w:rsidRPr="00C95072">
        <w:rPr>
          <w:rFonts w:ascii="Times New Roman" w:hAnsi="Times New Roman" w:cs="Times New Roman"/>
        </w:rPr>
        <w:t xml:space="preserve">, and most that exists appears </w:t>
      </w:r>
      <w:r w:rsidR="008D373B" w:rsidRPr="00C95072">
        <w:rPr>
          <w:rFonts w:ascii="Times New Roman" w:hAnsi="Times New Roman" w:cs="Times New Roman"/>
        </w:rPr>
        <w:t>to be</w:t>
      </w:r>
      <w:r w:rsidR="00C25246" w:rsidRPr="00C95072">
        <w:rPr>
          <w:rFonts w:ascii="Times New Roman" w:hAnsi="Times New Roman" w:cs="Times New Roman"/>
        </w:rPr>
        <w:t xml:space="preserve"> </w:t>
      </w:r>
      <w:r w:rsidR="00523CB8" w:rsidRPr="00C95072">
        <w:rPr>
          <w:rFonts w:ascii="Times New Roman" w:hAnsi="Times New Roman" w:cs="Times New Roman"/>
        </w:rPr>
        <w:t xml:space="preserve">in the form of contract reports </w:t>
      </w:r>
      <w:r w:rsidR="001A49B9" w:rsidRPr="00C95072">
        <w:rPr>
          <w:rFonts w:ascii="Times New Roman" w:hAnsi="Times New Roman" w:cs="Times New Roman"/>
        </w:rPr>
        <w:t>curated by the United States Department of Defense</w:t>
      </w:r>
      <w:r w:rsidR="007F2C36" w:rsidRPr="00C95072">
        <w:rPr>
          <w:rFonts w:ascii="Times New Roman" w:hAnsi="Times New Roman" w:cs="Times New Roman"/>
        </w:rPr>
        <w:t>. I have not been able to acquire access to these reports</w:t>
      </w:r>
      <w:r w:rsidR="006C4CB3" w:rsidRPr="00C95072">
        <w:rPr>
          <w:rFonts w:ascii="Times New Roman" w:hAnsi="Times New Roman" w:cs="Times New Roman"/>
        </w:rPr>
        <w:t>, so</w:t>
      </w:r>
      <w:r w:rsidR="007076AB" w:rsidRPr="00C95072">
        <w:rPr>
          <w:rFonts w:ascii="Times New Roman" w:hAnsi="Times New Roman" w:cs="Times New Roman"/>
        </w:rPr>
        <w:t xml:space="preserve"> my interpretive scope relating to this site will be limited to the</w:t>
      </w:r>
      <w:r w:rsidR="00FB16E2" w:rsidRPr="00C95072">
        <w:rPr>
          <w:rFonts w:ascii="Times New Roman" w:hAnsi="Times New Roman" w:cs="Times New Roman"/>
        </w:rPr>
        <w:t xml:space="preserve"> dataset itself</w:t>
      </w:r>
      <w:r w:rsidR="001A49B9" w:rsidRPr="00C95072">
        <w:rPr>
          <w:rFonts w:ascii="Times New Roman" w:hAnsi="Times New Roman" w:cs="Times New Roman"/>
        </w:rPr>
        <w:t>.</w:t>
      </w:r>
      <w:r w:rsidR="008D373B" w:rsidRPr="00C95072">
        <w:rPr>
          <w:rFonts w:ascii="Times New Roman" w:hAnsi="Times New Roman" w:cs="Times New Roman"/>
        </w:rPr>
        <w:t xml:space="preserve"> </w:t>
      </w:r>
      <w:r w:rsidR="0039107D" w:rsidRPr="00C95072">
        <w:rPr>
          <w:rFonts w:ascii="Times New Roman" w:hAnsi="Times New Roman" w:cs="Times New Roman"/>
        </w:rPr>
        <w:br w:type="page"/>
      </w:r>
    </w:p>
    <w:p w14:paraId="479E93AD" w14:textId="46C28BF0" w:rsidR="004E142F" w:rsidRPr="00C95072" w:rsidRDefault="00FD1975" w:rsidP="00D63786">
      <w:pPr>
        <w:pStyle w:val="Heading1"/>
        <w:rPr>
          <w:color w:val="auto"/>
        </w:rPr>
      </w:pPr>
      <w:r w:rsidRPr="00C95072">
        <w:rPr>
          <w:color w:val="auto"/>
        </w:rPr>
        <w:lastRenderedPageBreak/>
        <w:t xml:space="preserve"> </w:t>
      </w:r>
      <w:bookmarkStart w:id="44" w:name="_Toc109373406"/>
      <w:r w:rsidR="005A36FB" w:rsidRPr="00C95072">
        <w:rPr>
          <w:color w:val="auto"/>
        </w:rPr>
        <w:t>scope of research</w:t>
      </w:r>
      <w:bookmarkEnd w:id="44"/>
    </w:p>
    <w:p w14:paraId="20D80D82" w14:textId="76BCA059" w:rsidR="008715F0" w:rsidRPr="00C95072" w:rsidRDefault="001C22D8" w:rsidP="001C22D8">
      <w:pPr>
        <w:ind w:firstLine="720"/>
      </w:pPr>
      <w:r w:rsidRPr="00C95072">
        <w:t>Three major lines of inquiry guide this study, and these will be discussed in the following chapter. The first line is concerned with how the use of Saltpeter Cave changed over the course of its occupation</w:t>
      </w:r>
      <w:r w:rsidR="00FD4BEA" w:rsidRPr="00C95072">
        <w:t xml:space="preserve">. The second line incorporates three other sheltered sites to examine how different foraging communities modified their hunting and trapping strategies to accommodate changing climates. The third line is an examination of these four datasets for local idiosyncrasies </w:t>
      </w:r>
    </w:p>
    <w:p w14:paraId="2FE1D215" w14:textId="3F227016" w:rsidR="00BA6D28" w:rsidRPr="00C95072" w:rsidRDefault="00F00E9B" w:rsidP="006659BC">
      <w:pPr>
        <w:pStyle w:val="Heading2"/>
      </w:pPr>
      <w:bookmarkStart w:id="45" w:name="_Toc109373407"/>
      <w:r w:rsidRPr="00C95072">
        <w:t>Intra-Site Analysis</w:t>
      </w:r>
      <w:bookmarkEnd w:id="45"/>
    </w:p>
    <w:p w14:paraId="058055FD" w14:textId="77777777" w:rsidR="00BA6D28" w:rsidRPr="00C95072" w:rsidRDefault="00BA6D28" w:rsidP="00BA6D28">
      <w:pPr>
        <w:ind w:firstLine="720"/>
        <w:rPr>
          <w:rFonts w:ascii="Times New Roman" w:hAnsi="Times New Roman" w:cs="Times New Roman"/>
        </w:rPr>
      </w:pPr>
    </w:p>
    <w:p w14:paraId="30BCA729" w14:textId="3B8EA3E0" w:rsidR="00BA6D28" w:rsidRPr="00C95072" w:rsidRDefault="00BA6D28" w:rsidP="00BA6D28">
      <w:pPr>
        <w:ind w:firstLine="720"/>
        <w:rPr>
          <w:rFonts w:ascii="Times New Roman" w:hAnsi="Times New Roman" w:cs="Times New Roman"/>
        </w:rPr>
      </w:pPr>
      <w:r w:rsidRPr="00C95072">
        <w:rPr>
          <w:rFonts w:ascii="Times New Roman" w:hAnsi="Times New Roman" w:cs="Times New Roman"/>
        </w:rPr>
        <w:t>Three major lines of inquiry guide this study</w:t>
      </w:r>
      <w:r w:rsidR="007E0DF6" w:rsidRPr="00C95072">
        <w:rPr>
          <w:rFonts w:ascii="Times New Roman" w:hAnsi="Times New Roman" w:cs="Times New Roman"/>
        </w:rPr>
        <w:t xml:space="preserve">, </w:t>
      </w:r>
      <w:r w:rsidR="00E12235" w:rsidRPr="00C95072">
        <w:rPr>
          <w:rFonts w:ascii="Times New Roman" w:hAnsi="Times New Roman" w:cs="Times New Roman"/>
        </w:rPr>
        <w:t>and these will be explained over the course of this chapter</w:t>
      </w:r>
      <w:r w:rsidRPr="00C95072">
        <w:rPr>
          <w:rFonts w:ascii="Times New Roman" w:hAnsi="Times New Roman" w:cs="Times New Roman"/>
        </w:rPr>
        <w:t xml:space="preserve">. The first deals with how the function of Saltpeter Cave changed during its use. This consists of two basic diachronic questions: what terrestrial animal taxa were people using at the cave, and what were people doing to/with those animals once they had been sourced? Assemblage composition, anthropogenic modification patterns, and bone element frequencies from larger taxa will serve to illuminate how Saltpeter Cave was used diachronically. A thorough analysis of the bone tools from the Pit E assemblage is beyond the scope of this thesis, but a general summary of the modified bone artifacts with some discussion of macroscopic wear patterns is included in lieu of a more extensive functional analysis of tools from Saltpeter Cave. </w:t>
      </w:r>
    </w:p>
    <w:p w14:paraId="54C7414A" w14:textId="679488D0" w:rsidR="008502DD" w:rsidRPr="00C95072" w:rsidRDefault="008502DD" w:rsidP="008502DD">
      <w:pPr>
        <w:pStyle w:val="Heading3"/>
      </w:pPr>
      <w:bookmarkStart w:id="46" w:name="_Toc109373408"/>
      <w:r w:rsidRPr="00C95072">
        <w:t>Taxonomic Selection and Representation</w:t>
      </w:r>
      <w:bookmarkEnd w:id="46"/>
    </w:p>
    <w:p w14:paraId="796D835C" w14:textId="77777777" w:rsidR="00BA6D28" w:rsidRPr="00C95072" w:rsidRDefault="00BA6D28" w:rsidP="008502DD">
      <w:pPr>
        <w:ind w:firstLine="720"/>
      </w:pPr>
    </w:p>
    <w:p w14:paraId="7B208ADF" w14:textId="4964BF9C" w:rsidR="008502DD" w:rsidRPr="00C95072" w:rsidRDefault="008502DD" w:rsidP="008502DD">
      <w:pPr>
        <w:ind w:firstLine="720"/>
      </w:pPr>
      <w:r w:rsidRPr="00C95072">
        <w:t xml:space="preserve">In order to assess how the inhabitants of Saltpeter Cave made use of the faunal resources in the surrounding landscape, I quantify the range of taxa represented in each time period. Richness, Diversity, and Evenness </w:t>
      </w:r>
      <w:r w:rsidR="008949D4" w:rsidRPr="00C95072">
        <w:t xml:space="preserve">indices </w:t>
      </w:r>
      <w:r w:rsidRPr="00C95072">
        <w:t>are numerical values that can be used to assess not only how many taxa are represented within an assemblage, but the degree to which some taxa are emphasized over the rest.</w:t>
      </w:r>
      <w:r w:rsidR="00EC216B" w:rsidRPr="00C95072">
        <w:t xml:space="preserve"> </w:t>
      </w:r>
      <w:r w:rsidR="00A22323" w:rsidRPr="00C95072">
        <w:t>Richness</w:t>
      </w:r>
      <w:r w:rsidR="00A171C4" w:rsidRPr="00C95072">
        <w:t xml:space="preserve"> (</w:t>
      </w:r>
      <w:r w:rsidR="00653896" w:rsidRPr="00C95072">
        <w:t>the number of discrete taxa identified</w:t>
      </w:r>
      <w:r w:rsidR="00A171C4" w:rsidRPr="00C95072">
        <w:t>)</w:t>
      </w:r>
      <w:r w:rsidR="00A22323" w:rsidRPr="00C95072">
        <w:t xml:space="preserve"> tends to increase with sample size, so Diversity</w:t>
      </w:r>
      <w:r w:rsidR="00F542EC" w:rsidRPr="00C95072">
        <w:t xml:space="preserve"> </w:t>
      </w:r>
      <w:r w:rsidR="00A22323" w:rsidRPr="00C95072">
        <w:t xml:space="preserve">and Evenness </w:t>
      </w:r>
      <w:r w:rsidR="007707CA" w:rsidRPr="00C95072">
        <w:t xml:space="preserve">(index values designed to evaluate how similarly each taxon is represented </w:t>
      </w:r>
      <w:r w:rsidR="003A1CE1" w:rsidRPr="00C95072">
        <w:t>and scaled for assemblage size for inter-assemblage comparability</w:t>
      </w:r>
      <w:r w:rsidR="007707CA" w:rsidRPr="00C95072">
        <w:t xml:space="preserve">) </w:t>
      </w:r>
      <w:r w:rsidR="001F053D" w:rsidRPr="00C95072">
        <w:t>can help to account for this.</w:t>
      </w:r>
      <w:r w:rsidRPr="00C95072">
        <w:t xml:space="preserve"> I will also evaluate </w:t>
      </w:r>
      <w:r w:rsidR="00D20713" w:rsidRPr="00C95072">
        <w:t xml:space="preserve">Ozarchaic peoples </w:t>
      </w:r>
      <w:r w:rsidR="00702D0F" w:rsidRPr="00C95072">
        <w:t>select</w:t>
      </w:r>
      <w:r w:rsidR="000D7D60" w:rsidRPr="00C95072">
        <w:t>ion practices</w:t>
      </w:r>
      <w:r w:rsidR="00702D0F" w:rsidRPr="00C95072">
        <w:t xml:space="preserve"> for or against specific</w:t>
      </w:r>
      <w:r w:rsidR="00D20713" w:rsidRPr="00C95072">
        <w:t xml:space="preserve"> </w:t>
      </w:r>
      <w:r w:rsidR="00CE4509" w:rsidRPr="00C95072">
        <w:t>tax</w:t>
      </w:r>
      <w:r w:rsidR="00702D0F" w:rsidRPr="00C95072">
        <w:t>a</w:t>
      </w:r>
      <w:r w:rsidR="00EC216B" w:rsidRPr="00C95072">
        <w:t xml:space="preserve">, which </w:t>
      </w:r>
      <w:r w:rsidR="00AA6617" w:rsidRPr="00C95072">
        <w:t xml:space="preserve">is done via </w:t>
      </w:r>
      <w:r w:rsidR="00E753E1" w:rsidRPr="00C95072">
        <w:t>d</w:t>
      </w:r>
      <w:r w:rsidR="00AA6617" w:rsidRPr="00C95072">
        <w:t xml:space="preserve">iet </w:t>
      </w:r>
      <w:r w:rsidR="00E753E1" w:rsidRPr="00C95072">
        <w:t>b</w:t>
      </w:r>
      <w:r w:rsidR="00AA6617" w:rsidRPr="00C95072">
        <w:t>readth modeling.</w:t>
      </w:r>
    </w:p>
    <w:p w14:paraId="0D7DBF17" w14:textId="4A5796EE" w:rsidR="002E26CD" w:rsidRPr="00C95072" w:rsidRDefault="000B6368" w:rsidP="00F00E9B">
      <w:pPr>
        <w:pStyle w:val="Heading3"/>
      </w:pPr>
      <w:bookmarkStart w:id="47" w:name="_Toc109373409"/>
      <w:r w:rsidRPr="00C95072">
        <w:t>Element Representation</w:t>
      </w:r>
      <w:bookmarkEnd w:id="47"/>
    </w:p>
    <w:p w14:paraId="5BEC78D8" w14:textId="77777777" w:rsidR="00C21D86" w:rsidRPr="00C95072" w:rsidRDefault="00C21D86" w:rsidP="00F57385">
      <w:pPr>
        <w:ind w:firstLine="720"/>
        <w:rPr>
          <w:rFonts w:ascii="Times New Roman" w:hAnsi="Times New Roman" w:cs="Times New Roman"/>
        </w:rPr>
      </w:pPr>
    </w:p>
    <w:p w14:paraId="46471EDA" w14:textId="666258D4" w:rsidR="00CC3ADF" w:rsidRPr="00C95072" w:rsidRDefault="00B03FE3" w:rsidP="00F57385">
      <w:pPr>
        <w:ind w:firstLine="720"/>
        <w:rPr>
          <w:rFonts w:ascii="Times New Roman" w:hAnsi="Times New Roman" w:cs="Times New Roman"/>
        </w:rPr>
      </w:pPr>
      <w:r w:rsidRPr="00C95072">
        <w:rPr>
          <w:rFonts w:ascii="Times New Roman" w:hAnsi="Times New Roman" w:cs="Times New Roman"/>
        </w:rPr>
        <w:t xml:space="preserve">If bone density has not </w:t>
      </w:r>
      <w:r w:rsidR="009964B8" w:rsidRPr="00C95072">
        <w:rPr>
          <w:rFonts w:ascii="Times New Roman" w:hAnsi="Times New Roman" w:cs="Times New Roman"/>
        </w:rPr>
        <w:t xml:space="preserve">contributed to the destruction of </w:t>
      </w:r>
      <w:r w:rsidR="001D2C69" w:rsidRPr="00C95072">
        <w:rPr>
          <w:rFonts w:ascii="Times New Roman" w:hAnsi="Times New Roman" w:cs="Times New Roman"/>
        </w:rPr>
        <w:t>particular elements or element portions in a biased way (Lyman 2014), then the element frequencies themselves can provide information on the habits of butchers at Saltpeter. B</w:t>
      </w:r>
      <w:r w:rsidR="005A36FB" w:rsidRPr="00C95072">
        <w:rPr>
          <w:rFonts w:ascii="Times New Roman" w:hAnsi="Times New Roman" w:cs="Times New Roman"/>
        </w:rPr>
        <w:t xml:space="preserve">ecause of their large size and weight, it is not always feasible or even desirable to transport an entire animal back to a base </w:t>
      </w:r>
      <w:r w:rsidR="00C37AEB" w:rsidRPr="00C95072">
        <w:rPr>
          <w:rFonts w:ascii="Times New Roman" w:hAnsi="Times New Roman" w:cs="Times New Roman"/>
        </w:rPr>
        <w:t>camp</w:t>
      </w:r>
      <w:r w:rsidR="005A36FB" w:rsidRPr="00C95072">
        <w:rPr>
          <w:rFonts w:ascii="Times New Roman" w:hAnsi="Times New Roman" w:cs="Times New Roman"/>
        </w:rPr>
        <w:t xml:space="preserve"> where it may be processed for food and secondary resources</w:t>
      </w:r>
      <w:r w:rsidR="00C1454D" w:rsidRPr="00C95072">
        <w:rPr>
          <w:rFonts w:ascii="Times New Roman" w:hAnsi="Times New Roman" w:cs="Times New Roman"/>
        </w:rPr>
        <w:t xml:space="preserve"> </w:t>
      </w:r>
      <w:r w:rsidR="00F00321" w:rsidRPr="00C95072">
        <w:rPr>
          <w:rFonts w:ascii="Times New Roman" w:hAnsi="Times New Roman" w:cs="Times New Roman"/>
        </w:rPr>
        <w:t>(O’Connell et al. 1988:138</w:t>
      </w:r>
      <w:r w:rsidR="00C1454D" w:rsidRPr="00C95072">
        <w:rPr>
          <w:rFonts w:ascii="Times New Roman" w:hAnsi="Times New Roman" w:cs="Times New Roman"/>
        </w:rPr>
        <w:t>)</w:t>
      </w:r>
      <w:r w:rsidR="005A36FB" w:rsidRPr="00C95072">
        <w:rPr>
          <w:rFonts w:ascii="Times New Roman" w:hAnsi="Times New Roman" w:cs="Times New Roman"/>
        </w:rPr>
        <w:t xml:space="preserve">. For instance, if upper limb elements are found to predominate, with the conspicuous absence of foot elements and head elements, it may suggest that those </w:t>
      </w:r>
      <w:r w:rsidR="005A36FB" w:rsidRPr="00C95072">
        <w:rPr>
          <w:rFonts w:ascii="Times New Roman" w:hAnsi="Times New Roman" w:cs="Times New Roman"/>
        </w:rPr>
        <w:lastRenderedPageBreak/>
        <w:t xml:space="preserve">elements with poor meat yields were discarded elsewhere, and Saltpeter represents a </w:t>
      </w:r>
      <w:r w:rsidR="006C7FD2" w:rsidRPr="00C95072">
        <w:rPr>
          <w:rFonts w:ascii="Times New Roman" w:hAnsi="Times New Roman" w:cs="Times New Roman"/>
        </w:rPr>
        <w:t>Base Camp</w:t>
      </w:r>
      <w:r w:rsidR="005A36FB" w:rsidRPr="00C95072">
        <w:rPr>
          <w:rFonts w:ascii="Times New Roman" w:hAnsi="Times New Roman" w:cs="Times New Roman"/>
        </w:rPr>
        <w:t xml:space="preserve"> </w:t>
      </w:r>
      <w:r w:rsidR="006C7FD2" w:rsidRPr="00C95072">
        <w:rPr>
          <w:rFonts w:ascii="Times New Roman" w:hAnsi="Times New Roman" w:cs="Times New Roman"/>
        </w:rPr>
        <w:t>site</w:t>
      </w:r>
      <w:r w:rsidR="005A36FB" w:rsidRPr="00C95072">
        <w:rPr>
          <w:rFonts w:ascii="Times New Roman" w:hAnsi="Times New Roman" w:cs="Times New Roman"/>
        </w:rPr>
        <w:t>. If the opposite is the case then it may be that this site was largely used for butchery of recently killed game, and the high value elements were transported elsewhere for further processing and</w:t>
      </w:r>
      <w:r w:rsidR="00F57385" w:rsidRPr="00C95072">
        <w:rPr>
          <w:rFonts w:ascii="Times New Roman" w:hAnsi="Times New Roman" w:cs="Times New Roman"/>
        </w:rPr>
        <w:t xml:space="preserve"> </w:t>
      </w:r>
      <w:r w:rsidR="005A36FB" w:rsidRPr="00C95072">
        <w:rPr>
          <w:rFonts w:ascii="Times New Roman" w:hAnsi="Times New Roman" w:cs="Times New Roman"/>
        </w:rPr>
        <w:t>consumption.</w:t>
      </w:r>
      <w:r w:rsidR="00BB784F" w:rsidRPr="00C95072">
        <w:rPr>
          <w:rFonts w:ascii="Times New Roman" w:hAnsi="Times New Roman" w:cs="Times New Roman"/>
        </w:rPr>
        <w:t xml:space="preserve"> This premise is of course very general</w:t>
      </w:r>
      <w:r w:rsidR="008E06B9" w:rsidRPr="00C95072">
        <w:rPr>
          <w:rFonts w:ascii="Times New Roman" w:hAnsi="Times New Roman" w:cs="Times New Roman"/>
        </w:rPr>
        <w:t xml:space="preserve">, and individuals make choices based on immediate and perceived future needs, habits, and </w:t>
      </w:r>
      <w:r w:rsidR="003B686C" w:rsidRPr="00C95072">
        <w:rPr>
          <w:rFonts w:ascii="Times New Roman" w:hAnsi="Times New Roman" w:cs="Times New Roman"/>
        </w:rPr>
        <w:t>situational factors</w:t>
      </w:r>
      <w:r w:rsidR="0052468A" w:rsidRPr="00C95072">
        <w:rPr>
          <w:rFonts w:ascii="Times New Roman" w:hAnsi="Times New Roman" w:cs="Times New Roman"/>
        </w:rPr>
        <w:t xml:space="preserve"> (Lupo</w:t>
      </w:r>
      <w:r w:rsidR="009411FF" w:rsidRPr="00C95072">
        <w:rPr>
          <w:rFonts w:ascii="Times New Roman" w:hAnsi="Times New Roman" w:cs="Times New Roman"/>
        </w:rPr>
        <w:t xml:space="preserve"> 2006:57)</w:t>
      </w:r>
      <w:r w:rsidR="003B686C" w:rsidRPr="00C95072">
        <w:rPr>
          <w:rFonts w:ascii="Times New Roman" w:hAnsi="Times New Roman" w:cs="Times New Roman"/>
        </w:rPr>
        <w:t>.</w:t>
      </w:r>
      <w:r w:rsidR="005A36FB" w:rsidRPr="00C95072">
        <w:rPr>
          <w:rFonts w:ascii="Times New Roman" w:hAnsi="Times New Roman" w:cs="Times New Roman"/>
        </w:rPr>
        <w:t xml:space="preserve"> </w:t>
      </w:r>
    </w:p>
    <w:p w14:paraId="620A55BA" w14:textId="77777777" w:rsidR="0043584F" w:rsidRPr="00C95072" w:rsidRDefault="0043584F" w:rsidP="00F57385">
      <w:pPr>
        <w:ind w:firstLine="720"/>
        <w:rPr>
          <w:rFonts w:ascii="Times New Roman" w:hAnsi="Times New Roman" w:cs="Times New Roman"/>
        </w:rPr>
      </w:pPr>
    </w:p>
    <w:p w14:paraId="3AD0C205" w14:textId="1DD519AF" w:rsidR="000305E6" w:rsidRPr="00C95072" w:rsidRDefault="005B3E56" w:rsidP="00F00E9B">
      <w:pPr>
        <w:pStyle w:val="Heading3"/>
      </w:pPr>
      <w:bookmarkStart w:id="48" w:name="_Toc109373410"/>
      <w:r w:rsidRPr="00C95072">
        <w:t>Bone Fragmentation</w:t>
      </w:r>
      <w:bookmarkEnd w:id="48"/>
    </w:p>
    <w:p w14:paraId="7AE16F51" w14:textId="77777777" w:rsidR="00C21D86" w:rsidRPr="00C95072" w:rsidRDefault="00C21D86" w:rsidP="00CC3ADF">
      <w:pPr>
        <w:ind w:firstLine="720"/>
        <w:rPr>
          <w:rFonts w:ascii="Times New Roman" w:hAnsi="Times New Roman" w:cs="Times New Roman"/>
          <w:lang w:val="en"/>
        </w:rPr>
      </w:pPr>
    </w:p>
    <w:p w14:paraId="0CBC9CAB" w14:textId="6D8FB38F" w:rsidR="00CC3ADF" w:rsidRPr="00C95072" w:rsidRDefault="00CC3ADF" w:rsidP="00CC3ADF">
      <w:pPr>
        <w:ind w:firstLine="720"/>
        <w:rPr>
          <w:rFonts w:ascii="Times New Roman" w:hAnsi="Times New Roman" w:cs="Times New Roman"/>
          <w:lang w:val="en"/>
        </w:rPr>
      </w:pPr>
      <w:r w:rsidRPr="00C95072">
        <w:rPr>
          <w:rFonts w:ascii="Times New Roman" w:hAnsi="Times New Roman" w:cs="Times New Roman"/>
          <w:lang w:val="en"/>
        </w:rPr>
        <w:t xml:space="preserve">Deliberate fragmentation of appendicular bone elements is identifiable by the predominance of smooth and helical perimortem fracture </w:t>
      </w:r>
      <w:r w:rsidR="00622630" w:rsidRPr="00C95072">
        <w:rPr>
          <w:rFonts w:ascii="Times New Roman" w:hAnsi="Times New Roman" w:cs="Times New Roman"/>
          <w:lang w:val="en"/>
        </w:rPr>
        <w:t>patterns and</w:t>
      </w:r>
      <w:r w:rsidRPr="00C95072">
        <w:rPr>
          <w:rFonts w:ascii="Times New Roman" w:hAnsi="Times New Roman" w:cs="Times New Roman"/>
          <w:lang w:val="en"/>
        </w:rPr>
        <w:t xml:space="preserve"> suggests marrow extraction based on ethnographic analogy and experimentation (Gifford-Gonzalez 2018:203-221; O'Connell et al. 1988). The more extreme the degree of fragmentation, the greater the likelihood that those individuals were maximizing their resources by boiling nutrients out of the bone as a secondary resource. This is more likely to be conducted in bulk at a larger residential camp due to the high time, labor, and resource costs involved in this practice (Binford 1978:157-158). </w:t>
      </w:r>
      <w:r w:rsidR="00610966" w:rsidRPr="00C95072">
        <w:rPr>
          <w:rFonts w:ascii="Times New Roman" w:hAnsi="Times New Roman" w:cs="Times New Roman"/>
          <w:lang w:val="en"/>
        </w:rPr>
        <w:t>Ethnoarchaeological observation</w:t>
      </w:r>
      <w:r w:rsidRPr="00C95072">
        <w:rPr>
          <w:rFonts w:ascii="Times New Roman" w:hAnsi="Times New Roman" w:cs="Times New Roman"/>
          <w:lang w:val="en"/>
        </w:rPr>
        <w:t xml:space="preserve"> suggests that this mechanical reduction produces fragments 2-5 cm in maximum length, and occasionally slightly longer, which maximizes the bone volume that can be fit in the cooking vessel and decreases the amount of water and fuel needed for the boil (Church and Lyman 2003:1077-1078; Janzen et al. 2014). </w:t>
      </w:r>
      <w:r w:rsidR="001D2C69" w:rsidRPr="00C95072">
        <w:rPr>
          <w:rFonts w:ascii="Times New Roman" w:hAnsi="Times New Roman" w:cs="Times New Roman"/>
          <w:lang w:val="en"/>
        </w:rPr>
        <w:t>I use t</w:t>
      </w:r>
      <w:r w:rsidRPr="00C95072">
        <w:rPr>
          <w:rFonts w:ascii="Times New Roman" w:hAnsi="Times New Roman" w:cs="Times New Roman"/>
          <w:lang w:val="en"/>
        </w:rPr>
        <w:t xml:space="preserve">he degree of fragmentation in larger mammals as another proxy to suggest the likelihood that Saltpeter Cave was used as a residential site at various times in the past. </w:t>
      </w:r>
    </w:p>
    <w:p w14:paraId="38398C59" w14:textId="06B9CD4F" w:rsidR="005A36FB" w:rsidRPr="00C95072" w:rsidRDefault="005A36FB" w:rsidP="005A36FB">
      <w:pPr>
        <w:rPr>
          <w:rFonts w:ascii="Times New Roman" w:hAnsi="Times New Roman" w:cs="Times New Roman"/>
        </w:rPr>
      </w:pPr>
    </w:p>
    <w:p w14:paraId="4FDE3B30" w14:textId="3D4D3E87" w:rsidR="005B3E56" w:rsidRPr="00C95072" w:rsidRDefault="005B3E56" w:rsidP="00F00E9B">
      <w:pPr>
        <w:pStyle w:val="Heading3"/>
      </w:pPr>
      <w:bookmarkStart w:id="49" w:name="_Toc109373411"/>
      <w:r w:rsidRPr="00C95072">
        <w:t>Seasonality</w:t>
      </w:r>
      <w:bookmarkEnd w:id="49"/>
    </w:p>
    <w:p w14:paraId="665DF369" w14:textId="77777777" w:rsidR="00C21D86" w:rsidRPr="00C95072" w:rsidRDefault="00C21D86" w:rsidP="00882B07">
      <w:pPr>
        <w:ind w:firstLine="720"/>
        <w:rPr>
          <w:rFonts w:ascii="Times New Roman" w:hAnsi="Times New Roman" w:cs="Times New Roman"/>
        </w:rPr>
      </w:pPr>
    </w:p>
    <w:p w14:paraId="3A28AA44" w14:textId="77777777" w:rsidR="001D2C69" w:rsidRPr="00C95072" w:rsidRDefault="005A36FB" w:rsidP="008D15FC">
      <w:pPr>
        <w:ind w:firstLine="720"/>
        <w:rPr>
          <w:rFonts w:ascii="Times New Roman" w:hAnsi="Times New Roman" w:cs="Times New Roman"/>
        </w:rPr>
      </w:pPr>
      <w:r w:rsidRPr="00C95072">
        <w:rPr>
          <w:rFonts w:ascii="Times New Roman" w:hAnsi="Times New Roman" w:cs="Times New Roman"/>
        </w:rPr>
        <w:t>Seasonality of use may also be evaluated using faunal data. The presence or absence of</w:t>
      </w:r>
      <w:r w:rsidR="00882B07" w:rsidRPr="00C95072">
        <w:rPr>
          <w:rFonts w:ascii="Times New Roman" w:hAnsi="Times New Roman" w:cs="Times New Roman"/>
        </w:rPr>
        <w:t xml:space="preserve"> </w:t>
      </w:r>
      <w:r w:rsidRPr="00C95072">
        <w:rPr>
          <w:rFonts w:ascii="Times New Roman" w:hAnsi="Times New Roman" w:cs="Times New Roman"/>
        </w:rPr>
        <w:t xml:space="preserve">migratory </w:t>
      </w:r>
      <w:r w:rsidR="00F256D9" w:rsidRPr="00C95072">
        <w:rPr>
          <w:rFonts w:ascii="Times New Roman" w:hAnsi="Times New Roman" w:cs="Times New Roman"/>
        </w:rPr>
        <w:t xml:space="preserve">or hibernating </w:t>
      </w:r>
      <w:r w:rsidRPr="00C95072">
        <w:rPr>
          <w:rFonts w:ascii="Times New Roman" w:hAnsi="Times New Roman" w:cs="Times New Roman"/>
        </w:rPr>
        <w:t>taxa is suggestive of spring/summer or fall/winter occupation (Reitz and Wing 2008:90). White-</w:t>
      </w:r>
      <w:r w:rsidR="009E6C23" w:rsidRPr="00C95072">
        <w:rPr>
          <w:rFonts w:ascii="Times New Roman" w:hAnsi="Times New Roman" w:cs="Times New Roman"/>
        </w:rPr>
        <w:t>t</w:t>
      </w:r>
      <w:r w:rsidRPr="00C95072">
        <w:rPr>
          <w:rFonts w:ascii="Times New Roman" w:hAnsi="Times New Roman" w:cs="Times New Roman"/>
        </w:rPr>
        <w:t>ailed Deer tooth eruption schedules are well understood, and can be used as an indicator of seasonality (</w:t>
      </w:r>
      <w:r w:rsidR="0010186E" w:rsidRPr="00C95072">
        <w:rPr>
          <w:rFonts w:ascii="Times New Roman" w:hAnsi="Times New Roman" w:cs="Times New Roman"/>
        </w:rPr>
        <w:t>Severing</w:t>
      </w:r>
      <w:r w:rsidR="00D61EC4" w:rsidRPr="00C95072">
        <w:rPr>
          <w:rFonts w:ascii="Times New Roman" w:hAnsi="Times New Roman" w:cs="Times New Roman"/>
        </w:rPr>
        <w:t xml:space="preserve">haus 1949; </w:t>
      </w:r>
      <w:r w:rsidRPr="00C95072">
        <w:rPr>
          <w:rFonts w:ascii="Times New Roman" w:hAnsi="Times New Roman" w:cs="Times New Roman"/>
        </w:rPr>
        <w:t>Whyte 2017:177-178). Moreover, male deer drop their antlers in the winter, so cranial elements that show dropped, rather than removed antlers indicate winter seasonality, while those with attached antlers suggest late fall seasonality.</w:t>
      </w:r>
      <w:r w:rsidR="001D5373" w:rsidRPr="00C95072">
        <w:rPr>
          <w:rFonts w:ascii="Times New Roman" w:hAnsi="Times New Roman" w:cs="Times New Roman"/>
        </w:rPr>
        <w:t xml:space="preserve"> Perinatal elements may also suggest seasonality, as many taxa including </w:t>
      </w:r>
      <w:r w:rsidR="00CF31CB" w:rsidRPr="00C95072">
        <w:rPr>
          <w:rFonts w:ascii="Times New Roman" w:hAnsi="Times New Roman" w:cs="Times New Roman"/>
        </w:rPr>
        <w:t>the Gray Fox have narrow gestation periods and short juvenile states</w:t>
      </w:r>
      <w:r w:rsidR="00743627" w:rsidRPr="00C95072">
        <w:rPr>
          <w:rFonts w:ascii="Times New Roman" w:hAnsi="Times New Roman" w:cs="Times New Roman"/>
        </w:rPr>
        <w:t xml:space="preserve"> </w:t>
      </w:r>
      <w:r w:rsidR="00B82518" w:rsidRPr="00C95072">
        <w:t>(Fritzell and Haroldson 1982</w:t>
      </w:r>
      <w:r w:rsidR="00743627" w:rsidRPr="00C95072">
        <w:rPr>
          <w:rFonts w:ascii="Times New Roman" w:hAnsi="Times New Roman" w:cs="Times New Roman"/>
        </w:rPr>
        <w:t xml:space="preserve">). </w:t>
      </w:r>
    </w:p>
    <w:p w14:paraId="63F2DC16" w14:textId="77777777" w:rsidR="001D2C69" w:rsidRPr="00C95072" w:rsidRDefault="001D2C69" w:rsidP="008D15FC">
      <w:pPr>
        <w:ind w:firstLine="720"/>
        <w:rPr>
          <w:rFonts w:ascii="Times New Roman" w:hAnsi="Times New Roman" w:cs="Times New Roman"/>
        </w:rPr>
      </w:pPr>
    </w:p>
    <w:p w14:paraId="5FD9C97E" w14:textId="27A689E0" w:rsidR="005A36FB" w:rsidRPr="00C95072" w:rsidRDefault="00233EAF" w:rsidP="008D15FC">
      <w:pPr>
        <w:ind w:firstLine="720"/>
        <w:rPr>
          <w:rFonts w:ascii="Times New Roman" w:hAnsi="Times New Roman" w:cs="Times New Roman"/>
        </w:rPr>
      </w:pPr>
      <w:r w:rsidRPr="00C95072">
        <w:rPr>
          <w:rFonts w:ascii="Times New Roman" w:hAnsi="Times New Roman" w:cs="Times New Roman"/>
        </w:rPr>
        <w:t>S</w:t>
      </w:r>
      <w:r w:rsidR="000E393D" w:rsidRPr="00C95072">
        <w:rPr>
          <w:rFonts w:ascii="Times New Roman" w:hAnsi="Times New Roman" w:cs="Times New Roman"/>
        </w:rPr>
        <w:t xml:space="preserve">ome </w:t>
      </w:r>
      <w:r w:rsidRPr="00C95072">
        <w:rPr>
          <w:rFonts w:ascii="Times New Roman" w:hAnsi="Times New Roman" w:cs="Times New Roman"/>
        </w:rPr>
        <w:t>writers</w:t>
      </w:r>
      <w:r w:rsidR="008D15FC" w:rsidRPr="00C95072">
        <w:rPr>
          <w:rFonts w:ascii="Times New Roman" w:hAnsi="Times New Roman" w:cs="Times New Roman"/>
        </w:rPr>
        <w:t xml:space="preserve"> (e.g. </w:t>
      </w:r>
      <w:r w:rsidR="00C36258" w:rsidRPr="00C95072">
        <w:rPr>
          <w:rFonts w:ascii="Times New Roman" w:hAnsi="Times New Roman" w:cs="Times New Roman"/>
        </w:rPr>
        <w:t>Wiant et al. 2009:264</w:t>
      </w:r>
      <w:r w:rsidR="008D15FC" w:rsidRPr="00C95072">
        <w:rPr>
          <w:rFonts w:ascii="Times New Roman" w:hAnsi="Times New Roman" w:cs="Times New Roman"/>
        </w:rPr>
        <w:t>)</w:t>
      </w:r>
      <w:r w:rsidRPr="00C95072">
        <w:rPr>
          <w:rFonts w:ascii="Times New Roman" w:hAnsi="Times New Roman" w:cs="Times New Roman"/>
        </w:rPr>
        <w:t xml:space="preserve"> have argued that the presence of mussels indicates warm-season activity</w:t>
      </w:r>
      <w:r w:rsidR="008479E9" w:rsidRPr="00C95072">
        <w:rPr>
          <w:rFonts w:ascii="Times New Roman" w:hAnsi="Times New Roman" w:cs="Times New Roman"/>
        </w:rPr>
        <w:t xml:space="preserve"> because in the winter the water would be too cold to </w:t>
      </w:r>
      <w:r w:rsidR="00F306C6" w:rsidRPr="00C95072">
        <w:rPr>
          <w:rFonts w:ascii="Times New Roman" w:hAnsi="Times New Roman" w:cs="Times New Roman"/>
        </w:rPr>
        <w:t>wade</w:t>
      </w:r>
      <w:r w:rsidR="001D2C69" w:rsidRPr="00C95072">
        <w:rPr>
          <w:rFonts w:ascii="Times New Roman" w:hAnsi="Times New Roman" w:cs="Times New Roman"/>
        </w:rPr>
        <w:t xml:space="preserve"> or dive</w:t>
      </w:r>
      <w:r w:rsidR="00F306C6" w:rsidRPr="00C95072">
        <w:rPr>
          <w:rFonts w:ascii="Times New Roman" w:hAnsi="Times New Roman" w:cs="Times New Roman"/>
        </w:rPr>
        <w:t xml:space="preserve"> in for mussel harvesting. I consider this argument suspect at </w:t>
      </w:r>
      <w:r w:rsidR="00C33929" w:rsidRPr="00C95072">
        <w:rPr>
          <w:rFonts w:ascii="Times New Roman" w:hAnsi="Times New Roman" w:cs="Times New Roman"/>
        </w:rPr>
        <w:t>best</w:t>
      </w:r>
      <w:r w:rsidR="009245A9" w:rsidRPr="00C95072">
        <w:rPr>
          <w:rFonts w:ascii="Times New Roman" w:hAnsi="Times New Roman" w:cs="Times New Roman"/>
        </w:rPr>
        <w:t xml:space="preserve">. Archaic hunter-gatherers </w:t>
      </w:r>
      <w:r w:rsidR="00C3776C" w:rsidRPr="00C95072">
        <w:rPr>
          <w:rFonts w:ascii="Times New Roman" w:hAnsi="Times New Roman" w:cs="Times New Roman"/>
        </w:rPr>
        <w:t>necessarily were accustomed to</w:t>
      </w:r>
      <w:r w:rsidR="00CA693F" w:rsidRPr="00C95072">
        <w:rPr>
          <w:rFonts w:ascii="Times New Roman" w:hAnsi="Times New Roman" w:cs="Times New Roman"/>
        </w:rPr>
        <w:t xml:space="preserve"> working </w:t>
      </w:r>
      <w:r w:rsidR="000B2469" w:rsidRPr="00C95072">
        <w:rPr>
          <w:rFonts w:ascii="Times New Roman" w:hAnsi="Times New Roman" w:cs="Times New Roman"/>
        </w:rPr>
        <w:t xml:space="preserve">in the elements in all seasons and the claim that </w:t>
      </w:r>
      <w:r w:rsidR="006008AD" w:rsidRPr="00C95072">
        <w:rPr>
          <w:rFonts w:ascii="Times New Roman" w:hAnsi="Times New Roman" w:cs="Times New Roman"/>
        </w:rPr>
        <w:t>a group</w:t>
      </w:r>
      <w:r w:rsidR="000B2469" w:rsidRPr="00C95072">
        <w:rPr>
          <w:rFonts w:ascii="Times New Roman" w:hAnsi="Times New Roman" w:cs="Times New Roman"/>
        </w:rPr>
        <w:t xml:space="preserve"> could</w:t>
      </w:r>
      <w:r w:rsidR="004A4BC7" w:rsidRPr="00C95072">
        <w:rPr>
          <w:rFonts w:ascii="Times New Roman" w:hAnsi="Times New Roman" w:cs="Times New Roman"/>
        </w:rPr>
        <w:t xml:space="preserve"> no</w:t>
      </w:r>
      <w:r w:rsidR="000B2469" w:rsidRPr="00C95072">
        <w:rPr>
          <w:rFonts w:ascii="Times New Roman" w:hAnsi="Times New Roman" w:cs="Times New Roman"/>
        </w:rPr>
        <w:t xml:space="preserve">t tolerate </w:t>
      </w:r>
      <w:r w:rsidR="00111D0C" w:rsidRPr="00C95072">
        <w:rPr>
          <w:rFonts w:ascii="Times New Roman" w:hAnsi="Times New Roman" w:cs="Times New Roman"/>
        </w:rPr>
        <w:t xml:space="preserve">some cold water for a few minutes </w:t>
      </w:r>
      <w:r w:rsidR="005146BD" w:rsidRPr="00C95072">
        <w:rPr>
          <w:rFonts w:ascii="Times New Roman" w:hAnsi="Times New Roman" w:cs="Times New Roman"/>
        </w:rPr>
        <w:t xml:space="preserve">on any day between late November and early March projects a </w:t>
      </w:r>
      <w:r w:rsidR="006D780E" w:rsidRPr="00C95072">
        <w:rPr>
          <w:rFonts w:ascii="Times New Roman" w:hAnsi="Times New Roman" w:cs="Times New Roman"/>
        </w:rPr>
        <w:t xml:space="preserve">weakness of constitution onto </w:t>
      </w:r>
      <w:r w:rsidR="006D780E" w:rsidRPr="00C95072">
        <w:rPr>
          <w:rFonts w:ascii="Times New Roman" w:hAnsi="Times New Roman" w:cs="Times New Roman"/>
        </w:rPr>
        <w:lastRenderedPageBreak/>
        <w:t xml:space="preserve">them that is not justifiable. </w:t>
      </w:r>
      <w:r w:rsidR="008346E2" w:rsidRPr="00C95072">
        <w:rPr>
          <w:rFonts w:ascii="Times New Roman" w:hAnsi="Times New Roman" w:cs="Times New Roman"/>
        </w:rPr>
        <w:t>Moreover,</w:t>
      </w:r>
      <w:r w:rsidR="006D780E" w:rsidRPr="00C95072">
        <w:rPr>
          <w:rFonts w:ascii="Times New Roman" w:hAnsi="Times New Roman" w:cs="Times New Roman"/>
        </w:rPr>
        <w:t xml:space="preserve"> t</w:t>
      </w:r>
      <w:r w:rsidR="00C33929" w:rsidRPr="00C95072">
        <w:rPr>
          <w:rFonts w:ascii="Times New Roman" w:hAnsi="Times New Roman" w:cs="Times New Roman"/>
        </w:rPr>
        <w:t xml:space="preserve">he </w:t>
      </w:r>
      <w:r w:rsidR="00DA1138" w:rsidRPr="00C95072">
        <w:rPr>
          <w:rFonts w:ascii="Times New Roman" w:hAnsi="Times New Roman" w:cs="Times New Roman"/>
        </w:rPr>
        <w:t>S</w:t>
      </w:r>
      <w:r w:rsidR="00C33929" w:rsidRPr="00C95072">
        <w:rPr>
          <w:rFonts w:ascii="Times New Roman" w:hAnsi="Times New Roman" w:cs="Times New Roman"/>
        </w:rPr>
        <w:t>outheast</w:t>
      </w:r>
      <w:r w:rsidR="00A34304" w:rsidRPr="00C95072">
        <w:rPr>
          <w:rFonts w:ascii="Times New Roman" w:hAnsi="Times New Roman" w:cs="Times New Roman"/>
        </w:rPr>
        <w:t xml:space="preserve"> </w:t>
      </w:r>
      <w:r w:rsidR="001E2320" w:rsidRPr="00C95072">
        <w:rPr>
          <w:rFonts w:ascii="Times New Roman" w:hAnsi="Times New Roman" w:cs="Times New Roman"/>
        </w:rPr>
        <w:t xml:space="preserve">today </w:t>
      </w:r>
      <w:r w:rsidR="00A34304" w:rsidRPr="00C95072">
        <w:rPr>
          <w:rFonts w:ascii="Times New Roman" w:hAnsi="Times New Roman" w:cs="Times New Roman"/>
        </w:rPr>
        <w:t>enjoys</w:t>
      </w:r>
      <w:r w:rsidR="00C33929" w:rsidRPr="00C95072">
        <w:rPr>
          <w:rFonts w:ascii="Times New Roman" w:hAnsi="Times New Roman" w:cs="Times New Roman"/>
        </w:rPr>
        <w:t xml:space="preserve"> </w:t>
      </w:r>
      <w:r w:rsidR="009B7AD2" w:rsidRPr="00C95072">
        <w:rPr>
          <w:rFonts w:ascii="Times New Roman" w:hAnsi="Times New Roman" w:cs="Times New Roman"/>
        </w:rPr>
        <w:t xml:space="preserve">mild </w:t>
      </w:r>
      <w:r w:rsidR="00C33929" w:rsidRPr="00C95072">
        <w:rPr>
          <w:rFonts w:ascii="Times New Roman" w:hAnsi="Times New Roman" w:cs="Times New Roman"/>
        </w:rPr>
        <w:t>temperatures</w:t>
      </w:r>
      <w:r w:rsidR="00C923F0" w:rsidRPr="00C95072">
        <w:rPr>
          <w:rFonts w:ascii="Times New Roman" w:hAnsi="Times New Roman" w:cs="Times New Roman"/>
        </w:rPr>
        <w:t xml:space="preserve"> that</w:t>
      </w:r>
      <w:r w:rsidR="00C33929" w:rsidRPr="00C95072">
        <w:rPr>
          <w:rFonts w:ascii="Times New Roman" w:hAnsi="Times New Roman" w:cs="Times New Roman"/>
        </w:rPr>
        <w:t xml:space="preserve"> persist</w:t>
      </w:r>
      <w:r w:rsidR="008D3D06" w:rsidRPr="00C95072">
        <w:rPr>
          <w:rFonts w:ascii="Times New Roman" w:hAnsi="Times New Roman" w:cs="Times New Roman"/>
        </w:rPr>
        <w:t xml:space="preserve"> into November and </w:t>
      </w:r>
      <w:r w:rsidR="00E90D66" w:rsidRPr="00C95072">
        <w:rPr>
          <w:rFonts w:ascii="Times New Roman" w:hAnsi="Times New Roman" w:cs="Times New Roman"/>
        </w:rPr>
        <w:t xml:space="preserve">the harsher months </w:t>
      </w:r>
      <w:r w:rsidR="008D3D06" w:rsidRPr="00C95072">
        <w:rPr>
          <w:rFonts w:ascii="Times New Roman" w:hAnsi="Times New Roman" w:cs="Times New Roman"/>
        </w:rPr>
        <w:t>ameliorate quickly.</w:t>
      </w:r>
      <w:r w:rsidR="008346E2" w:rsidRPr="00C95072">
        <w:rPr>
          <w:rFonts w:ascii="Times New Roman" w:hAnsi="Times New Roman" w:cs="Times New Roman"/>
        </w:rPr>
        <w:t xml:space="preserve"> </w:t>
      </w:r>
      <w:r w:rsidR="0019294A" w:rsidRPr="00C95072">
        <w:rPr>
          <w:rFonts w:ascii="Times New Roman" w:hAnsi="Times New Roman" w:cs="Times New Roman"/>
        </w:rPr>
        <w:t xml:space="preserve">Given that winter is a lean season for nutrient-rich plant resources and mussels </w:t>
      </w:r>
      <w:r w:rsidR="0011004A" w:rsidRPr="00C95072">
        <w:rPr>
          <w:rFonts w:ascii="Times New Roman" w:hAnsi="Times New Roman" w:cs="Times New Roman"/>
        </w:rPr>
        <w:t xml:space="preserve">are high in </w:t>
      </w:r>
      <w:r w:rsidR="00E37B7B" w:rsidRPr="00C95072">
        <w:rPr>
          <w:rFonts w:ascii="Times New Roman" w:hAnsi="Times New Roman" w:cs="Times New Roman"/>
        </w:rPr>
        <w:t>vitamin A</w:t>
      </w:r>
      <w:r w:rsidR="00897EFA" w:rsidRPr="00C95072">
        <w:rPr>
          <w:rFonts w:ascii="Times New Roman" w:hAnsi="Times New Roman" w:cs="Times New Roman"/>
        </w:rPr>
        <w:t>,</w:t>
      </w:r>
      <w:r w:rsidR="00263F11" w:rsidRPr="00C95072">
        <w:rPr>
          <w:rFonts w:ascii="Times New Roman" w:hAnsi="Times New Roman" w:cs="Times New Roman"/>
        </w:rPr>
        <w:t xml:space="preserve"> phosphorus,</w:t>
      </w:r>
      <w:r w:rsidR="00897EFA" w:rsidRPr="00C95072">
        <w:rPr>
          <w:rFonts w:ascii="Times New Roman" w:hAnsi="Times New Roman" w:cs="Times New Roman"/>
        </w:rPr>
        <w:t xml:space="preserve"> calcium</w:t>
      </w:r>
      <w:r w:rsidR="001D7261" w:rsidRPr="00C95072">
        <w:rPr>
          <w:rFonts w:ascii="Times New Roman" w:hAnsi="Times New Roman" w:cs="Times New Roman"/>
        </w:rPr>
        <w:t>,</w:t>
      </w:r>
      <w:r w:rsidR="00E37B7B" w:rsidRPr="00C95072">
        <w:rPr>
          <w:rFonts w:ascii="Times New Roman" w:hAnsi="Times New Roman" w:cs="Times New Roman"/>
        </w:rPr>
        <w:t xml:space="preserve"> and </w:t>
      </w:r>
      <w:r w:rsidR="000244BC" w:rsidRPr="00C95072">
        <w:rPr>
          <w:rFonts w:ascii="Times New Roman" w:hAnsi="Times New Roman" w:cs="Times New Roman"/>
        </w:rPr>
        <w:t>i</w:t>
      </w:r>
      <w:r w:rsidR="00E37B7B" w:rsidRPr="00C95072">
        <w:rPr>
          <w:rFonts w:ascii="Times New Roman" w:hAnsi="Times New Roman" w:cs="Times New Roman"/>
        </w:rPr>
        <w:t>ron</w:t>
      </w:r>
      <w:r w:rsidR="00022A7F" w:rsidRPr="00C95072">
        <w:rPr>
          <w:rFonts w:ascii="Times New Roman" w:hAnsi="Times New Roman" w:cs="Times New Roman"/>
        </w:rPr>
        <w:t xml:space="preserve"> (Reidhead 1981:55</w:t>
      </w:r>
      <w:r w:rsidR="00AF31B8" w:rsidRPr="00C95072">
        <w:rPr>
          <w:rFonts w:ascii="Times New Roman" w:hAnsi="Times New Roman" w:cs="Times New Roman"/>
        </w:rPr>
        <w:t>)</w:t>
      </w:r>
      <w:r w:rsidR="00C44E29" w:rsidRPr="00C95072">
        <w:rPr>
          <w:rFonts w:ascii="Times New Roman" w:hAnsi="Times New Roman" w:cs="Times New Roman"/>
        </w:rPr>
        <w:t>,</w:t>
      </w:r>
      <w:r w:rsidR="008D3D06" w:rsidRPr="00C95072">
        <w:rPr>
          <w:rFonts w:ascii="Times New Roman" w:hAnsi="Times New Roman" w:cs="Times New Roman"/>
        </w:rPr>
        <w:t xml:space="preserve"> </w:t>
      </w:r>
      <w:r w:rsidR="00EC52FC" w:rsidRPr="00C95072">
        <w:rPr>
          <w:rFonts w:ascii="Times New Roman" w:hAnsi="Times New Roman" w:cs="Times New Roman"/>
        </w:rPr>
        <w:t xml:space="preserve">it seems far more likely that Ozarchaic peoples would want </w:t>
      </w:r>
      <w:r w:rsidR="006E4E38" w:rsidRPr="00C95072">
        <w:rPr>
          <w:rFonts w:ascii="Times New Roman" w:hAnsi="Times New Roman" w:cs="Times New Roman"/>
        </w:rPr>
        <w:t>to harvest mussels in the winter specifically.</w:t>
      </w:r>
    </w:p>
    <w:p w14:paraId="25EB4288" w14:textId="77777777" w:rsidR="00F53A35" w:rsidRPr="00C95072" w:rsidRDefault="00F53A35" w:rsidP="008D15FC">
      <w:pPr>
        <w:ind w:firstLine="720"/>
        <w:rPr>
          <w:rFonts w:ascii="Times New Roman" w:hAnsi="Times New Roman" w:cs="Times New Roman"/>
        </w:rPr>
      </w:pPr>
    </w:p>
    <w:p w14:paraId="36386BCB" w14:textId="792C6823" w:rsidR="005B3E56" w:rsidRPr="00C95072" w:rsidRDefault="0037657C" w:rsidP="006659BC">
      <w:pPr>
        <w:pStyle w:val="Heading2"/>
      </w:pPr>
      <w:bookmarkStart w:id="50" w:name="_Toc109373412"/>
      <w:r w:rsidRPr="00C95072">
        <w:t>Inter-Site Analysis</w:t>
      </w:r>
      <w:bookmarkEnd w:id="50"/>
    </w:p>
    <w:p w14:paraId="232A8E68" w14:textId="77777777" w:rsidR="00E506ED" w:rsidRPr="00C95072" w:rsidRDefault="00E506ED" w:rsidP="00E506ED"/>
    <w:p w14:paraId="02891E7F" w14:textId="7F637C71" w:rsidR="005A36FB" w:rsidRPr="00C95072" w:rsidRDefault="00F606B4" w:rsidP="00882B07">
      <w:pPr>
        <w:ind w:firstLine="720"/>
        <w:rPr>
          <w:rFonts w:ascii="Times New Roman" w:hAnsi="Times New Roman" w:cs="Times New Roman"/>
        </w:rPr>
      </w:pPr>
      <w:r w:rsidRPr="00C95072">
        <w:rPr>
          <w:rFonts w:ascii="Times New Roman" w:hAnsi="Times New Roman" w:cs="Times New Roman"/>
        </w:rPr>
        <w:t>The</w:t>
      </w:r>
      <w:r w:rsidR="00F57385" w:rsidRPr="00C95072">
        <w:rPr>
          <w:rFonts w:ascii="Times New Roman" w:hAnsi="Times New Roman" w:cs="Times New Roman"/>
        </w:rPr>
        <w:t xml:space="preserve"> second line of inquiry</w:t>
      </w:r>
      <w:r w:rsidRPr="00C95072">
        <w:rPr>
          <w:rFonts w:ascii="Times New Roman" w:hAnsi="Times New Roman" w:cs="Times New Roman"/>
        </w:rPr>
        <w:t xml:space="preserve"> is to</w:t>
      </w:r>
      <w:r w:rsidR="005A36FB" w:rsidRPr="00C95072">
        <w:rPr>
          <w:rFonts w:ascii="Times New Roman" w:hAnsi="Times New Roman" w:cs="Times New Roman"/>
        </w:rPr>
        <w:t xml:space="preserve"> use the three </w:t>
      </w:r>
      <w:r w:rsidR="004766E2" w:rsidRPr="00C95072">
        <w:rPr>
          <w:rFonts w:ascii="Times New Roman" w:hAnsi="Times New Roman" w:cs="Times New Roman"/>
        </w:rPr>
        <w:t xml:space="preserve">comparative </w:t>
      </w:r>
      <w:r w:rsidR="005A36FB" w:rsidRPr="00C95072">
        <w:rPr>
          <w:rFonts w:ascii="Times New Roman" w:hAnsi="Times New Roman" w:cs="Times New Roman"/>
        </w:rPr>
        <w:t>sites as well</w:t>
      </w:r>
      <w:r w:rsidR="00882B07" w:rsidRPr="00C95072">
        <w:rPr>
          <w:rFonts w:ascii="Times New Roman" w:hAnsi="Times New Roman" w:cs="Times New Roman"/>
        </w:rPr>
        <w:t xml:space="preserve"> </w:t>
      </w:r>
      <w:r w:rsidR="005A36FB" w:rsidRPr="00C95072">
        <w:rPr>
          <w:rFonts w:ascii="Times New Roman" w:hAnsi="Times New Roman" w:cs="Times New Roman"/>
        </w:rPr>
        <w:t xml:space="preserve">as my own faunal data </w:t>
      </w:r>
      <w:r w:rsidR="00E6683B" w:rsidRPr="00C95072">
        <w:rPr>
          <w:rFonts w:ascii="Times New Roman" w:hAnsi="Times New Roman" w:cs="Times New Roman"/>
        </w:rPr>
        <w:t>from Saltpeter Cave</w:t>
      </w:r>
      <w:r w:rsidR="005A36FB" w:rsidRPr="00C95072">
        <w:rPr>
          <w:rFonts w:ascii="Times New Roman" w:hAnsi="Times New Roman" w:cs="Times New Roman"/>
        </w:rPr>
        <w:t xml:space="preserve"> to investigate how hunt</w:t>
      </w:r>
      <w:r w:rsidR="00537468" w:rsidRPr="00C95072">
        <w:rPr>
          <w:rFonts w:ascii="Times New Roman" w:hAnsi="Times New Roman" w:cs="Times New Roman"/>
        </w:rPr>
        <w:t>ers</w:t>
      </w:r>
      <w:r w:rsidR="005A36FB" w:rsidRPr="00C95072">
        <w:rPr>
          <w:rFonts w:ascii="Times New Roman" w:hAnsi="Times New Roman" w:cs="Times New Roman"/>
        </w:rPr>
        <w:t>/trapp</w:t>
      </w:r>
      <w:r w:rsidR="00537468" w:rsidRPr="00C95072">
        <w:rPr>
          <w:rFonts w:ascii="Times New Roman" w:hAnsi="Times New Roman" w:cs="Times New Roman"/>
        </w:rPr>
        <w:t>ers</w:t>
      </w:r>
      <w:r w:rsidR="00CB08A8" w:rsidRPr="00C95072">
        <w:rPr>
          <w:rFonts w:ascii="Times New Roman" w:hAnsi="Times New Roman" w:cs="Times New Roman"/>
        </w:rPr>
        <w:t xml:space="preserve"> </w:t>
      </w:r>
      <w:r w:rsidR="00537468" w:rsidRPr="00C95072">
        <w:rPr>
          <w:rFonts w:ascii="Times New Roman" w:hAnsi="Times New Roman" w:cs="Times New Roman"/>
        </w:rPr>
        <w:t>attenuated their</w:t>
      </w:r>
      <w:r w:rsidR="005A36FB" w:rsidRPr="00C95072">
        <w:rPr>
          <w:rFonts w:ascii="Times New Roman" w:hAnsi="Times New Roman" w:cs="Times New Roman"/>
        </w:rPr>
        <w:t xml:space="preserve"> practices as</w:t>
      </w:r>
      <w:r w:rsidR="00882B07" w:rsidRPr="00C95072">
        <w:rPr>
          <w:rFonts w:ascii="Times New Roman" w:hAnsi="Times New Roman" w:cs="Times New Roman"/>
        </w:rPr>
        <w:t xml:space="preserve"> </w:t>
      </w:r>
      <w:r w:rsidR="005A36FB" w:rsidRPr="00C95072">
        <w:rPr>
          <w:rFonts w:ascii="Times New Roman" w:hAnsi="Times New Roman" w:cs="Times New Roman"/>
        </w:rPr>
        <w:t>environmental conditions chang</w:t>
      </w:r>
      <w:r w:rsidR="005666E7" w:rsidRPr="00C95072">
        <w:rPr>
          <w:rFonts w:ascii="Times New Roman" w:hAnsi="Times New Roman" w:cs="Times New Roman"/>
        </w:rPr>
        <w:t>ed</w:t>
      </w:r>
      <w:r w:rsidR="005A36FB" w:rsidRPr="00C95072">
        <w:rPr>
          <w:rFonts w:ascii="Times New Roman" w:hAnsi="Times New Roman" w:cs="Times New Roman"/>
        </w:rPr>
        <w:t xml:space="preserve"> in the Eastern Woodlands during the Early Archaic and Middle Archaic periods</w:t>
      </w:r>
      <w:r w:rsidR="003E49D7" w:rsidRPr="00C95072">
        <w:rPr>
          <w:rFonts w:ascii="Times New Roman" w:hAnsi="Times New Roman" w:cs="Times New Roman"/>
        </w:rPr>
        <w:t>, and how</w:t>
      </w:r>
      <w:r w:rsidR="00843C2F" w:rsidRPr="00C95072">
        <w:rPr>
          <w:rFonts w:ascii="Times New Roman" w:hAnsi="Times New Roman" w:cs="Times New Roman"/>
        </w:rPr>
        <w:t xml:space="preserve"> </w:t>
      </w:r>
      <w:r w:rsidR="006C284B" w:rsidRPr="00C95072">
        <w:rPr>
          <w:rFonts w:ascii="Times New Roman" w:hAnsi="Times New Roman" w:cs="Times New Roman"/>
        </w:rPr>
        <w:t>people changed the use of their landscape</w:t>
      </w:r>
      <w:r w:rsidR="00A3548A" w:rsidRPr="00C95072">
        <w:rPr>
          <w:rFonts w:ascii="Times New Roman" w:hAnsi="Times New Roman" w:cs="Times New Roman"/>
        </w:rPr>
        <w:t xml:space="preserve">s </w:t>
      </w:r>
      <w:r w:rsidR="00AA45B6" w:rsidRPr="00C95072">
        <w:rPr>
          <w:rFonts w:ascii="Times New Roman" w:hAnsi="Times New Roman" w:cs="Times New Roman"/>
        </w:rPr>
        <w:t>as time progressed</w:t>
      </w:r>
      <w:r w:rsidR="00A3548A" w:rsidRPr="00C95072">
        <w:rPr>
          <w:rFonts w:ascii="Times New Roman" w:hAnsi="Times New Roman" w:cs="Times New Roman"/>
        </w:rPr>
        <w:t>.</w:t>
      </w:r>
      <w:r w:rsidR="005A36FB" w:rsidRPr="00C95072">
        <w:rPr>
          <w:rFonts w:ascii="Times New Roman" w:hAnsi="Times New Roman" w:cs="Times New Roman"/>
        </w:rPr>
        <w:t xml:space="preserve"> Both animal remains deposited by</w:t>
      </w:r>
      <w:r w:rsidR="00882B07" w:rsidRPr="00C95072">
        <w:rPr>
          <w:rFonts w:ascii="Times New Roman" w:hAnsi="Times New Roman" w:cs="Times New Roman"/>
        </w:rPr>
        <w:t xml:space="preserve"> </w:t>
      </w:r>
      <w:r w:rsidR="005A36FB" w:rsidRPr="00C95072">
        <w:rPr>
          <w:rFonts w:ascii="Times New Roman" w:hAnsi="Times New Roman" w:cs="Times New Roman"/>
        </w:rPr>
        <w:t xml:space="preserve">humans and those that are intrusive, such as </w:t>
      </w:r>
      <w:r w:rsidR="006D12EE" w:rsidRPr="00C95072">
        <w:rPr>
          <w:rFonts w:ascii="Times New Roman" w:hAnsi="Times New Roman" w:cs="Times New Roman"/>
        </w:rPr>
        <w:t>ta</w:t>
      </w:r>
      <w:r w:rsidR="00CF7718" w:rsidRPr="00C95072">
        <w:rPr>
          <w:rFonts w:ascii="Times New Roman" w:hAnsi="Times New Roman" w:cs="Times New Roman"/>
        </w:rPr>
        <w:t>xa</w:t>
      </w:r>
      <w:r w:rsidR="005A36FB" w:rsidRPr="00C95072">
        <w:rPr>
          <w:rFonts w:ascii="Times New Roman" w:hAnsi="Times New Roman" w:cs="Times New Roman"/>
        </w:rPr>
        <w:t xml:space="preserve"> that den in caves or were the prey of those that did, suggest what </w:t>
      </w:r>
      <w:r w:rsidR="00CF7718" w:rsidRPr="00C95072">
        <w:rPr>
          <w:rFonts w:ascii="Times New Roman" w:hAnsi="Times New Roman" w:cs="Times New Roman"/>
        </w:rPr>
        <w:t>habitats</w:t>
      </w:r>
      <w:r w:rsidR="005A36FB" w:rsidRPr="00C95072">
        <w:rPr>
          <w:rFonts w:ascii="Times New Roman" w:hAnsi="Times New Roman" w:cs="Times New Roman"/>
        </w:rPr>
        <w:t xml:space="preserve"> were nearby over time</w:t>
      </w:r>
      <w:r w:rsidR="00AA45B6" w:rsidRPr="00C95072">
        <w:rPr>
          <w:rFonts w:ascii="Times New Roman" w:hAnsi="Times New Roman" w:cs="Times New Roman"/>
        </w:rPr>
        <w:t xml:space="preserve">, so this </w:t>
      </w:r>
      <w:r w:rsidR="00D372E8" w:rsidRPr="00C95072">
        <w:rPr>
          <w:rFonts w:ascii="Times New Roman" w:hAnsi="Times New Roman" w:cs="Times New Roman"/>
        </w:rPr>
        <w:t xml:space="preserve">investigation also has implications for what local environments were </w:t>
      </w:r>
      <w:r w:rsidR="009752A3" w:rsidRPr="00C95072">
        <w:rPr>
          <w:rFonts w:ascii="Times New Roman" w:hAnsi="Times New Roman" w:cs="Times New Roman"/>
        </w:rPr>
        <w:t xml:space="preserve">like with greater specificity than </w:t>
      </w:r>
      <w:r w:rsidR="002F1F14" w:rsidRPr="00C95072">
        <w:rPr>
          <w:rFonts w:ascii="Times New Roman" w:hAnsi="Times New Roman" w:cs="Times New Roman"/>
        </w:rPr>
        <w:t>the environmental reconstructions discussed in Chapter Three can provide</w:t>
      </w:r>
      <w:r w:rsidR="005A36FB" w:rsidRPr="00C95072">
        <w:rPr>
          <w:rFonts w:ascii="Times New Roman" w:hAnsi="Times New Roman" w:cs="Times New Roman"/>
        </w:rPr>
        <w:t>.</w:t>
      </w:r>
    </w:p>
    <w:p w14:paraId="6163A1D6" w14:textId="77777777" w:rsidR="005A36FB" w:rsidRPr="00C95072" w:rsidRDefault="005A36FB" w:rsidP="005A36FB">
      <w:pPr>
        <w:rPr>
          <w:rFonts w:ascii="Times New Roman" w:hAnsi="Times New Roman" w:cs="Times New Roman"/>
        </w:rPr>
      </w:pPr>
    </w:p>
    <w:p w14:paraId="090A0486" w14:textId="44DB9F31" w:rsidR="000F63C7" w:rsidRPr="00C95072" w:rsidRDefault="00950018" w:rsidP="00557C76">
      <w:pPr>
        <w:ind w:firstLine="720"/>
        <w:rPr>
          <w:rFonts w:ascii="Times New Roman" w:hAnsi="Times New Roman" w:cs="Times New Roman"/>
          <w:lang w:val="en"/>
        </w:rPr>
      </w:pPr>
      <w:r w:rsidRPr="00C95072">
        <w:rPr>
          <w:rFonts w:ascii="Times New Roman" w:hAnsi="Times New Roman" w:cs="Times New Roman"/>
        </w:rPr>
        <w:t>T</w:t>
      </w:r>
      <w:r w:rsidR="00557C76" w:rsidRPr="00C95072">
        <w:rPr>
          <w:rFonts w:ascii="Times New Roman" w:hAnsi="Times New Roman" w:cs="Times New Roman"/>
        </w:rPr>
        <w:t>he third line of inquiry</w:t>
      </w:r>
      <w:r w:rsidR="005A36FB" w:rsidRPr="00C95072">
        <w:rPr>
          <w:rFonts w:ascii="Times New Roman" w:hAnsi="Times New Roman" w:cs="Times New Roman"/>
        </w:rPr>
        <w:t xml:space="preserve"> </w:t>
      </w:r>
      <w:r w:rsidRPr="00C95072">
        <w:rPr>
          <w:rFonts w:ascii="Times New Roman" w:hAnsi="Times New Roman" w:cs="Times New Roman"/>
        </w:rPr>
        <w:t>is to</w:t>
      </w:r>
      <w:r w:rsidR="005A36FB" w:rsidRPr="00C95072">
        <w:rPr>
          <w:rFonts w:ascii="Times New Roman" w:hAnsi="Times New Roman" w:cs="Times New Roman"/>
        </w:rPr>
        <w:t xml:space="preserve"> investigate idiosyncrasies in faunal taxonomic selection patterns that</w:t>
      </w:r>
      <w:r w:rsidR="00557C76" w:rsidRPr="00C95072">
        <w:rPr>
          <w:rFonts w:ascii="Times New Roman" w:hAnsi="Times New Roman" w:cs="Times New Roman"/>
        </w:rPr>
        <w:t xml:space="preserve"> </w:t>
      </w:r>
      <w:r w:rsidR="005A36FB" w:rsidRPr="00C95072">
        <w:rPr>
          <w:rFonts w:ascii="Times New Roman" w:hAnsi="Times New Roman" w:cs="Times New Roman"/>
        </w:rPr>
        <w:t>distinguish the southern Ozarks from other parts of the Eastern Woodlands region. Because the White-Tailed Deer represents the largest game mammal abundantly available in most of the study region, its ubiquity on archaeological sites is less the result of preference and more of utility. The processing of a deer is also less labor-intensive than the larger but more sparsely available elk and bison</w:t>
      </w:r>
      <w:r w:rsidR="000F63C7" w:rsidRPr="00C95072">
        <w:rPr>
          <w:rFonts w:ascii="Times New Roman" w:hAnsi="Times New Roman" w:cs="Times New Roman"/>
        </w:rPr>
        <w:t>, for food as well as hide processing (Grayson 2016)</w:t>
      </w:r>
      <w:r w:rsidR="005A36FB" w:rsidRPr="00C95072">
        <w:rPr>
          <w:rFonts w:ascii="Times New Roman" w:hAnsi="Times New Roman" w:cs="Times New Roman"/>
        </w:rPr>
        <w:t>. It is the smaller taxa</w:t>
      </w:r>
      <w:r w:rsidR="000325D0" w:rsidRPr="00C95072">
        <w:rPr>
          <w:rFonts w:ascii="Times New Roman" w:hAnsi="Times New Roman" w:cs="Times New Roman"/>
        </w:rPr>
        <w:t xml:space="preserve"> which represent minority </w:t>
      </w:r>
      <w:r w:rsidR="00606C73" w:rsidRPr="00C95072">
        <w:rPr>
          <w:rFonts w:ascii="Times New Roman" w:hAnsi="Times New Roman" w:cs="Times New Roman"/>
        </w:rPr>
        <w:t>components of most faunal assemblages</w:t>
      </w:r>
      <w:r w:rsidR="005A36FB" w:rsidRPr="00C95072">
        <w:rPr>
          <w:rFonts w:ascii="Times New Roman" w:hAnsi="Times New Roman" w:cs="Times New Roman"/>
        </w:rPr>
        <w:t xml:space="preserve"> that have more overlap </w:t>
      </w:r>
      <w:r w:rsidR="00606C73" w:rsidRPr="00C95072">
        <w:rPr>
          <w:rFonts w:ascii="Times New Roman" w:hAnsi="Times New Roman" w:cs="Times New Roman"/>
        </w:rPr>
        <w:t xml:space="preserve">with each other </w:t>
      </w:r>
      <w:r w:rsidR="005A36FB" w:rsidRPr="00C95072">
        <w:rPr>
          <w:rFonts w:ascii="Times New Roman" w:hAnsi="Times New Roman" w:cs="Times New Roman"/>
        </w:rPr>
        <w:t xml:space="preserve">in resource value, and therefore provide those functionally equivalent alternatives from which </w:t>
      </w:r>
      <w:r w:rsidR="00F9067D" w:rsidRPr="00C95072">
        <w:rPr>
          <w:rFonts w:ascii="Times New Roman" w:hAnsi="Times New Roman" w:cs="Times New Roman"/>
        </w:rPr>
        <w:t>peo</w:t>
      </w:r>
      <w:r w:rsidR="007B0498" w:rsidRPr="00C95072">
        <w:rPr>
          <w:rFonts w:ascii="Times New Roman" w:hAnsi="Times New Roman" w:cs="Times New Roman"/>
        </w:rPr>
        <w:t xml:space="preserve">ple might develop </w:t>
      </w:r>
      <w:r w:rsidR="005A36FB" w:rsidRPr="00C95072">
        <w:rPr>
          <w:rFonts w:ascii="Times New Roman" w:hAnsi="Times New Roman" w:cs="Times New Roman"/>
        </w:rPr>
        <w:t>regionally specific isochrestics over time</w:t>
      </w:r>
      <w:r w:rsidR="00D1534B" w:rsidRPr="00C95072">
        <w:rPr>
          <w:rFonts w:ascii="Times New Roman" w:hAnsi="Times New Roman" w:cs="Times New Roman"/>
        </w:rPr>
        <w:t xml:space="preserve"> as described by Hegmon (1998)</w:t>
      </w:r>
      <w:r w:rsidR="005A36FB" w:rsidRPr="00C95072">
        <w:rPr>
          <w:rFonts w:ascii="Times New Roman" w:hAnsi="Times New Roman" w:cs="Times New Roman"/>
        </w:rPr>
        <w:t xml:space="preserve">. For instance, </w:t>
      </w:r>
      <w:r w:rsidR="002C553A" w:rsidRPr="00C95072">
        <w:rPr>
          <w:rFonts w:ascii="Times New Roman" w:hAnsi="Times New Roman" w:cs="Times New Roman"/>
        </w:rPr>
        <w:t>r</w:t>
      </w:r>
      <w:r w:rsidR="005A36FB" w:rsidRPr="00C95072">
        <w:rPr>
          <w:rFonts w:ascii="Times New Roman" w:hAnsi="Times New Roman" w:cs="Times New Roman"/>
        </w:rPr>
        <w:t xml:space="preserve">accoons, </w:t>
      </w:r>
      <w:r w:rsidR="002C553A" w:rsidRPr="00C95072">
        <w:rPr>
          <w:rFonts w:ascii="Times New Roman" w:hAnsi="Times New Roman" w:cs="Times New Roman"/>
        </w:rPr>
        <w:t>rab</w:t>
      </w:r>
      <w:r w:rsidR="005A36FB" w:rsidRPr="00C95072">
        <w:rPr>
          <w:rFonts w:ascii="Times New Roman" w:hAnsi="Times New Roman" w:cs="Times New Roman"/>
        </w:rPr>
        <w:t>bits</w:t>
      </w:r>
      <w:r w:rsidR="00557C76" w:rsidRPr="00C95072">
        <w:rPr>
          <w:rFonts w:ascii="Times New Roman" w:hAnsi="Times New Roman" w:cs="Times New Roman"/>
        </w:rPr>
        <w:t>,</w:t>
      </w:r>
      <w:r w:rsidR="005A36FB" w:rsidRPr="00C95072">
        <w:rPr>
          <w:rFonts w:ascii="Times New Roman" w:hAnsi="Times New Roman" w:cs="Times New Roman"/>
        </w:rPr>
        <w:t xml:space="preserve"> </w:t>
      </w:r>
      <w:r w:rsidR="002C553A" w:rsidRPr="00C95072">
        <w:rPr>
          <w:rFonts w:ascii="Times New Roman" w:hAnsi="Times New Roman" w:cs="Times New Roman"/>
        </w:rPr>
        <w:t>f</w:t>
      </w:r>
      <w:r w:rsidR="005A36FB" w:rsidRPr="00C95072">
        <w:rPr>
          <w:rFonts w:ascii="Times New Roman" w:hAnsi="Times New Roman" w:cs="Times New Roman"/>
        </w:rPr>
        <w:t>oxes</w:t>
      </w:r>
      <w:r w:rsidR="00557C76" w:rsidRPr="00C95072">
        <w:rPr>
          <w:rFonts w:ascii="Times New Roman" w:hAnsi="Times New Roman" w:cs="Times New Roman"/>
        </w:rPr>
        <w:t>,</w:t>
      </w:r>
      <w:r w:rsidR="005A36FB" w:rsidRPr="00C95072">
        <w:rPr>
          <w:rFonts w:ascii="Times New Roman" w:hAnsi="Times New Roman" w:cs="Times New Roman"/>
        </w:rPr>
        <w:t xml:space="preserve"> and </w:t>
      </w:r>
      <w:r w:rsidR="002C553A" w:rsidRPr="00C95072">
        <w:rPr>
          <w:rFonts w:ascii="Times New Roman" w:hAnsi="Times New Roman" w:cs="Times New Roman"/>
        </w:rPr>
        <w:t>o</w:t>
      </w:r>
      <w:r w:rsidR="005A36FB" w:rsidRPr="00C95072">
        <w:rPr>
          <w:rFonts w:ascii="Times New Roman" w:hAnsi="Times New Roman" w:cs="Times New Roman"/>
        </w:rPr>
        <w:t xml:space="preserve">possums are all terrestrial mammals that may be hunted or </w:t>
      </w:r>
      <w:r w:rsidR="000F63C7" w:rsidRPr="00C95072">
        <w:rPr>
          <w:rFonts w:ascii="Times New Roman" w:hAnsi="Times New Roman" w:cs="Times New Roman"/>
        </w:rPr>
        <w:t>trapped and</w:t>
      </w:r>
      <w:r w:rsidR="005A36FB" w:rsidRPr="00C95072">
        <w:rPr>
          <w:rFonts w:ascii="Times New Roman" w:hAnsi="Times New Roman" w:cs="Times New Roman"/>
        </w:rPr>
        <w:t xml:space="preserve"> represent roughly comparable resource packages. The conspicuous concentration on (or avoidance of) any one or combination of such taxa would suggest deliberate choices tantamount to a cuisine component or preference, rather than opportunistic capture based on natural encounter rates within targeted patches within a</w:t>
      </w:r>
      <w:r w:rsidR="000F63C7" w:rsidRPr="00C95072">
        <w:rPr>
          <w:rFonts w:ascii="Times New Roman" w:hAnsi="Times New Roman" w:cs="Times New Roman"/>
        </w:rPr>
        <w:t xml:space="preserve"> </w:t>
      </w:r>
      <w:r w:rsidR="005A36FB" w:rsidRPr="00C95072">
        <w:rPr>
          <w:rFonts w:ascii="Times New Roman" w:hAnsi="Times New Roman" w:cs="Times New Roman"/>
        </w:rPr>
        <w:t xml:space="preserve">mosaic landscape. These deliberate choices were already perceived by Paul Parmalee in his analysis of the Stanfield-Worley shelter in northwest Alabama (Dejarnette et al. 1962:112-114), because the frequencies of animal taxa </w:t>
      </w:r>
      <w:r w:rsidR="00C1014E" w:rsidRPr="00C95072">
        <w:rPr>
          <w:rFonts w:ascii="Times New Roman" w:hAnsi="Times New Roman" w:cs="Times New Roman"/>
        </w:rPr>
        <w:t xml:space="preserve">recovered from the site </w:t>
      </w:r>
      <w:r w:rsidR="005A36FB" w:rsidRPr="00C95072">
        <w:rPr>
          <w:rFonts w:ascii="Times New Roman" w:hAnsi="Times New Roman" w:cs="Times New Roman"/>
        </w:rPr>
        <w:t xml:space="preserve">did not reflect </w:t>
      </w:r>
      <w:r w:rsidR="00C1014E" w:rsidRPr="00C95072">
        <w:rPr>
          <w:rFonts w:ascii="Times New Roman" w:hAnsi="Times New Roman" w:cs="Times New Roman"/>
        </w:rPr>
        <w:t xml:space="preserve">the </w:t>
      </w:r>
      <w:r w:rsidR="00B224A2" w:rsidRPr="00C95072">
        <w:rPr>
          <w:rFonts w:ascii="Times New Roman" w:hAnsi="Times New Roman" w:cs="Times New Roman"/>
        </w:rPr>
        <w:t>expected</w:t>
      </w:r>
      <w:r w:rsidR="005A36FB" w:rsidRPr="00C95072">
        <w:rPr>
          <w:rFonts w:ascii="Times New Roman" w:hAnsi="Times New Roman" w:cs="Times New Roman"/>
        </w:rPr>
        <w:t xml:space="preserve"> </w:t>
      </w:r>
      <w:r w:rsidR="005C649B" w:rsidRPr="00C95072">
        <w:rPr>
          <w:rFonts w:ascii="Times New Roman" w:hAnsi="Times New Roman" w:cs="Times New Roman"/>
        </w:rPr>
        <w:t>abundance</w:t>
      </w:r>
      <w:r w:rsidR="005A36FB" w:rsidRPr="00C95072">
        <w:rPr>
          <w:rFonts w:ascii="Times New Roman" w:hAnsi="Times New Roman" w:cs="Times New Roman"/>
        </w:rPr>
        <w:t xml:space="preserve"> of those taxa on the landscape. </w:t>
      </w:r>
      <w:r w:rsidR="000F63C7" w:rsidRPr="00C95072">
        <w:rPr>
          <w:rFonts w:ascii="Times New Roman" w:hAnsi="Times New Roman" w:cs="Times New Roman"/>
          <w:lang w:val="en"/>
        </w:rPr>
        <w:t>OFT predicts that these taxonomic concentrations reflect search time and pursuit/processing costs with consideration for the rank order of a taxon’s resource value (Winterholder 1981:24-25). If the patterns violate this rank order, it may suggest that taxa are represented in the assemblage for reasons other than their caloric resource value.</w:t>
      </w:r>
    </w:p>
    <w:p w14:paraId="4524ED6A" w14:textId="77777777" w:rsidR="005A36FB" w:rsidRPr="00C95072" w:rsidRDefault="005A36FB" w:rsidP="005A36FB">
      <w:pPr>
        <w:rPr>
          <w:rFonts w:ascii="Times New Roman" w:hAnsi="Times New Roman" w:cs="Times New Roman"/>
        </w:rPr>
      </w:pPr>
    </w:p>
    <w:p w14:paraId="3C7F8EE7" w14:textId="72EF8BE2" w:rsidR="00B56A12" w:rsidRPr="00C95072" w:rsidRDefault="005A36FB" w:rsidP="00B56A12">
      <w:pPr>
        <w:ind w:firstLine="720"/>
        <w:rPr>
          <w:rFonts w:ascii="Times New Roman" w:hAnsi="Times New Roman" w:cs="Times New Roman"/>
        </w:rPr>
      </w:pPr>
      <w:r w:rsidRPr="00C95072">
        <w:rPr>
          <w:rFonts w:ascii="Times New Roman" w:hAnsi="Times New Roman" w:cs="Times New Roman"/>
        </w:rPr>
        <w:lastRenderedPageBreak/>
        <w:t xml:space="preserve">Preliminary analysis of the Saltpeter Cave assemblage has </w:t>
      </w:r>
      <w:r w:rsidR="002752EF" w:rsidRPr="00C95072">
        <w:rPr>
          <w:rFonts w:ascii="Times New Roman" w:hAnsi="Times New Roman" w:cs="Times New Roman"/>
        </w:rPr>
        <w:t>produced</w:t>
      </w:r>
      <w:r w:rsidRPr="00C95072">
        <w:rPr>
          <w:rFonts w:ascii="Times New Roman" w:hAnsi="Times New Roman" w:cs="Times New Roman"/>
        </w:rPr>
        <w:t xml:space="preserve"> patterns that may</w:t>
      </w:r>
      <w:r w:rsidR="00882B07" w:rsidRPr="00C95072">
        <w:rPr>
          <w:rFonts w:ascii="Times New Roman" w:hAnsi="Times New Roman" w:cs="Times New Roman"/>
        </w:rPr>
        <w:t xml:space="preserve"> </w:t>
      </w:r>
      <w:r w:rsidRPr="00C95072">
        <w:rPr>
          <w:rFonts w:ascii="Times New Roman" w:hAnsi="Times New Roman" w:cs="Times New Roman"/>
        </w:rPr>
        <w:t xml:space="preserve">suggest a fourth line of inquiry. The Gray Fox is represented in far greater proportion at Saltpeter Cave than at any other Eastern Woodlands Archaic sheltered site identified to date. Moreover, the left side of the animal is </w:t>
      </w:r>
      <w:r w:rsidR="007D01D8" w:rsidRPr="00C95072">
        <w:rPr>
          <w:rFonts w:ascii="Times New Roman" w:hAnsi="Times New Roman" w:cs="Times New Roman"/>
        </w:rPr>
        <w:t>overwhelmingly</w:t>
      </w:r>
      <w:r w:rsidRPr="00C95072">
        <w:rPr>
          <w:rFonts w:ascii="Times New Roman" w:hAnsi="Times New Roman" w:cs="Times New Roman"/>
        </w:rPr>
        <w:t xml:space="preserve"> represented</w:t>
      </w:r>
      <w:r w:rsidR="004E23FA" w:rsidRPr="00C95072">
        <w:rPr>
          <w:rStyle w:val="FootnoteReference"/>
          <w:rFonts w:ascii="Times New Roman" w:hAnsi="Times New Roman" w:cs="Times New Roman"/>
        </w:rPr>
        <w:footnoteReference w:id="8"/>
      </w:r>
      <w:r w:rsidRPr="00C95072">
        <w:rPr>
          <w:rFonts w:ascii="Times New Roman" w:hAnsi="Times New Roman" w:cs="Times New Roman"/>
        </w:rPr>
        <w:t>.</w:t>
      </w:r>
      <w:r w:rsidR="008C3232" w:rsidRPr="00C95072">
        <w:rPr>
          <w:rFonts w:ascii="Times New Roman" w:hAnsi="Times New Roman" w:cs="Times New Roman"/>
        </w:rPr>
        <w:t xml:space="preserve"> The question is: why?</w:t>
      </w:r>
      <w:r w:rsidR="001C22BC" w:rsidRPr="00C95072">
        <w:rPr>
          <w:rFonts w:ascii="Times New Roman" w:hAnsi="Times New Roman" w:cs="Times New Roman"/>
        </w:rPr>
        <w:t xml:space="preserve"> What caused Ozarchaic people to treat th</w:t>
      </w:r>
      <w:r w:rsidR="00FD322A" w:rsidRPr="00C95072">
        <w:rPr>
          <w:rFonts w:ascii="Times New Roman" w:hAnsi="Times New Roman" w:cs="Times New Roman"/>
        </w:rPr>
        <w:t>is taxon’s remains so specifically?</w:t>
      </w:r>
      <w:r w:rsidRPr="00C95072">
        <w:rPr>
          <w:rFonts w:ascii="Times New Roman" w:hAnsi="Times New Roman" w:cs="Times New Roman"/>
        </w:rPr>
        <w:t xml:space="preserve"> While this study may find that the presence of these foxes can be explained by HBE, the near-exclusive deposition of left limbs and mandibles cannot.</w:t>
      </w:r>
      <w:r w:rsidR="00F7030C" w:rsidRPr="00C95072">
        <w:rPr>
          <w:rFonts w:ascii="Times New Roman" w:hAnsi="Times New Roman" w:cs="Times New Roman"/>
        </w:rPr>
        <w:t xml:space="preserve"> </w:t>
      </w:r>
      <w:r w:rsidR="00306D66" w:rsidRPr="00C95072">
        <w:rPr>
          <w:rFonts w:ascii="Times New Roman" w:hAnsi="Times New Roman" w:cs="Times New Roman"/>
        </w:rPr>
        <w:t>A</w:t>
      </w:r>
      <w:r w:rsidR="00F7030C" w:rsidRPr="00C95072">
        <w:rPr>
          <w:rFonts w:ascii="Times New Roman" w:hAnsi="Times New Roman" w:cs="Times New Roman"/>
        </w:rPr>
        <w:t xml:space="preserve"> brief discussion of ethnohistoric and folkloric </w:t>
      </w:r>
      <w:r w:rsidR="00AB0B9E" w:rsidRPr="00C95072">
        <w:rPr>
          <w:rFonts w:ascii="Times New Roman" w:hAnsi="Times New Roman" w:cs="Times New Roman"/>
        </w:rPr>
        <w:t xml:space="preserve">references to </w:t>
      </w:r>
      <w:r w:rsidR="004C2D3A" w:rsidRPr="00C95072">
        <w:rPr>
          <w:rFonts w:ascii="Times New Roman" w:hAnsi="Times New Roman" w:cs="Times New Roman"/>
        </w:rPr>
        <w:t>f</w:t>
      </w:r>
      <w:r w:rsidR="002A3218" w:rsidRPr="00C95072">
        <w:rPr>
          <w:rFonts w:ascii="Times New Roman" w:hAnsi="Times New Roman" w:cs="Times New Roman"/>
        </w:rPr>
        <w:t xml:space="preserve">oxes </w:t>
      </w:r>
      <w:r w:rsidR="001543C1" w:rsidRPr="00C95072">
        <w:rPr>
          <w:rFonts w:ascii="Times New Roman" w:hAnsi="Times New Roman" w:cs="Times New Roman"/>
        </w:rPr>
        <w:t xml:space="preserve">among </w:t>
      </w:r>
      <w:r w:rsidR="00363192" w:rsidRPr="00C95072">
        <w:rPr>
          <w:rFonts w:ascii="Times New Roman" w:hAnsi="Times New Roman" w:cs="Times New Roman"/>
        </w:rPr>
        <w:t xml:space="preserve">Eastern Woodland </w:t>
      </w:r>
      <w:r w:rsidR="000E5A25" w:rsidRPr="00C95072">
        <w:rPr>
          <w:rFonts w:ascii="Times New Roman" w:hAnsi="Times New Roman" w:cs="Times New Roman"/>
        </w:rPr>
        <w:t xml:space="preserve">peoples </w:t>
      </w:r>
      <w:r w:rsidR="001F2D7D" w:rsidRPr="00C95072">
        <w:rPr>
          <w:rFonts w:ascii="Times New Roman" w:hAnsi="Times New Roman" w:cs="Times New Roman"/>
        </w:rPr>
        <w:t xml:space="preserve">will </w:t>
      </w:r>
      <w:r w:rsidR="00441E56" w:rsidRPr="00C95072">
        <w:rPr>
          <w:rFonts w:ascii="Times New Roman" w:hAnsi="Times New Roman" w:cs="Times New Roman"/>
        </w:rPr>
        <w:t>be included</w:t>
      </w:r>
      <w:r w:rsidR="00137465" w:rsidRPr="00C95072">
        <w:rPr>
          <w:rFonts w:ascii="Times New Roman" w:hAnsi="Times New Roman" w:cs="Times New Roman"/>
        </w:rPr>
        <w:t xml:space="preserve"> in </w:t>
      </w:r>
      <w:r w:rsidR="003C32D8" w:rsidRPr="00C95072">
        <w:rPr>
          <w:rFonts w:ascii="Times New Roman" w:hAnsi="Times New Roman" w:cs="Times New Roman"/>
        </w:rPr>
        <w:t>Chapter Eight</w:t>
      </w:r>
      <w:r w:rsidR="00D13D38" w:rsidRPr="00C95072">
        <w:rPr>
          <w:rFonts w:ascii="Times New Roman" w:hAnsi="Times New Roman" w:cs="Times New Roman"/>
        </w:rPr>
        <w:t>.</w:t>
      </w:r>
      <w:r w:rsidR="00B56A12" w:rsidRPr="00C95072">
        <w:rPr>
          <w:rFonts w:ascii="Times New Roman" w:hAnsi="Times New Roman" w:cs="Times New Roman"/>
        </w:rPr>
        <w:br w:type="page"/>
      </w:r>
    </w:p>
    <w:p w14:paraId="7D147C85" w14:textId="77777777" w:rsidR="00EE6F81" w:rsidRPr="00C95072" w:rsidRDefault="00FD1975" w:rsidP="00D63786">
      <w:pPr>
        <w:pStyle w:val="Heading1"/>
        <w:rPr>
          <w:color w:val="auto"/>
        </w:rPr>
      </w:pPr>
      <w:r w:rsidRPr="00C95072">
        <w:rPr>
          <w:color w:val="auto"/>
        </w:rPr>
        <w:lastRenderedPageBreak/>
        <w:t xml:space="preserve"> </w:t>
      </w:r>
      <w:bookmarkStart w:id="51" w:name="_Toc109373413"/>
      <w:r w:rsidR="00257B23" w:rsidRPr="00C95072">
        <w:rPr>
          <w:color w:val="auto"/>
        </w:rPr>
        <w:t>Methods</w:t>
      </w:r>
      <w:bookmarkStart w:id="52" w:name="_Toc420995908"/>
      <w:bookmarkStart w:id="53" w:name="_Toc422997495"/>
      <w:bookmarkEnd w:id="51"/>
    </w:p>
    <w:bookmarkEnd w:id="52"/>
    <w:bookmarkEnd w:id="53"/>
    <w:p w14:paraId="30E068FE" w14:textId="0E211D67" w:rsidR="004F08CE" w:rsidRPr="00C95072" w:rsidRDefault="005412E9" w:rsidP="00EE6F81">
      <w:pPr>
        <w:ind w:firstLine="720"/>
      </w:pPr>
      <w:r w:rsidRPr="00C95072">
        <w:t xml:space="preserve">This chapter covers the methods for data collection, as well as the analytical methods to be employed. </w:t>
      </w:r>
      <w:r w:rsidR="00E24508" w:rsidRPr="00C95072">
        <w:t xml:space="preserve">These include morphological analyses, </w:t>
      </w:r>
      <w:r w:rsidR="006F62D4" w:rsidRPr="00C95072">
        <w:t>s</w:t>
      </w:r>
      <w:r w:rsidR="00E24508" w:rsidRPr="00C95072">
        <w:t xml:space="preserve">econdary </w:t>
      </w:r>
      <w:r w:rsidR="006F62D4" w:rsidRPr="00C95072">
        <w:t>d</w:t>
      </w:r>
      <w:r w:rsidR="00E24508" w:rsidRPr="00C95072">
        <w:t>ata calculations, data preparation, and statistical analysis</w:t>
      </w:r>
      <w:r w:rsidR="00E24508" w:rsidRPr="00C95072">
        <w:rPr>
          <w:rFonts w:ascii="Times New Roman" w:hAnsi="Times New Roman" w:cs="Times New Roman"/>
        </w:rPr>
        <w:t xml:space="preserve">. </w:t>
      </w:r>
    </w:p>
    <w:p w14:paraId="457C9A97" w14:textId="77777777" w:rsidR="001313BD" w:rsidRPr="00C95072" w:rsidRDefault="001313B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500FDA53" w14:textId="022BC91D" w:rsidR="001313BD" w:rsidRPr="00C95072" w:rsidRDefault="001313BD" w:rsidP="006659BC">
      <w:pPr>
        <w:pStyle w:val="Heading2"/>
      </w:pPr>
      <w:bookmarkStart w:id="54" w:name="_Toc109373414"/>
      <w:r w:rsidRPr="00C95072">
        <w:t>Concerning Bias</w:t>
      </w:r>
      <w:bookmarkEnd w:id="54"/>
    </w:p>
    <w:p w14:paraId="0B3789B5" w14:textId="3D76E4FE" w:rsidR="001313BD" w:rsidRPr="00C95072" w:rsidRDefault="001313BD" w:rsidP="001313BD">
      <w:pPr>
        <w:ind w:firstLine="720"/>
      </w:pPr>
      <w:r w:rsidRPr="00C95072">
        <w:t xml:space="preserve">As with </w:t>
      </w:r>
      <w:r w:rsidR="003C32D8" w:rsidRPr="00C95072">
        <w:t>most</w:t>
      </w:r>
      <w:r w:rsidRPr="00C95072">
        <w:t xml:space="preserve"> facets of archaeology, four major biases condition the resolution of our perspective and must be considered before forming conclusions. These biases occur chronologically from deposition bias, to preservation bias, on to recovery bias, and finally identification bias. The causes and effects of each of these will be discussed in this section.</w:t>
      </w:r>
    </w:p>
    <w:p w14:paraId="6CAA9947" w14:textId="082F82E8" w:rsidR="001313BD" w:rsidRPr="00C95072" w:rsidRDefault="001313BD" w:rsidP="001313BD">
      <w:pPr>
        <w:pStyle w:val="Heading3"/>
      </w:pPr>
      <w:bookmarkStart w:id="55" w:name="_Toc109373415"/>
      <w:r w:rsidRPr="00C95072">
        <w:t>Deposition Bias</w:t>
      </w:r>
      <w:bookmarkEnd w:id="55"/>
    </w:p>
    <w:p w14:paraId="67C71F4B" w14:textId="77777777" w:rsidR="001313BD" w:rsidRPr="00C95072" w:rsidRDefault="001313BD" w:rsidP="001313BD">
      <w:pPr>
        <w:ind w:firstLine="720"/>
      </w:pPr>
    </w:p>
    <w:p w14:paraId="5D086CAA" w14:textId="2276FE07" w:rsidR="001313BD" w:rsidRPr="00C95072" w:rsidRDefault="001313BD" w:rsidP="001313BD">
      <w:pPr>
        <w:ind w:firstLine="720"/>
      </w:pPr>
      <w:r w:rsidRPr="00C95072">
        <w:t xml:space="preserve">Deposition bias is produced when some materials are left behind at a site, and others are not. Zooarchaeologically, this is constrained by the availability of particular taxa on the landscape and is the product of several processes: the manner in which people hunted/collected faunal taxa for food and other purposes, transported elements, processed their bodies, and finally discarded remains on and off site. If fauna are field-dressed and some bone elements are left behind while others are transported to another site, those choices will condition what is deposited at both the butchering site and at the site where the animal is used or consumed (Binford 1978; Wampler 2000). Small mammals and birds may be roasted and consumed whole, causing their bones to be digested and possibly excreted elsewhere. Elements may be selected to be made into tools or adornments, such as awls, fishhooks, projectiles, pins, needles, and beads, in which case they are more likely to be kept and transported off-site. Custom may dictate that elements are removed from one site and deposited at another (Brown 2009) or burned thoroughly. All of these decisions determine what was left behind in antiquity for subsequent biasing processes to </w:t>
      </w:r>
      <w:r w:rsidR="00B33B99" w:rsidRPr="00C95072">
        <w:t>distort</w:t>
      </w:r>
      <w:r w:rsidRPr="00C95072">
        <w:t xml:space="preserve">. </w:t>
      </w:r>
    </w:p>
    <w:p w14:paraId="273DAF98" w14:textId="77777777" w:rsidR="001313BD" w:rsidRPr="00C95072" w:rsidRDefault="001313BD" w:rsidP="001313BD">
      <w:pPr>
        <w:ind w:firstLine="720"/>
      </w:pPr>
    </w:p>
    <w:p w14:paraId="04861B09" w14:textId="44251D28" w:rsidR="001313BD" w:rsidRPr="00C95072" w:rsidRDefault="001313BD" w:rsidP="001313BD">
      <w:pPr>
        <w:pStyle w:val="Heading3"/>
      </w:pPr>
      <w:bookmarkStart w:id="56" w:name="_Toc109373416"/>
      <w:r w:rsidRPr="00C95072">
        <w:t>Preservation Bias</w:t>
      </w:r>
      <w:bookmarkEnd w:id="56"/>
    </w:p>
    <w:p w14:paraId="27C7E051" w14:textId="77777777" w:rsidR="001313BD" w:rsidRPr="00C95072" w:rsidRDefault="001313BD" w:rsidP="001313BD">
      <w:pPr>
        <w:ind w:firstLine="720"/>
      </w:pPr>
    </w:p>
    <w:p w14:paraId="39F5582C" w14:textId="0F8C1403" w:rsidR="001313BD" w:rsidRPr="00C95072" w:rsidRDefault="001313BD" w:rsidP="001313BD">
      <w:pPr>
        <w:ind w:firstLine="720"/>
      </w:pPr>
      <w:r w:rsidRPr="00C95072">
        <w:t>Preservation bias defines what may be recovered from an archaeofaunal assemblage after the passage of time has taken its toll. The sources of taphonom</w:t>
      </w:r>
      <w:r w:rsidR="0009668F" w:rsidRPr="00C95072">
        <w:t>ic modifications</w:t>
      </w:r>
      <w:r w:rsidRPr="00C95072">
        <w:t xml:space="preserve"> are twofold. First, the environment contributes conditions of degradation such as soil acidity, temperature fluctuations, moisture fluctuations, root growth and decay, and burrowing animals</w:t>
      </w:r>
      <w:r w:rsidR="002D56D1" w:rsidRPr="00C95072">
        <w:t xml:space="preserve"> (</w:t>
      </w:r>
      <w:r w:rsidR="00724437" w:rsidRPr="00C95072">
        <w:t>Behrensmeyer</w:t>
      </w:r>
      <w:r w:rsidR="000D2407" w:rsidRPr="00C95072">
        <w:t xml:space="preserve"> 1978; </w:t>
      </w:r>
      <w:r w:rsidR="0017013A" w:rsidRPr="00C95072">
        <w:t>Gifford-Gonzalez 2018:</w:t>
      </w:r>
      <w:r w:rsidR="0011011D" w:rsidRPr="00C95072">
        <w:t>226</w:t>
      </w:r>
      <w:r w:rsidR="00D20B71" w:rsidRPr="00C95072">
        <w:t xml:space="preserve">, </w:t>
      </w:r>
      <w:r w:rsidR="0017013A" w:rsidRPr="00C95072">
        <w:t>34</w:t>
      </w:r>
      <w:r w:rsidR="00D256C1" w:rsidRPr="00C95072">
        <w:t>4-</w:t>
      </w:r>
      <w:r w:rsidR="00546066" w:rsidRPr="00C95072">
        <w:t>348</w:t>
      </w:r>
      <w:r w:rsidR="0017013A" w:rsidRPr="00C95072">
        <w:t>,</w:t>
      </w:r>
      <w:r w:rsidR="00E95862" w:rsidRPr="00C95072">
        <w:t xml:space="preserve"> 360</w:t>
      </w:r>
      <w:r w:rsidR="002D56D1" w:rsidRPr="00C95072">
        <w:t>)</w:t>
      </w:r>
      <w:r w:rsidRPr="00C95072">
        <w:t>. Second, the actions of people contribute to these processes both pre- and post-depositional</w:t>
      </w:r>
      <w:r w:rsidR="00465F84" w:rsidRPr="00C95072">
        <w:t>l</w:t>
      </w:r>
      <w:r w:rsidRPr="00C95072">
        <w:t>y. Burned bone tends to fragment easily</w:t>
      </w:r>
      <w:r w:rsidR="00512117" w:rsidRPr="00C95072">
        <w:t xml:space="preserve"> </w:t>
      </w:r>
      <w:r w:rsidR="00F56F42" w:rsidRPr="00C95072">
        <w:t>(</w:t>
      </w:r>
      <w:r w:rsidR="00512117" w:rsidRPr="00C95072">
        <w:t>Gifford-Gonzalez 2018:324-325</w:t>
      </w:r>
      <w:r w:rsidR="00F56F42" w:rsidRPr="00C95072">
        <w:t>; St</w:t>
      </w:r>
      <w:r w:rsidR="00EC17E5" w:rsidRPr="00C95072">
        <w:t>iner et al</w:t>
      </w:r>
      <w:r w:rsidR="0061288E" w:rsidRPr="00C95072">
        <w:t>.</w:t>
      </w:r>
      <w:r w:rsidR="00EC17E5" w:rsidRPr="00C95072">
        <w:t xml:space="preserve"> 1995:229</w:t>
      </w:r>
      <w:r w:rsidR="00512117" w:rsidRPr="00C95072">
        <w:t>)</w:t>
      </w:r>
      <w:r w:rsidRPr="00C95072">
        <w:t xml:space="preserve">. Breaking bones open for marrow or bone grease (Lyman 1995) increases their surface area and may contribute to faster degradation. In persistently </w:t>
      </w:r>
      <w:r w:rsidRPr="00C95072">
        <w:lastRenderedPageBreak/>
        <w:t xml:space="preserve">occupied places (as sheltered sites often are), repeated human activity such as trampling or the digging of pits for storage or cooking will disturb, displace, and degrade faunal materials. Humans often keep dogs, and their digging and gnawing behaviors may also play a role in deletion or degradation of faunal remains (Jeske and Kuznar 2001; Reitz and Wing 2008:134-135), as do other scavengers like Coyotes and rodents. </w:t>
      </w:r>
      <w:r w:rsidR="00BB4D66" w:rsidRPr="00C95072">
        <w:t xml:space="preserve">Bacteria </w:t>
      </w:r>
      <w:r w:rsidR="00621972" w:rsidRPr="00C95072">
        <w:t xml:space="preserve">and fungi </w:t>
      </w:r>
      <w:r w:rsidR="00BB4D66" w:rsidRPr="00C95072">
        <w:t xml:space="preserve">also play a role in </w:t>
      </w:r>
      <w:r w:rsidR="00621972" w:rsidRPr="00C95072">
        <w:t>destruction of bone</w:t>
      </w:r>
      <w:r w:rsidR="00DE3ADE" w:rsidRPr="00C95072">
        <w:t xml:space="preserve"> with highly porous </w:t>
      </w:r>
      <w:r w:rsidR="00ED7255" w:rsidRPr="00C95072">
        <w:t>portions being most susceptible</w:t>
      </w:r>
      <w:r w:rsidR="00621972" w:rsidRPr="00C95072">
        <w:t xml:space="preserve"> </w:t>
      </w:r>
      <w:r w:rsidR="00BF0852" w:rsidRPr="00C95072">
        <w:t>(Nicholson 1996</w:t>
      </w:r>
      <w:r w:rsidR="00621972" w:rsidRPr="00C95072">
        <w:t>:</w:t>
      </w:r>
      <w:r w:rsidR="00BB4D66" w:rsidRPr="00C95072">
        <w:t>524</w:t>
      </w:r>
      <w:r w:rsidR="00BF0852" w:rsidRPr="00C95072">
        <w:t>)</w:t>
      </w:r>
      <w:r w:rsidR="00ED7255" w:rsidRPr="00C95072">
        <w:t>.</w:t>
      </w:r>
    </w:p>
    <w:p w14:paraId="1444542C" w14:textId="77777777" w:rsidR="001313BD" w:rsidRPr="00C95072" w:rsidRDefault="001313BD" w:rsidP="001313BD">
      <w:pPr>
        <w:ind w:firstLine="720"/>
      </w:pPr>
    </w:p>
    <w:p w14:paraId="1C5DDAB4" w14:textId="296C3994" w:rsidR="001313BD" w:rsidRPr="00C95072" w:rsidRDefault="001313BD" w:rsidP="001313BD">
      <w:pPr>
        <w:pStyle w:val="Heading3"/>
      </w:pPr>
      <w:bookmarkStart w:id="57" w:name="_Toc109373417"/>
      <w:r w:rsidRPr="00C95072">
        <w:t>Recovery Bias</w:t>
      </w:r>
      <w:bookmarkEnd w:id="57"/>
    </w:p>
    <w:p w14:paraId="579BE024" w14:textId="77777777" w:rsidR="001313BD" w:rsidRPr="00C95072" w:rsidRDefault="001313BD" w:rsidP="001313BD">
      <w:pPr>
        <w:ind w:firstLine="720"/>
      </w:pPr>
    </w:p>
    <w:p w14:paraId="11F29A20" w14:textId="461CBBFB" w:rsidR="001313BD" w:rsidRPr="00C95072" w:rsidRDefault="001313BD" w:rsidP="001313BD">
      <w:pPr>
        <w:ind w:firstLine="720"/>
      </w:pPr>
      <w:r w:rsidRPr="00C95072">
        <w:t xml:space="preserve">Recovery bias is also a significant determining factor in what </w:t>
      </w:r>
      <w:r w:rsidR="000F57C0" w:rsidRPr="00C95072">
        <w:t>is</w:t>
      </w:r>
      <w:r w:rsidRPr="00C95072">
        <w:t xml:space="preserve"> available for analysis (Reitz and Wing 2008:147-150). Because the Saltpeter assemblage in question was recovered in the summer of 1970, a minimum o</w:t>
      </w:r>
      <w:r w:rsidR="000F57C0" w:rsidRPr="00C95072">
        <w:t xml:space="preserve">f </w:t>
      </w:r>
      <w:r w:rsidR="00FB6A1F" w:rsidRPr="00C95072">
        <w:t>0.25</w:t>
      </w:r>
      <w:r w:rsidR="00776D01" w:rsidRPr="00C95072">
        <w:t>-</w:t>
      </w:r>
      <w:r w:rsidR="00FB6A1F" w:rsidRPr="00C95072">
        <w:t xml:space="preserve">in. </w:t>
      </w:r>
      <w:r w:rsidRPr="00C95072">
        <w:t xml:space="preserve">mesh was used to recover materials. This produces a filter that removes many elements </w:t>
      </w:r>
      <w:r w:rsidR="00F97BBD" w:rsidRPr="00C95072">
        <w:t>of smaller</w:t>
      </w:r>
      <w:r w:rsidRPr="00C95072">
        <w:t xml:space="preserve"> taxa, such as reptiles,</w:t>
      </w:r>
      <w:r w:rsidR="00163AA2" w:rsidRPr="00C95072">
        <w:t xml:space="preserve"> smaller</w:t>
      </w:r>
      <w:r w:rsidRPr="00C95072">
        <w:t xml:space="preserve"> birds, fish, and small mammals that might have been represented in the assemblage had a smaller mesh size been employed. It is common practice that artifacts including faunal materials are collected from the screen before discarding the presumed non-cultural remainder on-site. It is very likely that some bone elements were not recognized and were discarded in the field. Excavators with limited knowledge of faunal materials may misidentify elements of amphibian or fish taxa as botanical detritus, leading to their discard. This </w:t>
      </w:r>
      <w:r w:rsidR="00AF0526" w:rsidRPr="00C95072">
        <w:t xml:space="preserve">recovery failure </w:t>
      </w:r>
      <w:r w:rsidRPr="00C95072">
        <w:t>has been shown experimentally by Whyte and Compton (2020).</w:t>
      </w:r>
    </w:p>
    <w:p w14:paraId="06824A1E" w14:textId="77777777" w:rsidR="003F3760" w:rsidRPr="00C95072" w:rsidRDefault="003F3760" w:rsidP="001313BD">
      <w:pPr>
        <w:ind w:firstLine="720"/>
      </w:pPr>
    </w:p>
    <w:p w14:paraId="230F7752" w14:textId="002125C0" w:rsidR="001313BD" w:rsidRPr="00C95072" w:rsidRDefault="001313BD" w:rsidP="001313BD">
      <w:pPr>
        <w:pStyle w:val="Heading3"/>
      </w:pPr>
      <w:bookmarkStart w:id="58" w:name="_Toc109373418"/>
      <w:r w:rsidRPr="00C95072">
        <w:t>Identification Bias</w:t>
      </w:r>
      <w:bookmarkEnd w:id="58"/>
    </w:p>
    <w:p w14:paraId="23615963" w14:textId="77777777" w:rsidR="001313BD" w:rsidRPr="00C95072" w:rsidRDefault="001313BD" w:rsidP="001313BD">
      <w:pPr>
        <w:ind w:firstLine="720"/>
      </w:pPr>
    </w:p>
    <w:p w14:paraId="68AEE136" w14:textId="5D5AF222" w:rsidR="001313BD" w:rsidRPr="00C95072" w:rsidRDefault="001313BD" w:rsidP="001313BD">
      <w:pPr>
        <w:ind w:firstLine="720"/>
      </w:pPr>
      <w:r w:rsidRPr="00C95072">
        <w:t>Two components contribute to identification bias in an assemblage once it has passed through the deposition, preservation, and recovery bias filters. The first is that using morphological criteria as the primary method of identification means that elements with more species-specific and/or element-specific features will be identified with greater confidence and regularity. For instance, in the appendicular skeleton, midshaft fragments often lack distinguishing features that would facilitate either taxonomic or elemental identification</w:t>
      </w:r>
      <w:r w:rsidR="00DE3CEF" w:rsidRPr="00C95072">
        <w:t xml:space="preserve"> </w:t>
      </w:r>
      <w:r w:rsidR="00AD2727" w:rsidRPr="00C95072">
        <w:t>(</w:t>
      </w:r>
      <w:r w:rsidR="00E3642A" w:rsidRPr="00C95072">
        <w:t>Gifford-Gonzale</w:t>
      </w:r>
      <w:r w:rsidR="0025560E" w:rsidRPr="00C95072">
        <w:t xml:space="preserve">z 2018:170; </w:t>
      </w:r>
      <w:r w:rsidR="00AD2727" w:rsidRPr="00C95072">
        <w:t>Marean et al. 2004)</w:t>
      </w:r>
      <w:r w:rsidRPr="00C95072">
        <w:t xml:space="preserve">. By contrast, teeth and epiphysial portions bear many taxa-specific characteristics that are particularly useful for the element and taxonomic identification of each. </w:t>
      </w:r>
      <w:r w:rsidR="00BD42B7" w:rsidRPr="00C95072">
        <w:t>D</w:t>
      </w:r>
      <w:r w:rsidRPr="00C95072">
        <w:t xml:space="preserve">eer metatarsals are much easier to identify compared to metacarpals when they are fragmentary, because of the </w:t>
      </w:r>
      <w:r w:rsidR="0088700D" w:rsidRPr="00C95072">
        <w:t xml:space="preserve">deep </w:t>
      </w:r>
      <w:r w:rsidRPr="00C95072">
        <w:t xml:space="preserve">groove that runs along the cranial margin of the former. </w:t>
      </w:r>
    </w:p>
    <w:p w14:paraId="1802C1F1" w14:textId="77777777" w:rsidR="001313BD" w:rsidRPr="00C95072" w:rsidRDefault="001313BD" w:rsidP="001313BD">
      <w:pPr>
        <w:ind w:firstLine="720"/>
      </w:pPr>
      <w:r w:rsidRPr="00C95072">
        <w:tab/>
      </w:r>
    </w:p>
    <w:p w14:paraId="3CD6EE8D" w14:textId="106D45F0" w:rsidR="001313BD" w:rsidRPr="00C95072" w:rsidRDefault="001313BD" w:rsidP="001313BD">
      <w:pPr>
        <w:ind w:firstLine="720"/>
      </w:pPr>
      <w:r w:rsidRPr="00C95072">
        <w:t xml:space="preserve">The second component is analyst experience. Whyte and Compton (2020) tested the effects of analyst experience by having minimally trained laboratory personnel sort out bone elements from mixed assemblages and had their work checked by the more experienced senior author. This exercise found that the laboratory personnel missed more than 30% of frog head elements. A study by Prendergast et al. (2018) found that even </w:t>
      </w:r>
      <w:r w:rsidRPr="00C95072">
        <w:lastRenderedPageBreak/>
        <w:t xml:space="preserve">analysts with more comparable experience working on the same assemblage will produce similar, but not identical results. </w:t>
      </w:r>
    </w:p>
    <w:p w14:paraId="7EF40CB8" w14:textId="77777777" w:rsidR="003F3760" w:rsidRPr="00C95072" w:rsidRDefault="003F3760" w:rsidP="001313BD">
      <w:pPr>
        <w:ind w:firstLine="720"/>
      </w:pPr>
    </w:p>
    <w:p w14:paraId="2C28A5D3" w14:textId="24D05C36" w:rsidR="00236E6D" w:rsidRPr="00C95072" w:rsidRDefault="005412E9" w:rsidP="006659BC">
      <w:pPr>
        <w:pStyle w:val="Heading2"/>
      </w:pPr>
      <w:bookmarkStart w:id="59" w:name="_Toc109373419"/>
      <w:r w:rsidRPr="00C95072">
        <w:t>Zooarchaeology</w:t>
      </w:r>
      <w:bookmarkEnd w:id="59"/>
      <w:r w:rsidRPr="00C95072">
        <w:t xml:space="preserve"> </w:t>
      </w:r>
    </w:p>
    <w:p w14:paraId="2E6E696B" w14:textId="77777777" w:rsidR="00236E6D" w:rsidRPr="00C95072"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5C55279F" w14:textId="6F3268D6" w:rsidR="00091E00" w:rsidRPr="00C95072" w:rsidRDefault="005412E9" w:rsidP="00091E00">
      <w:pPr>
        <w:ind w:firstLine="720"/>
        <w:rPr>
          <w:rFonts w:ascii="Times New Roman" w:hAnsi="Times New Roman" w:cs="Times New Roman"/>
        </w:rPr>
      </w:pPr>
      <w:r w:rsidRPr="00C95072">
        <w:rPr>
          <w:rFonts w:ascii="Times New Roman" w:hAnsi="Times New Roman" w:cs="Times New Roman"/>
        </w:rPr>
        <w:t xml:space="preserve">Traditional zooarchaeological analysis </w:t>
      </w:r>
      <w:r w:rsidR="00D3699A" w:rsidRPr="00C95072">
        <w:rPr>
          <w:rFonts w:ascii="Times New Roman" w:hAnsi="Times New Roman" w:cs="Times New Roman"/>
        </w:rPr>
        <w:t>has been</w:t>
      </w:r>
      <w:r w:rsidRPr="00C95072">
        <w:rPr>
          <w:rFonts w:ascii="Times New Roman" w:hAnsi="Times New Roman" w:cs="Times New Roman"/>
        </w:rPr>
        <w:t xml:space="preserve"> conducted as part of this study to establish</w:t>
      </w:r>
      <w:r w:rsidR="00D3699A" w:rsidRPr="00C95072">
        <w:rPr>
          <w:rFonts w:ascii="Times New Roman" w:hAnsi="Times New Roman" w:cs="Times New Roman"/>
        </w:rPr>
        <w:t xml:space="preserve"> </w:t>
      </w:r>
      <w:r w:rsidRPr="00C95072">
        <w:rPr>
          <w:rFonts w:ascii="Times New Roman" w:hAnsi="Times New Roman" w:cs="Times New Roman"/>
        </w:rPr>
        <w:t>a baseline of faunal resource procurement and use (Reitz and Wing 2008). This baseline establish</w:t>
      </w:r>
      <w:r w:rsidR="00D3699A" w:rsidRPr="00C95072">
        <w:rPr>
          <w:rFonts w:ascii="Times New Roman" w:hAnsi="Times New Roman" w:cs="Times New Roman"/>
        </w:rPr>
        <w:t>ed</w:t>
      </w:r>
      <w:r w:rsidRPr="00C95072">
        <w:rPr>
          <w:rFonts w:ascii="Times New Roman" w:hAnsi="Times New Roman" w:cs="Times New Roman"/>
        </w:rPr>
        <w:t xml:space="preserve"> what species </w:t>
      </w:r>
      <w:r w:rsidR="006D4C1A" w:rsidRPr="00C95072">
        <w:rPr>
          <w:rFonts w:ascii="Times New Roman" w:hAnsi="Times New Roman" w:cs="Times New Roman"/>
        </w:rPr>
        <w:t xml:space="preserve">Southern Ozarks </w:t>
      </w:r>
      <w:r w:rsidR="002D32B1" w:rsidRPr="00C95072">
        <w:rPr>
          <w:rFonts w:ascii="Times New Roman" w:hAnsi="Times New Roman" w:cs="Times New Roman"/>
        </w:rPr>
        <w:t>people</w:t>
      </w:r>
      <w:r w:rsidRPr="00C95072">
        <w:rPr>
          <w:rFonts w:ascii="Times New Roman" w:hAnsi="Times New Roman" w:cs="Times New Roman"/>
        </w:rPr>
        <w:t xml:space="preserve"> selected as resources during the Early Archaic through the </w:t>
      </w:r>
      <w:r w:rsidR="00D3699A" w:rsidRPr="00C95072">
        <w:rPr>
          <w:rFonts w:ascii="Times New Roman" w:hAnsi="Times New Roman" w:cs="Times New Roman"/>
        </w:rPr>
        <w:t>Middle</w:t>
      </w:r>
      <w:r w:rsidRPr="00C95072">
        <w:rPr>
          <w:rFonts w:ascii="Times New Roman" w:hAnsi="Times New Roman" w:cs="Times New Roman"/>
        </w:rPr>
        <w:t xml:space="preserve"> Archaic Period. Specimens </w:t>
      </w:r>
      <w:r w:rsidR="00870FE9" w:rsidRPr="00C95072">
        <w:rPr>
          <w:rFonts w:ascii="Times New Roman" w:hAnsi="Times New Roman" w:cs="Times New Roman"/>
        </w:rPr>
        <w:t>have been</w:t>
      </w:r>
      <w:r w:rsidRPr="00C95072">
        <w:rPr>
          <w:rFonts w:ascii="Times New Roman" w:hAnsi="Times New Roman" w:cs="Times New Roman"/>
        </w:rPr>
        <w:t xml:space="preserve"> identified to taxon, element, portion, and side via comparison to reference collections, and both anthropogenic and environmental modifications</w:t>
      </w:r>
      <w:r w:rsidR="00B824C6" w:rsidRPr="00C95072">
        <w:rPr>
          <w:rFonts w:ascii="Times New Roman" w:hAnsi="Times New Roman" w:cs="Times New Roman"/>
        </w:rPr>
        <w:t xml:space="preserve"> have been</w:t>
      </w:r>
      <w:r w:rsidRPr="00C95072">
        <w:rPr>
          <w:rFonts w:ascii="Times New Roman" w:hAnsi="Times New Roman" w:cs="Times New Roman"/>
        </w:rPr>
        <w:t xml:space="preserve"> identified. Because the earliest </w:t>
      </w:r>
      <w:r w:rsidR="00151BCB" w:rsidRPr="00C95072">
        <w:rPr>
          <w:rFonts w:ascii="Times New Roman" w:hAnsi="Times New Roman" w:cs="Times New Roman"/>
        </w:rPr>
        <w:t xml:space="preserve">vertebrate </w:t>
      </w:r>
      <w:r w:rsidRPr="00C95072">
        <w:rPr>
          <w:rFonts w:ascii="Times New Roman" w:hAnsi="Times New Roman" w:cs="Times New Roman"/>
        </w:rPr>
        <w:t>faunal elements were recovered from 390 cmbd, two levels above the Dalton component</w:t>
      </w:r>
      <w:r w:rsidR="00D3699A" w:rsidRPr="00C95072">
        <w:rPr>
          <w:rFonts w:ascii="Times New Roman" w:hAnsi="Times New Roman" w:cs="Times New Roman"/>
        </w:rPr>
        <w:t>,</w:t>
      </w:r>
      <w:r w:rsidRPr="00C95072">
        <w:rPr>
          <w:rFonts w:ascii="Times New Roman" w:hAnsi="Times New Roman" w:cs="Times New Roman"/>
        </w:rPr>
        <w:t xml:space="preserve"> only Early and Middle Archaic materials </w:t>
      </w:r>
      <w:r w:rsidR="00D3699A" w:rsidRPr="00C95072">
        <w:rPr>
          <w:rFonts w:ascii="Times New Roman" w:hAnsi="Times New Roman" w:cs="Times New Roman"/>
        </w:rPr>
        <w:t>are</w:t>
      </w:r>
      <w:r w:rsidRPr="00C95072">
        <w:rPr>
          <w:rFonts w:ascii="Times New Roman" w:hAnsi="Times New Roman" w:cs="Times New Roman"/>
        </w:rPr>
        <w:t xml:space="preserve"> included in this analysis.</w:t>
      </w:r>
    </w:p>
    <w:p w14:paraId="6B57D63C" w14:textId="77777777" w:rsidR="003F3760" w:rsidRPr="00C95072" w:rsidRDefault="003F3760" w:rsidP="00091E00">
      <w:pPr>
        <w:ind w:firstLine="720"/>
        <w:rPr>
          <w:rFonts w:ascii="Times New Roman" w:hAnsi="Times New Roman" w:cs="Times New Roman"/>
        </w:rPr>
      </w:pPr>
    </w:p>
    <w:p w14:paraId="2517A2AF" w14:textId="13F8D879" w:rsidR="00DD7CFB" w:rsidRPr="00C95072" w:rsidRDefault="00DD7CFB" w:rsidP="00DF7D83">
      <w:pPr>
        <w:pStyle w:val="Heading3"/>
        <w:rPr>
          <w:rFonts w:ascii="Times New Roman" w:hAnsi="Times New Roman" w:cs="Times New Roman"/>
        </w:rPr>
      </w:pPr>
      <w:bookmarkStart w:id="60" w:name="_Toc109373420"/>
      <w:r w:rsidRPr="00C95072">
        <w:rPr>
          <w:rFonts w:ascii="Times New Roman" w:hAnsi="Times New Roman" w:cs="Times New Roman"/>
        </w:rPr>
        <w:t>Data Collection</w:t>
      </w:r>
      <w:bookmarkEnd w:id="60"/>
    </w:p>
    <w:p w14:paraId="53F53BF4" w14:textId="05AA3C47" w:rsidR="003576B8" w:rsidRPr="00C95072" w:rsidRDefault="00713FE3" w:rsidP="00713FE3">
      <w:pPr>
        <w:pStyle w:val="NormalWeb"/>
        <w:spacing w:before="240" w:beforeAutospacing="0" w:after="240" w:afterAutospacing="0"/>
        <w:ind w:firstLine="720"/>
      </w:pPr>
      <w:r w:rsidRPr="00C95072">
        <w:t xml:space="preserve">Each element </w:t>
      </w:r>
      <w:r w:rsidR="00592C02" w:rsidRPr="00C95072">
        <w:t>from terrestrial vertebrates</w:t>
      </w:r>
      <w:r w:rsidRPr="00C95072">
        <w:t xml:space="preserve"> ha</w:t>
      </w:r>
      <w:r w:rsidR="00C436BA" w:rsidRPr="00C95072">
        <w:t>s</w:t>
      </w:r>
      <w:r w:rsidRPr="00C95072">
        <w:t xml:space="preserve"> been identified to the</w:t>
      </w:r>
      <w:r w:rsidR="00E63883" w:rsidRPr="00C95072">
        <w:t xml:space="preserve"> </w:t>
      </w:r>
      <w:r w:rsidR="006D6FE7" w:rsidRPr="00C95072">
        <w:t>narrowest</w:t>
      </w:r>
      <w:r w:rsidRPr="00C95072">
        <w:t xml:space="preserve"> taxonomic level possible with reference to the Anthropology Department’s </w:t>
      </w:r>
      <w:r w:rsidR="00613965" w:rsidRPr="00C95072">
        <w:t>Vertebrate Osteology</w:t>
      </w:r>
      <w:r w:rsidRPr="00C95072">
        <w:t xml:space="preserve"> Comparative Collection at the University of Tennessee, Knoxville. </w:t>
      </w:r>
      <w:r w:rsidR="00A46A99" w:rsidRPr="00C95072">
        <w:t>The r</w:t>
      </w:r>
      <w:r w:rsidR="00306E6F" w:rsidRPr="00C95072">
        <w:t xml:space="preserve">emains </w:t>
      </w:r>
      <w:r w:rsidR="00170C06" w:rsidRPr="00C95072">
        <w:t>of</w:t>
      </w:r>
      <w:r w:rsidR="006E267B" w:rsidRPr="00C95072">
        <w:t xml:space="preserve"> fishes and mollusks were </w:t>
      </w:r>
      <w:r w:rsidR="00A46A99" w:rsidRPr="00C95072">
        <w:t xml:space="preserve">quantified and weighed, but not analyzed further. </w:t>
      </w:r>
      <w:r w:rsidRPr="00C95072">
        <w:t xml:space="preserve">The Linnaean Taxonomic System is used to establish </w:t>
      </w:r>
      <w:r w:rsidR="001D2C69" w:rsidRPr="00C95072">
        <w:t>taxonomic</w:t>
      </w:r>
      <w:r w:rsidRPr="00C95072">
        <w:t xml:space="preserve"> groupings. Specimens that could not be identified to at least taxonomic class were designated “indet.” for indeterminate</w:t>
      </w:r>
      <w:r w:rsidR="000D1E64" w:rsidRPr="00C95072">
        <w:t xml:space="preserve"> or “vertebrate” when possible</w:t>
      </w:r>
      <w:r w:rsidRPr="00C95072">
        <w:t xml:space="preserve">. </w:t>
      </w:r>
      <w:r w:rsidR="00170C06" w:rsidRPr="00C95072">
        <w:t>E</w:t>
      </w:r>
      <w:r w:rsidRPr="00C95072">
        <w:t xml:space="preserve">ach specimen was identified to element where possible, with more general categories (e.g., </w:t>
      </w:r>
      <w:r w:rsidR="001D2C69" w:rsidRPr="00C95072">
        <w:t>longbone</w:t>
      </w:r>
      <w:r w:rsidRPr="00C95072">
        <w:t>, cranial)</w:t>
      </w:r>
      <w:r w:rsidR="00D91A37" w:rsidRPr="00C95072">
        <w:t>,</w:t>
      </w:r>
      <w:r w:rsidR="00907F50" w:rsidRPr="00C95072">
        <w:t xml:space="preserve"> used </w:t>
      </w:r>
      <w:r w:rsidRPr="00C95072">
        <w:t xml:space="preserve">when necessary. The portion (e.g. mid-shaft fragment, proximal and shaft, distal shaft fragment) of each element was also recorded for </w:t>
      </w:r>
      <w:r w:rsidR="001F0A3B" w:rsidRPr="00C95072">
        <w:t xml:space="preserve">the </w:t>
      </w:r>
      <w:r w:rsidR="00D53FFE" w:rsidRPr="00C95072">
        <w:t>estimation</w:t>
      </w:r>
      <w:r w:rsidR="001F0A3B" w:rsidRPr="00C95072">
        <w:t xml:space="preserve"> of </w:t>
      </w:r>
      <w:r w:rsidR="007B1483" w:rsidRPr="00C95072">
        <w:t xml:space="preserve">Minimum Number of Elements (MNE) and </w:t>
      </w:r>
      <w:r w:rsidR="001F0A3B" w:rsidRPr="00C95072">
        <w:t xml:space="preserve">Minimum Number of Individuals </w:t>
      </w:r>
      <w:r w:rsidR="004F3F04" w:rsidRPr="00C95072">
        <w:t>(</w:t>
      </w:r>
      <w:r w:rsidRPr="00C95072">
        <w:t>MNI</w:t>
      </w:r>
      <w:r w:rsidR="004F3F04" w:rsidRPr="00C95072">
        <w:t>) for each taxon within each component.</w:t>
      </w:r>
      <w:r w:rsidRPr="00C95072">
        <w:t xml:space="preserve"> Bones were sided where possible (left, right, or axial). For cranial and </w:t>
      </w:r>
      <w:r w:rsidR="00F0317F" w:rsidRPr="00C95072">
        <w:t>innominate fragments</w:t>
      </w:r>
      <w:r w:rsidRPr="00C95072">
        <w:t xml:space="preserve">, if a side could be identified it was recorded as such (e.g, an </w:t>
      </w:r>
      <w:r w:rsidR="005440B0" w:rsidRPr="00C95072">
        <w:t>ilium</w:t>
      </w:r>
      <w:r w:rsidRPr="00C95072">
        <w:t xml:space="preserve"> or premaxilla</w:t>
      </w:r>
      <w:r w:rsidR="002D32B1" w:rsidRPr="00C95072">
        <w:t>)</w:t>
      </w:r>
      <w:r w:rsidRPr="00C95072">
        <w:t>, but if an axial element was too fragmentary to assign a side, it was simply designated “x” for axial, as were all vertebrae.</w:t>
      </w:r>
      <w:r w:rsidR="00DD7CFB" w:rsidRPr="00C95072">
        <w:t xml:space="preserve"> </w:t>
      </w:r>
    </w:p>
    <w:p w14:paraId="292E381B" w14:textId="627192D6" w:rsidR="00882B07" w:rsidRPr="00C95072" w:rsidRDefault="003576B8" w:rsidP="00713FE3">
      <w:pPr>
        <w:pStyle w:val="NormalWeb"/>
        <w:spacing w:before="240" w:beforeAutospacing="0" w:after="240" w:afterAutospacing="0"/>
        <w:ind w:firstLine="720"/>
      </w:pPr>
      <w:r w:rsidRPr="00C95072">
        <w:t xml:space="preserve">Mammals </w:t>
      </w:r>
      <w:r w:rsidR="00B63794" w:rsidRPr="00C95072">
        <w:t>have been</w:t>
      </w:r>
      <w:r w:rsidRPr="00C95072">
        <w:t xml:space="preserve"> </w:t>
      </w:r>
      <w:r w:rsidR="00D91A37" w:rsidRPr="00C95072">
        <w:t>sorted</w:t>
      </w:r>
      <w:r w:rsidRPr="00C95072">
        <w:t xml:space="preserve"> into size classes ranging from 0 to 3, where small rodents </w:t>
      </w:r>
      <w:r w:rsidR="009A22F7" w:rsidRPr="00C95072">
        <w:t>were</w:t>
      </w:r>
      <w:r w:rsidRPr="00C95072">
        <w:t xml:space="preserve"> included in size class 0 and large mammals including American Bison and American Elk belong to size class 3. Non-mammalian taxa are organized into a size scale from very small to small, medium and large (VS, S, M, L). These do not correspond across taxonomic classes, so a medium bird will be generally larger than a medium reptile (e.g. Canada Goose vs. box turtles.)</w:t>
      </w:r>
      <w:r w:rsidR="00615F79" w:rsidRPr="00C95072">
        <w:t xml:space="preserve"> Size </w:t>
      </w:r>
      <w:r w:rsidR="008476A7" w:rsidRPr="00C95072">
        <w:t>c</w:t>
      </w:r>
      <w:r w:rsidR="00615F79" w:rsidRPr="00C95072">
        <w:t xml:space="preserve">lasses </w:t>
      </w:r>
      <w:r w:rsidR="00B540D5" w:rsidRPr="00C95072">
        <w:t xml:space="preserve">for particular taxa </w:t>
      </w:r>
      <w:r w:rsidR="00145880" w:rsidRPr="00C95072">
        <w:t>can be found</w:t>
      </w:r>
      <w:r w:rsidR="008B05DD" w:rsidRPr="00C95072">
        <w:t xml:space="preserve"> in the table</w:t>
      </w:r>
      <w:r w:rsidR="00145880" w:rsidRPr="00C95072">
        <w:t xml:space="preserve"> </w:t>
      </w:r>
      <w:r w:rsidR="0044241E" w:rsidRPr="00C95072">
        <w:t>at the end of this chapter</w:t>
      </w:r>
      <w:r w:rsidR="00C56325" w:rsidRPr="00C95072">
        <w:rPr>
          <w:rStyle w:val="FootnoteReference"/>
        </w:rPr>
        <w:footnoteReference w:id="9"/>
      </w:r>
      <w:r w:rsidR="0059051D" w:rsidRPr="00C95072">
        <w:t>.</w:t>
      </w:r>
    </w:p>
    <w:p w14:paraId="202FCA84" w14:textId="1CEA0A5C" w:rsidR="005118DC" w:rsidRPr="00C95072" w:rsidRDefault="00560DDD" w:rsidP="001D45E0">
      <w:pPr>
        <w:ind w:firstLine="720"/>
      </w:pPr>
      <w:r w:rsidRPr="00C95072">
        <w:lastRenderedPageBreak/>
        <w:t>Burned bone is recognizable by a change in color and luster. Early burning stages produce a darkening that may be brown, black, or a dark purple which are generally grouped as the carbonized stage, while more intense heat will produce calcined bone that turns grey to white as a result of thermal restructuring of the bone’s bioapatite crystalline structure (Gifford-Gonzalez 2018:322</w:t>
      </w:r>
      <w:r w:rsidR="00FE52A7" w:rsidRPr="00C95072">
        <w:t>; Shipman et al. 1984</w:t>
      </w:r>
      <w:r w:rsidRPr="00C95072">
        <w:t xml:space="preserve">). The seven-stage burning system used by Stiner </w:t>
      </w:r>
      <w:r w:rsidR="00EC42B8" w:rsidRPr="00C95072">
        <w:t xml:space="preserve">et al. </w:t>
      </w:r>
      <w:r w:rsidRPr="00C95072">
        <w:t>(1995</w:t>
      </w:r>
      <w:r w:rsidR="000D502B" w:rsidRPr="00C95072">
        <w:t>:226</w:t>
      </w:r>
      <w:r w:rsidRPr="00C95072">
        <w:t>) is employed here. Stage 0 specimens are unburned, stages 1-3 are carbonized with &lt;50%, &gt;50%, and 100% coverage respectively, and stages 4-6 are calcined specimens likewise sorted by &lt;50%, &gt;50%, and 100% coverage of the bone surface.</w:t>
      </w:r>
    </w:p>
    <w:p w14:paraId="102924B7" w14:textId="77777777" w:rsidR="005118DC" w:rsidRPr="00C95072" w:rsidRDefault="005118DC" w:rsidP="00A7273C"/>
    <w:p w14:paraId="0B343561" w14:textId="45455186" w:rsidR="00A7273C" w:rsidRPr="00C95072" w:rsidRDefault="00DD7CFB" w:rsidP="005118DC">
      <w:pPr>
        <w:ind w:firstLine="720"/>
      </w:pPr>
      <w:r w:rsidRPr="00C95072">
        <w:t xml:space="preserve">Breakage patterns were assessed </w:t>
      </w:r>
      <w:r w:rsidR="00C56325" w:rsidRPr="00C95072">
        <w:t xml:space="preserve">only for </w:t>
      </w:r>
      <w:r w:rsidRPr="00C95072">
        <w:t>mammalian long bones above size class 0.5</w:t>
      </w:r>
      <w:r w:rsidR="001948BE" w:rsidRPr="00C95072">
        <w:t>.</w:t>
      </w:r>
      <w:r w:rsidR="00A7273C" w:rsidRPr="00C95072">
        <w:t xml:space="preserve"> </w:t>
      </w:r>
      <w:r w:rsidR="00EA0C3E" w:rsidRPr="00C95072">
        <w:t>S</w:t>
      </w:r>
      <w:r w:rsidR="001948BE" w:rsidRPr="00C95072">
        <w:t>pecimens</w:t>
      </w:r>
      <w:r w:rsidR="00A7273C" w:rsidRPr="00C95072">
        <w:t xml:space="preserve"> were assessed for fragmentation using both maximum length and width, as well as the fracture angle, outline, and texture on both ends and one side of limb bones, so that each specimen could contribute a maximum of three break surfaces for analysis</w:t>
      </w:r>
      <w:r w:rsidR="00882D2E" w:rsidRPr="00C95072">
        <w:t xml:space="preserve"> (Villa and Mahieu 1991)</w:t>
      </w:r>
      <w:r w:rsidR="00A7273C" w:rsidRPr="00C95072">
        <w:t xml:space="preserve">. However, some specimens were only broken on one end, or their fracture surfaces were too damaged or irregular to assign categories. Angle describes the angle from the bone’s interior to the exterior and may either be right or obtuse. Outline describes the shape of the break which may be curved, transverse/longitudinal, or V-shaped. Texture describes the surface of the fracture, which was recorded as S (smooth), SR (more smooth than rough), RS (more rough than smooth), or R (rough). These categories are designed to assess if the breaks are more likely perimortem (near the time of death) or postmortem (after bone nutrients have been depleted). Perimortem fracture is characterized by more obtuse and curved or V-shaped fractures with smooth surfaces. By contrast, postmortem fractures produced by post-depositional disturbances tend to have more right-angled, transverse breaks with rough break surfaces. </w:t>
      </w:r>
    </w:p>
    <w:p w14:paraId="2D8FEA7F" w14:textId="65F85302" w:rsidR="00882B07" w:rsidRPr="00C95072" w:rsidRDefault="00765188" w:rsidP="00713FE3">
      <w:pPr>
        <w:pStyle w:val="NormalWeb"/>
        <w:spacing w:before="240" w:beforeAutospacing="0" w:after="240" w:afterAutospacing="0"/>
        <w:ind w:firstLine="720"/>
      </w:pPr>
      <w:r w:rsidRPr="00C95072">
        <w:t>A</w:t>
      </w:r>
      <w:r w:rsidR="00DD7CFB" w:rsidRPr="00C95072">
        <w:t>n approximate percentage of the exposed medullary cavity that contained trabecular bone was recorded</w:t>
      </w:r>
      <w:r w:rsidRPr="00C95072">
        <w:t xml:space="preserve"> for limb bones</w:t>
      </w:r>
      <w:r w:rsidR="00DD7CFB" w:rsidRPr="00C95072">
        <w:t>. This estimate was also attributed to specimens that had enough interior space exposed to make such an estimate. Any surface modifications were also documented. Such modifications included, but were not limited to: cuts, rodent or carnivore gnawing, burning, impact marks, polishing, gastric etching, and fracture patterns. Cuts were identified based on the presence of a V-shaped cross section and location on the bone element. Clustering of cut marks, especially in parallel groups, served to strengthen the identification in some cases. Stereomicroscopes were used</w:t>
      </w:r>
      <w:r w:rsidR="006D4D75" w:rsidRPr="00C95072">
        <w:t xml:space="preserve"> as needed</w:t>
      </w:r>
      <w:r w:rsidR="00DD7CFB" w:rsidRPr="00C95072">
        <w:t xml:space="preserve"> to assess suspected cut marks. Because the assemblage c</w:t>
      </w:r>
      <w:r w:rsidR="00A57615" w:rsidRPr="00C95072">
        <w:t>ame</w:t>
      </w:r>
      <w:r w:rsidR="00DD7CFB" w:rsidRPr="00C95072">
        <w:t xml:space="preserve"> from a sheltered site, bone weathering is almost nonexistent, so weathering stage </w:t>
      </w:r>
      <w:r w:rsidR="00AF4BE5" w:rsidRPr="00C95072">
        <w:t>has</w:t>
      </w:r>
      <w:r w:rsidR="00DD7CFB" w:rsidRPr="00C95072">
        <w:t xml:space="preserve"> only</w:t>
      </w:r>
      <w:r w:rsidR="00AF4BE5" w:rsidRPr="00C95072">
        <w:t xml:space="preserve"> been</w:t>
      </w:r>
      <w:r w:rsidR="00DD7CFB" w:rsidRPr="00C95072">
        <w:t xml:space="preserve"> explicitly recorded if the specimen exhibits </w:t>
      </w:r>
      <w:r w:rsidR="00E3128B" w:rsidRPr="00C95072">
        <w:t>flaking of the bone surface</w:t>
      </w:r>
      <w:r w:rsidR="007A68E5" w:rsidRPr="00C95072">
        <w:t xml:space="preserve"> </w:t>
      </w:r>
      <w:r w:rsidR="00DD7CFB" w:rsidRPr="00C95072">
        <w:t>or</w:t>
      </w:r>
      <w:r w:rsidR="00AE4867" w:rsidRPr="00C95072">
        <w:t xml:space="preserve"> more extensive weathering stages</w:t>
      </w:r>
      <w:r w:rsidR="00DD7CFB" w:rsidRPr="00C95072">
        <w:t xml:space="preserve"> (Behrensmeyer 1978). </w:t>
      </w:r>
    </w:p>
    <w:p w14:paraId="5AA960C1" w14:textId="24610647" w:rsidR="00FB3979" w:rsidRPr="00C95072" w:rsidRDefault="00DD7CFB" w:rsidP="003F3760">
      <w:pPr>
        <w:pStyle w:val="NormalWeb"/>
        <w:spacing w:before="240" w:beforeAutospacing="0" w:after="240" w:afterAutospacing="0"/>
        <w:ind w:firstLine="720"/>
      </w:pPr>
      <w:r w:rsidRPr="00C95072">
        <w:t xml:space="preserve">Any fragments that were determined to be unidentifiable and were under 2 cm in maximum length were not </w:t>
      </w:r>
      <w:r w:rsidR="00492878" w:rsidRPr="00C95072">
        <w:t>analyzed but</w:t>
      </w:r>
      <w:r w:rsidRPr="00C95072">
        <w:t xml:space="preserve"> were sorted into burning stage category and weighed in bulk. Element fragments from the same arbitrary level that could be refit were assigned the same accession </w:t>
      </w:r>
      <w:r w:rsidR="00492878" w:rsidRPr="00C95072">
        <w:t>number but</w:t>
      </w:r>
      <w:r w:rsidRPr="00C95072">
        <w:t xml:space="preserve"> quantified as separate pieces for </w:t>
      </w:r>
      <w:r w:rsidR="00614444" w:rsidRPr="00C95072">
        <w:t>number of individual specimens present (</w:t>
      </w:r>
      <w:r w:rsidRPr="00C95072">
        <w:t>NISP</w:t>
      </w:r>
      <w:r w:rsidR="00614444" w:rsidRPr="00C95072">
        <w:t>)</w:t>
      </w:r>
      <w:r w:rsidRPr="00C95072">
        <w:t xml:space="preserve"> purposes unless the breaks appeared to be recent.</w:t>
      </w:r>
      <w:r w:rsidR="00FA309D" w:rsidRPr="00C95072">
        <w:t xml:space="preserve"> </w:t>
      </w:r>
      <w:r w:rsidR="00FA309D" w:rsidRPr="00C95072">
        <w:lastRenderedPageBreak/>
        <w:t xml:space="preserve">This was done so that natural </w:t>
      </w:r>
      <w:r w:rsidR="002B3BF3" w:rsidRPr="00C95072">
        <w:t>fragmentation would be reflected in NISP counts</w:t>
      </w:r>
      <w:r w:rsidR="008A0D7A" w:rsidRPr="00C95072">
        <w:t>, but this scenario was rare.</w:t>
      </w:r>
      <w:r w:rsidRPr="00C95072">
        <w:t xml:space="preserve"> Data was entered in Google Sheets to safeguard against inadvertent data loss. These spreadsheets were converted to Microsoft Excel for data analysis.</w:t>
      </w:r>
    </w:p>
    <w:p w14:paraId="178A1D8C" w14:textId="77777777" w:rsidR="003F3760" w:rsidRPr="00C95072" w:rsidRDefault="003F3760" w:rsidP="003F3760">
      <w:pPr>
        <w:pStyle w:val="NormalWeb"/>
        <w:spacing w:before="240" w:beforeAutospacing="0" w:after="240" w:afterAutospacing="0"/>
        <w:ind w:firstLine="720"/>
      </w:pPr>
    </w:p>
    <w:p w14:paraId="72FD6F1A" w14:textId="4F3341CF" w:rsidR="00713FE3" w:rsidRPr="00C95072" w:rsidRDefault="00E24508" w:rsidP="00DF7D83">
      <w:pPr>
        <w:pStyle w:val="Heading3"/>
        <w:rPr>
          <w:rFonts w:ascii="Times New Roman" w:hAnsi="Times New Roman" w:cs="Times New Roman"/>
        </w:rPr>
      </w:pPr>
      <w:bookmarkStart w:id="61" w:name="_Toc109373421"/>
      <w:r w:rsidRPr="00C95072">
        <w:rPr>
          <w:rFonts w:ascii="Times New Roman" w:hAnsi="Times New Roman" w:cs="Times New Roman"/>
        </w:rPr>
        <w:t>Quantification</w:t>
      </w:r>
      <w:bookmarkEnd w:id="61"/>
    </w:p>
    <w:p w14:paraId="59040CA8" w14:textId="105E1D85" w:rsidR="00DD7CFB" w:rsidRPr="00C95072" w:rsidRDefault="00DD7CFB" w:rsidP="00DD7CFB">
      <w:pPr>
        <w:ind w:left="720"/>
        <w:rPr>
          <w:rFonts w:ascii="Times New Roman" w:hAnsi="Times New Roman" w:cs="Times New Roman"/>
        </w:rPr>
      </w:pPr>
    </w:p>
    <w:p w14:paraId="059F1E95" w14:textId="31BE551C" w:rsidR="00E71566" w:rsidRPr="00C95072" w:rsidRDefault="00E71566" w:rsidP="00E71566">
      <w:pPr>
        <w:ind w:firstLine="720"/>
        <w:rPr>
          <w:rFonts w:ascii="Times New Roman" w:hAnsi="Times New Roman" w:cs="Times New Roman"/>
        </w:rPr>
      </w:pPr>
      <w:r w:rsidRPr="00C95072">
        <w:rPr>
          <w:rFonts w:ascii="Times New Roman" w:hAnsi="Times New Roman" w:cs="Times New Roman"/>
        </w:rPr>
        <w:t xml:space="preserve">Number of individual specimens present is the most standard and straightforward method of quantification. </w:t>
      </w:r>
      <w:r w:rsidR="00DB2160" w:rsidRPr="00C95072">
        <w:rPr>
          <w:rFonts w:ascii="Times New Roman" w:hAnsi="Times New Roman" w:cs="Times New Roman"/>
        </w:rPr>
        <w:t>It</w:t>
      </w:r>
      <w:r w:rsidRPr="00C95072">
        <w:rPr>
          <w:rFonts w:ascii="Times New Roman" w:hAnsi="Times New Roman" w:cs="Times New Roman"/>
        </w:rPr>
        <w:t xml:space="preserve"> is a simple count of bone element specimens by taxonomic group. This quantification is heavily skewed by the biases discussed </w:t>
      </w:r>
      <w:r w:rsidR="00512C75" w:rsidRPr="00C95072">
        <w:rPr>
          <w:rFonts w:ascii="Times New Roman" w:hAnsi="Times New Roman" w:cs="Times New Roman"/>
        </w:rPr>
        <w:t>above</w:t>
      </w:r>
      <w:r w:rsidRPr="00C95072">
        <w:rPr>
          <w:rFonts w:ascii="Times New Roman" w:hAnsi="Times New Roman" w:cs="Times New Roman"/>
        </w:rPr>
        <w:t>. Deliberate bone fragmentation for extraction of nutrients will increase the NISP for those taxa processed in this way, which amplifies counts of larger taxa. These taxa are already over-represented due to preservation and recovery biases.</w:t>
      </w:r>
    </w:p>
    <w:p w14:paraId="24B22706" w14:textId="77777777" w:rsidR="00713FE3" w:rsidRPr="00C95072" w:rsidRDefault="00713FE3" w:rsidP="005412E9">
      <w:pPr>
        <w:rPr>
          <w:rFonts w:ascii="Times New Roman" w:hAnsi="Times New Roman" w:cs="Times New Roman"/>
        </w:rPr>
      </w:pPr>
    </w:p>
    <w:p w14:paraId="11DCEB37" w14:textId="00D75304" w:rsidR="00713FE3" w:rsidRPr="00C95072" w:rsidRDefault="00E71566" w:rsidP="00656971">
      <w:pPr>
        <w:ind w:firstLine="720"/>
        <w:rPr>
          <w:rFonts w:ascii="Times New Roman" w:hAnsi="Times New Roman" w:cs="Times New Roman"/>
        </w:rPr>
      </w:pPr>
      <w:r w:rsidRPr="00C95072">
        <w:rPr>
          <w:rFonts w:ascii="Times New Roman" w:hAnsi="Times New Roman" w:cs="Times New Roman"/>
        </w:rPr>
        <w:t>Minimum Number of Individuals (MNI) is calculated by the greatest number of an individual element from an identifiable taxon from a specific side recovered from a particular context. Age, size and individual variation are considered in this calculation wherever possible. For</w:t>
      </w:r>
      <w:r w:rsidR="008A0D7A" w:rsidRPr="00C95072">
        <w:rPr>
          <w:rFonts w:ascii="Times New Roman" w:hAnsi="Times New Roman" w:cs="Times New Roman"/>
        </w:rPr>
        <w:t xml:space="preserve"> the purposes of age estimation</w:t>
      </w:r>
      <w:r w:rsidRPr="00C95072">
        <w:rPr>
          <w:rFonts w:ascii="Times New Roman" w:hAnsi="Times New Roman" w:cs="Times New Roman"/>
        </w:rPr>
        <w:t xml:space="preserve">, tooth eruption, tooth wear, and epiphyseal fusion stage </w:t>
      </w:r>
      <w:r w:rsidR="006D4D75" w:rsidRPr="00C95072">
        <w:rPr>
          <w:rFonts w:ascii="Times New Roman" w:hAnsi="Times New Roman" w:cs="Times New Roman"/>
        </w:rPr>
        <w:t>were</w:t>
      </w:r>
      <w:r w:rsidRPr="00C95072">
        <w:rPr>
          <w:rFonts w:ascii="Times New Roman" w:hAnsi="Times New Roman" w:cs="Times New Roman"/>
        </w:rPr>
        <w:t xml:space="preserve"> used as relative indication. If a specimen is identifiable to narrow taxonomic resolution but is significantly larger or smaller than other specimens within the stratigraphic assemblage, it has been noted as such so as not to calculate it as a possible left/right match with more norma</w:t>
      </w:r>
      <w:r w:rsidR="00E94372" w:rsidRPr="00C95072">
        <w:rPr>
          <w:rFonts w:ascii="Times New Roman" w:hAnsi="Times New Roman" w:cs="Times New Roman"/>
        </w:rPr>
        <w:t>tive</w:t>
      </w:r>
      <w:r w:rsidRPr="00C95072">
        <w:rPr>
          <w:rFonts w:ascii="Times New Roman" w:hAnsi="Times New Roman" w:cs="Times New Roman"/>
        </w:rPr>
        <w:t xml:space="preserve"> specimens</w:t>
      </w:r>
      <w:r w:rsidR="00C17AB6" w:rsidRPr="00C95072">
        <w:rPr>
          <w:rFonts w:ascii="Times New Roman" w:hAnsi="Times New Roman" w:cs="Times New Roman"/>
        </w:rPr>
        <w:t>, preventing underestimation of MNI</w:t>
      </w:r>
      <w:r w:rsidRPr="00C95072">
        <w:rPr>
          <w:rFonts w:ascii="Times New Roman" w:hAnsi="Times New Roman" w:cs="Times New Roman"/>
        </w:rPr>
        <w:t>. Some individuals within the Saltpeter assemblage have morphological features that are</w:t>
      </w:r>
      <w:r w:rsidR="00042343" w:rsidRPr="00C95072">
        <w:rPr>
          <w:rFonts w:ascii="Times New Roman" w:hAnsi="Times New Roman" w:cs="Times New Roman"/>
        </w:rPr>
        <w:t xml:space="preserve"> qualitatively</w:t>
      </w:r>
      <w:r w:rsidRPr="00C95072">
        <w:rPr>
          <w:rFonts w:ascii="Times New Roman" w:hAnsi="Times New Roman" w:cs="Times New Roman"/>
        </w:rPr>
        <w:t xml:space="preserve"> divergent from </w:t>
      </w:r>
      <w:r w:rsidR="00042343" w:rsidRPr="00C95072">
        <w:rPr>
          <w:rFonts w:ascii="Times New Roman" w:hAnsi="Times New Roman" w:cs="Times New Roman"/>
        </w:rPr>
        <w:t>most</w:t>
      </w:r>
      <w:r w:rsidRPr="00C95072">
        <w:rPr>
          <w:rFonts w:ascii="Times New Roman" w:hAnsi="Times New Roman" w:cs="Times New Roman"/>
        </w:rPr>
        <w:t xml:space="preserve"> specimens.</w:t>
      </w:r>
      <w:r w:rsidR="005B1415" w:rsidRPr="00C95072">
        <w:rPr>
          <w:rFonts w:ascii="Times New Roman" w:hAnsi="Times New Roman" w:cs="Times New Roman"/>
        </w:rPr>
        <w:t xml:space="preserve"> For instance, </w:t>
      </w:r>
      <w:r w:rsidR="008C5876" w:rsidRPr="00C95072">
        <w:rPr>
          <w:rFonts w:ascii="Times New Roman" w:hAnsi="Times New Roman" w:cs="Times New Roman"/>
        </w:rPr>
        <w:t xml:space="preserve">one of the fox mandibles </w:t>
      </w:r>
      <w:r w:rsidR="00EA3428" w:rsidRPr="00C95072">
        <w:rPr>
          <w:rFonts w:ascii="Times New Roman" w:hAnsi="Times New Roman" w:cs="Times New Roman"/>
        </w:rPr>
        <w:t xml:space="preserve">has an unusually curved coronoid </w:t>
      </w:r>
      <w:r w:rsidR="008C3CBE" w:rsidRPr="00C95072">
        <w:rPr>
          <w:rFonts w:ascii="Times New Roman" w:hAnsi="Times New Roman" w:cs="Times New Roman"/>
        </w:rPr>
        <w:t>process</w:t>
      </w:r>
      <w:r w:rsidR="00C354F9" w:rsidRPr="00C95072">
        <w:rPr>
          <w:rFonts w:ascii="Times New Roman" w:hAnsi="Times New Roman" w:cs="Times New Roman"/>
        </w:rPr>
        <w:t>.</w:t>
      </w:r>
      <w:r w:rsidR="002921B0" w:rsidRPr="00C95072">
        <w:rPr>
          <w:rFonts w:ascii="Times New Roman" w:hAnsi="Times New Roman" w:cs="Times New Roman"/>
        </w:rPr>
        <w:t xml:space="preserve"> </w:t>
      </w:r>
      <w:r w:rsidR="00C354F9" w:rsidRPr="00C95072">
        <w:rPr>
          <w:rFonts w:ascii="Times New Roman" w:hAnsi="Times New Roman" w:cs="Times New Roman"/>
        </w:rPr>
        <w:t>S</w:t>
      </w:r>
      <w:r w:rsidR="002921B0" w:rsidRPr="00C95072">
        <w:rPr>
          <w:rFonts w:ascii="Times New Roman" w:hAnsi="Times New Roman" w:cs="Times New Roman"/>
        </w:rPr>
        <w:t>ome elements are unusually robust or gracile compared to the others</w:t>
      </w:r>
      <w:r w:rsidR="0005229B" w:rsidRPr="00C95072">
        <w:rPr>
          <w:rFonts w:ascii="Times New Roman" w:hAnsi="Times New Roman" w:cs="Times New Roman"/>
        </w:rPr>
        <w:t>.</w:t>
      </w:r>
      <w:r w:rsidRPr="00C95072">
        <w:rPr>
          <w:rFonts w:ascii="Times New Roman" w:hAnsi="Times New Roman" w:cs="Times New Roman"/>
        </w:rPr>
        <w:t xml:space="preserve"> These discrepancies are also noted to avoid inappropriate left-right matching. Ribs and general vertebral elements are not used to calculate MNI</w:t>
      </w:r>
      <w:r w:rsidR="000158A6" w:rsidRPr="00C95072">
        <w:rPr>
          <w:rFonts w:ascii="Times New Roman" w:hAnsi="Times New Roman" w:cs="Times New Roman"/>
        </w:rPr>
        <w:t>, p</w:t>
      </w:r>
      <w:r w:rsidRPr="00C95072">
        <w:rPr>
          <w:rFonts w:ascii="Times New Roman" w:hAnsi="Times New Roman" w:cs="Times New Roman"/>
        </w:rPr>
        <w:t xml:space="preserve">artly because they are so fragmentary and difficult to assign to anatomical specificity, </w:t>
      </w:r>
      <w:r w:rsidR="00DB2160" w:rsidRPr="00C95072">
        <w:rPr>
          <w:rFonts w:ascii="Times New Roman" w:hAnsi="Times New Roman" w:cs="Times New Roman"/>
        </w:rPr>
        <w:t>and</w:t>
      </w:r>
      <w:r w:rsidRPr="00C95072">
        <w:rPr>
          <w:rFonts w:ascii="Times New Roman" w:hAnsi="Times New Roman" w:cs="Times New Roman"/>
        </w:rPr>
        <w:t xml:space="preserve"> because </w:t>
      </w:r>
      <w:r w:rsidR="005A2C1D" w:rsidRPr="00C95072">
        <w:rPr>
          <w:rFonts w:ascii="Times New Roman" w:hAnsi="Times New Roman" w:cs="Times New Roman"/>
        </w:rPr>
        <w:t>so few are identifiable to species</w:t>
      </w:r>
      <w:r w:rsidRPr="00C95072">
        <w:rPr>
          <w:rFonts w:ascii="Times New Roman" w:hAnsi="Times New Roman" w:cs="Times New Roman"/>
        </w:rPr>
        <w:t xml:space="preserve">. Because of the degree of fragmentation in faunal assemblages, minimum number of elements (MNE) must be calculated before an MNI may be </w:t>
      </w:r>
      <w:r w:rsidR="006B4FD2" w:rsidRPr="00C95072">
        <w:rPr>
          <w:rFonts w:ascii="Times New Roman" w:hAnsi="Times New Roman" w:cs="Times New Roman"/>
        </w:rPr>
        <w:t>estimated</w:t>
      </w:r>
      <w:r w:rsidRPr="00C95072">
        <w:rPr>
          <w:rFonts w:ascii="Times New Roman" w:hAnsi="Times New Roman" w:cs="Times New Roman"/>
        </w:rPr>
        <w:t xml:space="preserve">. Proximal, distal, and medial fragments are </w:t>
      </w:r>
      <w:r w:rsidR="00E676D9" w:rsidRPr="00C95072">
        <w:rPr>
          <w:rFonts w:ascii="Times New Roman" w:hAnsi="Times New Roman" w:cs="Times New Roman"/>
        </w:rPr>
        <w:t>quantified,</w:t>
      </w:r>
      <w:r w:rsidRPr="00C95072">
        <w:rPr>
          <w:rFonts w:ascii="Times New Roman" w:hAnsi="Times New Roman" w:cs="Times New Roman"/>
        </w:rPr>
        <w:t xml:space="preserve"> and possible re-fits are calculated based on similar criteria to those discussed for MNI</w:t>
      </w:r>
      <w:r w:rsidR="0096247C" w:rsidRPr="00C95072">
        <w:rPr>
          <w:rFonts w:ascii="Times New Roman" w:hAnsi="Times New Roman" w:cs="Times New Roman"/>
        </w:rPr>
        <w:t xml:space="preserve">, such as </w:t>
      </w:r>
      <w:r w:rsidR="006B3E86" w:rsidRPr="00C95072">
        <w:rPr>
          <w:rFonts w:ascii="Times New Roman" w:hAnsi="Times New Roman" w:cs="Times New Roman"/>
        </w:rPr>
        <w:t xml:space="preserve">redundancies in element portions and </w:t>
      </w:r>
      <w:r w:rsidR="007C2E34" w:rsidRPr="00C95072">
        <w:rPr>
          <w:rFonts w:ascii="Times New Roman" w:hAnsi="Times New Roman" w:cs="Times New Roman"/>
        </w:rPr>
        <w:t>noteworthy size outliers</w:t>
      </w:r>
      <w:r w:rsidRPr="00C95072">
        <w:rPr>
          <w:rFonts w:ascii="Times New Roman" w:hAnsi="Times New Roman" w:cs="Times New Roman"/>
        </w:rPr>
        <w:t>.</w:t>
      </w:r>
    </w:p>
    <w:p w14:paraId="05FFC150" w14:textId="77777777" w:rsidR="00713FE3" w:rsidRPr="00C95072" w:rsidRDefault="00713FE3" w:rsidP="005412E9">
      <w:pPr>
        <w:rPr>
          <w:rFonts w:ascii="Times New Roman" w:hAnsi="Times New Roman" w:cs="Times New Roman"/>
        </w:rPr>
      </w:pPr>
    </w:p>
    <w:p w14:paraId="0931D2C0" w14:textId="0F085C8B" w:rsidR="00E676D9" w:rsidRPr="00C95072" w:rsidRDefault="00381D42" w:rsidP="0092728B">
      <w:pPr>
        <w:pStyle w:val="Heading3"/>
      </w:pPr>
      <w:bookmarkStart w:id="62" w:name="_Toc109373422"/>
      <w:r w:rsidRPr="00C95072">
        <w:t>Richness, Diversity, and E</w:t>
      </w:r>
      <w:r w:rsidR="00D92F8B" w:rsidRPr="00C95072">
        <w:t>venness</w:t>
      </w:r>
      <w:bookmarkEnd w:id="62"/>
    </w:p>
    <w:p w14:paraId="523B2E41" w14:textId="77777777" w:rsidR="00381D42" w:rsidRPr="00C95072" w:rsidRDefault="00381D42" w:rsidP="00381D42"/>
    <w:p w14:paraId="21833E1B" w14:textId="77777777" w:rsidR="007D3455" w:rsidRPr="00C95072" w:rsidRDefault="004B30D1" w:rsidP="007B49E2">
      <w:pPr>
        <w:ind w:firstLine="720"/>
      </w:pPr>
      <w:r w:rsidRPr="00C95072">
        <w:t xml:space="preserve">For inter-assemblage </w:t>
      </w:r>
      <w:r w:rsidR="00AA192C" w:rsidRPr="00C95072">
        <w:t xml:space="preserve">comparison, it may be useful to quantify the amount of variation </w:t>
      </w:r>
      <w:r w:rsidR="00A81B75" w:rsidRPr="00C95072">
        <w:t xml:space="preserve">within each </w:t>
      </w:r>
      <w:r w:rsidR="0028215F" w:rsidRPr="00C95072">
        <w:t>assemblage</w:t>
      </w:r>
      <w:r w:rsidR="00B54CAC" w:rsidRPr="00C95072">
        <w:t xml:space="preserve"> as secondary data calculations</w:t>
      </w:r>
      <w:r w:rsidR="0028215F" w:rsidRPr="00C95072">
        <w:t xml:space="preserve">. </w:t>
      </w:r>
      <w:r w:rsidR="00B54CAC" w:rsidRPr="00C95072">
        <w:t>The most fundamental of these is richness</w:t>
      </w:r>
      <w:r w:rsidR="00A72D26" w:rsidRPr="00C95072">
        <w:t xml:space="preserve">, which is the number </w:t>
      </w:r>
      <w:r w:rsidR="006C564D" w:rsidRPr="00C95072">
        <w:t>of taxa represented</w:t>
      </w:r>
      <w:r w:rsidR="00DF4BF7" w:rsidRPr="00C95072">
        <w:t xml:space="preserve"> </w:t>
      </w:r>
      <w:r w:rsidR="001D574F" w:rsidRPr="00C95072">
        <w:t xml:space="preserve">in an assemblage </w:t>
      </w:r>
      <w:r w:rsidR="00DF4BF7" w:rsidRPr="00C95072">
        <w:t>(Hollenbach and Walker 2010:234</w:t>
      </w:r>
      <w:r w:rsidR="00D94AC7" w:rsidRPr="00C95072">
        <w:t xml:space="preserve">). </w:t>
      </w:r>
    </w:p>
    <w:p w14:paraId="67C5603C" w14:textId="77777777" w:rsidR="007D3455" w:rsidRPr="00C95072" w:rsidRDefault="007D3455" w:rsidP="007B49E2">
      <w:pPr>
        <w:ind w:firstLine="720"/>
      </w:pPr>
    </w:p>
    <w:p w14:paraId="1E4D2E36" w14:textId="42F262CE" w:rsidR="004B30D1" w:rsidRPr="00C95072" w:rsidRDefault="00D94AC7" w:rsidP="007B49E2">
      <w:pPr>
        <w:ind w:firstLine="720"/>
      </w:pPr>
      <w:r w:rsidRPr="00C95072">
        <w:lastRenderedPageBreak/>
        <w:t>While</w:t>
      </w:r>
      <w:r w:rsidR="007F7A39" w:rsidRPr="00C95072">
        <w:t xml:space="preserve"> richness can articulate the range of taxa </w:t>
      </w:r>
      <w:r w:rsidR="00D900B9" w:rsidRPr="00C95072">
        <w:t xml:space="preserve">represented, it does not indicate how well any of those taxa are actually represented within the assemblage. </w:t>
      </w:r>
      <w:r w:rsidR="004F47DE" w:rsidRPr="00C95072">
        <w:t xml:space="preserve">It could easily be that 90% </w:t>
      </w:r>
      <w:r w:rsidR="00ED00D8" w:rsidRPr="00C95072">
        <w:t xml:space="preserve">of the MNI of any given assemblage is dominated by a single taxon, </w:t>
      </w:r>
      <w:r w:rsidR="00AD4763" w:rsidRPr="00C95072">
        <w:t xml:space="preserve">while large numbers of taxa are represented by a single individual each. </w:t>
      </w:r>
      <w:r w:rsidR="005A29BA" w:rsidRPr="00C95072">
        <w:t>Diversity and E</w:t>
      </w:r>
      <w:r w:rsidR="00BA4A48" w:rsidRPr="00C95072">
        <w:t>venness</w:t>
      </w:r>
      <w:r w:rsidR="005A29BA" w:rsidRPr="00C95072">
        <w:t xml:space="preserve"> are </w:t>
      </w:r>
      <w:r w:rsidR="00B72383" w:rsidRPr="00C95072">
        <w:t xml:space="preserve">calculated to illustrate how well each </w:t>
      </w:r>
      <w:r w:rsidR="00DD1785" w:rsidRPr="00C95072">
        <w:t>taxon is represented within the assemblage.</w:t>
      </w:r>
      <w:r w:rsidR="00F80CA9" w:rsidRPr="00C95072">
        <w:t xml:space="preserve"> An assemblage in which 10 taxa are represented by 5 MNI each will have a high E</w:t>
      </w:r>
      <w:r w:rsidR="00BA4A48" w:rsidRPr="00C95072">
        <w:t>vennes</w:t>
      </w:r>
      <w:r w:rsidR="00071E70" w:rsidRPr="00C95072">
        <w:t>s</w:t>
      </w:r>
      <w:r w:rsidR="00F80CA9" w:rsidRPr="00C95072">
        <w:t xml:space="preserve"> index, while </w:t>
      </w:r>
      <w:r w:rsidR="00CD6D73" w:rsidRPr="00C95072">
        <w:t xml:space="preserve">an assemblage </w:t>
      </w:r>
      <w:r w:rsidR="00856FDA" w:rsidRPr="00C95072">
        <w:t>that has</w:t>
      </w:r>
      <w:r w:rsidR="00CD6D73" w:rsidRPr="00C95072">
        <w:t xml:space="preserve"> the same 10 taxa</w:t>
      </w:r>
      <w:r w:rsidR="00856FDA" w:rsidRPr="00C95072">
        <w:t xml:space="preserve"> represented, but one taxon has </w:t>
      </w:r>
      <w:r w:rsidR="005D62E4" w:rsidRPr="00C95072">
        <w:t>an MNI of 41 and the rest have an MNI of 1 will have a low E</w:t>
      </w:r>
      <w:r w:rsidR="00071E70" w:rsidRPr="00C95072">
        <w:t>venness</w:t>
      </w:r>
      <w:r w:rsidR="005D62E4" w:rsidRPr="00C95072">
        <w:t xml:space="preserve"> index</w:t>
      </w:r>
      <w:r w:rsidR="007D3E89" w:rsidRPr="00C95072">
        <w:t xml:space="preserve"> value. </w:t>
      </w:r>
      <w:r w:rsidR="00750847" w:rsidRPr="00C95072">
        <w:t xml:space="preserve">The Shannon-Weaver index is used to produce a </w:t>
      </w:r>
      <w:r w:rsidR="009F5E3F" w:rsidRPr="00C95072">
        <w:t>D</w:t>
      </w:r>
      <w:r w:rsidR="00750847" w:rsidRPr="00C95072">
        <w:t xml:space="preserve">iversity </w:t>
      </w:r>
      <w:r w:rsidR="009B1653" w:rsidRPr="00C95072">
        <w:t>value, the equation for which is</w:t>
      </w:r>
      <w:r w:rsidR="00001CBE" w:rsidRPr="00C95072">
        <w:t>:</w:t>
      </w:r>
    </w:p>
    <w:p w14:paraId="249D3597" w14:textId="1A8F42B2" w:rsidR="007D3E89" w:rsidRPr="00C95072" w:rsidRDefault="002934CD" w:rsidP="00B3197B">
      <w:pPr>
        <w:spacing w:before="240"/>
        <w:jc w:val="center"/>
        <w:rPr>
          <w:rFonts w:cs="Times"/>
          <w:i/>
          <w:iCs/>
        </w:rPr>
      </w:pPr>
      <w:r w:rsidRPr="00C95072">
        <w:t>H’=</w:t>
      </w:r>
      <w:r w:rsidR="005F0AEB" w:rsidRPr="00C95072">
        <w:t>-</w:t>
      </w:r>
      <w:r w:rsidR="007067A7" w:rsidRPr="00C95072">
        <w:rPr>
          <w:rFonts w:cs="Times"/>
        </w:rPr>
        <w:t>Σ</w:t>
      </w:r>
      <w:r w:rsidR="005F0AEB" w:rsidRPr="00C95072">
        <w:rPr>
          <w:rFonts w:cs="Times"/>
        </w:rPr>
        <w:t>(</w:t>
      </w:r>
      <w:r w:rsidR="005F0AEB" w:rsidRPr="00C95072">
        <w:rPr>
          <w:rFonts w:cs="Times"/>
          <w:i/>
          <w:iCs/>
        </w:rPr>
        <w:t>p</w:t>
      </w:r>
      <w:r w:rsidR="005F0AEB" w:rsidRPr="00C95072">
        <w:rPr>
          <w:rFonts w:cs="Times"/>
          <w:i/>
          <w:iCs/>
          <w:vertAlign w:val="subscript"/>
        </w:rPr>
        <w:t>i</w:t>
      </w:r>
      <w:r w:rsidR="005F0AEB" w:rsidRPr="00C95072">
        <w:rPr>
          <w:rFonts w:cs="Times"/>
        </w:rPr>
        <w:t>)(Log</w:t>
      </w:r>
      <w:r w:rsidR="00B3197B" w:rsidRPr="00C95072">
        <w:rPr>
          <w:rFonts w:cs="Times"/>
          <w:vertAlign w:val="subscript"/>
        </w:rPr>
        <w:t>10</w:t>
      </w:r>
      <w:r w:rsidR="00B3197B" w:rsidRPr="00C95072">
        <w:rPr>
          <w:rFonts w:cs="Times"/>
          <w:i/>
          <w:iCs/>
        </w:rPr>
        <w:t xml:space="preserve"> p</w:t>
      </w:r>
      <w:r w:rsidR="00B3197B" w:rsidRPr="00C95072">
        <w:rPr>
          <w:rFonts w:cs="Times"/>
          <w:i/>
          <w:iCs/>
          <w:vertAlign w:val="subscript"/>
        </w:rPr>
        <w:t>i</w:t>
      </w:r>
      <w:r w:rsidR="00B3197B" w:rsidRPr="00C95072">
        <w:rPr>
          <w:rFonts w:cs="Times"/>
          <w:i/>
          <w:iCs/>
        </w:rPr>
        <w:t>)</w:t>
      </w:r>
    </w:p>
    <w:p w14:paraId="21083D03" w14:textId="64841068" w:rsidR="00BF0AE6" w:rsidRPr="00C95072" w:rsidRDefault="00AC0ED6" w:rsidP="00AC62D6">
      <w:pPr>
        <w:spacing w:before="240"/>
        <w:ind w:firstLine="720"/>
        <w:rPr>
          <w:rFonts w:cs="Times"/>
        </w:rPr>
      </w:pPr>
      <w:r w:rsidRPr="00C95072">
        <w:rPr>
          <w:rFonts w:cs="Times"/>
        </w:rPr>
        <w:t>Peres</w:t>
      </w:r>
      <w:r w:rsidR="00D6744B" w:rsidRPr="00C95072">
        <w:rPr>
          <w:rFonts w:cs="Times"/>
        </w:rPr>
        <w:t xml:space="preserve"> (2010</w:t>
      </w:r>
      <w:r w:rsidR="00BD7728" w:rsidRPr="00C95072">
        <w:rPr>
          <w:rFonts w:cs="Times"/>
        </w:rPr>
        <w:t>:29</w:t>
      </w:r>
      <w:r w:rsidR="00D6744B" w:rsidRPr="00C95072">
        <w:rPr>
          <w:rFonts w:cs="Times"/>
        </w:rPr>
        <w:t>)</w:t>
      </w:r>
      <w:r w:rsidR="00BD7728" w:rsidRPr="00C95072">
        <w:rPr>
          <w:rFonts w:cs="Times"/>
        </w:rPr>
        <w:t xml:space="preserve"> </w:t>
      </w:r>
      <w:r w:rsidR="00BC184A" w:rsidRPr="00C95072">
        <w:rPr>
          <w:rFonts w:cs="Times"/>
        </w:rPr>
        <w:t>defines</w:t>
      </w:r>
      <w:r w:rsidR="00F11482" w:rsidRPr="00C95072">
        <w:rPr>
          <w:rFonts w:cs="Times"/>
        </w:rPr>
        <w:t xml:space="preserve"> the H</w:t>
      </w:r>
      <w:r w:rsidR="00BC184A" w:rsidRPr="00C95072">
        <w:rPr>
          <w:rFonts w:cs="Times"/>
        </w:rPr>
        <w:t xml:space="preserve">’ variable as the </w:t>
      </w:r>
      <w:r w:rsidR="009D4021" w:rsidRPr="00C95072">
        <w:rPr>
          <w:rFonts w:cs="Times"/>
        </w:rPr>
        <w:t>index value expressed in the</w:t>
      </w:r>
      <w:r w:rsidR="00CC3D0D" w:rsidRPr="00C95072">
        <w:rPr>
          <w:rFonts w:cs="Times"/>
        </w:rPr>
        <w:t xml:space="preserve"> desired analytical unit</w:t>
      </w:r>
      <w:r w:rsidR="00E63169" w:rsidRPr="00C95072">
        <w:rPr>
          <w:rFonts w:cs="Times"/>
        </w:rPr>
        <w:t>, such as MNI</w:t>
      </w:r>
      <w:r w:rsidR="006056B8" w:rsidRPr="00C95072">
        <w:rPr>
          <w:rFonts w:cs="Times"/>
        </w:rPr>
        <w:t xml:space="preserve"> or NISP</w:t>
      </w:r>
      <w:r w:rsidR="006F4DE9" w:rsidRPr="00C95072">
        <w:rPr>
          <w:rFonts w:cs="Times"/>
        </w:rPr>
        <w:t>. I will incorporate each</w:t>
      </w:r>
      <w:r w:rsidR="00E63169" w:rsidRPr="00C95072">
        <w:rPr>
          <w:rFonts w:cs="Times"/>
        </w:rPr>
        <w:t xml:space="preserve">. </w:t>
      </w:r>
      <w:r w:rsidR="00E63169" w:rsidRPr="00C95072">
        <w:rPr>
          <w:rFonts w:cs="Times"/>
          <w:i/>
          <w:iCs/>
        </w:rPr>
        <w:t>p</w:t>
      </w:r>
      <w:r w:rsidR="008C0079" w:rsidRPr="00C95072">
        <w:rPr>
          <w:rFonts w:cs="Times"/>
          <w:i/>
          <w:iCs/>
          <w:vertAlign w:val="subscript"/>
        </w:rPr>
        <w:t>i</w:t>
      </w:r>
      <w:r w:rsidRPr="00C95072">
        <w:rPr>
          <w:rFonts w:cs="Times"/>
          <w:i/>
          <w:iCs/>
        </w:rPr>
        <w:t xml:space="preserve"> </w:t>
      </w:r>
      <w:r w:rsidR="008C0079" w:rsidRPr="00C95072">
        <w:rPr>
          <w:rFonts w:cs="Times"/>
        </w:rPr>
        <w:t xml:space="preserve">is the </w:t>
      </w:r>
      <w:r w:rsidR="00CA6EBE" w:rsidRPr="00C95072">
        <w:rPr>
          <w:rFonts w:cs="Times"/>
        </w:rPr>
        <w:t>abundance</w:t>
      </w:r>
      <w:r w:rsidR="00073808" w:rsidRPr="00C95072">
        <w:rPr>
          <w:rFonts w:cs="Times"/>
        </w:rPr>
        <w:t xml:space="preserve"> </w:t>
      </w:r>
      <w:r w:rsidR="0011508B" w:rsidRPr="00C95072">
        <w:rPr>
          <w:rFonts w:cs="Times"/>
          <w:i/>
          <w:iCs/>
        </w:rPr>
        <w:t>p</w:t>
      </w:r>
      <w:r w:rsidR="008C0079" w:rsidRPr="00C95072">
        <w:rPr>
          <w:rFonts w:cs="Times"/>
        </w:rPr>
        <w:t xml:space="preserve"> of </w:t>
      </w:r>
      <w:r w:rsidR="00B57C70" w:rsidRPr="00C95072">
        <w:rPr>
          <w:rFonts w:cs="Times"/>
        </w:rPr>
        <w:t>each taxon</w:t>
      </w:r>
      <w:r w:rsidR="0011508B" w:rsidRPr="00C95072">
        <w:rPr>
          <w:rFonts w:cs="Times"/>
        </w:rPr>
        <w:t xml:space="preserve"> </w:t>
      </w:r>
      <w:r w:rsidR="0011508B" w:rsidRPr="00C95072">
        <w:rPr>
          <w:rFonts w:cs="Times"/>
          <w:i/>
          <w:iCs/>
        </w:rPr>
        <w:t>i</w:t>
      </w:r>
      <w:r w:rsidR="00B57C70" w:rsidRPr="00C95072">
        <w:rPr>
          <w:rFonts w:cs="Times"/>
        </w:rPr>
        <w:t xml:space="preserve"> within a sample</w:t>
      </w:r>
      <w:r w:rsidR="007C0300" w:rsidRPr="00C95072">
        <w:rPr>
          <w:rFonts w:cs="Times"/>
        </w:rPr>
        <w:t>, and Log</w:t>
      </w:r>
      <w:r w:rsidR="007C0300" w:rsidRPr="00C95072">
        <w:rPr>
          <w:rFonts w:cs="Times"/>
          <w:vertAlign w:val="subscript"/>
        </w:rPr>
        <w:t>10</w:t>
      </w:r>
      <w:r w:rsidR="004E2893" w:rsidRPr="00C95072">
        <w:rPr>
          <w:rFonts w:cs="Times"/>
          <w:i/>
          <w:iCs/>
        </w:rPr>
        <w:t xml:space="preserve"> p</w:t>
      </w:r>
      <w:r w:rsidR="004E2893" w:rsidRPr="00C95072">
        <w:rPr>
          <w:rFonts w:cs="Times"/>
          <w:i/>
          <w:iCs/>
          <w:vertAlign w:val="subscript"/>
        </w:rPr>
        <w:t>i</w:t>
      </w:r>
      <w:r w:rsidR="007C0300" w:rsidRPr="00C95072">
        <w:rPr>
          <w:rFonts w:cs="Times"/>
          <w:vertAlign w:val="subscript"/>
        </w:rPr>
        <w:t xml:space="preserve"> </w:t>
      </w:r>
      <w:r w:rsidR="006056B8" w:rsidRPr="00C95072">
        <w:rPr>
          <w:rFonts w:cs="Times"/>
        </w:rPr>
        <w:t xml:space="preserve"> </w:t>
      </w:r>
      <w:r w:rsidR="004E2893" w:rsidRPr="00C95072">
        <w:rPr>
          <w:rFonts w:cs="Times"/>
        </w:rPr>
        <w:t>is a</w:t>
      </w:r>
      <w:r w:rsidR="00483496" w:rsidRPr="00C95072">
        <w:rPr>
          <w:rFonts w:cs="Times"/>
        </w:rPr>
        <w:t xml:space="preserve"> base 10 logarithmic transformation of the abundance value for each taxon. </w:t>
      </w:r>
      <w:r w:rsidR="009F5E3F" w:rsidRPr="00C95072">
        <w:rPr>
          <w:rFonts w:cs="Times"/>
        </w:rPr>
        <w:t>E</w:t>
      </w:r>
      <w:r w:rsidR="002E0BEE" w:rsidRPr="00C95072">
        <w:rPr>
          <w:rFonts w:cs="Times"/>
        </w:rPr>
        <w:t>venness</w:t>
      </w:r>
      <w:r w:rsidR="00E23802" w:rsidRPr="00C95072">
        <w:rPr>
          <w:rFonts w:cs="Times"/>
        </w:rPr>
        <w:t xml:space="preserve"> values</w:t>
      </w:r>
      <w:r w:rsidR="005D4D12" w:rsidRPr="00C95072">
        <w:rPr>
          <w:rFonts w:cs="Times"/>
        </w:rPr>
        <w:t xml:space="preserve"> (</w:t>
      </w:r>
      <w:r w:rsidR="005D4D12" w:rsidRPr="00C95072">
        <w:rPr>
          <w:rFonts w:cs="Times"/>
          <w:i/>
          <w:iCs/>
        </w:rPr>
        <w:t>E)</w:t>
      </w:r>
      <w:r w:rsidR="00E23802" w:rsidRPr="00C95072">
        <w:rPr>
          <w:rFonts w:cs="Times"/>
        </w:rPr>
        <w:t xml:space="preserve"> are </w:t>
      </w:r>
      <w:r w:rsidR="0068281E" w:rsidRPr="00C95072">
        <w:rPr>
          <w:rFonts w:cs="Times"/>
        </w:rPr>
        <w:t xml:space="preserve">calculated </w:t>
      </w:r>
      <w:r w:rsidR="00130E17" w:rsidRPr="00C95072">
        <w:rPr>
          <w:rFonts w:cs="Times"/>
        </w:rPr>
        <w:t xml:space="preserve">using the equation: </w:t>
      </w:r>
    </w:p>
    <w:p w14:paraId="02C5D703" w14:textId="77777777" w:rsidR="00B96C79" w:rsidRPr="00C95072" w:rsidRDefault="00B12D9E" w:rsidP="00D25012">
      <w:pPr>
        <w:spacing w:before="240"/>
        <w:rPr>
          <w:rFonts w:cs="Times"/>
        </w:rPr>
      </w:pPr>
      <m:oMathPara>
        <m:oMath>
          <m:r>
            <w:rPr>
              <w:rFonts w:ascii="Cambria Math" w:hAnsi="Cambria Math" w:cs="Times"/>
            </w:rPr>
            <m:t>E=</m:t>
          </m:r>
          <m:f>
            <m:fPr>
              <m:ctrlPr>
                <w:rPr>
                  <w:rFonts w:ascii="Cambria Math" w:hAnsi="Cambria Math" w:cs="Times"/>
                  <w:i/>
                </w:rPr>
              </m:ctrlPr>
            </m:fPr>
            <m:num>
              <m:sSup>
                <m:sSupPr>
                  <m:ctrlPr>
                    <w:rPr>
                      <w:rFonts w:ascii="Cambria Math" w:hAnsi="Cambria Math" w:cs="Times"/>
                      <w:i/>
                    </w:rPr>
                  </m:ctrlPr>
                </m:sSupPr>
                <m:e>
                  <m:r>
                    <w:rPr>
                      <w:rFonts w:ascii="Cambria Math" w:hAnsi="Cambria Math" w:cs="Times"/>
                    </w:rPr>
                    <m:t>H</m:t>
                  </m:r>
                </m:e>
                <m:sup>
                  <m:r>
                    <w:rPr>
                      <w:rFonts w:ascii="Cambria Math" w:hAnsi="Cambria Math" w:cs="Times"/>
                    </w:rPr>
                    <m:t>'</m:t>
                  </m:r>
                </m:sup>
              </m:sSup>
            </m:num>
            <m:den>
              <m:d>
                <m:dPr>
                  <m:ctrlPr>
                    <w:rPr>
                      <w:rFonts w:ascii="Cambria Math" w:hAnsi="Cambria Math" w:cs="Times"/>
                    </w:rPr>
                  </m:ctrlPr>
                </m:dPr>
                <m:e>
                  <m:sSub>
                    <m:sSubPr>
                      <m:ctrlPr>
                        <w:rPr>
                          <w:rFonts w:ascii="Cambria Math" w:hAnsi="Cambria Math" w:cs="Times"/>
                        </w:rPr>
                      </m:ctrlPr>
                    </m:sSubPr>
                    <m:e>
                      <m:r>
                        <m:rPr>
                          <m:sty m:val="p"/>
                        </m:rPr>
                        <w:rPr>
                          <w:rFonts w:ascii="Cambria Math" w:hAnsi="Cambria Math" w:cs="Times"/>
                        </w:rPr>
                        <m:t>Log</m:t>
                      </m:r>
                    </m:e>
                    <m:sub>
                      <m:r>
                        <w:rPr>
                          <w:rFonts w:ascii="Cambria Math" w:hAnsi="Cambria Math" w:cs="Times"/>
                        </w:rPr>
                        <m:t>e</m:t>
                      </m:r>
                    </m:sub>
                  </m:sSub>
                  <m:r>
                    <m:rPr>
                      <m:sty m:val="p"/>
                    </m:rPr>
                    <w:rPr>
                      <w:rFonts w:ascii="Cambria Math" w:hAnsi="Cambria Math" w:cs="Times"/>
                    </w:rPr>
                    <m:t xml:space="preserve"> </m:t>
                  </m:r>
                  <m:r>
                    <w:rPr>
                      <w:rFonts w:ascii="Cambria Math" w:hAnsi="Cambria Math" w:cs="Times"/>
                    </w:rPr>
                    <m:t>R</m:t>
                  </m:r>
                </m:e>
              </m:d>
            </m:den>
          </m:f>
        </m:oMath>
      </m:oMathPara>
    </w:p>
    <w:p w14:paraId="7D533DF0" w14:textId="0EFFB4C0" w:rsidR="00001CBE" w:rsidRPr="00C95072" w:rsidRDefault="007A0A2C" w:rsidP="00D25012">
      <w:pPr>
        <w:spacing w:before="240"/>
        <w:rPr>
          <w:rFonts w:cs="Times"/>
        </w:rPr>
      </w:pPr>
      <w:r w:rsidRPr="00C95072">
        <w:rPr>
          <w:rFonts w:cs="Times"/>
        </w:rPr>
        <w:t xml:space="preserve">Where </w:t>
      </w:r>
      <w:r w:rsidR="00130E17" w:rsidRPr="00C95072">
        <w:rPr>
          <w:rFonts w:cs="Times"/>
        </w:rPr>
        <w:t>the Diversity index</w:t>
      </w:r>
      <w:r w:rsidR="00DA142F" w:rsidRPr="00C95072">
        <w:rPr>
          <w:rFonts w:cs="Times"/>
        </w:rPr>
        <w:t xml:space="preserve"> value (H’) is divided</w:t>
      </w:r>
      <w:r w:rsidR="00130E17" w:rsidRPr="00C95072">
        <w:rPr>
          <w:rFonts w:cs="Times"/>
        </w:rPr>
        <w:t xml:space="preserve"> by the natural Log of the Richness value</w:t>
      </w:r>
      <w:r w:rsidR="00DA142F" w:rsidRPr="00C95072">
        <w:rPr>
          <w:rFonts w:cs="Times"/>
        </w:rPr>
        <w:t xml:space="preserve"> (</w:t>
      </w:r>
      <w:r w:rsidR="00DA142F" w:rsidRPr="00C95072">
        <w:rPr>
          <w:rFonts w:cs="Times"/>
          <w:i/>
          <w:iCs/>
        </w:rPr>
        <w:t>R</w:t>
      </w:r>
      <w:r w:rsidR="00DA142F" w:rsidRPr="00C95072">
        <w:rPr>
          <w:rFonts w:cs="Times"/>
        </w:rPr>
        <w:t>)</w:t>
      </w:r>
      <w:r w:rsidR="00130E17" w:rsidRPr="00C95072">
        <w:rPr>
          <w:rFonts w:cs="Times"/>
        </w:rPr>
        <w:t xml:space="preserve"> (Hollenbach and Walker 2010:234)</w:t>
      </w:r>
      <w:r w:rsidR="00D25012" w:rsidRPr="00C95072">
        <w:rPr>
          <w:rFonts w:cs="Times"/>
        </w:rPr>
        <w:t xml:space="preserve">, </w:t>
      </w:r>
      <w:r w:rsidR="005F15AA" w:rsidRPr="00C95072">
        <w:rPr>
          <w:rFonts w:cs="Times"/>
        </w:rPr>
        <w:t>which is to say that E</w:t>
      </w:r>
      <w:r w:rsidR="002E0BEE" w:rsidRPr="00C95072">
        <w:rPr>
          <w:rFonts w:cs="Times"/>
        </w:rPr>
        <w:t>venness</w:t>
      </w:r>
      <w:r w:rsidR="005F15AA" w:rsidRPr="00C95072">
        <w:rPr>
          <w:rFonts w:cs="Times"/>
        </w:rPr>
        <w:t xml:space="preserve"> is the Diversity represented per </w:t>
      </w:r>
      <w:r w:rsidR="00934BE1" w:rsidRPr="00C95072">
        <w:rPr>
          <w:rFonts w:cs="Times"/>
        </w:rPr>
        <w:t>taxon in the assemblage</w:t>
      </w:r>
      <w:r w:rsidR="008C190C" w:rsidRPr="00C95072">
        <w:rPr>
          <w:rFonts w:cs="Times"/>
        </w:rPr>
        <w:t xml:space="preserve">. </w:t>
      </w:r>
      <w:r w:rsidR="004178E1" w:rsidRPr="00C95072">
        <w:rPr>
          <w:rFonts w:cs="Times"/>
        </w:rPr>
        <w:t xml:space="preserve">These index values can be </w:t>
      </w:r>
      <w:r w:rsidR="00A327D9" w:rsidRPr="00C95072">
        <w:rPr>
          <w:rFonts w:cs="Times"/>
        </w:rPr>
        <w:t xml:space="preserve">employed in concert with </w:t>
      </w:r>
      <w:r w:rsidR="00E753E1" w:rsidRPr="00C95072">
        <w:rPr>
          <w:rFonts w:cs="Times"/>
        </w:rPr>
        <w:t>d</w:t>
      </w:r>
      <w:r w:rsidR="00A327D9" w:rsidRPr="00C95072">
        <w:rPr>
          <w:rFonts w:cs="Times"/>
        </w:rPr>
        <w:t xml:space="preserve">iet </w:t>
      </w:r>
      <w:r w:rsidR="00E753E1" w:rsidRPr="00C95072">
        <w:rPr>
          <w:rFonts w:cs="Times"/>
        </w:rPr>
        <w:t>b</w:t>
      </w:r>
      <w:r w:rsidR="00A327D9" w:rsidRPr="00C95072">
        <w:rPr>
          <w:rFonts w:cs="Times"/>
        </w:rPr>
        <w:t xml:space="preserve">readth models to assess if people were </w:t>
      </w:r>
      <w:r w:rsidR="00031C44" w:rsidRPr="00C95072">
        <w:rPr>
          <w:rFonts w:cs="Times"/>
        </w:rPr>
        <w:t xml:space="preserve">actively </w:t>
      </w:r>
      <w:r w:rsidR="00F47D95" w:rsidRPr="00C95072">
        <w:rPr>
          <w:rFonts w:cs="Times"/>
        </w:rPr>
        <w:t>changing</w:t>
      </w:r>
      <w:r w:rsidR="00031C44" w:rsidRPr="00C95072">
        <w:rPr>
          <w:rFonts w:cs="Times"/>
        </w:rPr>
        <w:t xml:space="preserve"> the scope of their </w:t>
      </w:r>
      <w:r w:rsidR="009C7545" w:rsidRPr="00C95072">
        <w:rPr>
          <w:rFonts w:cs="Times"/>
        </w:rPr>
        <w:t xml:space="preserve">foraging targets, or if </w:t>
      </w:r>
      <w:r w:rsidR="006630F6" w:rsidRPr="00C95072">
        <w:rPr>
          <w:rFonts w:cs="Times"/>
        </w:rPr>
        <w:t xml:space="preserve">the </w:t>
      </w:r>
      <w:r w:rsidR="00A25756" w:rsidRPr="00C95072">
        <w:rPr>
          <w:rFonts w:cs="Times"/>
        </w:rPr>
        <w:t>changes in Richness values are</w:t>
      </w:r>
      <w:r w:rsidR="007B3CA0" w:rsidRPr="00C95072">
        <w:rPr>
          <w:rFonts w:cs="Times"/>
        </w:rPr>
        <w:t xml:space="preserve"> statistical accidents. </w:t>
      </w:r>
    </w:p>
    <w:p w14:paraId="1362FB7E" w14:textId="77777777" w:rsidR="003F3760" w:rsidRPr="00C95072" w:rsidRDefault="00F66E23" w:rsidP="00AC62D6">
      <w:pPr>
        <w:spacing w:before="240"/>
        <w:ind w:firstLine="720"/>
        <w:rPr>
          <w:rFonts w:cs="Times"/>
        </w:rPr>
      </w:pPr>
      <w:r w:rsidRPr="00C95072">
        <w:rPr>
          <w:rFonts w:cs="Times"/>
        </w:rPr>
        <w:t xml:space="preserve">Calculating these indices with MNI and NISP </w:t>
      </w:r>
      <w:r w:rsidR="00C44987" w:rsidRPr="00C95072">
        <w:rPr>
          <w:rFonts w:cs="Times"/>
        </w:rPr>
        <w:t>yield differing results. For an MNI</w:t>
      </w:r>
      <w:r w:rsidR="002B1ED7" w:rsidRPr="00C95072">
        <w:rPr>
          <w:rFonts w:cs="Times"/>
        </w:rPr>
        <w:t xml:space="preserve">-based analysis, I am necessarily limited to those taxa for which I can calculate some MNI. </w:t>
      </w:r>
      <w:r w:rsidR="004058B0" w:rsidRPr="00C95072">
        <w:rPr>
          <w:rFonts w:cs="Times"/>
        </w:rPr>
        <w:t xml:space="preserve">While I have four specimens that can be assigned to </w:t>
      </w:r>
      <w:r w:rsidR="00C26B77" w:rsidRPr="00C95072">
        <w:rPr>
          <w:rFonts w:cs="Times"/>
        </w:rPr>
        <w:t xml:space="preserve">the family </w:t>
      </w:r>
      <w:r w:rsidR="006B47D4" w:rsidRPr="00C95072">
        <w:rPr>
          <w:rFonts w:cs="Times"/>
        </w:rPr>
        <w:t>“Anatidae”</w:t>
      </w:r>
      <w:r w:rsidR="00D33021" w:rsidRPr="00C95072">
        <w:rPr>
          <w:rFonts w:cs="Times"/>
        </w:rPr>
        <w:t xml:space="preserve"> </w:t>
      </w:r>
      <w:r w:rsidR="00DA6FA1" w:rsidRPr="00C95072">
        <w:rPr>
          <w:rFonts w:cs="Times"/>
        </w:rPr>
        <w:t>(waterfowl including ducks and geese) they cannot be identified with enough specificity to assign</w:t>
      </w:r>
      <w:r w:rsidR="00A8710F" w:rsidRPr="00C95072">
        <w:rPr>
          <w:rFonts w:cs="Times"/>
        </w:rPr>
        <w:t xml:space="preserve"> meaningful</w:t>
      </w:r>
      <w:r w:rsidR="00DA6FA1" w:rsidRPr="00C95072">
        <w:rPr>
          <w:rFonts w:cs="Times"/>
        </w:rPr>
        <w:t xml:space="preserve"> </w:t>
      </w:r>
      <w:r w:rsidR="00FA4D21" w:rsidRPr="00C95072">
        <w:rPr>
          <w:rFonts w:cs="Times"/>
        </w:rPr>
        <w:t xml:space="preserve">MNI </w:t>
      </w:r>
      <w:r w:rsidR="00A8710F" w:rsidRPr="00C95072">
        <w:rPr>
          <w:rFonts w:cs="Times"/>
        </w:rPr>
        <w:t>estimates</w:t>
      </w:r>
      <w:r w:rsidR="00FA4D21" w:rsidRPr="00C95072">
        <w:rPr>
          <w:rFonts w:cs="Times"/>
        </w:rPr>
        <w:t xml:space="preserve">. </w:t>
      </w:r>
      <w:r w:rsidR="00A8710F" w:rsidRPr="00C95072">
        <w:rPr>
          <w:rFonts w:cs="Times"/>
        </w:rPr>
        <w:t xml:space="preserve">However, I can confidently say that </w:t>
      </w:r>
      <w:r w:rsidR="008B1B29" w:rsidRPr="00C95072">
        <w:rPr>
          <w:rFonts w:cs="Times"/>
        </w:rPr>
        <w:t>there are four waterfowl specimens from an NISP standpoint.</w:t>
      </w:r>
      <w:r w:rsidR="00FC667F" w:rsidRPr="00C95072">
        <w:rPr>
          <w:rFonts w:cs="Times"/>
        </w:rPr>
        <w:t xml:space="preserve"> Moreover, where squirrels are concerned </w:t>
      </w:r>
      <w:r w:rsidR="00E66FA6" w:rsidRPr="00C95072">
        <w:rPr>
          <w:rFonts w:cs="Times"/>
        </w:rPr>
        <w:t>the assemblage has large numbers identified</w:t>
      </w:r>
      <w:r w:rsidR="005C6FE9" w:rsidRPr="00C95072">
        <w:rPr>
          <w:rFonts w:cs="Times"/>
        </w:rPr>
        <w:t xml:space="preserve"> to the genus</w:t>
      </w:r>
      <w:r w:rsidR="00E66FA6" w:rsidRPr="00C95072">
        <w:rPr>
          <w:rFonts w:cs="Times"/>
        </w:rPr>
        <w:t xml:space="preserve"> </w:t>
      </w:r>
      <w:r w:rsidR="00E66FA6" w:rsidRPr="00C95072">
        <w:rPr>
          <w:rFonts w:cs="Times"/>
          <w:i/>
          <w:iCs/>
        </w:rPr>
        <w:t>Sciurus</w:t>
      </w:r>
      <w:r w:rsidR="00E66FA6" w:rsidRPr="00C95072">
        <w:rPr>
          <w:rFonts w:cs="Times"/>
        </w:rPr>
        <w:t xml:space="preserve"> and some minority assigned to specific species. </w:t>
      </w:r>
      <w:r w:rsidR="003106BD" w:rsidRPr="00C95072">
        <w:rPr>
          <w:rFonts w:cs="Times"/>
        </w:rPr>
        <w:t xml:space="preserve">For purposes of </w:t>
      </w:r>
      <w:r w:rsidR="00FC6CA7" w:rsidRPr="00C95072">
        <w:rPr>
          <w:rFonts w:cs="Times"/>
        </w:rPr>
        <w:t>estim</w:t>
      </w:r>
      <w:r w:rsidR="003106BD" w:rsidRPr="00C95072">
        <w:rPr>
          <w:rFonts w:cs="Times"/>
        </w:rPr>
        <w:t xml:space="preserve">ating </w:t>
      </w:r>
      <w:r w:rsidR="00023384" w:rsidRPr="00C95072">
        <w:rPr>
          <w:rFonts w:cs="Times"/>
        </w:rPr>
        <w:t xml:space="preserve">for </w:t>
      </w:r>
      <w:r w:rsidR="003106BD" w:rsidRPr="00C95072">
        <w:rPr>
          <w:rFonts w:cs="Times"/>
        </w:rPr>
        <w:t>MNI</w:t>
      </w:r>
      <w:r w:rsidR="00E433A8" w:rsidRPr="00C95072">
        <w:rPr>
          <w:rFonts w:cs="Times"/>
        </w:rPr>
        <w:t>-based analysis</w:t>
      </w:r>
      <w:r w:rsidR="003106BD" w:rsidRPr="00C95072">
        <w:rPr>
          <w:rFonts w:cs="Times"/>
        </w:rPr>
        <w:t>, I enumerate</w:t>
      </w:r>
      <w:r w:rsidR="008E6FB8" w:rsidRPr="00C95072">
        <w:rPr>
          <w:rFonts w:cs="Times"/>
        </w:rPr>
        <w:t>d</w:t>
      </w:r>
      <w:r w:rsidR="003106BD" w:rsidRPr="00C95072">
        <w:rPr>
          <w:rFonts w:cs="Times"/>
        </w:rPr>
        <w:t xml:space="preserve"> the total number of squirrels</w:t>
      </w:r>
      <w:r w:rsidR="00FC6CA7" w:rsidRPr="00C95072">
        <w:rPr>
          <w:rFonts w:cs="Times"/>
        </w:rPr>
        <w:t xml:space="preserve"> possible</w:t>
      </w:r>
      <w:r w:rsidR="00735B4C" w:rsidRPr="00C95072">
        <w:rPr>
          <w:rFonts w:cs="Times"/>
        </w:rPr>
        <w:t xml:space="preserve"> on the genus level</w:t>
      </w:r>
      <w:r w:rsidR="00FC6CA7" w:rsidRPr="00C95072">
        <w:rPr>
          <w:rFonts w:cs="Times"/>
        </w:rPr>
        <w:t>, but for NISP</w:t>
      </w:r>
      <w:r w:rsidR="00E433A8" w:rsidRPr="00C95072">
        <w:rPr>
          <w:rFonts w:cs="Times"/>
        </w:rPr>
        <w:t>-based analysis</w:t>
      </w:r>
      <w:r w:rsidR="00FC6CA7" w:rsidRPr="00C95072">
        <w:rPr>
          <w:rFonts w:cs="Times"/>
        </w:rPr>
        <w:t xml:space="preserve"> </w:t>
      </w:r>
      <w:r w:rsidR="00BF05EE" w:rsidRPr="00C95072">
        <w:rPr>
          <w:rFonts w:cs="Times"/>
        </w:rPr>
        <w:t xml:space="preserve">each species is </w:t>
      </w:r>
      <w:r w:rsidR="00FF44F6" w:rsidRPr="00C95072">
        <w:rPr>
          <w:rFonts w:cs="Times"/>
        </w:rPr>
        <w:t>counted</w:t>
      </w:r>
      <w:r w:rsidR="00BF05EE" w:rsidRPr="00C95072">
        <w:rPr>
          <w:rFonts w:cs="Times"/>
        </w:rPr>
        <w:t xml:space="preserve"> separately. </w:t>
      </w:r>
      <w:r w:rsidR="0011329D" w:rsidRPr="00C95072">
        <w:rPr>
          <w:rFonts w:cs="Times"/>
        </w:rPr>
        <w:t xml:space="preserve">As a rule of thumb I </w:t>
      </w:r>
      <w:r w:rsidR="00CF57FA" w:rsidRPr="00C95072">
        <w:rPr>
          <w:rFonts w:cs="Times"/>
        </w:rPr>
        <w:t>include</w:t>
      </w:r>
      <w:r w:rsidR="0011329D" w:rsidRPr="00C95072">
        <w:rPr>
          <w:rFonts w:cs="Times"/>
        </w:rPr>
        <w:t xml:space="preserve"> </w:t>
      </w:r>
      <w:r w:rsidR="00BF6C6C" w:rsidRPr="00C95072">
        <w:rPr>
          <w:rFonts w:cs="Times"/>
        </w:rPr>
        <w:t xml:space="preserve">NISP for </w:t>
      </w:r>
      <w:r w:rsidR="00F56DB2" w:rsidRPr="00C95072">
        <w:rPr>
          <w:rFonts w:cs="Times"/>
        </w:rPr>
        <w:t xml:space="preserve">family-level identifications only when </w:t>
      </w:r>
      <w:r w:rsidR="00660C0C" w:rsidRPr="00C95072">
        <w:rPr>
          <w:rFonts w:cs="Times"/>
        </w:rPr>
        <w:t xml:space="preserve">no </w:t>
      </w:r>
      <w:r w:rsidR="002E7459" w:rsidRPr="00C95072">
        <w:rPr>
          <w:rFonts w:cs="Times"/>
        </w:rPr>
        <w:t>other specimens could be identified more specifically</w:t>
      </w:r>
      <w:r w:rsidR="006D74C1" w:rsidRPr="00C95072">
        <w:rPr>
          <w:rFonts w:cs="Times"/>
        </w:rPr>
        <w:t xml:space="preserve">, as is the case with the waterfowl. </w:t>
      </w:r>
      <w:r w:rsidR="00AE3205" w:rsidRPr="00C95072">
        <w:rPr>
          <w:rFonts w:cs="Times"/>
        </w:rPr>
        <w:t xml:space="preserve">I include MNI </w:t>
      </w:r>
      <w:r w:rsidR="00323E6A" w:rsidRPr="00C95072">
        <w:rPr>
          <w:rFonts w:cs="Times"/>
        </w:rPr>
        <w:t xml:space="preserve">calculations for species-level identifications only except in those cases where </w:t>
      </w:r>
      <w:r w:rsidR="00C669EC" w:rsidRPr="00C95072">
        <w:rPr>
          <w:rFonts w:cs="Times"/>
        </w:rPr>
        <w:t>taxa like squirrels contribute significant numbers to the NISP but can only rarely be ident</w:t>
      </w:r>
      <w:r w:rsidR="00946131" w:rsidRPr="00C95072">
        <w:rPr>
          <w:rFonts w:cs="Times"/>
        </w:rPr>
        <w:t xml:space="preserve">ified to species. In those </w:t>
      </w:r>
      <w:r w:rsidR="00735BF4" w:rsidRPr="00C95072">
        <w:rPr>
          <w:rFonts w:cs="Times"/>
        </w:rPr>
        <w:t>instances,</w:t>
      </w:r>
      <w:r w:rsidR="00946131" w:rsidRPr="00C95072">
        <w:rPr>
          <w:rFonts w:cs="Times"/>
        </w:rPr>
        <w:t xml:space="preserve"> </w:t>
      </w:r>
      <w:r w:rsidR="0005158A" w:rsidRPr="00C95072">
        <w:rPr>
          <w:rFonts w:cs="Times"/>
        </w:rPr>
        <w:t xml:space="preserve">I estimate the MNI of the genus. This is the case for squirrels, </w:t>
      </w:r>
      <w:r w:rsidR="00735BF4" w:rsidRPr="00C95072">
        <w:rPr>
          <w:rFonts w:cs="Times"/>
        </w:rPr>
        <w:t>box turtles, and rabbits.</w:t>
      </w:r>
    </w:p>
    <w:p w14:paraId="3367C0F0" w14:textId="4CD14578" w:rsidR="00F66E23" w:rsidRPr="00C95072" w:rsidRDefault="00735BF4" w:rsidP="00AC62D6">
      <w:pPr>
        <w:spacing w:before="240"/>
        <w:ind w:firstLine="720"/>
        <w:rPr>
          <w:rFonts w:cs="Times"/>
        </w:rPr>
      </w:pPr>
      <w:r w:rsidRPr="00C95072">
        <w:rPr>
          <w:rFonts w:cs="Times"/>
        </w:rPr>
        <w:t xml:space="preserve"> </w:t>
      </w:r>
    </w:p>
    <w:p w14:paraId="1BB3B595" w14:textId="5417F33D" w:rsidR="006C2B47" w:rsidRPr="00C95072" w:rsidRDefault="006C2B47" w:rsidP="006C2B47">
      <w:pPr>
        <w:pStyle w:val="Heading3"/>
      </w:pPr>
      <w:bookmarkStart w:id="63" w:name="_Toc109373423"/>
      <w:r w:rsidRPr="00C95072">
        <w:lastRenderedPageBreak/>
        <w:t>Density</w:t>
      </w:r>
      <w:r w:rsidR="00CB6103" w:rsidRPr="00C95072">
        <w:t>-</w:t>
      </w:r>
      <w:r w:rsidRPr="00C95072">
        <w:t>Mediated Attrition</w:t>
      </w:r>
      <w:bookmarkEnd w:id="63"/>
      <w:r w:rsidRPr="00C95072">
        <w:t xml:space="preserve"> </w:t>
      </w:r>
    </w:p>
    <w:p w14:paraId="07189B7C" w14:textId="77777777" w:rsidR="006C2B47" w:rsidRPr="00C95072" w:rsidRDefault="006C2B47" w:rsidP="006C2B47"/>
    <w:p w14:paraId="0B74D5D4" w14:textId="391A72B6" w:rsidR="00F811EC" w:rsidRPr="00C95072" w:rsidRDefault="00910BA0" w:rsidP="00EF5266">
      <w:pPr>
        <w:ind w:firstLine="720"/>
      </w:pPr>
      <w:r w:rsidRPr="00C95072">
        <w:t xml:space="preserve">While the presence of gracile mammal and bird bones in the Early Archaic </w:t>
      </w:r>
      <w:r w:rsidR="000E3F63" w:rsidRPr="00C95072">
        <w:t>component assemblage indicate</w:t>
      </w:r>
      <w:r w:rsidR="00B96C79" w:rsidRPr="00C95072">
        <w:t>s</w:t>
      </w:r>
      <w:r w:rsidR="000E3F63" w:rsidRPr="00C95072">
        <w:t xml:space="preserve"> that variation in bone density </w:t>
      </w:r>
      <w:r w:rsidR="000C50F2" w:rsidRPr="00C95072">
        <w:t xml:space="preserve">has </w:t>
      </w:r>
      <w:r w:rsidR="000E3F63" w:rsidRPr="00C95072">
        <w:t>not contribute</w:t>
      </w:r>
      <w:r w:rsidR="000C50F2" w:rsidRPr="00C95072">
        <w:t>d</w:t>
      </w:r>
      <w:r w:rsidR="000E3F63" w:rsidRPr="00C95072">
        <w:t xml:space="preserve"> </w:t>
      </w:r>
      <w:r w:rsidR="006731A9" w:rsidRPr="00C95072">
        <w:t xml:space="preserve">significantly to </w:t>
      </w:r>
      <w:r w:rsidR="00F271F4" w:rsidRPr="00C95072">
        <w:t xml:space="preserve">biasing the </w:t>
      </w:r>
      <w:r w:rsidR="006731A9" w:rsidRPr="00C95072">
        <w:t>degradation (deletion) of s</w:t>
      </w:r>
      <w:r w:rsidR="00F271F4" w:rsidRPr="00C95072">
        <w:t>pecimens fr</w:t>
      </w:r>
      <w:r w:rsidR="000C50F2" w:rsidRPr="00C95072">
        <w:t xml:space="preserve">om the archaeological record, </w:t>
      </w:r>
      <w:r w:rsidR="00A71E1D" w:rsidRPr="00C95072">
        <w:t xml:space="preserve">an experimental study by Nicholson (1996) </w:t>
      </w:r>
      <w:r w:rsidR="00ED42D6" w:rsidRPr="00C95072">
        <w:t xml:space="preserve">suggests that </w:t>
      </w:r>
      <w:r w:rsidR="0047516D" w:rsidRPr="00C95072">
        <w:t xml:space="preserve">bird </w:t>
      </w:r>
      <w:r w:rsidR="00125833" w:rsidRPr="00C95072">
        <w:t>elements may be over-represented in some assemblages due to differences in bone structure compared to mammals</w:t>
      </w:r>
      <w:r w:rsidR="00A0716B" w:rsidRPr="00C95072">
        <w:t xml:space="preserve">, especially due to the absence of trabecular bone structures </w:t>
      </w:r>
      <w:r w:rsidR="00F6780D" w:rsidRPr="00C95072">
        <w:t>in bird bones</w:t>
      </w:r>
      <w:r w:rsidR="008F2621" w:rsidRPr="00C95072">
        <w:t>.</w:t>
      </w:r>
      <w:r w:rsidR="005606E2" w:rsidRPr="00C95072">
        <w:t xml:space="preserve"> </w:t>
      </w:r>
      <w:r w:rsidR="008F2621" w:rsidRPr="00C95072">
        <w:t xml:space="preserve">For this </w:t>
      </w:r>
      <w:r w:rsidR="00F6780D" w:rsidRPr="00C95072">
        <w:t>reason,</w:t>
      </w:r>
      <w:r w:rsidR="008F2621" w:rsidRPr="00C95072">
        <w:t xml:space="preserve"> </w:t>
      </w:r>
      <w:r w:rsidR="005606E2" w:rsidRPr="00C95072">
        <w:t xml:space="preserve">the presence </w:t>
      </w:r>
      <w:r w:rsidR="006D27B2" w:rsidRPr="00C95072">
        <w:t xml:space="preserve">of gracile bird bones </w:t>
      </w:r>
      <w:r w:rsidR="005606E2" w:rsidRPr="00C95072">
        <w:t>cannot be invoked as a</w:t>
      </w:r>
      <w:r w:rsidR="00F76FEA" w:rsidRPr="00C95072">
        <w:t xml:space="preserve">n indication that </w:t>
      </w:r>
      <w:r w:rsidR="00B06D11" w:rsidRPr="00C95072">
        <w:t xml:space="preserve">preservation biases are minimal within an assemblage. </w:t>
      </w:r>
      <w:r w:rsidR="00FA719D" w:rsidRPr="00C95072">
        <w:t>Because of this</w:t>
      </w:r>
      <w:r w:rsidR="00EF5266" w:rsidRPr="00C95072">
        <w:t xml:space="preserve"> I have</w:t>
      </w:r>
      <w:r w:rsidR="00B06D11" w:rsidRPr="00C95072">
        <w:t xml:space="preserve"> </w:t>
      </w:r>
      <w:r w:rsidR="00DA0344" w:rsidRPr="00C95072">
        <w:t>incorporat</w:t>
      </w:r>
      <w:r w:rsidR="00B06D11" w:rsidRPr="00C95072">
        <w:t>ed</w:t>
      </w:r>
      <w:r w:rsidR="00DA0344" w:rsidRPr="00C95072">
        <w:t xml:space="preserve"> a method outlined by Lyman</w:t>
      </w:r>
      <w:r w:rsidR="00C23D4A" w:rsidRPr="00C95072">
        <w:t xml:space="preserve"> (2014) for evaluation of density-mediated attrition</w:t>
      </w:r>
      <w:r w:rsidR="009D7E2D" w:rsidRPr="00C95072">
        <w:t xml:space="preserve"> using </w:t>
      </w:r>
      <w:r w:rsidR="00B8759B" w:rsidRPr="00C95072">
        <w:t xml:space="preserve">several elements from the </w:t>
      </w:r>
      <w:r w:rsidR="005F471B" w:rsidRPr="00C95072">
        <w:t xml:space="preserve">size 2 ungulates </w:t>
      </w:r>
      <w:r w:rsidR="00916415" w:rsidRPr="00C95072">
        <w:t>(which is to say White-tailed Deer)</w:t>
      </w:r>
      <w:r w:rsidR="0076744C" w:rsidRPr="00C95072">
        <w:t xml:space="preserve"> </w:t>
      </w:r>
      <w:r w:rsidR="005F471B" w:rsidRPr="00C95072">
        <w:t>in the Saltpeter assemblage</w:t>
      </w:r>
      <w:r w:rsidR="005F5D7B" w:rsidRPr="00C95072">
        <w:t xml:space="preserve"> as a proxy</w:t>
      </w:r>
      <w:r w:rsidR="00C23D4A" w:rsidRPr="00C95072">
        <w:t xml:space="preserve">. </w:t>
      </w:r>
      <w:r w:rsidR="003E267C" w:rsidRPr="00C95072">
        <w:t xml:space="preserve">The premise of the method is that different bone element portions </w:t>
      </w:r>
      <w:r w:rsidR="00093D26" w:rsidRPr="00C95072">
        <w:t>have different density valu</w:t>
      </w:r>
      <w:r w:rsidR="00175BD4" w:rsidRPr="00C95072">
        <w:t>es</w:t>
      </w:r>
      <w:r w:rsidR="006849CC" w:rsidRPr="00C95072">
        <w:t xml:space="preserve"> (Lam et al</w:t>
      </w:r>
      <w:r w:rsidR="00023384" w:rsidRPr="00C95072">
        <w:t>.</w:t>
      </w:r>
      <w:r w:rsidR="006849CC" w:rsidRPr="00C95072">
        <w:t xml:space="preserve"> 1998</w:t>
      </w:r>
      <w:r w:rsidR="00984C38" w:rsidRPr="00C95072">
        <w:t>; Lam et al</w:t>
      </w:r>
      <w:r w:rsidR="00023384" w:rsidRPr="00C95072">
        <w:t>.</w:t>
      </w:r>
      <w:r w:rsidR="00984C38" w:rsidRPr="00C95072">
        <w:t xml:space="preserve"> 1999</w:t>
      </w:r>
      <w:r w:rsidR="006849CC" w:rsidRPr="00C95072">
        <w:t>)</w:t>
      </w:r>
      <w:r w:rsidR="00175BD4" w:rsidRPr="00C95072">
        <w:t xml:space="preserve">. </w:t>
      </w:r>
      <w:r w:rsidR="004F330A" w:rsidRPr="00C95072">
        <w:t>For instance, the proximal and distal ends of a deer tibia have very different densities</w:t>
      </w:r>
      <w:r w:rsidR="00BD3E4F" w:rsidRPr="00C95072">
        <w:t xml:space="preserve">, regardless of the method used to calculate it. </w:t>
      </w:r>
      <w:r w:rsidR="005F5D7B" w:rsidRPr="00C95072">
        <w:t>If low density element</w:t>
      </w:r>
      <w:r w:rsidR="006A7480" w:rsidRPr="00C95072">
        <w:t xml:space="preserve"> portions have been removed</w:t>
      </w:r>
      <w:r w:rsidR="00793EEE" w:rsidRPr="00C95072">
        <w:t xml:space="preserve"> at a higher rate than high density portions</w:t>
      </w:r>
      <w:r w:rsidR="006A7480" w:rsidRPr="00C95072">
        <w:t xml:space="preserve"> from the assemblage by soil acidity, </w:t>
      </w:r>
      <w:r w:rsidR="00AE316D" w:rsidRPr="00C95072">
        <w:t xml:space="preserve">fungal degradation, or </w:t>
      </w:r>
      <w:r w:rsidR="00BE0DA5" w:rsidRPr="00C95072">
        <w:t>scavengers, then the</w:t>
      </w:r>
      <w:r w:rsidR="004A545F" w:rsidRPr="00C95072">
        <w:t xml:space="preserve"> number of </w:t>
      </w:r>
      <w:r w:rsidR="006B6F36" w:rsidRPr="00C95072">
        <w:t xml:space="preserve">distal ends of deer tibia should be better represented than the proximal ends. </w:t>
      </w:r>
    </w:p>
    <w:p w14:paraId="3CE8C168" w14:textId="77777777" w:rsidR="00F811EC" w:rsidRPr="00C95072" w:rsidRDefault="00F811EC" w:rsidP="00EF5266">
      <w:pPr>
        <w:ind w:firstLine="720"/>
      </w:pPr>
    </w:p>
    <w:p w14:paraId="3D52D4A6" w14:textId="46AF70DB" w:rsidR="00910BA0" w:rsidRPr="00C95072" w:rsidRDefault="00AC7F49" w:rsidP="00EF5266">
      <w:pPr>
        <w:ind w:firstLine="720"/>
      </w:pPr>
      <w:r w:rsidRPr="00C95072">
        <w:t xml:space="preserve">I </w:t>
      </w:r>
      <w:r w:rsidR="002307BE" w:rsidRPr="00C95072">
        <w:t xml:space="preserve">have </w:t>
      </w:r>
      <w:r w:rsidRPr="00C95072">
        <w:t xml:space="preserve">calculated </w:t>
      </w:r>
      <w:r w:rsidR="00AA73EE" w:rsidRPr="00C95072">
        <w:t xml:space="preserve">for each component the </w:t>
      </w:r>
      <w:r w:rsidR="0028141F" w:rsidRPr="00C95072">
        <w:t xml:space="preserve">minimum number of element portions </w:t>
      </w:r>
      <w:r w:rsidR="00080A13" w:rsidRPr="00C95072">
        <w:t>(MNP)</w:t>
      </w:r>
      <w:r w:rsidRPr="00C95072">
        <w:t xml:space="preserve"> where the proximal and distal ends of each limb element, </w:t>
      </w:r>
      <w:r w:rsidR="007C012A" w:rsidRPr="00C95072">
        <w:t xml:space="preserve">the </w:t>
      </w:r>
      <w:r w:rsidR="00115A6A" w:rsidRPr="00C95072">
        <w:t>horizontal</w:t>
      </w:r>
      <w:r w:rsidR="007C012A" w:rsidRPr="00C95072">
        <w:t xml:space="preserve"> </w:t>
      </w:r>
      <w:r w:rsidR="00F215A8" w:rsidRPr="00C95072">
        <w:t xml:space="preserve">ramus </w:t>
      </w:r>
      <w:r w:rsidR="007C012A" w:rsidRPr="00C95072">
        <w:t xml:space="preserve">and </w:t>
      </w:r>
      <w:r w:rsidR="00F215A8" w:rsidRPr="00C95072">
        <w:t xml:space="preserve">ascending ramus </w:t>
      </w:r>
      <w:r w:rsidR="007C012A" w:rsidRPr="00C95072">
        <w:t xml:space="preserve">portions of mandibles, and the articular and blade </w:t>
      </w:r>
      <w:r w:rsidR="00202FC3" w:rsidRPr="00C95072">
        <w:t xml:space="preserve">portions of scapulae are calculated as separate </w:t>
      </w:r>
      <w:r w:rsidR="00327A72" w:rsidRPr="00C95072">
        <w:t xml:space="preserve">element portions. </w:t>
      </w:r>
      <w:r w:rsidR="006A23C5" w:rsidRPr="00C95072">
        <w:t>I then divided the MNP values for each</w:t>
      </w:r>
      <w:r w:rsidR="00502E94" w:rsidRPr="00C95072">
        <w:t xml:space="preserve"> pair</w:t>
      </w:r>
      <w:r w:rsidR="006A23C5" w:rsidRPr="00C95072">
        <w:t xml:space="preserve"> by the number of times </w:t>
      </w:r>
      <w:r w:rsidR="00854472" w:rsidRPr="00C95072">
        <w:t>that</w:t>
      </w:r>
      <w:r w:rsidR="006A23C5" w:rsidRPr="00C95072">
        <w:t xml:space="preserve"> element occurs in the body, which is </w:t>
      </w:r>
      <w:r w:rsidR="00936DFC" w:rsidRPr="00C95072">
        <w:t xml:space="preserve">two for all elements except the proximal and medial phalanges which occur eight times each. </w:t>
      </w:r>
      <w:r w:rsidR="00FB384F" w:rsidRPr="00C95072">
        <w:t>These are the Minimum Animal Unit (MAU) values</w:t>
      </w:r>
      <w:r w:rsidR="003604E9" w:rsidRPr="00C95072">
        <w:t xml:space="preserve"> </w:t>
      </w:r>
      <w:r w:rsidR="00765F5E" w:rsidRPr="00C95072">
        <w:t>(Binford 1984:</w:t>
      </w:r>
      <w:r w:rsidR="0091037F" w:rsidRPr="00C95072">
        <w:t>51</w:t>
      </w:r>
      <w:r w:rsidR="00765F5E" w:rsidRPr="00C95072">
        <w:t>)</w:t>
      </w:r>
      <w:r w:rsidR="00FB384F" w:rsidRPr="00C95072">
        <w:t xml:space="preserve">. </w:t>
      </w:r>
      <w:r w:rsidR="00AA73EE" w:rsidRPr="00C95072">
        <w:t>Finally,</w:t>
      </w:r>
      <w:r w:rsidR="001F3252" w:rsidRPr="00C95072">
        <w:t xml:space="preserve"> I divided</w:t>
      </w:r>
      <w:r w:rsidR="00AA73EE" w:rsidRPr="00C95072">
        <w:t xml:space="preserve"> the MAU values </w:t>
      </w:r>
      <w:r w:rsidR="001F3252" w:rsidRPr="00C95072">
        <w:t xml:space="preserve">by the MNI estimate produced by the </w:t>
      </w:r>
      <w:r w:rsidR="009D6F3A" w:rsidRPr="00C95072">
        <w:t>specimens</w:t>
      </w:r>
      <w:r w:rsidR="001F3252" w:rsidRPr="00C95072">
        <w:t xml:space="preserve"> </w:t>
      </w:r>
      <w:r w:rsidR="009D6F3A" w:rsidRPr="00C95072">
        <w:t>included in the calculation</w:t>
      </w:r>
      <w:r w:rsidR="00AD2BFA" w:rsidRPr="00C95072">
        <w:t xml:space="preserve"> resulting in a </w:t>
      </w:r>
      <w:r w:rsidR="006F5D64" w:rsidRPr="00C95072">
        <w:t>“S</w:t>
      </w:r>
      <w:r w:rsidR="00AD2BFA" w:rsidRPr="00C95072">
        <w:t>urvivorship</w:t>
      </w:r>
      <w:r w:rsidR="006F5D64" w:rsidRPr="00C95072">
        <w:t>”</w:t>
      </w:r>
      <w:r w:rsidR="00AD2BFA" w:rsidRPr="00C95072">
        <w:t xml:space="preserve"> index for each element portion.</w:t>
      </w:r>
      <w:r w:rsidR="00C85DAC" w:rsidRPr="00C95072">
        <w:t xml:space="preserve"> </w:t>
      </w:r>
      <w:r w:rsidR="00AF3351" w:rsidRPr="00C95072">
        <w:t xml:space="preserve">I then plotted the </w:t>
      </w:r>
      <w:r w:rsidR="00246F3F" w:rsidRPr="00C95072">
        <w:t>survivorship of the low-density portion on the y-axis against that of the high-density portion on the x-axis</w:t>
      </w:r>
      <w:r w:rsidR="00C129E6" w:rsidRPr="00C95072">
        <w:t xml:space="preserve"> of a biplot</w:t>
      </w:r>
      <w:r w:rsidR="00246F3F" w:rsidRPr="00C95072">
        <w:t>.</w:t>
      </w:r>
      <w:r w:rsidR="00645136" w:rsidRPr="00C95072">
        <w:t xml:space="preserve"> </w:t>
      </w:r>
      <w:r w:rsidR="009036BB" w:rsidRPr="00C95072">
        <w:t>High- and low-density</w:t>
      </w:r>
      <w:r w:rsidR="00645136" w:rsidRPr="00C95072">
        <w:t xml:space="preserve"> </w:t>
      </w:r>
      <w:r w:rsidR="0006038E" w:rsidRPr="00C95072">
        <w:t xml:space="preserve">designations have been </w:t>
      </w:r>
      <w:r w:rsidR="000E0C39" w:rsidRPr="00C95072">
        <w:t xml:space="preserve">based on </w:t>
      </w:r>
      <w:r w:rsidR="0006038E" w:rsidRPr="00C95072">
        <w:t>Lyman</w:t>
      </w:r>
      <w:r w:rsidR="002726BE" w:rsidRPr="00C95072">
        <w:t>’s</w:t>
      </w:r>
      <w:r w:rsidR="0006038E" w:rsidRPr="00C95072">
        <w:t xml:space="preserve"> (1984</w:t>
      </w:r>
      <w:r w:rsidR="00855351" w:rsidRPr="00C95072">
        <w:t>:274-</w:t>
      </w:r>
      <w:r w:rsidR="002726BE" w:rsidRPr="00C95072">
        <w:t xml:space="preserve">279) Volume Density (VD) </w:t>
      </w:r>
      <w:r w:rsidR="00A47A7C" w:rsidRPr="00C95072">
        <w:t>values</w:t>
      </w:r>
      <w:r w:rsidR="00023384" w:rsidRPr="00C95072">
        <w:t>,</w:t>
      </w:r>
      <w:r w:rsidR="004772FC" w:rsidRPr="00C95072">
        <w:t xml:space="preserve"> which are derived from mass in grams per cubic centimeter</w:t>
      </w:r>
      <w:r w:rsidR="006C4B00" w:rsidRPr="00C95072">
        <w:t xml:space="preserve">, as well </w:t>
      </w:r>
      <w:r w:rsidR="004B5D2B" w:rsidRPr="00C95072">
        <w:t xml:space="preserve">as more precise </w:t>
      </w:r>
      <w:r w:rsidR="003E1162" w:rsidRPr="00C95072">
        <w:t xml:space="preserve">CT scan and </w:t>
      </w:r>
      <w:r w:rsidR="007E4A2B" w:rsidRPr="00C95072">
        <w:t>photon densiometry measurements reported in Lam</w:t>
      </w:r>
      <w:r w:rsidR="009F3F86" w:rsidRPr="00C95072">
        <w:t xml:space="preserve"> et al</w:t>
      </w:r>
      <w:r w:rsidR="001165EE" w:rsidRPr="00C95072">
        <w:t>.</w:t>
      </w:r>
      <w:r w:rsidR="009F3F86" w:rsidRPr="00C95072">
        <w:t xml:space="preserve"> (1998)</w:t>
      </w:r>
      <w:r w:rsidR="00A245B1" w:rsidRPr="00C95072">
        <w:t xml:space="preserve"> and Lam et al. (</w:t>
      </w:r>
      <w:r w:rsidR="005E7934" w:rsidRPr="00C95072">
        <w:t>1999</w:t>
      </w:r>
      <w:r w:rsidR="00A245B1" w:rsidRPr="00C95072">
        <w:t>)</w:t>
      </w:r>
      <w:r w:rsidR="00A47A7C" w:rsidRPr="00C95072">
        <w:t>.</w:t>
      </w:r>
      <w:r w:rsidR="00034B11" w:rsidRPr="00C95072">
        <w:t xml:space="preserve"> If preservation biases are significantly affected by </w:t>
      </w:r>
      <w:r w:rsidR="00E911A5" w:rsidRPr="00C95072">
        <w:t xml:space="preserve">bone density for any reason, then most of the points on the biplot should appear </w:t>
      </w:r>
      <w:r w:rsidR="00AD7A11" w:rsidRPr="00C95072">
        <w:t xml:space="preserve">within the Zone of Destruction </w:t>
      </w:r>
      <w:r w:rsidR="005A7C50" w:rsidRPr="00C95072">
        <w:t>(Figure 6.1)</w:t>
      </w:r>
      <w:r w:rsidR="00C46A03" w:rsidRPr="00C95072">
        <w:t xml:space="preserve"> (Lyman 2014:90)</w:t>
      </w:r>
      <w:r w:rsidR="00AD7A11" w:rsidRPr="00C95072">
        <w:t>.</w:t>
      </w:r>
    </w:p>
    <w:p w14:paraId="35B6A84E" w14:textId="77777777" w:rsidR="003F3760" w:rsidRPr="00C95072" w:rsidRDefault="003F3760" w:rsidP="00EF5266">
      <w:pPr>
        <w:ind w:firstLine="720"/>
      </w:pPr>
    </w:p>
    <w:p w14:paraId="55884FA5" w14:textId="1D758806" w:rsidR="001D5F88" w:rsidRPr="00C95072" w:rsidRDefault="001D5F88" w:rsidP="006659BC">
      <w:pPr>
        <w:pStyle w:val="Heading2"/>
      </w:pPr>
      <w:bookmarkStart w:id="64" w:name="_Toc109373424"/>
      <w:r w:rsidRPr="00C95072">
        <w:t>Diet Breadth Modeling</w:t>
      </w:r>
      <w:bookmarkEnd w:id="64"/>
    </w:p>
    <w:p w14:paraId="69644CFF" w14:textId="77777777" w:rsidR="001D5F88" w:rsidRPr="00C95072" w:rsidRDefault="001D5F88" w:rsidP="001D5F88"/>
    <w:p w14:paraId="221FC421" w14:textId="55F3C13C" w:rsidR="00CA6032" w:rsidRPr="00C95072" w:rsidRDefault="001D5F88" w:rsidP="009C4141">
      <w:pPr>
        <w:ind w:firstLine="720"/>
      </w:pPr>
      <w:r w:rsidRPr="00C95072">
        <w:t xml:space="preserve">The diet breadth model is an analytical technique imported from </w:t>
      </w:r>
      <w:r w:rsidR="00F02BFF" w:rsidRPr="00C95072">
        <w:t xml:space="preserve">Evolutionary </w:t>
      </w:r>
      <w:r w:rsidRPr="00C95072">
        <w:t>Ecology</w:t>
      </w:r>
      <w:r w:rsidR="00406A75" w:rsidRPr="00C95072">
        <w:t xml:space="preserve"> into Human Behavioral Ecology</w:t>
      </w:r>
      <w:r w:rsidRPr="00C95072">
        <w:t xml:space="preserve">. </w:t>
      </w:r>
      <w:r w:rsidR="009749BF" w:rsidRPr="00C95072">
        <w:t>The m</w:t>
      </w:r>
      <w:r w:rsidR="00612384" w:rsidRPr="00C95072">
        <w:t>odel</w:t>
      </w:r>
      <w:r w:rsidRPr="00C95072">
        <w:t xml:space="preserve"> is predicated on the premise that human people are </w:t>
      </w:r>
      <w:r w:rsidR="00FE7B4E" w:rsidRPr="00C95072">
        <w:t>competent</w:t>
      </w:r>
      <w:r w:rsidR="00DC1719" w:rsidRPr="00C95072">
        <w:t xml:space="preserve"> and</w:t>
      </w:r>
      <w:r w:rsidRPr="00C95072">
        <w:t xml:space="preserve"> pragmatic</w:t>
      </w:r>
      <w:r w:rsidR="00B2103B" w:rsidRPr="00C95072">
        <w:t xml:space="preserve">. They </w:t>
      </w:r>
      <w:r w:rsidR="00D73401" w:rsidRPr="00C95072">
        <w:t xml:space="preserve">find </w:t>
      </w:r>
      <w:r w:rsidR="00607E36" w:rsidRPr="00C95072">
        <w:t xml:space="preserve">a </w:t>
      </w:r>
      <w:r w:rsidR="00DD6ECE" w:rsidRPr="00C95072">
        <w:t xml:space="preserve">foraging equilibrium that </w:t>
      </w:r>
      <w:r w:rsidR="00080F18" w:rsidRPr="00C95072">
        <w:t xml:space="preserve">the </w:t>
      </w:r>
      <w:r w:rsidR="00DD6ECE" w:rsidRPr="00C95072">
        <w:t xml:space="preserve">balances </w:t>
      </w:r>
      <w:r w:rsidR="003A7F2E" w:rsidRPr="00C95072">
        <w:t xml:space="preserve">resource value, search time, and processing </w:t>
      </w:r>
      <w:r w:rsidR="00D25698" w:rsidRPr="00C95072">
        <w:t xml:space="preserve">time </w:t>
      </w:r>
      <w:r w:rsidR="00612384" w:rsidRPr="00C95072">
        <w:t>to</w:t>
      </w:r>
      <w:r w:rsidR="00080F18" w:rsidRPr="00C95072">
        <w:t xml:space="preserve"> meet their </w:t>
      </w:r>
      <w:r w:rsidR="00C55590" w:rsidRPr="00C95072">
        <w:t xml:space="preserve">thermodynamic </w:t>
      </w:r>
    </w:p>
    <w:tbl>
      <w:tblPr>
        <w:tblStyle w:val="TableGrid"/>
        <w:tblpPr w:leftFromText="180" w:rightFromText="180" w:vertAnchor="text" w:horzAnchor="margin" w:tblpY="-1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640"/>
      </w:tblGrid>
      <w:tr w:rsidR="00C95072" w:rsidRPr="00C95072" w14:paraId="44648352" w14:textId="77777777" w:rsidTr="00CA6032">
        <w:tc>
          <w:tcPr>
            <w:tcW w:w="8640" w:type="dxa"/>
          </w:tcPr>
          <w:p w14:paraId="37B3F171" w14:textId="77777777" w:rsidR="00CA6032" w:rsidRPr="00C95072" w:rsidRDefault="00CA6032" w:rsidP="00CA6032">
            <w:pPr>
              <w:keepNext/>
              <w:jc w:val="right"/>
            </w:pPr>
            <w:r w:rsidRPr="00C95072">
              <w:rPr>
                <w:noProof/>
              </w:rPr>
              <w:lastRenderedPageBreak/>
              <w:drawing>
                <wp:inline distT="0" distB="0" distL="0" distR="0" wp14:anchorId="5F0EB3CF" wp14:editId="26D4BA40">
                  <wp:extent cx="5486400" cy="5303520"/>
                  <wp:effectExtent l="0" t="0" r="0" b="0"/>
                  <wp:docPr id="20" name="Chart 20">
                    <a:extLst xmlns:a="http://schemas.openxmlformats.org/drawingml/2006/main">
                      <a:ext uri="{FF2B5EF4-FFF2-40B4-BE49-F238E27FC236}">
                        <a16:creationId xmlns:a16="http://schemas.microsoft.com/office/drawing/2014/main" id="{0754DE56-8F9B-4739-8195-FFD01B4D2D9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0D425285" w14:textId="117873B4" w:rsidR="00CA6032" w:rsidRPr="00C95072" w:rsidRDefault="00CA6032" w:rsidP="00686525">
            <w:pPr>
              <w:pStyle w:val="Caption"/>
              <w:rPr>
                <w:color w:val="auto"/>
              </w:rPr>
            </w:pPr>
            <w:bookmarkStart w:id="65" w:name="_Toc109202596"/>
            <w:r w:rsidRPr="00C95072">
              <w:rPr>
                <w:color w:val="auto"/>
              </w:rPr>
              <w:t xml:space="preserve">Figure </w:t>
            </w:r>
            <w:r w:rsidRPr="00C95072">
              <w:rPr>
                <w:color w:val="auto"/>
              </w:rPr>
              <w:fldChar w:fldCharType="begin"/>
            </w:r>
            <w:r w:rsidRPr="00C95072">
              <w:rPr>
                <w:color w:val="auto"/>
              </w:rPr>
              <w:instrText xml:space="preserve"> STYLEREF 1 \s </w:instrText>
            </w:r>
            <w:r w:rsidRPr="00C95072">
              <w:rPr>
                <w:color w:val="auto"/>
              </w:rPr>
              <w:fldChar w:fldCharType="separate"/>
            </w:r>
            <w:r w:rsidR="00D63786" w:rsidRPr="00C95072">
              <w:rPr>
                <w:noProof/>
                <w:color w:val="auto"/>
              </w:rPr>
              <w:t>6</w:t>
            </w:r>
            <w:r w:rsidRPr="00C95072">
              <w:rPr>
                <w:noProof/>
                <w:color w:val="auto"/>
              </w:rPr>
              <w:fldChar w:fldCharType="end"/>
            </w:r>
            <w:r w:rsidR="00312ED8" w:rsidRPr="00C95072">
              <w:rPr>
                <w:color w:val="auto"/>
              </w:rPr>
              <w:t>.</w:t>
            </w:r>
            <w:r w:rsidRPr="00C95072">
              <w:rPr>
                <w:color w:val="auto"/>
              </w:rPr>
              <w:fldChar w:fldCharType="begin"/>
            </w:r>
            <w:r w:rsidRPr="00C95072">
              <w:rPr>
                <w:color w:val="auto"/>
              </w:rPr>
              <w:instrText xml:space="preserve"> SEQ Figure \* ARABIC \s 1 </w:instrText>
            </w:r>
            <w:r w:rsidRPr="00C95072">
              <w:rPr>
                <w:color w:val="auto"/>
              </w:rPr>
              <w:fldChar w:fldCharType="separate"/>
            </w:r>
            <w:r w:rsidR="00D63786" w:rsidRPr="00C95072">
              <w:rPr>
                <w:noProof/>
                <w:color w:val="auto"/>
              </w:rPr>
              <w:t>1</w:t>
            </w:r>
            <w:r w:rsidRPr="00C95072">
              <w:rPr>
                <w:noProof/>
                <w:color w:val="auto"/>
              </w:rPr>
              <w:fldChar w:fldCharType="end"/>
            </w:r>
            <w:r w:rsidR="008E0960" w:rsidRPr="00C95072">
              <w:rPr>
                <w:noProof/>
                <w:color w:val="auto"/>
              </w:rPr>
              <w:t>.</w:t>
            </w:r>
            <w:r w:rsidRPr="00C95072">
              <w:rPr>
                <w:color w:val="auto"/>
              </w:rPr>
              <w:t xml:space="preserve"> Binford's graph of destruction with sample points illustrating low and high density-mediated attrition rates. Reproduced from Binford (1981) via Lyman (2014:90)</w:t>
            </w:r>
            <w:r w:rsidR="008E0960" w:rsidRPr="00C95072">
              <w:rPr>
                <w:color w:val="auto"/>
              </w:rPr>
              <w:t>.</w:t>
            </w:r>
            <w:bookmarkEnd w:id="65"/>
          </w:p>
        </w:tc>
      </w:tr>
    </w:tbl>
    <w:p w14:paraId="672EF467" w14:textId="77777777" w:rsidR="00CA6032" w:rsidRPr="00C95072" w:rsidRDefault="00CA6032" w:rsidP="009C4141">
      <w:pPr>
        <w:ind w:firstLine="720"/>
      </w:pPr>
    </w:p>
    <w:p w14:paraId="65FD578E" w14:textId="77777777" w:rsidR="00CA6032" w:rsidRPr="00C95072" w:rsidRDefault="00CA6032">
      <w:r w:rsidRPr="00C95072">
        <w:br w:type="page"/>
      </w:r>
    </w:p>
    <w:p w14:paraId="693F0A6D" w14:textId="77777777" w:rsidR="003F3760" w:rsidRPr="00C95072" w:rsidRDefault="003F3760" w:rsidP="00CA6032">
      <w:r w:rsidRPr="00C95072">
        <w:lastRenderedPageBreak/>
        <w:t xml:space="preserve">needs efficiently, yielding time to pursue other needs or interests. In a landscape with abundant and diverse plant and/or animal resources, they will preferentially exploit those resources that yield the highest return on their investment of labor while ignoring the rest, even if viable but lower-return resources are encountered (Winterhalder 1981:24). </w:t>
      </w:r>
    </w:p>
    <w:p w14:paraId="757C8B35" w14:textId="77777777" w:rsidR="00B3049D" w:rsidRPr="00C95072" w:rsidRDefault="00B3049D" w:rsidP="00B3049D">
      <w:pPr>
        <w:ind w:firstLine="720"/>
      </w:pPr>
    </w:p>
    <w:p w14:paraId="5C3F2DBA" w14:textId="33A08D73" w:rsidR="00885FB5" w:rsidRPr="00C95072" w:rsidRDefault="003F3760" w:rsidP="00B3049D">
      <w:pPr>
        <w:ind w:firstLine="720"/>
      </w:pPr>
      <w:r w:rsidRPr="00C95072">
        <w:t>A</w:t>
      </w:r>
      <w:r w:rsidR="00B3049D" w:rsidRPr="00C95072">
        <w:t xml:space="preserve"> </w:t>
      </w:r>
      <w:r w:rsidRPr="00C95072">
        <w:t>rank-order is based on an established currency, which is generally calculated in terms of</w:t>
      </w:r>
      <w:r w:rsidR="00B3049D" w:rsidRPr="00C95072">
        <w:t xml:space="preserve"> </w:t>
      </w:r>
      <w:r w:rsidR="00023384" w:rsidRPr="00C95072">
        <w:t xml:space="preserve">kilocalories per hour (kcal/hr) of processing (Weitzel 2019:199). Here, processing time includes butchering of game, shucking mussels, extracting mast from the shell, and so on, but not time searching until a resource is encountered. The rank order used is based on </w:t>
      </w:r>
      <w:r w:rsidR="00612384" w:rsidRPr="00C95072">
        <w:t>calculations published in Thomas (2008) and Ugan (2005) As the name implies, diet breadth models are concerned specifically with food resources, and do not consider non-</w:t>
      </w:r>
      <w:r w:rsidR="0056181C" w:rsidRPr="00C95072">
        <w:t>nutrient</w:t>
      </w:r>
      <w:r w:rsidR="001D5F88" w:rsidRPr="00C95072">
        <w:t xml:space="preserve"> resources such as hide</w:t>
      </w:r>
      <w:r w:rsidR="006D52A8" w:rsidRPr="00C95072">
        <w:t>s</w:t>
      </w:r>
      <w:r w:rsidR="001D5F88" w:rsidRPr="00C95072">
        <w:t xml:space="preserve">, </w:t>
      </w:r>
      <w:r w:rsidR="00B22CEE" w:rsidRPr="00C95072">
        <w:t xml:space="preserve">bone </w:t>
      </w:r>
      <w:r w:rsidR="001D5F88" w:rsidRPr="00C95072">
        <w:t>tool</w:t>
      </w:r>
      <w:r w:rsidR="00892883" w:rsidRPr="00C95072">
        <w:t>s</w:t>
      </w:r>
      <w:r w:rsidR="001D5F88" w:rsidRPr="00C95072">
        <w:t>,</w:t>
      </w:r>
      <w:r w:rsidR="00421312" w:rsidRPr="00C95072">
        <w:t xml:space="preserve"> soap production,</w:t>
      </w:r>
      <w:r w:rsidR="001D5F88" w:rsidRPr="00C95072">
        <w:t xml:space="preserve"> </w:t>
      </w:r>
      <w:r w:rsidR="00FA6DC8" w:rsidRPr="00C95072">
        <w:t xml:space="preserve">sinew, </w:t>
      </w:r>
      <w:r w:rsidR="001D5F88" w:rsidRPr="00C95072">
        <w:t xml:space="preserve">or other </w:t>
      </w:r>
      <w:r w:rsidR="0068581B" w:rsidRPr="00C95072">
        <w:t>functional</w:t>
      </w:r>
      <w:r w:rsidR="001D5F88" w:rsidRPr="00C95072">
        <w:t xml:space="preserve"> resources. </w:t>
      </w:r>
    </w:p>
    <w:p w14:paraId="2A30EC4F" w14:textId="77777777" w:rsidR="00885FB5" w:rsidRPr="00C95072" w:rsidRDefault="00885FB5" w:rsidP="009C4141">
      <w:pPr>
        <w:ind w:firstLine="720"/>
      </w:pPr>
    </w:p>
    <w:p w14:paraId="43D29EC9" w14:textId="2E49CD71" w:rsidR="002B197C" w:rsidRPr="00C95072" w:rsidRDefault="001D5F88" w:rsidP="005F4EC5">
      <w:pPr>
        <w:ind w:firstLine="720"/>
        <w:rPr>
          <w:strike/>
        </w:rPr>
      </w:pPr>
      <w:r w:rsidRPr="00C95072">
        <w:t xml:space="preserve">A standard diet breadth model </w:t>
      </w:r>
      <w:r w:rsidR="00FA0182" w:rsidRPr="00C95072">
        <w:t>(Winterhalder 1981</w:t>
      </w:r>
      <w:r w:rsidR="00550FFD" w:rsidRPr="00C95072">
        <w:t>:24</w:t>
      </w:r>
      <w:r w:rsidR="00FA0182" w:rsidRPr="00C95072">
        <w:t>)</w:t>
      </w:r>
      <w:r w:rsidRPr="00C95072">
        <w:t xml:space="preserve"> is a line chart</w:t>
      </w:r>
      <w:r w:rsidR="009219A9" w:rsidRPr="00C95072">
        <w:t xml:space="preserve"> designed to visualize </w:t>
      </w:r>
      <w:r w:rsidR="003409DF" w:rsidRPr="00C95072">
        <w:t xml:space="preserve">what decisions </w:t>
      </w:r>
      <w:r w:rsidR="00582A25" w:rsidRPr="00C95072">
        <w:t>foragers made</w:t>
      </w:r>
      <w:r w:rsidR="00481196" w:rsidRPr="00C95072">
        <w:t>,</w:t>
      </w:r>
      <w:r w:rsidRPr="00C95072">
        <w:t xml:space="preserve"> </w:t>
      </w:r>
      <w:r w:rsidR="00432020" w:rsidRPr="00C95072">
        <w:t>in which</w:t>
      </w:r>
      <w:r w:rsidRPr="00C95072">
        <w:t xml:space="preserve"> resources represented in an assemblage are listed on the </w:t>
      </w:r>
      <w:r w:rsidR="00A60E9B" w:rsidRPr="00C95072">
        <w:t>x-</w:t>
      </w:r>
      <w:r w:rsidRPr="00C95072">
        <w:t>axis in order from highest to lowest rank, and the</w:t>
      </w:r>
      <w:r w:rsidR="00A60E9B" w:rsidRPr="00C95072">
        <w:t xml:space="preserve"> y-</w:t>
      </w:r>
      <w:r w:rsidRPr="00C95072">
        <w:t>axis illustrates those resources by quantity (generally MNI</w:t>
      </w:r>
      <w:r w:rsidR="00044B59" w:rsidRPr="00C95072">
        <w:t xml:space="preserve"> </w:t>
      </w:r>
      <w:r w:rsidR="00516E41" w:rsidRPr="00C95072">
        <w:t>or NISP</w:t>
      </w:r>
      <w:r w:rsidRPr="00C95072">
        <w:t xml:space="preserve">). </w:t>
      </w:r>
      <w:r w:rsidR="00285A83" w:rsidRPr="00C95072">
        <w:t xml:space="preserve">I </w:t>
      </w:r>
      <w:r w:rsidR="00023384" w:rsidRPr="00C95072">
        <w:t>employ both MNI and NISP-based models</w:t>
      </w:r>
      <w:r w:rsidR="008E1F98" w:rsidRPr="00C95072">
        <w:t xml:space="preserve">, because NISP allows for less specific but more categories compared to </w:t>
      </w:r>
      <w:r w:rsidR="00765496" w:rsidRPr="00C95072">
        <w:t>MNI</w:t>
      </w:r>
      <w:r w:rsidR="00023384" w:rsidRPr="00C95072">
        <w:t>,</w:t>
      </w:r>
      <w:r w:rsidR="00765496" w:rsidRPr="00C95072">
        <w:t xml:space="preserve"> for reasons described in the Richness, Diversity, and Evenness section. </w:t>
      </w:r>
      <w:r w:rsidRPr="00C95072">
        <w:t xml:space="preserve">If all resources are </w:t>
      </w:r>
      <w:r w:rsidR="00B9348F" w:rsidRPr="00C95072">
        <w:t xml:space="preserve">sufficiently </w:t>
      </w:r>
      <w:r w:rsidR="004E23FA" w:rsidRPr="00C95072">
        <w:t xml:space="preserve">abundant on the landscape such that search times do not negate the kcal/hr return rate, then we should see a regular decrease in representation the farther we get from the highest ranked resource. If the model </w:t>
      </w:r>
      <w:r w:rsidR="005F4EC5" w:rsidRPr="00C95072">
        <w:t>demonstrates</w:t>
      </w:r>
      <w:r w:rsidR="004E23FA" w:rsidRPr="00C95072">
        <w:t xml:space="preserve"> increased breadth such that intermediate and</w:t>
      </w:r>
      <w:r w:rsidR="001926D3" w:rsidRPr="00C95072">
        <w:t xml:space="preserve"> low-rank taxa are well represented, it suggests that those highest-ranked taxa are not sufficiently abundant to meet community needs. Increasing human populations or depletion of the higher ranked prey taxa will lower the encounter rate, increasing search time, and thereby </w:t>
      </w:r>
      <w:r w:rsidRPr="00C95072">
        <w:t xml:space="preserve">pressuring people to focus on </w:t>
      </w:r>
      <w:r w:rsidR="006E24ED" w:rsidRPr="00C95072">
        <w:t xml:space="preserve">intermediate or </w:t>
      </w:r>
      <w:r w:rsidRPr="00C95072">
        <w:t>lower-ranked taxa</w:t>
      </w:r>
      <w:r w:rsidR="00705591" w:rsidRPr="00C95072">
        <w:t xml:space="preserve"> (</w:t>
      </w:r>
      <w:r w:rsidR="002963FA" w:rsidRPr="00C95072">
        <w:t xml:space="preserve">Carmody 2009:154; </w:t>
      </w:r>
      <w:r w:rsidR="00AD512A" w:rsidRPr="00C95072">
        <w:t>Winterhalder 1981:</w:t>
      </w:r>
      <w:r w:rsidR="00906B58" w:rsidRPr="00C95072">
        <w:t>24-25</w:t>
      </w:r>
      <w:r w:rsidR="00705591" w:rsidRPr="00C95072">
        <w:t>)</w:t>
      </w:r>
      <w:r w:rsidRPr="00C95072">
        <w:t xml:space="preserve">. </w:t>
      </w:r>
    </w:p>
    <w:p w14:paraId="790BAD35" w14:textId="77777777" w:rsidR="002B197C" w:rsidRPr="00C95072" w:rsidRDefault="002B197C" w:rsidP="00C46A03"/>
    <w:p w14:paraId="47EACD98" w14:textId="4AE369FB" w:rsidR="001D5F88" w:rsidRPr="00C95072" w:rsidRDefault="001D5F88" w:rsidP="002B197C">
      <w:pPr>
        <w:ind w:firstLine="720"/>
      </w:pPr>
      <w:r w:rsidRPr="00C95072">
        <w:t xml:space="preserve">Irregular spikes in particular taxa may have several explanations. Those taxa may have been easily collected in bulk, </w:t>
      </w:r>
      <w:r w:rsidR="00F55935" w:rsidRPr="00C95072">
        <w:t>congregating</w:t>
      </w:r>
      <w:r w:rsidRPr="00C95072">
        <w:t xml:space="preserve"> in groups or being suitable for trapping, thereby offsetting the processing cost by decreasing the search time needed to </w:t>
      </w:r>
      <w:r w:rsidR="009176F3" w:rsidRPr="00C95072">
        <w:t>encounter</w:t>
      </w:r>
      <w:r w:rsidRPr="00C95072">
        <w:t xml:space="preserve"> the resource. They may have offered some resource value that was not strictly caloric, such as bone or shell for tool manufacture, excess oils for dermatological care, medicinal properties, or hides that had desirable aesthetic qualities</w:t>
      </w:r>
      <w:r w:rsidR="00267B19" w:rsidRPr="00C95072">
        <w:t xml:space="preserve"> (Claassen</w:t>
      </w:r>
      <w:r w:rsidR="00651B30" w:rsidRPr="00C95072">
        <w:t xml:space="preserve"> 2011:4</w:t>
      </w:r>
      <w:r w:rsidR="00267B19" w:rsidRPr="00C95072">
        <w:t>)</w:t>
      </w:r>
      <w:r w:rsidRPr="00C95072">
        <w:t>. In hunting and gathering societies, children</w:t>
      </w:r>
      <w:r w:rsidR="00527301" w:rsidRPr="00C95072">
        <w:t>,</w:t>
      </w:r>
      <w:r w:rsidRPr="00C95072">
        <w:t xml:space="preserve"> the elderly</w:t>
      </w:r>
      <w:r w:rsidR="00527301" w:rsidRPr="00C95072">
        <w:t xml:space="preserve">, or </w:t>
      </w:r>
      <w:r w:rsidR="00AC2263" w:rsidRPr="00C95072">
        <w:t>the injured</w:t>
      </w:r>
      <w:r w:rsidRPr="00C95072">
        <w:t xml:space="preserve"> may have involved themselves in foraging within their range of abilit</w:t>
      </w:r>
      <w:r w:rsidR="00BE25B6" w:rsidRPr="00C95072">
        <w:t>y</w:t>
      </w:r>
      <w:r w:rsidRPr="00C95072">
        <w:t xml:space="preserve"> by collecting low-rank </w:t>
      </w:r>
      <w:r w:rsidR="0013309A" w:rsidRPr="00C95072">
        <w:t xml:space="preserve">faunal </w:t>
      </w:r>
      <w:r w:rsidRPr="00C95072">
        <w:t>resources that are reliably located and easily collected, such as mussels, snails, fish, turtles, or squirrels</w:t>
      </w:r>
      <w:r w:rsidR="00E20C8E" w:rsidRPr="00C95072">
        <w:rPr>
          <w:rStyle w:val="FootnoteReference"/>
        </w:rPr>
        <w:footnoteReference w:id="10"/>
      </w:r>
      <w:r w:rsidR="0013309A" w:rsidRPr="00C95072">
        <w:t xml:space="preserve"> (</w:t>
      </w:r>
      <w:r w:rsidR="009F1D0B" w:rsidRPr="00C95072">
        <w:t>Hawkes</w:t>
      </w:r>
      <w:r w:rsidR="00F3768A" w:rsidRPr="00C95072">
        <w:t xml:space="preserve"> </w:t>
      </w:r>
      <w:r w:rsidR="00B44197" w:rsidRPr="00C95072">
        <w:t>1996:262-263</w:t>
      </w:r>
      <w:r w:rsidR="0013309A" w:rsidRPr="00C95072">
        <w:t>)</w:t>
      </w:r>
      <w:r w:rsidRPr="00C95072">
        <w:t>. The</w:t>
      </w:r>
      <w:r w:rsidR="000D65B4" w:rsidRPr="00C95072">
        <w:t xml:space="preserve"> conspicuous</w:t>
      </w:r>
      <w:r w:rsidRPr="00C95072">
        <w:t xml:space="preserve"> absence of high-rank taxa may imply a taboo, that they were seasonally unavailable, or that these individuals were disposed of in such a way that precluded their recovery, such as ceremonial burning or extralocal discard</w:t>
      </w:r>
      <w:r w:rsidR="00CB4F36" w:rsidRPr="00C95072">
        <w:t xml:space="preserve"> (Lawson 1709:52)</w:t>
      </w:r>
      <w:r w:rsidRPr="00C95072">
        <w:t xml:space="preserve">. </w:t>
      </w:r>
    </w:p>
    <w:p w14:paraId="669AD8DF" w14:textId="4086218A" w:rsidR="005412E9" w:rsidRPr="00C95072" w:rsidRDefault="005412E9" w:rsidP="006659BC">
      <w:pPr>
        <w:pStyle w:val="Heading2"/>
      </w:pPr>
      <w:bookmarkStart w:id="66" w:name="_Toc109373425"/>
      <w:r w:rsidRPr="00C95072">
        <w:lastRenderedPageBreak/>
        <w:t>Correspondence Analysis</w:t>
      </w:r>
      <w:bookmarkEnd w:id="66"/>
    </w:p>
    <w:p w14:paraId="2AA9F05B" w14:textId="77777777" w:rsidR="00DE6872" w:rsidRPr="00C95072" w:rsidRDefault="00DE6872" w:rsidP="005412E9">
      <w:pPr>
        <w:rPr>
          <w:rFonts w:ascii="Times New Roman" w:hAnsi="Times New Roman" w:cs="Times New Roman"/>
        </w:rPr>
      </w:pPr>
    </w:p>
    <w:p w14:paraId="709A4B48" w14:textId="04AF1A7E" w:rsidR="002C11E3" w:rsidRPr="00C95072" w:rsidRDefault="005412E9" w:rsidP="005F4EC5">
      <w:pPr>
        <w:ind w:firstLine="720"/>
        <w:rPr>
          <w:rFonts w:ascii="Times New Roman" w:hAnsi="Times New Roman" w:cs="Times New Roman"/>
        </w:rPr>
      </w:pPr>
      <w:r w:rsidRPr="00C95072">
        <w:rPr>
          <w:rFonts w:ascii="Times New Roman" w:hAnsi="Times New Roman" w:cs="Times New Roman"/>
        </w:rPr>
        <w:t>Correspondence Analysis (CA) is a statistical technique of visualization</w:t>
      </w:r>
      <w:r w:rsidR="004F240D" w:rsidRPr="00C95072">
        <w:rPr>
          <w:rFonts w:ascii="Times New Roman" w:hAnsi="Times New Roman" w:cs="Times New Roman"/>
        </w:rPr>
        <w:t>. It is</w:t>
      </w:r>
      <w:r w:rsidRPr="00C95072">
        <w:rPr>
          <w:rFonts w:ascii="Times New Roman" w:hAnsi="Times New Roman" w:cs="Times New Roman"/>
        </w:rPr>
        <w:t xml:space="preserve"> designed to</w:t>
      </w:r>
      <w:r w:rsidR="00323417" w:rsidRPr="00C95072">
        <w:rPr>
          <w:rFonts w:ascii="Times New Roman" w:hAnsi="Times New Roman" w:cs="Times New Roman"/>
        </w:rPr>
        <w:t xml:space="preserve"> </w:t>
      </w:r>
      <w:r w:rsidRPr="00C95072">
        <w:rPr>
          <w:rFonts w:ascii="Times New Roman" w:hAnsi="Times New Roman" w:cs="Times New Roman"/>
        </w:rPr>
        <w:t>evaluate the homogeneity or heterogeneity of data assemblages using counts of categorical data</w:t>
      </w:r>
      <w:r w:rsidR="00323417" w:rsidRPr="00C95072">
        <w:rPr>
          <w:rFonts w:ascii="Times New Roman" w:hAnsi="Times New Roman" w:cs="Times New Roman"/>
        </w:rPr>
        <w:t xml:space="preserve"> </w:t>
      </w:r>
      <w:r w:rsidRPr="00C95072">
        <w:rPr>
          <w:rFonts w:ascii="Times New Roman" w:hAnsi="Times New Roman" w:cs="Times New Roman"/>
        </w:rPr>
        <w:t>(Carlson 2017:279-280).</w:t>
      </w:r>
      <w:r w:rsidR="00E1352A" w:rsidRPr="00C95072">
        <w:rPr>
          <w:rFonts w:ascii="Times New Roman" w:hAnsi="Times New Roman" w:cs="Times New Roman"/>
        </w:rPr>
        <w:t xml:space="preserve"> The </w:t>
      </w:r>
      <w:r w:rsidR="005F4EC5" w:rsidRPr="00C95072">
        <w:rPr>
          <w:rFonts w:ascii="Times New Roman" w:hAnsi="Times New Roman" w:cs="Times New Roman"/>
        </w:rPr>
        <w:t xml:space="preserve">assemblages from the </w:t>
      </w:r>
      <w:r w:rsidR="00E1352A" w:rsidRPr="00C95072">
        <w:rPr>
          <w:rFonts w:ascii="Times New Roman" w:hAnsi="Times New Roman" w:cs="Times New Roman"/>
        </w:rPr>
        <w:t xml:space="preserve">four sites </w:t>
      </w:r>
      <w:r w:rsidR="0015489F" w:rsidRPr="00C95072">
        <w:rPr>
          <w:rFonts w:ascii="Times New Roman" w:hAnsi="Times New Roman" w:cs="Times New Roman"/>
        </w:rPr>
        <w:t xml:space="preserve">discussed in Chapter Four are easily formatted to </w:t>
      </w:r>
      <w:r w:rsidR="00F72306" w:rsidRPr="00C95072">
        <w:rPr>
          <w:rFonts w:ascii="Times New Roman" w:hAnsi="Times New Roman" w:cs="Times New Roman"/>
        </w:rPr>
        <w:t>be suitable for CA.</w:t>
      </w:r>
      <w:r w:rsidRPr="00C95072">
        <w:rPr>
          <w:rFonts w:ascii="Times New Roman" w:hAnsi="Times New Roman" w:cs="Times New Roman"/>
        </w:rPr>
        <w:t xml:space="preserve"> While a chi-squared test can provide insight on the degree of similarity</w:t>
      </w:r>
      <w:r w:rsidR="00323417" w:rsidRPr="00C95072">
        <w:rPr>
          <w:rFonts w:ascii="Times New Roman" w:hAnsi="Times New Roman" w:cs="Times New Roman"/>
        </w:rPr>
        <w:t xml:space="preserve"> </w:t>
      </w:r>
      <w:r w:rsidRPr="00C95072">
        <w:rPr>
          <w:rFonts w:ascii="Times New Roman" w:hAnsi="Times New Roman" w:cs="Times New Roman"/>
        </w:rPr>
        <w:t>between assemblages</w:t>
      </w:r>
      <w:r w:rsidR="002270B9" w:rsidRPr="00C95072">
        <w:rPr>
          <w:rFonts w:ascii="Times New Roman" w:hAnsi="Times New Roman" w:cs="Times New Roman"/>
        </w:rPr>
        <w:t>,</w:t>
      </w:r>
      <w:r w:rsidRPr="00C95072">
        <w:rPr>
          <w:rFonts w:ascii="Times New Roman" w:hAnsi="Times New Roman" w:cs="Times New Roman"/>
        </w:rPr>
        <w:t xml:space="preserve"> CA visualizes which aspects of each assemblage contribute most and least</w:t>
      </w:r>
      <w:r w:rsidR="00DE6872" w:rsidRPr="00C95072">
        <w:rPr>
          <w:rFonts w:ascii="Times New Roman" w:hAnsi="Times New Roman" w:cs="Times New Roman"/>
        </w:rPr>
        <w:t xml:space="preserve"> </w:t>
      </w:r>
      <w:r w:rsidRPr="00C95072">
        <w:rPr>
          <w:rFonts w:ascii="Times New Roman" w:hAnsi="Times New Roman" w:cs="Times New Roman"/>
        </w:rPr>
        <w:t>to its individuality. These data are represented on a biplot on which both the</w:t>
      </w:r>
      <w:r w:rsidR="00DE6872" w:rsidRPr="00C95072">
        <w:rPr>
          <w:rFonts w:ascii="Times New Roman" w:hAnsi="Times New Roman" w:cs="Times New Roman"/>
        </w:rPr>
        <w:t xml:space="preserve"> </w:t>
      </w:r>
      <w:r w:rsidRPr="00C95072">
        <w:rPr>
          <w:rFonts w:ascii="Times New Roman" w:hAnsi="Times New Roman" w:cs="Times New Roman"/>
        </w:rPr>
        <w:t>assemblages and the categories are represented, with a percentage of the variance within the</w:t>
      </w:r>
      <w:r w:rsidR="00DE6872" w:rsidRPr="00C95072">
        <w:rPr>
          <w:rFonts w:ascii="Times New Roman" w:hAnsi="Times New Roman" w:cs="Times New Roman"/>
        </w:rPr>
        <w:t xml:space="preserve"> </w:t>
      </w:r>
      <w:r w:rsidRPr="00C95072">
        <w:rPr>
          <w:rFonts w:ascii="Times New Roman" w:hAnsi="Times New Roman" w:cs="Times New Roman"/>
        </w:rPr>
        <w:t>dataset explained associated with each axis. The higher the sum of these percentages, the greater</w:t>
      </w:r>
      <w:r w:rsidR="00DE6872" w:rsidRPr="00C95072">
        <w:rPr>
          <w:rFonts w:ascii="Times New Roman" w:hAnsi="Times New Roman" w:cs="Times New Roman"/>
        </w:rPr>
        <w:t xml:space="preserve"> </w:t>
      </w:r>
      <w:r w:rsidRPr="00C95072">
        <w:rPr>
          <w:rFonts w:ascii="Times New Roman" w:hAnsi="Times New Roman" w:cs="Times New Roman"/>
        </w:rPr>
        <w:t>the variance that is preserved in two dimensions. Assemblages located nearest the origin of the</w:t>
      </w:r>
      <w:r w:rsidR="00DE6872" w:rsidRPr="00C95072">
        <w:rPr>
          <w:rFonts w:ascii="Times New Roman" w:hAnsi="Times New Roman" w:cs="Times New Roman"/>
        </w:rPr>
        <w:t xml:space="preserve"> </w:t>
      </w:r>
      <w:r w:rsidRPr="00C95072">
        <w:rPr>
          <w:rFonts w:ascii="Times New Roman" w:hAnsi="Times New Roman" w:cs="Times New Roman"/>
        </w:rPr>
        <w:t>bip</w:t>
      </w:r>
      <w:r w:rsidR="00DE6872" w:rsidRPr="00C95072">
        <w:rPr>
          <w:rFonts w:ascii="Times New Roman" w:hAnsi="Times New Roman" w:cs="Times New Roman"/>
        </w:rPr>
        <w:t>l</w:t>
      </w:r>
      <w:r w:rsidRPr="00C95072">
        <w:rPr>
          <w:rFonts w:ascii="Times New Roman" w:hAnsi="Times New Roman" w:cs="Times New Roman"/>
        </w:rPr>
        <w:t>ot consist of categorical ratios that are closest to the expected values if all of the assemblages</w:t>
      </w:r>
      <w:r w:rsidR="00DE6872" w:rsidRPr="00C95072">
        <w:rPr>
          <w:rFonts w:ascii="Times New Roman" w:hAnsi="Times New Roman" w:cs="Times New Roman"/>
        </w:rPr>
        <w:t xml:space="preserve"> </w:t>
      </w:r>
      <w:r w:rsidRPr="00C95072">
        <w:rPr>
          <w:rFonts w:ascii="Times New Roman" w:hAnsi="Times New Roman" w:cs="Times New Roman"/>
        </w:rPr>
        <w:t>were homogenous, while those farthest from the origin have the least correspondence with</w:t>
      </w:r>
      <w:r w:rsidR="00DE6872" w:rsidRPr="00C95072">
        <w:rPr>
          <w:rFonts w:ascii="Times New Roman" w:hAnsi="Times New Roman" w:cs="Times New Roman"/>
        </w:rPr>
        <w:t xml:space="preserve"> </w:t>
      </w:r>
      <w:r w:rsidR="00013138" w:rsidRPr="00C95072">
        <w:rPr>
          <w:rFonts w:ascii="Times New Roman" w:hAnsi="Times New Roman" w:cs="Times New Roman"/>
        </w:rPr>
        <w:t xml:space="preserve">these </w:t>
      </w:r>
      <w:r w:rsidRPr="00C95072">
        <w:rPr>
          <w:rFonts w:ascii="Times New Roman" w:hAnsi="Times New Roman" w:cs="Times New Roman"/>
        </w:rPr>
        <w:t>expected values. Similarly, the categories appear superimposed on the plot such that those</w:t>
      </w:r>
      <w:r w:rsidR="00DE6872" w:rsidRPr="00C95072">
        <w:rPr>
          <w:rFonts w:ascii="Times New Roman" w:hAnsi="Times New Roman" w:cs="Times New Roman"/>
        </w:rPr>
        <w:t xml:space="preserve"> </w:t>
      </w:r>
      <w:r w:rsidRPr="00C95072">
        <w:rPr>
          <w:rFonts w:ascii="Times New Roman" w:hAnsi="Times New Roman" w:cs="Times New Roman"/>
        </w:rPr>
        <w:t>nearest the origin are the most homogeneously represented in each assemblage, while those</w:t>
      </w:r>
      <w:r w:rsidR="005F4EC5" w:rsidRPr="00C95072">
        <w:rPr>
          <w:rFonts w:ascii="Times New Roman" w:hAnsi="Times New Roman" w:cs="Times New Roman"/>
        </w:rPr>
        <w:t xml:space="preserve"> </w:t>
      </w:r>
      <w:r w:rsidRPr="00C95072">
        <w:rPr>
          <w:rFonts w:ascii="Times New Roman" w:hAnsi="Times New Roman" w:cs="Times New Roman"/>
        </w:rPr>
        <w:t xml:space="preserve">farthest from the origin reflect the highest deviation from the expected </w:t>
      </w:r>
      <w:r w:rsidR="004C6195" w:rsidRPr="00C95072">
        <w:rPr>
          <w:rFonts w:ascii="Times New Roman" w:hAnsi="Times New Roman" w:cs="Times New Roman"/>
        </w:rPr>
        <w:t>values and</w:t>
      </w:r>
      <w:r w:rsidRPr="00C95072">
        <w:rPr>
          <w:rFonts w:ascii="Times New Roman" w:hAnsi="Times New Roman" w:cs="Times New Roman"/>
        </w:rPr>
        <w:t xml:space="preserve"> indicate some</w:t>
      </w:r>
      <w:r w:rsidR="00656971" w:rsidRPr="00C95072">
        <w:rPr>
          <w:rFonts w:ascii="Times New Roman" w:hAnsi="Times New Roman" w:cs="Times New Roman"/>
        </w:rPr>
        <w:t xml:space="preserve"> </w:t>
      </w:r>
      <w:r w:rsidRPr="00C95072">
        <w:rPr>
          <w:rFonts w:ascii="Times New Roman" w:hAnsi="Times New Roman" w:cs="Times New Roman"/>
        </w:rPr>
        <w:t xml:space="preserve">idiosyncrasy within a minority of the assemblages. </w:t>
      </w:r>
    </w:p>
    <w:p w14:paraId="3E762BD4" w14:textId="77777777" w:rsidR="002C11E3" w:rsidRPr="00C95072" w:rsidRDefault="002C11E3" w:rsidP="008B2DC3">
      <w:pPr>
        <w:rPr>
          <w:rFonts w:ascii="Times New Roman" w:hAnsi="Times New Roman" w:cs="Times New Roman"/>
        </w:rPr>
      </w:pPr>
    </w:p>
    <w:p w14:paraId="317A42C0" w14:textId="11840CC0" w:rsidR="008B2DC3" w:rsidRPr="00C95072" w:rsidRDefault="005412E9" w:rsidP="002C11E3">
      <w:pPr>
        <w:ind w:firstLine="720"/>
        <w:rPr>
          <w:rFonts w:ascii="Times New Roman" w:hAnsi="Times New Roman" w:cs="Times New Roman"/>
        </w:rPr>
      </w:pPr>
      <w:r w:rsidRPr="00C95072">
        <w:rPr>
          <w:rFonts w:ascii="Times New Roman" w:hAnsi="Times New Roman" w:cs="Times New Roman"/>
        </w:rPr>
        <w:t>Moreover, CA provides two other insights:</w:t>
      </w:r>
      <w:r w:rsidR="00656971" w:rsidRPr="00C95072">
        <w:rPr>
          <w:rFonts w:ascii="Times New Roman" w:hAnsi="Times New Roman" w:cs="Times New Roman"/>
        </w:rPr>
        <w:t xml:space="preserve"> </w:t>
      </w:r>
      <w:r w:rsidRPr="00C95072">
        <w:rPr>
          <w:rFonts w:ascii="Times New Roman" w:hAnsi="Times New Roman" w:cs="Times New Roman"/>
        </w:rPr>
        <w:t>first, those assemblages that cluster together within a quadrant near one or several categorical</w:t>
      </w:r>
      <w:r w:rsidR="00656971" w:rsidRPr="00C95072">
        <w:rPr>
          <w:rFonts w:ascii="Times New Roman" w:hAnsi="Times New Roman" w:cs="Times New Roman"/>
        </w:rPr>
        <w:t xml:space="preserve"> </w:t>
      </w:r>
      <w:r w:rsidRPr="00C95072">
        <w:rPr>
          <w:rFonts w:ascii="Times New Roman" w:hAnsi="Times New Roman" w:cs="Times New Roman"/>
        </w:rPr>
        <w:t>labels are more similar to each other because those categories are better represented in those</w:t>
      </w:r>
      <w:r w:rsidR="00656971" w:rsidRPr="00C95072">
        <w:rPr>
          <w:rFonts w:ascii="Times New Roman" w:hAnsi="Times New Roman" w:cs="Times New Roman"/>
        </w:rPr>
        <w:t xml:space="preserve"> </w:t>
      </w:r>
      <w:r w:rsidRPr="00C95072">
        <w:rPr>
          <w:rFonts w:ascii="Times New Roman" w:hAnsi="Times New Roman" w:cs="Times New Roman"/>
        </w:rPr>
        <w:t>assemblages, which also means that the categories that cluster together within a quadrant tend to</w:t>
      </w:r>
      <w:r w:rsidR="00656971" w:rsidRPr="00C95072">
        <w:rPr>
          <w:rFonts w:ascii="Times New Roman" w:hAnsi="Times New Roman" w:cs="Times New Roman"/>
        </w:rPr>
        <w:t xml:space="preserve"> </w:t>
      </w:r>
      <w:r w:rsidRPr="00C95072">
        <w:rPr>
          <w:rFonts w:ascii="Times New Roman" w:hAnsi="Times New Roman" w:cs="Times New Roman"/>
        </w:rPr>
        <w:t>co-occur. Second, there is an inverse relationship between those assemblages and categories that</w:t>
      </w:r>
      <w:r w:rsidR="00656971" w:rsidRPr="00C95072">
        <w:rPr>
          <w:rFonts w:ascii="Times New Roman" w:hAnsi="Times New Roman" w:cs="Times New Roman"/>
        </w:rPr>
        <w:t xml:space="preserve"> </w:t>
      </w:r>
      <w:r w:rsidRPr="00C95072">
        <w:rPr>
          <w:rFonts w:ascii="Times New Roman" w:hAnsi="Times New Roman" w:cs="Times New Roman"/>
        </w:rPr>
        <w:t>are plotted on opposite sides of both axes (e.g. top right and bottom left quadrants). This</w:t>
      </w:r>
      <w:r w:rsidR="00656971" w:rsidRPr="00C95072">
        <w:rPr>
          <w:rFonts w:ascii="Times New Roman" w:hAnsi="Times New Roman" w:cs="Times New Roman"/>
        </w:rPr>
        <w:t xml:space="preserve"> </w:t>
      </w:r>
      <w:r w:rsidRPr="00C95072">
        <w:rPr>
          <w:rFonts w:ascii="Times New Roman" w:hAnsi="Times New Roman" w:cs="Times New Roman"/>
        </w:rPr>
        <w:t>technique is especially well suited to evaluating pre-contact faunal assemblages of drastically</w:t>
      </w:r>
      <w:r w:rsidR="00656971" w:rsidRPr="00C95072">
        <w:rPr>
          <w:rFonts w:ascii="Times New Roman" w:hAnsi="Times New Roman" w:cs="Times New Roman"/>
        </w:rPr>
        <w:t xml:space="preserve"> </w:t>
      </w:r>
      <w:r w:rsidRPr="00C95072">
        <w:rPr>
          <w:rFonts w:ascii="Times New Roman" w:hAnsi="Times New Roman" w:cs="Times New Roman"/>
        </w:rPr>
        <w:t>different sizes that are dominated by a few taxa and have a wide diversity of minority taxa</w:t>
      </w:r>
      <w:r w:rsidR="00656971" w:rsidRPr="00C95072">
        <w:rPr>
          <w:rFonts w:ascii="Times New Roman" w:hAnsi="Times New Roman" w:cs="Times New Roman"/>
        </w:rPr>
        <w:t xml:space="preserve"> </w:t>
      </w:r>
      <w:r w:rsidRPr="00C95072">
        <w:rPr>
          <w:rFonts w:ascii="Times New Roman" w:hAnsi="Times New Roman" w:cs="Times New Roman"/>
        </w:rPr>
        <w:t>represented</w:t>
      </w:r>
      <w:r w:rsidR="00102852" w:rsidRPr="00C95072">
        <w:rPr>
          <w:rFonts w:ascii="Times New Roman" w:hAnsi="Times New Roman" w:cs="Times New Roman"/>
        </w:rPr>
        <w:t xml:space="preserve"> (Carlson 2017:279-280).</w:t>
      </w:r>
      <w:r w:rsidR="008B2DC3" w:rsidRPr="00C95072">
        <w:rPr>
          <w:rFonts w:ascii="Times New Roman" w:hAnsi="Times New Roman" w:cs="Times New Roman"/>
        </w:rPr>
        <w:t xml:space="preserve"> </w:t>
      </w:r>
    </w:p>
    <w:p w14:paraId="007D0891" w14:textId="77777777" w:rsidR="008B2DC3" w:rsidRPr="00C95072" w:rsidRDefault="008B2DC3" w:rsidP="008B2DC3">
      <w:pPr>
        <w:rPr>
          <w:rFonts w:ascii="Times New Roman" w:hAnsi="Times New Roman" w:cs="Times New Roman"/>
        </w:rPr>
      </w:pPr>
    </w:p>
    <w:p w14:paraId="6E23C605" w14:textId="61AACE09" w:rsidR="0018637A" w:rsidRPr="00C95072" w:rsidRDefault="0018637A" w:rsidP="008B2DC3">
      <w:pPr>
        <w:ind w:firstLine="720"/>
        <w:rPr>
          <w:rFonts w:ascii="Times New Roman" w:hAnsi="Times New Roman" w:cs="Times New Roman"/>
        </w:rPr>
      </w:pPr>
      <w:r w:rsidRPr="00C95072">
        <w:rPr>
          <w:rFonts w:ascii="Times New Roman" w:hAnsi="Times New Roman" w:cs="Times New Roman"/>
        </w:rPr>
        <w:t xml:space="preserve">The assemblages </w:t>
      </w:r>
      <w:r w:rsidR="008C796D" w:rsidRPr="00C95072">
        <w:rPr>
          <w:rFonts w:ascii="Times New Roman" w:hAnsi="Times New Roman" w:cs="Times New Roman"/>
        </w:rPr>
        <w:t xml:space="preserve">that I am analyzing </w:t>
      </w:r>
      <w:r w:rsidRPr="00C95072">
        <w:rPr>
          <w:rFonts w:ascii="Times New Roman" w:hAnsi="Times New Roman" w:cs="Times New Roman"/>
        </w:rPr>
        <w:t xml:space="preserve">contain specimens that are affiliated with 45 taxonomic groups, and </w:t>
      </w:r>
      <w:r w:rsidR="00005B36" w:rsidRPr="00C95072">
        <w:rPr>
          <w:rFonts w:ascii="Times New Roman" w:hAnsi="Times New Roman" w:cs="Times New Roman"/>
        </w:rPr>
        <w:t>eight</w:t>
      </w:r>
      <w:r w:rsidRPr="00C95072">
        <w:rPr>
          <w:rFonts w:ascii="Times New Roman" w:hAnsi="Times New Roman" w:cs="Times New Roman"/>
        </w:rPr>
        <w:t xml:space="preserve"> environmental categories. These data are converted into two contingency tables in which one has the sites and time periods represented as rows, and primary habitat as columns, and the other has the same row label configuration with the simplified taxonomic group as columns. The site-time period assemblages are plotted with a site initial(s) and temporal affiliation abbreviation. </w:t>
      </w:r>
    </w:p>
    <w:p w14:paraId="07EC2CA2" w14:textId="47880026" w:rsidR="001F2E57" w:rsidRPr="00C95072" w:rsidRDefault="001F2E57" w:rsidP="001F2E57">
      <w:pPr>
        <w:rPr>
          <w:rFonts w:ascii="Times New Roman" w:hAnsi="Times New Roman" w:cs="Times New Roman"/>
        </w:rPr>
      </w:pPr>
    </w:p>
    <w:p w14:paraId="2C5535FA" w14:textId="7C54580B" w:rsidR="00006D92" w:rsidRPr="00C95072" w:rsidRDefault="005C3A05" w:rsidP="006C17DD">
      <w:pPr>
        <w:ind w:firstLine="720"/>
        <w:rPr>
          <w:rFonts w:ascii="Times New Roman" w:hAnsi="Times New Roman" w:cs="Times New Roman"/>
        </w:rPr>
      </w:pPr>
      <w:r w:rsidRPr="00C95072">
        <w:rPr>
          <w:rFonts w:ascii="Times New Roman" w:hAnsi="Times New Roman" w:cs="Times New Roman"/>
        </w:rPr>
        <w:t>Once the data from Saltpeter cave was generated</w:t>
      </w:r>
      <w:r w:rsidR="007C59AD" w:rsidRPr="00C95072">
        <w:rPr>
          <w:rFonts w:ascii="Times New Roman" w:hAnsi="Times New Roman" w:cs="Times New Roman"/>
        </w:rPr>
        <w:t>,</w:t>
      </w:r>
      <w:r w:rsidRPr="00C95072">
        <w:rPr>
          <w:rFonts w:ascii="Times New Roman" w:hAnsi="Times New Roman" w:cs="Times New Roman"/>
        </w:rPr>
        <w:t xml:space="preserve"> </w:t>
      </w:r>
      <w:r w:rsidR="007C59AD" w:rsidRPr="00C95072">
        <w:rPr>
          <w:rFonts w:ascii="Times New Roman" w:hAnsi="Times New Roman" w:cs="Times New Roman"/>
        </w:rPr>
        <w:t>I combined</w:t>
      </w:r>
      <w:r w:rsidRPr="00C95072">
        <w:rPr>
          <w:rFonts w:ascii="Times New Roman" w:hAnsi="Times New Roman" w:cs="Times New Roman"/>
        </w:rPr>
        <w:t xml:space="preserve"> </w:t>
      </w:r>
      <w:r w:rsidR="007C59AD" w:rsidRPr="00C95072">
        <w:rPr>
          <w:rFonts w:ascii="Times New Roman" w:hAnsi="Times New Roman" w:cs="Times New Roman"/>
        </w:rPr>
        <w:t>it</w:t>
      </w:r>
      <w:r w:rsidRPr="00C95072">
        <w:rPr>
          <w:rFonts w:ascii="Times New Roman" w:hAnsi="Times New Roman" w:cs="Times New Roman"/>
        </w:rPr>
        <w:t xml:space="preserve"> with data from the three comparative sites included in the study. </w:t>
      </w:r>
      <w:r w:rsidR="00E339C4" w:rsidRPr="00C95072">
        <w:rPr>
          <w:rFonts w:ascii="Times New Roman" w:hAnsi="Times New Roman" w:cs="Times New Roman"/>
        </w:rPr>
        <w:t xml:space="preserve">I scrubbed the </w:t>
      </w:r>
      <w:r w:rsidRPr="00C95072">
        <w:rPr>
          <w:rFonts w:ascii="Times New Roman" w:hAnsi="Times New Roman" w:cs="Times New Roman"/>
        </w:rPr>
        <w:t>combined dataset</w:t>
      </w:r>
      <w:r w:rsidR="00E339C4" w:rsidRPr="00C95072">
        <w:rPr>
          <w:rFonts w:ascii="Times New Roman" w:hAnsi="Times New Roman" w:cs="Times New Roman"/>
        </w:rPr>
        <w:t xml:space="preserve"> </w:t>
      </w:r>
      <w:r w:rsidRPr="00C95072">
        <w:rPr>
          <w:rFonts w:ascii="Times New Roman" w:hAnsi="Times New Roman" w:cs="Times New Roman"/>
        </w:rPr>
        <w:t xml:space="preserve">to remove entries that could not be </w:t>
      </w:r>
      <w:r w:rsidR="00171D02" w:rsidRPr="00C95072">
        <w:rPr>
          <w:rFonts w:ascii="Times New Roman" w:hAnsi="Times New Roman" w:cs="Times New Roman"/>
        </w:rPr>
        <w:t xml:space="preserve">assigned to an Early Archaic or Middle Archaic time period. </w:t>
      </w:r>
      <w:r w:rsidR="00CD0097" w:rsidRPr="00C95072">
        <w:rPr>
          <w:rFonts w:ascii="Times New Roman" w:hAnsi="Times New Roman" w:cs="Times New Roman"/>
        </w:rPr>
        <w:t xml:space="preserve">Specimen entries that could not be </w:t>
      </w:r>
      <w:r w:rsidRPr="00C95072">
        <w:rPr>
          <w:rFonts w:ascii="Times New Roman" w:hAnsi="Times New Roman" w:cs="Times New Roman"/>
        </w:rPr>
        <w:t xml:space="preserve">identified </w:t>
      </w:r>
      <w:r w:rsidR="00CD0097" w:rsidRPr="00C95072">
        <w:rPr>
          <w:rFonts w:ascii="Times New Roman" w:hAnsi="Times New Roman" w:cs="Times New Roman"/>
        </w:rPr>
        <w:t>with sufficient specificity</w:t>
      </w:r>
      <w:r w:rsidRPr="00C95072">
        <w:rPr>
          <w:rFonts w:ascii="Times New Roman" w:hAnsi="Times New Roman" w:cs="Times New Roman"/>
        </w:rPr>
        <w:t xml:space="preserve"> to </w:t>
      </w:r>
      <w:r w:rsidR="00703722" w:rsidRPr="00C95072">
        <w:rPr>
          <w:rFonts w:ascii="Times New Roman" w:hAnsi="Times New Roman" w:cs="Times New Roman"/>
        </w:rPr>
        <w:t xml:space="preserve">be </w:t>
      </w:r>
      <w:r w:rsidRPr="00C95072">
        <w:rPr>
          <w:rFonts w:ascii="Times New Roman" w:hAnsi="Times New Roman" w:cs="Times New Roman"/>
        </w:rPr>
        <w:t>assign</w:t>
      </w:r>
      <w:r w:rsidR="00703722" w:rsidRPr="00C95072">
        <w:rPr>
          <w:rFonts w:ascii="Times New Roman" w:hAnsi="Times New Roman" w:cs="Times New Roman"/>
        </w:rPr>
        <w:t>ed</w:t>
      </w:r>
      <w:r w:rsidRPr="00C95072">
        <w:rPr>
          <w:rFonts w:ascii="Times New Roman" w:hAnsi="Times New Roman" w:cs="Times New Roman"/>
        </w:rPr>
        <w:t xml:space="preserve"> </w:t>
      </w:r>
      <w:r w:rsidR="004526AF" w:rsidRPr="00C95072">
        <w:rPr>
          <w:rFonts w:ascii="Times New Roman" w:hAnsi="Times New Roman" w:cs="Times New Roman"/>
        </w:rPr>
        <w:t xml:space="preserve">either a primary habitat or a taxon group as seen in Table </w:t>
      </w:r>
      <w:r w:rsidR="008141D8" w:rsidRPr="00C95072">
        <w:rPr>
          <w:rFonts w:ascii="Times New Roman" w:hAnsi="Times New Roman" w:cs="Times New Roman"/>
        </w:rPr>
        <w:t>6</w:t>
      </w:r>
      <w:r w:rsidR="004526AF" w:rsidRPr="00C95072">
        <w:rPr>
          <w:rFonts w:ascii="Times New Roman" w:hAnsi="Times New Roman" w:cs="Times New Roman"/>
        </w:rPr>
        <w:t xml:space="preserve">.1 and Table </w:t>
      </w:r>
      <w:r w:rsidR="00961144" w:rsidRPr="00C95072">
        <w:rPr>
          <w:rFonts w:ascii="Times New Roman" w:hAnsi="Times New Roman" w:cs="Times New Roman"/>
        </w:rPr>
        <w:t>6</w:t>
      </w:r>
      <w:r w:rsidR="004526AF" w:rsidRPr="00C95072">
        <w:rPr>
          <w:rFonts w:ascii="Times New Roman" w:hAnsi="Times New Roman" w:cs="Times New Roman"/>
        </w:rPr>
        <w:t>.2</w:t>
      </w:r>
      <w:r w:rsidR="00A3361C" w:rsidRPr="00C95072">
        <w:rPr>
          <w:rFonts w:ascii="Times New Roman" w:hAnsi="Times New Roman" w:cs="Times New Roman"/>
        </w:rPr>
        <w:t xml:space="preserve"> were also removed</w:t>
      </w:r>
      <w:r w:rsidR="004526AF" w:rsidRPr="00C95072">
        <w:rPr>
          <w:rFonts w:ascii="Times New Roman" w:hAnsi="Times New Roman" w:cs="Times New Roman"/>
        </w:rPr>
        <w:t>.</w:t>
      </w:r>
      <w:r w:rsidR="007277EE" w:rsidRPr="00C95072">
        <w:rPr>
          <w:rFonts w:ascii="Times New Roman" w:hAnsi="Times New Roman" w:cs="Times New Roman"/>
        </w:rPr>
        <w:t xml:space="preserve"> </w:t>
      </w:r>
      <w:r w:rsidR="00992203" w:rsidRPr="00C95072">
        <w:rPr>
          <w:rFonts w:ascii="Times New Roman" w:hAnsi="Times New Roman" w:cs="Times New Roman"/>
        </w:rPr>
        <w:t>E</w:t>
      </w:r>
      <w:r w:rsidR="00980CDD" w:rsidRPr="00C95072">
        <w:rPr>
          <w:rFonts w:ascii="Times New Roman" w:hAnsi="Times New Roman" w:cs="Times New Roman"/>
        </w:rPr>
        <w:t xml:space="preserve">xcluded specimens </w:t>
      </w:r>
      <w:r w:rsidR="00992203" w:rsidRPr="00C95072">
        <w:rPr>
          <w:rFonts w:ascii="Times New Roman" w:hAnsi="Times New Roman" w:cs="Times New Roman"/>
        </w:rPr>
        <w:t>were predominantly</w:t>
      </w:r>
      <w:r w:rsidR="000466B4" w:rsidRPr="00C95072">
        <w:rPr>
          <w:rFonts w:ascii="Times New Roman" w:hAnsi="Times New Roman" w:cs="Times New Roman"/>
        </w:rPr>
        <w:t xml:space="preserve"> indeterminate mammals, birds, etc. </w:t>
      </w:r>
      <w:r w:rsidR="007277EE" w:rsidRPr="00C95072">
        <w:rPr>
          <w:rFonts w:ascii="Times New Roman" w:hAnsi="Times New Roman" w:cs="Times New Roman"/>
        </w:rPr>
        <w:t>Habitat assignments</w:t>
      </w:r>
      <w:r w:rsidR="00482ED6" w:rsidRPr="00C95072">
        <w:rPr>
          <w:rFonts w:ascii="Times New Roman" w:hAnsi="Times New Roman" w:cs="Times New Roman"/>
        </w:rPr>
        <w:t xml:space="preserve"> (Table </w:t>
      </w:r>
      <w:r w:rsidR="00F52966" w:rsidRPr="00C95072">
        <w:rPr>
          <w:rFonts w:ascii="Times New Roman" w:hAnsi="Times New Roman" w:cs="Times New Roman"/>
        </w:rPr>
        <w:t>6</w:t>
      </w:r>
      <w:r w:rsidR="00482ED6" w:rsidRPr="00C95072">
        <w:rPr>
          <w:rFonts w:ascii="Times New Roman" w:hAnsi="Times New Roman" w:cs="Times New Roman"/>
        </w:rPr>
        <w:t>.</w:t>
      </w:r>
      <w:r w:rsidR="00961144" w:rsidRPr="00C95072">
        <w:rPr>
          <w:rFonts w:ascii="Times New Roman" w:hAnsi="Times New Roman" w:cs="Times New Roman"/>
        </w:rPr>
        <w:t>3</w:t>
      </w:r>
      <w:r w:rsidR="00482ED6" w:rsidRPr="00C95072">
        <w:rPr>
          <w:rFonts w:ascii="Times New Roman" w:hAnsi="Times New Roman" w:cs="Times New Roman"/>
        </w:rPr>
        <w:t>)</w:t>
      </w:r>
      <w:r w:rsidR="007277EE" w:rsidRPr="00C95072">
        <w:rPr>
          <w:rFonts w:ascii="Times New Roman" w:hAnsi="Times New Roman" w:cs="Times New Roman"/>
        </w:rPr>
        <w:t xml:space="preserve"> were based on</w:t>
      </w:r>
      <w:r w:rsidR="00B713AE" w:rsidRPr="00C95072">
        <w:rPr>
          <w:rFonts w:ascii="Times New Roman" w:hAnsi="Times New Roman" w:cs="Times New Roman"/>
        </w:rPr>
        <w:t xml:space="preserve"> the NatureServe</w:t>
      </w:r>
      <w:r w:rsidR="004F240D" w:rsidRPr="00C95072">
        <w:rPr>
          <w:rFonts w:ascii="Times New Roman" w:hAnsi="Times New Roman" w:cs="Times New Roman"/>
        </w:rPr>
        <w:t xml:space="preserve"> (2021)</w:t>
      </w:r>
      <w:r w:rsidR="00B713AE" w:rsidRPr="00C95072">
        <w:rPr>
          <w:rFonts w:ascii="Times New Roman" w:hAnsi="Times New Roman" w:cs="Times New Roman"/>
        </w:rPr>
        <w:t xml:space="preserve"> database</w:t>
      </w:r>
      <w:r w:rsidR="004F240D" w:rsidRPr="00C95072">
        <w:rPr>
          <w:rFonts w:ascii="Times New Roman" w:hAnsi="Times New Roman" w:cs="Times New Roman"/>
        </w:rPr>
        <w:t xml:space="preserve">. </w:t>
      </w:r>
      <w:r w:rsidR="00492878" w:rsidRPr="00C95072">
        <w:rPr>
          <w:rFonts w:ascii="Times New Roman" w:hAnsi="Times New Roman" w:cs="Times New Roman"/>
        </w:rPr>
        <w:t>Specimens that were not removed</w:t>
      </w:r>
      <w:r w:rsidR="004526AF" w:rsidRPr="00C95072">
        <w:rPr>
          <w:rFonts w:ascii="Times New Roman" w:hAnsi="Times New Roman" w:cs="Times New Roman"/>
        </w:rPr>
        <w:t xml:space="preserve"> were also assigned to one of four temporal </w:t>
      </w:r>
      <w:r w:rsidR="00B44D33" w:rsidRPr="00C95072">
        <w:rPr>
          <w:rFonts w:ascii="Times New Roman" w:hAnsi="Times New Roman" w:cs="Times New Roman"/>
        </w:rPr>
        <w:t>components</w:t>
      </w:r>
      <w:r w:rsidR="00492878" w:rsidRPr="00C95072">
        <w:rPr>
          <w:rFonts w:ascii="Times New Roman" w:hAnsi="Times New Roman" w:cs="Times New Roman"/>
        </w:rPr>
        <w:t xml:space="preserve"> </w:t>
      </w:r>
      <w:r w:rsidR="00482ED6" w:rsidRPr="00C95072">
        <w:rPr>
          <w:rFonts w:ascii="Times New Roman" w:hAnsi="Times New Roman" w:cs="Times New Roman"/>
        </w:rPr>
        <w:lastRenderedPageBreak/>
        <w:t xml:space="preserve">(Table </w:t>
      </w:r>
      <w:r w:rsidR="009749EE" w:rsidRPr="00C95072">
        <w:rPr>
          <w:rFonts w:ascii="Times New Roman" w:hAnsi="Times New Roman" w:cs="Times New Roman"/>
        </w:rPr>
        <w:t>4</w:t>
      </w:r>
      <w:r w:rsidR="00482ED6" w:rsidRPr="00C95072">
        <w:rPr>
          <w:rFonts w:ascii="Times New Roman" w:hAnsi="Times New Roman" w:cs="Times New Roman"/>
        </w:rPr>
        <w:t>.</w:t>
      </w:r>
      <w:r w:rsidR="009749EE" w:rsidRPr="00C95072">
        <w:rPr>
          <w:rFonts w:ascii="Times New Roman" w:hAnsi="Times New Roman" w:cs="Times New Roman"/>
        </w:rPr>
        <w:t>1</w:t>
      </w:r>
      <w:r w:rsidR="00482ED6" w:rsidRPr="00C95072">
        <w:rPr>
          <w:rFonts w:ascii="Times New Roman" w:hAnsi="Times New Roman" w:cs="Times New Roman"/>
        </w:rPr>
        <w:t>).</w:t>
      </w:r>
      <w:r w:rsidR="00FB4828" w:rsidRPr="00C95072">
        <w:rPr>
          <w:rFonts w:ascii="Times New Roman" w:hAnsi="Times New Roman" w:cs="Times New Roman"/>
        </w:rPr>
        <w:t xml:space="preserve"> I then </w:t>
      </w:r>
      <w:r w:rsidR="00082591" w:rsidRPr="00C95072">
        <w:rPr>
          <w:rFonts w:ascii="Times New Roman" w:hAnsi="Times New Roman" w:cs="Times New Roman"/>
        </w:rPr>
        <w:t>c</w:t>
      </w:r>
      <w:r w:rsidR="005B221F" w:rsidRPr="00C95072">
        <w:rPr>
          <w:rFonts w:ascii="Times New Roman" w:hAnsi="Times New Roman" w:cs="Times New Roman"/>
        </w:rPr>
        <w:t xml:space="preserve">onstructed contingency tables </w:t>
      </w:r>
      <w:r w:rsidR="00D25A1A" w:rsidRPr="00C95072">
        <w:rPr>
          <w:rFonts w:ascii="Times New Roman" w:hAnsi="Times New Roman" w:cs="Times New Roman"/>
        </w:rPr>
        <w:t>of</w:t>
      </w:r>
      <w:r w:rsidR="00567CC3" w:rsidRPr="00C95072">
        <w:rPr>
          <w:rFonts w:ascii="Times New Roman" w:hAnsi="Times New Roman" w:cs="Times New Roman"/>
        </w:rPr>
        <w:t xml:space="preserve"> </w:t>
      </w:r>
      <w:r w:rsidR="00D25A1A" w:rsidRPr="00C95072">
        <w:rPr>
          <w:rFonts w:ascii="Times New Roman" w:hAnsi="Times New Roman" w:cs="Times New Roman"/>
        </w:rPr>
        <w:t xml:space="preserve">habitat counts and taxon group counts </w:t>
      </w:r>
      <w:r w:rsidR="005B221F" w:rsidRPr="00C95072">
        <w:rPr>
          <w:rFonts w:ascii="Times New Roman" w:hAnsi="Times New Roman" w:cs="Times New Roman"/>
        </w:rPr>
        <w:t xml:space="preserve">in which </w:t>
      </w:r>
      <w:r w:rsidR="00D25A1A" w:rsidRPr="00C95072">
        <w:rPr>
          <w:rFonts w:ascii="Times New Roman" w:hAnsi="Times New Roman" w:cs="Times New Roman"/>
        </w:rPr>
        <w:t>values</w:t>
      </w:r>
      <w:r w:rsidR="005B221F" w:rsidRPr="00C95072">
        <w:rPr>
          <w:rFonts w:ascii="Times New Roman" w:hAnsi="Times New Roman" w:cs="Times New Roman"/>
        </w:rPr>
        <w:t xml:space="preserve"> were calculated </w:t>
      </w:r>
      <w:r w:rsidR="00D25A1A" w:rsidRPr="00C95072">
        <w:rPr>
          <w:rFonts w:ascii="Times New Roman" w:hAnsi="Times New Roman" w:cs="Times New Roman"/>
        </w:rPr>
        <w:t>from</w:t>
      </w:r>
      <w:r w:rsidR="00567CC3" w:rsidRPr="00C95072">
        <w:rPr>
          <w:rFonts w:ascii="Times New Roman" w:hAnsi="Times New Roman" w:cs="Times New Roman"/>
        </w:rPr>
        <w:t xml:space="preserve"> NISP</w:t>
      </w:r>
      <w:r w:rsidR="005F4EC5" w:rsidRPr="00C95072">
        <w:rPr>
          <w:rFonts w:ascii="Times New Roman" w:hAnsi="Times New Roman" w:cs="Times New Roman"/>
        </w:rPr>
        <w:t>,</w:t>
      </w:r>
      <w:r w:rsidR="00567CC3" w:rsidRPr="00C95072">
        <w:rPr>
          <w:rFonts w:ascii="Times New Roman" w:hAnsi="Times New Roman" w:cs="Times New Roman"/>
        </w:rPr>
        <w:t xml:space="preserve"> and </w:t>
      </w:r>
      <w:r w:rsidR="00FB4828" w:rsidRPr="00C95072">
        <w:rPr>
          <w:rFonts w:ascii="Times New Roman" w:hAnsi="Times New Roman" w:cs="Times New Roman"/>
        </w:rPr>
        <w:t>imported these data into R</w:t>
      </w:r>
      <w:r w:rsidR="00182DDE" w:rsidRPr="00C95072">
        <w:rPr>
          <w:rFonts w:ascii="Times New Roman" w:hAnsi="Times New Roman" w:cs="Times New Roman"/>
        </w:rPr>
        <w:t>S</w:t>
      </w:r>
      <w:r w:rsidR="00FB4828" w:rsidRPr="00C95072">
        <w:rPr>
          <w:rFonts w:ascii="Times New Roman" w:hAnsi="Times New Roman" w:cs="Times New Roman"/>
        </w:rPr>
        <w:t>tudio (2021</w:t>
      </w:r>
      <w:r w:rsidR="00B62D18" w:rsidRPr="00C95072">
        <w:rPr>
          <w:rFonts w:ascii="Times New Roman" w:hAnsi="Times New Roman" w:cs="Times New Roman"/>
        </w:rPr>
        <w:t>) for analysis</w:t>
      </w:r>
      <w:r w:rsidR="001973A2" w:rsidRPr="00C95072">
        <w:rPr>
          <w:rFonts w:ascii="Times New Roman" w:hAnsi="Times New Roman" w:cs="Times New Roman"/>
        </w:rPr>
        <w:t>.</w:t>
      </w:r>
      <w:r w:rsidR="009059E8" w:rsidRPr="00C95072">
        <w:rPr>
          <w:rFonts w:ascii="Times New Roman" w:hAnsi="Times New Roman" w:cs="Times New Roman"/>
        </w:rPr>
        <w:t xml:space="preserve"> </w:t>
      </w:r>
      <w:r w:rsidR="00657105" w:rsidRPr="00C95072">
        <w:rPr>
          <w:rFonts w:ascii="Times New Roman" w:hAnsi="Times New Roman" w:cs="Times New Roman"/>
        </w:rPr>
        <w:t xml:space="preserve">Analyst notes were checked for specimens that </w:t>
      </w:r>
      <w:r w:rsidR="00FE0462" w:rsidRPr="00C95072">
        <w:rPr>
          <w:rFonts w:ascii="Times New Roman" w:hAnsi="Times New Roman" w:cs="Times New Roman"/>
        </w:rPr>
        <w:t xml:space="preserve">were fragmented during or after excavation </w:t>
      </w:r>
      <w:r w:rsidR="0096793F" w:rsidRPr="00C95072">
        <w:rPr>
          <w:rFonts w:ascii="Times New Roman" w:hAnsi="Times New Roman" w:cs="Times New Roman"/>
        </w:rPr>
        <w:t xml:space="preserve">to prevent those categories from </w:t>
      </w:r>
      <w:r w:rsidR="00DD53F2" w:rsidRPr="00C95072">
        <w:rPr>
          <w:rFonts w:ascii="Times New Roman" w:hAnsi="Times New Roman" w:cs="Times New Roman"/>
        </w:rPr>
        <w:t>having inflated NISP values.</w:t>
      </w:r>
      <w:r w:rsidR="001973A2" w:rsidRPr="00C95072">
        <w:rPr>
          <w:rFonts w:ascii="Times New Roman" w:hAnsi="Times New Roman" w:cs="Times New Roman"/>
        </w:rPr>
        <w:t xml:space="preserve"> </w:t>
      </w:r>
    </w:p>
    <w:p w14:paraId="6CF57CBD" w14:textId="77777777" w:rsidR="00B3049D" w:rsidRPr="00C95072" w:rsidRDefault="00B3049D" w:rsidP="006C17DD">
      <w:pPr>
        <w:ind w:firstLine="720"/>
        <w:rPr>
          <w:rFonts w:ascii="Times New Roman" w:hAnsi="Times New Roman" w:cs="Times New Roman"/>
        </w:rPr>
      </w:pPr>
    </w:p>
    <w:p w14:paraId="333895E4" w14:textId="7B00314B" w:rsidR="00006D92" w:rsidRPr="00C95072" w:rsidRDefault="00973F0E" w:rsidP="00973F0E">
      <w:pPr>
        <w:pStyle w:val="Heading3"/>
      </w:pPr>
      <w:bookmarkStart w:id="67" w:name="_Toc109373426"/>
      <w:r w:rsidRPr="00C95072">
        <w:t xml:space="preserve">Habitat Index </w:t>
      </w:r>
      <w:r w:rsidR="007E5904" w:rsidRPr="00C95072">
        <w:t>Analysis</w:t>
      </w:r>
      <w:bookmarkEnd w:id="67"/>
    </w:p>
    <w:p w14:paraId="74A0015E" w14:textId="77777777" w:rsidR="007E5904" w:rsidRPr="00C95072" w:rsidRDefault="007E5904" w:rsidP="007E5904"/>
    <w:p w14:paraId="149DF524" w14:textId="3D024E2A" w:rsidR="001518D8" w:rsidRPr="00C95072" w:rsidRDefault="005B66C8" w:rsidP="006C17DD">
      <w:pPr>
        <w:ind w:firstLine="720"/>
        <w:rPr>
          <w:rFonts w:ascii="Times New Roman" w:hAnsi="Times New Roman" w:cs="Times New Roman"/>
        </w:rPr>
      </w:pPr>
      <w:r w:rsidRPr="00C95072">
        <w:rPr>
          <w:rFonts w:ascii="Times New Roman" w:hAnsi="Times New Roman" w:cs="Times New Roman"/>
        </w:rPr>
        <w:t xml:space="preserve">The habitat assignments can also be used to </w:t>
      </w:r>
      <w:r w:rsidR="00F138A1" w:rsidRPr="00C95072">
        <w:rPr>
          <w:rFonts w:ascii="Times New Roman" w:hAnsi="Times New Roman" w:cs="Times New Roman"/>
        </w:rPr>
        <w:t>calculate</w:t>
      </w:r>
      <w:r w:rsidRPr="00C95072">
        <w:rPr>
          <w:rFonts w:ascii="Times New Roman" w:hAnsi="Times New Roman" w:cs="Times New Roman"/>
        </w:rPr>
        <w:t xml:space="preserve"> indices </w:t>
      </w:r>
      <w:r w:rsidR="0023673B" w:rsidRPr="00C95072">
        <w:rPr>
          <w:rFonts w:ascii="Times New Roman" w:hAnsi="Times New Roman" w:cs="Times New Roman"/>
        </w:rPr>
        <w:t xml:space="preserve">that </w:t>
      </w:r>
      <w:r w:rsidR="007E5904" w:rsidRPr="00C95072">
        <w:rPr>
          <w:rFonts w:ascii="Times New Roman" w:hAnsi="Times New Roman" w:cs="Times New Roman"/>
        </w:rPr>
        <w:t>summarize</w:t>
      </w:r>
      <w:r w:rsidR="0023673B" w:rsidRPr="00C95072">
        <w:rPr>
          <w:rFonts w:ascii="Times New Roman" w:hAnsi="Times New Roman" w:cs="Times New Roman"/>
        </w:rPr>
        <w:t xml:space="preserve"> changes in </w:t>
      </w:r>
      <w:r w:rsidR="000C57CB" w:rsidRPr="00C95072">
        <w:rPr>
          <w:rFonts w:ascii="Times New Roman" w:hAnsi="Times New Roman" w:cs="Times New Roman"/>
        </w:rPr>
        <w:t>representation over time</w:t>
      </w:r>
      <w:r w:rsidR="009C1609" w:rsidRPr="00C95072">
        <w:rPr>
          <w:rFonts w:ascii="Times New Roman" w:hAnsi="Times New Roman" w:cs="Times New Roman"/>
        </w:rPr>
        <w:t xml:space="preserve">, such as forest/prairie </w:t>
      </w:r>
      <w:r w:rsidR="006C17DD" w:rsidRPr="00C95072">
        <w:rPr>
          <w:rFonts w:ascii="Times New Roman" w:hAnsi="Times New Roman" w:cs="Times New Roman"/>
        </w:rPr>
        <w:t>calculations</w:t>
      </w:r>
      <w:r w:rsidR="0067216B" w:rsidRPr="00C95072">
        <w:rPr>
          <w:rFonts w:ascii="Times New Roman" w:hAnsi="Times New Roman" w:cs="Times New Roman"/>
        </w:rPr>
        <w:t xml:space="preserve"> (</w:t>
      </w:r>
      <w:r w:rsidR="006A4401" w:rsidRPr="00C95072">
        <w:rPr>
          <w:rFonts w:ascii="Times New Roman" w:hAnsi="Times New Roman" w:cs="Times New Roman"/>
        </w:rPr>
        <w:t>after</w:t>
      </w:r>
      <w:r w:rsidR="0067216B" w:rsidRPr="00C95072">
        <w:rPr>
          <w:rFonts w:ascii="Times New Roman" w:hAnsi="Times New Roman" w:cs="Times New Roman"/>
          <w:i/>
          <w:iCs/>
        </w:rPr>
        <w:t xml:space="preserve"> </w:t>
      </w:r>
      <w:r w:rsidR="0067216B" w:rsidRPr="00C95072">
        <w:rPr>
          <w:rFonts w:ascii="Times New Roman" w:hAnsi="Times New Roman" w:cs="Times New Roman"/>
        </w:rPr>
        <w:t>Denni</w:t>
      </w:r>
      <w:r w:rsidR="00ED2998" w:rsidRPr="00C95072">
        <w:rPr>
          <w:rFonts w:ascii="Times New Roman" w:hAnsi="Times New Roman" w:cs="Times New Roman"/>
        </w:rPr>
        <w:t>s</w:t>
      </w:r>
      <w:r w:rsidR="0067216B" w:rsidRPr="00C95072">
        <w:rPr>
          <w:rFonts w:ascii="Times New Roman" w:hAnsi="Times New Roman" w:cs="Times New Roman"/>
        </w:rPr>
        <w:t>ton et al. 1999</w:t>
      </w:r>
      <w:r w:rsidR="006A4401" w:rsidRPr="00C95072">
        <w:rPr>
          <w:rFonts w:ascii="Times New Roman" w:hAnsi="Times New Roman" w:cs="Times New Roman"/>
        </w:rPr>
        <w:t>:</w:t>
      </w:r>
      <w:r w:rsidR="00AA584C" w:rsidRPr="00C95072">
        <w:rPr>
          <w:rFonts w:ascii="Times New Roman" w:hAnsi="Times New Roman" w:cs="Times New Roman"/>
        </w:rPr>
        <w:t>385</w:t>
      </w:r>
      <w:r w:rsidR="0067216B" w:rsidRPr="00C95072">
        <w:rPr>
          <w:rFonts w:ascii="Times New Roman" w:hAnsi="Times New Roman" w:cs="Times New Roman"/>
        </w:rPr>
        <w:t>).</w:t>
      </w:r>
      <w:r w:rsidR="00CA2C44" w:rsidRPr="00C95072">
        <w:rPr>
          <w:rFonts w:ascii="Times New Roman" w:hAnsi="Times New Roman" w:cs="Times New Roman"/>
        </w:rPr>
        <w:t xml:space="preserve"> </w:t>
      </w:r>
      <w:r w:rsidR="00365CD6" w:rsidRPr="00C95072">
        <w:rPr>
          <w:rFonts w:ascii="Times New Roman" w:hAnsi="Times New Roman" w:cs="Times New Roman"/>
        </w:rPr>
        <w:t>By dividing</w:t>
      </w:r>
      <w:r w:rsidR="00CA2C44" w:rsidRPr="00C95072">
        <w:rPr>
          <w:rFonts w:ascii="Times New Roman" w:hAnsi="Times New Roman" w:cs="Times New Roman"/>
        </w:rPr>
        <w:t xml:space="preserve"> </w:t>
      </w:r>
      <w:r w:rsidR="00365CD6" w:rsidRPr="00C95072">
        <w:rPr>
          <w:rFonts w:ascii="Times New Roman" w:hAnsi="Times New Roman" w:cs="Times New Roman"/>
        </w:rPr>
        <w:t>the</w:t>
      </w:r>
      <w:r w:rsidR="00CA2C44" w:rsidRPr="00C95072">
        <w:rPr>
          <w:rFonts w:ascii="Times New Roman" w:hAnsi="Times New Roman" w:cs="Times New Roman"/>
        </w:rPr>
        <w:t xml:space="preserve"> </w:t>
      </w:r>
      <w:r w:rsidR="00584B3F" w:rsidRPr="00C95072">
        <w:rPr>
          <w:rFonts w:ascii="Times New Roman" w:hAnsi="Times New Roman" w:cs="Times New Roman"/>
        </w:rPr>
        <w:t xml:space="preserve">NISP counts for specimens assigned to </w:t>
      </w:r>
      <w:r w:rsidR="004929BC" w:rsidRPr="00C95072">
        <w:rPr>
          <w:rFonts w:ascii="Times New Roman" w:hAnsi="Times New Roman" w:cs="Times New Roman"/>
        </w:rPr>
        <w:t>woodland</w:t>
      </w:r>
      <w:r w:rsidR="008502B2" w:rsidRPr="00C95072">
        <w:rPr>
          <w:rFonts w:ascii="Times New Roman" w:hAnsi="Times New Roman" w:cs="Times New Roman"/>
        </w:rPr>
        <w:t xml:space="preserve"> (Forest and Edge) habitats</w:t>
      </w:r>
      <w:r w:rsidR="00365CD6" w:rsidRPr="00C95072">
        <w:rPr>
          <w:rFonts w:ascii="Times New Roman" w:hAnsi="Times New Roman" w:cs="Times New Roman"/>
        </w:rPr>
        <w:t xml:space="preserve"> by the counts </w:t>
      </w:r>
      <w:r w:rsidR="00A54085" w:rsidRPr="00C95072">
        <w:rPr>
          <w:rFonts w:ascii="Times New Roman" w:hAnsi="Times New Roman" w:cs="Times New Roman"/>
        </w:rPr>
        <w:t>ass</w:t>
      </w:r>
      <w:r w:rsidR="00753588" w:rsidRPr="00C95072">
        <w:rPr>
          <w:rFonts w:ascii="Times New Roman" w:hAnsi="Times New Roman" w:cs="Times New Roman"/>
        </w:rPr>
        <w:t>ociated with</w:t>
      </w:r>
      <w:r w:rsidR="00A54085" w:rsidRPr="00C95072">
        <w:rPr>
          <w:rFonts w:ascii="Times New Roman" w:hAnsi="Times New Roman" w:cs="Times New Roman"/>
        </w:rPr>
        <w:t xml:space="preserve"> </w:t>
      </w:r>
      <w:r w:rsidR="004929BC" w:rsidRPr="00C95072">
        <w:rPr>
          <w:rFonts w:ascii="Times New Roman" w:hAnsi="Times New Roman" w:cs="Times New Roman"/>
        </w:rPr>
        <w:t>grassland</w:t>
      </w:r>
      <w:r w:rsidR="00A54085" w:rsidRPr="00C95072">
        <w:rPr>
          <w:rFonts w:ascii="Times New Roman" w:hAnsi="Times New Roman" w:cs="Times New Roman"/>
        </w:rPr>
        <w:t xml:space="preserve"> (Prairie and Open) habitats</w:t>
      </w:r>
      <w:r w:rsidR="00935ADD" w:rsidRPr="00C95072">
        <w:rPr>
          <w:rFonts w:ascii="Times New Roman" w:hAnsi="Times New Roman" w:cs="Times New Roman"/>
        </w:rPr>
        <w:t xml:space="preserve">, it is possible to produce </w:t>
      </w:r>
      <w:r w:rsidR="00A35E19" w:rsidRPr="00C95072">
        <w:rPr>
          <w:rFonts w:ascii="Times New Roman" w:hAnsi="Times New Roman" w:cs="Times New Roman"/>
        </w:rPr>
        <w:t xml:space="preserve">line graphs that </w:t>
      </w:r>
      <w:r w:rsidR="00504DB9" w:rsidRPr="00C95072">
        <w:rPr>
          <w:rFonts w:ascii="Times New Roman" w:hAnsi="Times New Roman" w:cs="Times New Roman"/>
        </w:rPr>
        <w:t xml:space="preserve">diachronically </w:t>
      </w:r>
      <w:r w:rsidR="00A35E19" w:rsidRPr="00C95072">
        <w:rPr>
          <w:rFonts w:ascii="Times New Roman" w:hAnsi="Times New Roman" w:cs="Times New Roman"/>
        </w:rPr>
        <w:t xml:space="preserve">illustrate the relative significance of </w:t>
      </w:r>
      <w:r w:rsidR="00D930CD" w:rsidRPr="00C95072">
        <w:rPr>
          <w:rFonts w:ascii="Times New Roman" w:hAnsi="Times New Roman" w:cs="Times New Roman"/>
        </w:rPr>
        <w:t xml:space="preserve">each habitat to the hunting and trapping practices of </w:t>
      </w:r>
      <w:r w:rsidR="00C7230E" w:rsidRPr="00C95072">
        <w:rPr>
          <w:rFonts w:ascii="Times New Roman" w:hAnsi="Times New Roman" w:cs="Times New Roman"/>
        </w:rPr>
        <w:t>the various foraging communities in question.</w:t>
      </w:r>
      <w:r w:rsidR="00504DB9" w:rsidRPr="00C95072">
        <w:rPr>
          <w:rFonts w:ascii="Times New Roman" w:hAnsi="Times New Roman" w:cs="Times New Roman"/>
        </w:rPr>
        <w:t xml:space="preserve"> </w:t>
      </w:r>
      <w:r w:rsidR="008875E6" w:rsidRPr="00C95072">
        <w:rPr>
          <w:rFonts w:ascii="Times New Roman" w:hAnsi="Times New Roman" w:cs="Times New Roman"/>
        </w:rPr>
        <w:t>Unlike Denniston et al.</w:t>
      </w:r>
      <w:r w:rsidR="00097631" w:rsidRPr="00C95072">
        <w:rPr>
          <w:rFonts w:ascii="Times New Roman" w:hAnsi="Times New Roman" w:cs="Times New Roman"/>
        </w:rPr>
        <w:t xml:space="preserve"> </w:t>
      </w:r>
      <w:r w:rsidR="008875E6" w:rsidRPr="00C95072">
        <w:rPr>
          <w:rFonts w:ascii="Times New Roman" w:hAnsi="Times New Roman" w:cs="Times New Roman"/>
        </w:rPr>
        <w:t xml:space="preserve">(1999:385) who </w:t>
      </w:r>
      <w:r w:rsidR="009C251B" w:rsidRPr="00C95072">
        <w:rPr>
          <w:rFonts w:ascii="Times New Roman" w:hAnsi="Times New Roman" w:cs="Times New Roman"/>
        </w:rPr>
        <w:t xml:space="preserve">use a </w:t>
      </w:r>
      <w:r w:rsidR="00D911E0" w:rsidRPr="00C95072">
        <w:rPr>
          <w:rFonts w:ascii="Times New Roman" w:hAnsi="Times New Roman" w:cs="Times New Roman"/>
        </w:rPr>
        <w:t>fraction-of-total index</w:t>
      </w:r>
      <w:r w:rsidR="009C251B" w:rsidRPr="00C95072">
        <w:rPr>
          <w:rFonts w:ascii="Times New Roman" w:hAnsi="Times New Roman" w:cs="Times New Roman"/>
        </w:rPr>
        <w:t xml:space="preserve"> (woodland counts divided by woodland + grassland counts</w:t>
      </w:r>
      <w:r w:rsidR="00C36183" w:rsidRPr="00C95072">
        <w:rPr>
          <w:rFonts w:ascii="Times New Roman" w:hAnsi="Times New Roman" w:cs="Times New Roman"/>
        </w:rPr>
        <w:t xml:space="preserve">), I have elected to use a simpler </w:t>
      </w:r>
      <w:r w:rsidR="00AE5E01" w:rsidRPr="00C95072">
        <w:rPr>
          <w:rFonts w:ascii="Times New Roman" w:hAnsi="Times New Roman" w:cs="Times New Roman"/>
        </w:rPr>
        <w:t xml:space="preserve">woodland divided by grassland </w:t>
      </w:r>
      <w:r w:rsidR="00E964B9" w:rsidRPr="00C95072">
        <w:rPr>
          <w:rFonts w:ascii="Times New Roman" w:hAnsi="Times New Roman" w:cs="Times New Roman"/>
        </w:rPr>
        <w:t>index</w:t>
      </w:r>
      <w:r w:rsidR="00D61DBA" w:rsidRPr="00C95072">
        <w:rPr>
          <w:rFonts w:ascii="Times New Roman" w:hAnsi="Times New Roman" w:cs="Times New Roman"/>
        </w:rPr>
        <w:t xml:space="preserve"> value</w:t>
      </w:r>
      <w:r w:rsidR="00AE5E01" w:rsidRPr="00C95072">
        <w:rPr>
          <w:rFonts w:ascii="Times New Roman" w:hAnsi="Times New Roman" w:cs="Times New Roman"/>
        </w:rPr>
        <w:t xml:space="preserve">, because </w:t>
      </w:r>
      <w:r w:rsidR="00883D51" w:rsidRPr="00C95072">
        <w:rPr>
          <w:rFonts w:ascii="Times New Roman" w:hAnsi="Times New Roman" w:cs="Times New Roman"/>
        </w:rPr>
        <w:t xml:space="preserve">the overwhelming preponderance of woodland taxa </w:t>
      </w:r>
      <w:r w:rsidR="00CF671B" w:rsidRPr="00C95072">
        <w:rPr>
          <w:rFonts w:ascii="Times New Roman" w:hAnsi="Times New Roman" w:cs="Times New Roman"/>
        </w:rPr>
        <w:t>renders</w:t>
      </w:r>
      <w:r w:rsidR="00760A59" w:rsidRPr="00C95072">
        <w:rPr>
          <w:rFonts w:ascii="Times New Roman" w:hAnsi="Times New Roman" w:cs="Times New Roman"/>
        </w:rPr>
        <w:t xml:space="preserve"> changes in grassland representation </w:t>
      </w:r>
      <w:r w:rsidR="00CF671B" w:rsidRPr="00C95072">
        <w:rPr>
          <w:rFonts w:ascii="Times New Roman" w:hAnsi="Times New Roman" w:cs="Times New Roman"/>
        </w:rPr>
        <w:t>difficult to</w:t>
      </w:r>
      <w:r w:rsidR="00073733" w:rsidRPr="00C95072">
        <w:rPr>
          <w:rFonts w:ascii="Times New Roman" w:hAnsi="Times New Roman" w:cs="Times New Roman"/>
        </w:rPr>
        <w:t xml:space="preserve"> visualize</w:t>
      </w:r>
      <w:r w:rsidR="00CF671B" w:rsidRPr="00C95072">
        <w:rPr>
          <w:rFonts w:ascii="Times New Roman" w:hAnsi="Times New Roman" w:cs="Times New Roman"/>
        </w:rPr>
        <w:t xml:space="preserve"> </w:t>
      </w:r>
      <w:r w:rsidR="0087088E" w:rsidRPr="00C95072">
        <w:rPr>
          <w:rFonts w:ascii="Times New Roman" w:hAnsi="Times New Roman" w:cs="Times New Roman"/>
        </w:rPr>
        <w:t xml:space="preserve">as a ratio. </w:t>
      </w:r>
      <w:r w:rsidR="001518D8" w:rsidRPr="00C95072">
        <w:rPr>
          <w:rFonts w:ascii="Times New Roman" w:hAnsi="Times New Roman" w:cs="Times New Roman"/>
        </w:rPr>
        <w:br w:type="page"/>
      </w:r>
    </w:p>
    <w:tbl>
      <w:tblPr>
        <w:tblStyle w:val="PlainTable1"/>
        <w:tblpPr w:leftFromText="180" w:rightFromText="180" w:vertAnchor="text" w:horzAnchor="margin" w:tblpY="446"/>
        <w:tblW w:w="5000" w:type="pct"/>
        <w:tblLook w:val="04A0" w:firstRow="1" w:lastRow="0" w:firstColumn="1" w:lastColumn="0" w:noHBand="0" w:noVBand="1"/>
      </w:tblPr>
      <w:tblGrid>
        <w:gridCol w:w="1184"/>
        <w:gridCol w:w="2411"/>
        <w:gridCol w:w="1778"/>
        <w:gridCol w:w="1438"/>
        <w:gridCol w:w="1258"/>
        <w:gridCol w:w="561"/>
      </w:tblGrid>
      <w:tr w:rsidR="00C95072" w:rsidRPr="00C95072" w14:paraId="7A19E9F4" w14:textId="77777777" w:rsidTr="00C95072">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86" w:type="pct"/>
            <w:vAlign w:val="center"/>
          </w:tcPr>
          <w:p w14:paraId="62156319" w14:textId="77777777" w:rsidR="00C95072" w:rsidRPr="00C95072" w:rsidRDefault="00C95072" w:rsidP="00C95072">
            <w:pPr>
              <w:rPr>
                <w:rFonts w:ascii="Times New Roman" w:hAnsi="Times New Roman" w:cs="Times New Roman"/>
                <w:sz w:val="20"/>
                <w:szCs w:val="20"/>
              </w:rPr>
            </w:pPr>
            <w:bookmarkStart w:id="68" w:name="_Toc109202667"/>
            <w:r w:rsidRPr="00C95072">
              <w:rPr>
                <w:rFonts w:ascii="Times New Roman" w:hAnsi="Times New Roman" w:cs="Times New Roman"/>
                <w:sz w:val="20"/>
                <w:szCs w:val="20"/>
              </w:rPr>
              <w:lastRenderedPageBreak/>
              <w:t>Class</w:t>
            </w:r>
          </w:p>
        </w:tc>
        <w:tc>
          <w:tcPr>
            <w:tcW w:w="1397" w:type="pct"/>
            <w:vAlign w:val="center"/>
            <w:hideMark/>
          </w:tcPr>
          <w:p w14:paraId="6987B396" w14:textId="77777777" w:rsidR="00C95072" w:rsidRPr="00C95072" w:rsidRDefault="00C95072" w:rsidP="00C9507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Common Name</w:t>
            </w:r>
          </w:p>
        </w:tc>
        <w:tc>
          <w:tcPr>
            <w:tcW w:w="1030" w:type="pct"/>
            <w:vAlign w:val="center"/>
            <w:hideMark/>
          </w:tcPr>
          <w:p w14:paraId="160164DA" w14:textId="77777777" w:rsidR="00C95072" w:rsidRPr="00C95072" w:rsidRDefault="00C95072" w:rsidP="00C9507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Scientific Name</w:t>
            </w:r>
          </w:p>
        </w:tc>
        <w:tc>
          <w:tcPr>
            <w:tcW w:w="833" w:type="pct"/>
            <w:vAlign w:val="center"/>
            <w:hideMark/>
          </w:tcPr>
          <w:p w14:paraId="4E86AD20" w14:textId="77777777" w:rsidR="00C95072" w:rsidRPr="00C95072" w:rsidRDefault="00C95072" w:rsidP="00C9507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Taxon Group</w:t>
            </w:r>
          </w:p>
        </w:tc>
        <w:tc>
          <w:tcPr>
            <w:tcW w:w="729" w:type="pct"/>
            <w:vAlign w:val="center"/>
            <w:hideMark/>
          </w:tcPr>
          <w:p w14:paraId="1FAC8BBB" w14:textId="77777777" w:rsidR="00C95072" w:rsidRPr="00C95072" w:rsidRDefault="00C95072" w:rsidP="00C9507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Habitat</w:t>
            </w:r>
          </w:p>
        </w:tc>
        <w:tc>
          <w:tcPr>
            <w:tcW w:w="325" w:type="pct"/>
            <w:vAlign w:val="center"/>
            <w:hideMark/>
          </w:tcPr>
          <w:p w14:paraId="39793603" w14:textId="77777777" w:rsidR="00C95072" w:rsidRPr="00C95072" w:rsidRDefault="00C95072" w:rsidP="00C9507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Size</w:t>
            </w:r>
          </w:p>
        </w:tc>
      </w:tr>
      <w:tr w:rsidR="00C95072" w:rsidRPr="00C95072" w14:paraId="6B301F93" w14:textId="77777777" w:rsidTr="00C95072">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86" w:type="pct"/>
            <w:vAlign w:val="center"/>
          </w:tcPr>
          <w:p w14:paraId="4F311FD0" w14:textId="77777777" w:rsidR="00C95072" w:rsidRPr="00C95072" w:rsidRDefault="00C95072" w:rsidP="00C95072">
            <w:pPr>
              <w:rPr>
                <w:rFonts w:ascii="Times New Roman" w:hAnsi="Times New Roman" w:cs="Times New Roman"/>
                <w:sz w:val="20"/>
                <w:szCs w:val="20"/>
              </w:rPr>
            </w:pPr>
            <w:r w:rsidRPr="00C95072">
              <w:rPr>
                <w:rFonts w:ascii="Times New Roman" w:hAnsi="Times New Roman" w:cs="Times New Roman"/>
                <w:sz w:val="20"/>
                <w:szCs w:val="20"/>
              </w:rPr>
              <w:t>Amphibian</w:t>
            </w:r>
          </w:p>
        </w:tc>
        <w:tc>
          <w:tcPr>
            <w:tcW w:w="1397" w:type="pct"/>
            <w:vAlign w:val="center"/>
            <w:hideMark/>
          </w:tcPr>
          <w:p w14:paraId="2A9E573D" w14:textId="77777777" w:rsidR="00C95072" w:rsidRPr="00C95072" w:rsidRDefault="00C95072" w:rsidP="00C950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C95072">
              <w:rPr>
                <w:rFonts w:ascii="Times New Roman" w:hAnsi="Times New Roman" w:cs="Times New Roman"/>
                <w:sz w:val="20"/>
                <w:szCs w:val="20"/>
              </w:rPr>
              <w:t>American Bullfrog</w:t>
            </w:r>
          </w:p>
        </w:tc>
        <w:tc>
          <w:tcPr>
            <w:tcW w:w="1030" w:type="pct"/>
            <w:vAlign w:val="center"/>
            <w:hideMark/>
          </w:tcPr>
          <w:p w14:paraId="17858F7C" w14:textId="77777777" w:rsidR="00C95072" w:rsidRPr="00C95072" w:rsidRDefault="00C95072" w:rsidP="00C950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rPr>
            </w:pPr>
            <w:r w:rsidRPr="00C95072">
              <w:rPr>
                <w:rFonts w:ascii="Times New Roman" w:hAnsi="Times New Roman" w:cs="Times New Roman"/>
                <w:i/>
                <w:iCs/>
                <w:sz w:val="20"/>
                <w:szCs w:val="20"/>
              </w:rPr>
              <w:t xml:space="preserve">Lithobates catesbeianus </w:t>
            </w:r>
          </w:p>
        </w:tc>
        <w:tc>
          <w:tcPr>
            <w:tcW w:w="833" w:type="pct"/>
            <w:vAlign w:val="center"/>
            <w:hideMark/>
          </w:tcPr>
          <w:p w14:paraId="79DE5718" w14:textId="77777777" w:rsidR="00C95072" w:rsidRPr="00C95072" w:rsidRDefault="00C95072" w:rsidP="00C950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Frog</w:t>
            </w:r>
          </w:p>
        </w:tc>
        <w:tc>
          <w:tcPr>
            <w:tcW w:w="729" w:type="pct"/>
            <w:vAlign w:val="center"/>
            <w:hideMark/>
          </w:tcPr>
          <w:p w14:paraId="61C025C2" w14:textId="77777777" w:rsidR="00C95072" w:rsidRPr="00C95072" w:rsidRDefault="00C95072" w:rsidP="00C950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Water</w:t>
            </w:r>
          </w:p>
        </w:tc>
        <w:tc>
          <w:tcPr>
            <w:tcW w:w="325" w:type="pct"/>
            <w:vAlign w:val="center"/>
            <w:hideMark/>
          </w:tcPr>
          <w:p w14:paraId="23756F00" w14:textId="77777777" w:rsidR="00C95072" w:rsidRPr="00C95072" w:rsidRDefault="00C95072" w:rsidP="00C9507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L</w:t>
            </w:r>
          </w:p>
        </w:tc>
      </w:tr>
      <w:tr w:rsidR="00C95072" w:rsidRPr="00C95072" w14:paraId="3FC9E7A3" w14:textId="77777777" w:rsidTr="00C95072">
        <w:trPr>
          <w:trHeight w:val="20"/>
        </w:trPr>
        <w:tc>
          <w:tcPr>
            <w:cnfStyle w:val="001000000000" w:firstRow="0" w:lastRow="0" w:firstColumn="1" w:lastColumn="0" w:oddVBand="0" w:evenVBand="0" w:oddHBand="0" w:evenHBand="0" w:firstRowFirstColumn="0" w:firstRowLastColumn="0" w:lastRowFirstColumn="0" w:lastRowLastColumn="0"/>
            <w:tcW w:w="686" w:type="pct"/>
            <w:vAlign w:val="center"/>
          </w:tcPr>
          <w:p w14:paraId="30383CAB" w14:textId="77777777" w:rsidR="00C95072" w:rsidRPr="00C95072" w:rsidRDefault="00C95072" w:rsidP="00C95072">
            <w:pPr>
              <w:rPr>
                <w:rFonts w:ascii="Times New Roman" w:hAnsi="Times New Roman" w:cs="Times New Roman"/>
                <w:sz w:val="20"/>
                <w:szCs w:val="20"/>
              </w:rPr>
            </w:pPr>
            <w:r w:rsidRPr="00C95072">
              <w:rPr>
                <w:rFonts w:ascii="Times New Roman" w:hAnsi="Times New Roman" w:cs="Times New Roman"/>
                <w:sz w:val="20"/>
                <w:szCs w:val="20"/>
              </w:rPr>
              <w:t>Bird</w:t>
            </w:r>
          </w:p>
        </w:tc>
        <w:tc>
          <w:tcPr>
            <w:tcW w:w="1397" w:type="pct"/>
            <w:vAlign w:val="center"/>
            <w:hideMark/>
          </w:tcPr>
          <w:p w14:paraId="787C461B" w14:textId="77777777" w:rsidR="00C95072" w:rsidRPr="00C95072" w:rsidRDefault="00C95072" w:rsidP="00C950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C95072">
              <w:rPr>
                <w:rFonts w:ascii="Times New Roman" w:hAnsi="Times New Roman" w:cs="Times New Roman"/>
                <w:sz w:val="20"/>
                <w:szCs w:val="20"/>
              </w:rPr>
              <w:t>Wild Turkey</w:t>
            </w:r>
          </w:p>
        </w:tc>
        <w:tc>
          <w:tcPr>
            <w:tcW w:w="1030" w:type="pct"/>
            <w:vAlign w:val="center"/>
            <w:hideMark/>
          </w:tcPr>
          <w:p w14:paraId="529A7FC8" w14:textId="77777777" w:rsidR="00C95072" w:rsidRPr="00C95072" w:rsidRDefault="00C95072" w:rsidP="00C950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0"/>
                <w:szCs w:val="20"/>
              </w:rPr>
            </w:pPr>
            <w:r w:rsidRPr="00C95072">
              <w:rPr>
                <w:rFonts w:ascii="Times New Roman" w:hAnsi="Times New Roman" w:cs="Times New Roman"/>
                <w:i/>
                <w:iCs/>
                <w:sz w:val="20"/>
                <w:szCs w:val="20"/>
              </w:rPr>
              <w:t>Meleagris gallopavo</w:t>
            </w:r>
          </w:p>
        </w:tc>
        <w:tc>
          <w:tcPr>
            <w:tcW w:w="833" w:type="pct"/>
            <w:vAlign w:val="center"/>
            <w:hideMark/>
          </w:tcPr>
          <w:p w14:paraId="0C24ECCF" w14:textId="77777777" w:rsidR="00C95072" w:rsidRPr="00C95072" w:rsidRDefault="00C95072" w:rsidP="00C950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Turkey</w:t>
            </w:r>
          </w:p>
        </w:tc>
        <w:tc>
          <w:tcPr>
            <w:tcW w:w="729" w:type="pct"/>
            <w:vAlign w:val="center"/>
            <w:hideMark/>
          </w:tcPr>
          <w:p w14:paraId="7F9D69CF" w14:textId="77777777" w:rsidR="00C95072" w:rsidRPr="00C95072" w:rsidRDefault="00C95072" w:rsidP="00C950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Forest</w:t>
            </w:r>
          </w:p>
        </w:tc>
        <w:tc>
          <w:tcPr>
            <w:tcW w:w="325" w:type="pct"/>
            <w:vAlign w:val="center"/>
            <w:hideMark/>
          </w:tcPr>
          <w:p w14:paraId="54F11545" w14:textId="77777777" w:rsidR="00C95072" w:rsidRPr="00C95072" w:rsidRDefault="00C95072" w:rsidP="00C9507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L</w:t>
            </w:r>
          </w:p>
        </w:tc>
      </w:tr>
      <w:tr w:rsidR="00C95072" w:rsidRPr="00C95072" w14:paraId="079F818C" w14:textId="77777777" w:rsidTr="00C95072">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86" w:type="pct"/>
            <w:vAlign w:val="center"/>
          </w:tcPr>
          <w:p w14:paraId="3FC81D73" w14:textId="77777777" w:rsidR="00C95072" w:rsidRPr="00C95072" w:rsidRDefault="00C95072" w:rsidP="00C95072">
            <w:pPr>
              <w:rPr>
                <w:rFonts w:ascii="Times New Roman" w:hAnsi="Times New Roman" w:cs="Times New Roman"/>
                <w:sz w:val="20"/>
                <w:szCs w:val="20"/>
              </w:rPr>
            </w:pPr>
            <w:r w:rsidRPr="00C95072">
              <w:rPr>
                <w:rFonts w:ascii="Times New Roman" w:hAnsi="Times New Roman" w:cs="Times New Roman"/>
                <w:sz w:val="20"/>
                <w:szCs w:val="20"/>
              </w:rPr>
              <w:t>Bird</w:t>
            </w:r>
          </w:p>
        </w:tc>
        <w:tc>
          <w:tcPr>
            <w:tcW w:w="1397" w:type="pct"/>
            <w:vAlign w:val="center"/>
            <w:hideMark/>
          </w:tcPr>
          <w:p w14:paraId="7B1E9852" w14:textId="77777777" w:rsidR="00C95072" w:rsidRPr="00C95072" w:rsidRDefault="00C95072" w:rsidP="00C950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C95072">
              <w:rPr>
                <w:rFonts w:ascii="Times New Roman" w:hAnsi="Times New Roman" w:cs="Times New Roman"/>
                <w:sz w:val="20"/>
                <w:szCs w:val="20"/>
              </w:rPr>
              <w:t>Greater Prairie Chicken</w:t>
            </w:r>
          </w:p>
        </w:tc>
        <w:tc>
          <w:tcPr>
            <w:tcW w:w="1030" w:type="pct"/>
            <w:vAlign w:val="center"/>
            <w:hideMark/>
          </w:tcPr>
          <w:p w14:paraId="5FC66FEF" w14:textId="77777777" w:rsidR="00C95072" w:rsidRPr="00C95072" w:rsidRDefault="00C95072" w:rsidP="00C950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rPr>
            </w:pPr>
            <w:r w:rsidRPr="00C95072">
              <w:rPr>
                <w:rFonts w:ascii="Times New Roman" w:hAnsi="Times New Roman" w:cs="Times New Roman"/>
                <w:i/>
                <w:iCs/>
                <w:sz w:val="20"/>
                <w:szCs w:val="20"/>
              </w:rPr>
              <w:t>Tympanuchus cupido</w:t>
            </w:r>
          </w:p>
        </w:tc>
        <w:tc>
          <w:tcPr>
            <w:tcW w:w="833" w:type="pct"/>
            <w:vAlign w:val="center"/>
            <w:hideMark/>
          </w:tcPr>
          <w:p w14:paraId="5AC0FE43" w14:textId="77777777" w:rsidR="00C95072" w:rsidRPr="00C95072" w:rsidRDefault="00C95072" w:rsidP="00C950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Game Bird</w:t>
            </w:r>
          </w:p>
        </w:tc>
        <w:tc>
          <w:tcPr>
            <w:tcW w:w="729" w:type="pct"/>
            <w:vAlign w:val="center"/>
            <w:hideMark/>
          </w:tcPr>
          <w:p w14:paraId="38E73365" w14:textId="77777777" w:rsidR="00C95072" w:rsidRPr="00C95072" w:rsidRDefault="00C95072" w:rsidP="00C950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Prairie</w:t>
            </w:r>
          </w:p>
        </w:tc>
        <w:tc>
          <w:tcPr>
            <w:tcW w:w="325" w:type="pct"/>
            <w:vAlign w:val="center"/>
            <w:hideMark/>
          </w:tcPr>
          <w:p w14:paraId="18AB887A" w14:textId="77777777" w:rsidR="00C95072" w:rsidRPr="00C95072" w:rsidRDefault="00C95072" w:rsidP="00C9507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M</w:t>
            </w:r>
          </w:p>
        </w:tc>
      </w:tr>
      <w:tr w:rsidR="00C95072" w:rsidRPr="00C95072" w14:paraId="14B135B5" w14:textId="77777777" w:rsidTr="00C95072">
        <w:trPr>
          <w:trHeight w:val="20"/>
        </w:trPr>
        <w:tc>
          <w:tcPr>
            <w:cnfStyle w:val="001000000000" w:firstRow="0" w:lastRow="0" w:firstColumn="1" w:lastColumn="0" w:oddVBand="0" w:evenVBand="0" w:oddHBand="0" w:evenHBand="0" w:firstRowFirstColumn="0" w:firstRowLastColumn="0" w:lastRowFirstColumn="0" w:lastRowLastColumn="0"/>
            <w:tcW w:w="686" w:type="pct"/>
            <w:vAlign w:val="center"/>
          </w:tcPr>
          <w:p w14:paraId="0D398771" w14:textId="77777777" w:rsidR="00C95072" w:rsidRPr="00C95072" w:rsidRDefault="00C95072" w:rsidP="00C95072">
            <w:pPr>
              <w:rPr>
                <w:rFonts w:ascii="Times New Roman" w:hAnsi="Times New Roman" w:cs="Times New Roman"/>
                <w:sz w:val="20"/>
                <w:szCs w:val="20"/>
              </w:rPr>
            </w:pPr>
            <w:r w:rsidRPr="00C95072">
              <w:rPr>
                <w:rFonts w:ascii="Times New Roman" w:hAnsi="Times New Roman" w:cs="Times New Roman"/>
                <w:sz w:val="20"/>
                <w:szCs w:val="20"/>
              </w:rPr>
              <w:t>Bird</w:t>
            </w:r>
          </w:p>
        </w:tc>
        <w:tc>
          <w:tcPr>
            <w:tcW w:w="1397" w:type="pct"/>
            <w:vAlign w:val="center"/>
            <w:hideMark/>
          </w:tcPr>
          <w:p w14:paraId="730DBAA3" w14:textId="77777777" w:rsidR="00C95072" w:rsidRPr="00C95072" w:rsidRDefault="00C95072" w:rsidP="00C950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C95072">
              <w:rPr>
                <w:rFonts w:ascii="Times New Roman" w:hAnsi="Times New Roman" w:cs="Times New Roman"/>
                <w:sz w:val="20"/>
                <w:szCs w:val="20"/>
              </w:rPr>
              <w:t>Sandhill Crane</w:t>
            </w:r>
          </w:p>
        </w:tc>
        <w:tc>
          <w:tcPr>
            <w:tcW w:w="1030" w:type="pct"/>
            <w:vAlign w:val="center"/>
            <w:hideMark/>
          </w:tcPr>
          <w:p w14:paraId="70BDEF15" w14:textId="77777777" w:rsidR="00C95072" w:rsidRPr="00C95072" w:rsidRDefault="00C95072" w:rsidP="00C950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0"/>
                <w:szCs w:val="20"/>
              </w:rPr>
            </w:pPr>
            <w:r w:rsidRPr="00C95072">
              <w:rPr>
                <w:rFonts w:ascii="Times New Roman" w:hAnsi="Times New Roman" w:cs="Times New Roman"/>
                <w:i/>
                <w:iCs/>
                <w:sz w:val="20"/>
                <w:szCs w:val="20"/>
              </w:rPr>
              <w:t>Grus canadensis</w:t>
            </w:r>
          </w:p>
        </w:tc>
        <w:tc>
          <w:tcPr>
            <w:tcW w:w="833" w:type="pct"/>
            <w:vAlign w:val="center"/>
            <w:hideMark/>
          </w:tcPr>
          <w:p w14:paraId="4189D9D0" w14:textId="77777777" w:rsidR="00C95072" w:rsidRPr="00C95072" w:rsidRDefault="00C95072" w:rsidP="00C950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Crane</w:t>
            </w:r>
          </w:p>
        </w:tc>
        <w:tc>
          <w:tcPr>
            <w:tcW w:w="729" w:type="pct"/>
            <w:vAlign w:val="center"/>
            <w:hideMark/>
          </w:tcPr>
          <w:p w14:paraId="6075CAAA" w14:textId="77777777" w:rsidR="00C95072" w:rsidRPr="00C95072" w:rsidRDefault="00C95072" w:rsidP="00C950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Wetland</w:t>
            </w:r>
          </w:p>
        </w:tc>
        <w:tc>
          <w:tcPr>
            <w:tcW w:w="325" w:type="pct"/>
            <w:vAlign w:val="center"/>
            <w:hideMark/>
          </w:tcPr>
          <w:p w14:paraId="21ECCE40" w14:textId="77777777" w:rsidR="00C95072" w:rsidRPr="00C95072" w:rsidRDefault="00C95072" w:rsidP="00C9507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M</w:t>
            </w:r>
          </w:p>
        </w:tc>
      </w:tr>
      <w:tr w:rsidR="00C95072" w:rsidRPr="00C95072" w14:paraId="7C5A1C5E" w14:textId="77777777" w:rsidTr="00C95072">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86" w:type="pct"/>
            <w:vAlign w:val="center"/>
          </w:tcPr>
          <w:p w14:paraId="6D662D07" w14:textId="77777777" w:rsidR="00C95072" w:rsidRPr="00C95072" w:rsidRDefault="00C95072" w:rsidP="00C95072">
            <w:pPr>
              <w:rPr>
                <w:rFonts w:ascii="Times New Roman" w:hAnsi="Times New Roman" w:cs="Times New Roman"/>
                <w:sz w:val="20"/>
                <w:szCs w:val="20"/>
              </w:rPr>
            </w:pPr>
            <w:r w:rsidRPr="00C95072">
              <w:rPr>
                <w:rFonts w:ascii="Times New Roman" w:hAnsi="Times New Roman" w:cs="Times New Roman"/>
                <w:sz w:val="20"/>
                <w:szCs w:val="20"/>
              </w:rPr>
              <w:t>Bird</w:t>
            </w:r>
          </w:p>
        </w:tc>
        <w:tc>
          <w:tcPr>
            <w:tcW w:w="1397" w:type="pct"/>
            <w:vAlign w:val="center"/>
            <w:hideMark/>
          </w:tcPr>
          <w:p w14:paraId="03DA624D" w14:textId="77777777" w:rsidR="00C95072" w:rsidRPr="00C95072" w:rsidRDefault="00C95072" w:rsidP="00C950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C95072">
              <w:rPr>
                <w:rFonts w:ascii="Times New Roman" w:hAnsi="Times New Roman" w:cs="Times New Roman"/>
                <w:sz w:val="20"/>
                <w:szCs w:val="20"/>
              </w:rPr>
              <w:t>American Crow</w:t>
            </w:r>
          </w:p>
        </w:tc>
        <w:tc>
          <w:tcPr>
            <w:tcW w:w="1030" w:type="pct"/>
            <w:vAlign w:val="center"/>
            <w:hideMark/>
          </w:tcPr>
          <w:p w14:paraId="6BF9E815" w14:textId="77777777" w:rsidR="00C95072" w:rsidRPr="00C95072" w:rsidRDefault="00C95072" w:rsidP="00C950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rPr>
            </w:pPr>
            <w:r w:rsidRPr="00C95072">
              <w:rPr>
                <w:rFonts w:ascii="Times New Roman" w:hAnsi="Times New Roman" w:cs="Times New Roman"/>
                <w:i/>
                <w:iCs/>
                <w:sz w:val="20"/>
                <w:szCs w:val="20"/>
              </w:rPr>
              <w:t>Corvus brachyrhynchos</w:t>
            </w:r>
          </w:p>
        </w:tc>
        <w:tc>
          <w:tcPr>
            <w:tcW w:w="833" w:type="pct"/>
            <w:vAlign w:val="center"/>
            <w:hideMark/>
          </w:tcPr>
          <w:p w14:paraId="6D494BBD" w14:textId="77777777" w:rsidR="00C95072" w:rsidRPr="00C95072" w:rsidRDefault="00C95072" w:rsidP="00C950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Passerine</w:t>
            </w:r>
          </w:p>
        </w:tc>
        <w:tc>
          <w:tcPr>
            <w:tcW w:w="729" w:type="pct"/>
            <w:vAlign w:val="center"/>
            <w:hideMark/>
          </w:tcPr>
          <w:p w14:paraId="2FEB70E5" w14:textId="77777777" w:rsidR="00C95072" w:rsidRPr="00C95072" w:rsidRDefault="00C95072" w:rsidP="00C950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Edge</w:t>
            </w:r>
          </w:p>
        </w:tc>
        <w:tc>
          <w:tcPr>
            <w:tcW w:w="325" w:type="pct"/>
            <w:vAlign w:val="center"/>
            <w:hideMark/>
          </w:tcPr>
          <w:p w14:paraId="7656D5EF" w14:textId="77777777" w:rsidR="00C95072" w:rsidRPr="00C95072" w:rsidRDefault="00C95072" w:rsidP="00C9507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S</w:t>
            </w:r>
          </w:p>
        </w:tc>
      </w:tr>
      <w:tr w:rsidR="00C95072" w:rsidRPr="00C95072" w14:paraId="756A674E" w14:textId="77777777" w:rsidTr="00C95072">
        <w:trPr>
          <w:trHeight w:val="20"/>
        </w:trPr>
        <w:tc>
          <w:tcPr>
            <w:cnfStyle w:val="001000000000" w:firstRow="0" w:lastRow="0" w:firstColumn="1" w:lastColumn="0" w:oddVBand="0" w:evenVBand="0" w:oddHBand="0" w:evenHBand="0" w:firstRowFirstColumn="0" w:firstRowLastColumn="0" w:lastRowFirstColumn="0" w:lastRowLastColumn="0"/>
            <w:tcW w:w="686" w:type="pct"/>
            <w:vAlign w:val="center"/>
          </w:tcPr>
          <w:p w14:paraId="27FF4DBE" w14:textId="77777777" w:rsidR="00C95072" w:rsidRPr="00C95072" w:rsidRDefault="00C95072" w:rsidP="00C95072">
            <w:pPr>
              <w:rPr>
                <w:rFonts w:ascii="Times New Roman" w:hAnsi="Times New Roman" w:cs="Times New Roman"/>
                <w:sz w:val="20"/>
                <w:szCs w:val="20"/>
              </w:rPr>
            </w:pPr>
            <w:r w:rsidRPr="00C95072">
              <w:rPr>
                <w:rFonts w:ascii="Times New Roman" w:hAnsi="Times New Roman" w:cs="Times New Roman"/>
                <w:sz w:val="20"/>
                <w:szCs w:val="20"/>
              </w:rPr>
              <w:t>Bird</w:t>
            </w:r>
          </w:p>
        </w:tc>
        <w:tc>
          <w:tcPr>
            <w:tcW w:w="1397" w:type="pct"/>
            <w:vAlign w:val="center"/>
            <w:hideMark/>
          </w:tcPr>
          <w:p w14:paraId="085634CA" w14:textId="77777777" w:rsidR="00C95072" w:rsidRPr="00C95072" w:rsidRDefault="00C95072" w:rsidP="00C950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C95072">
              <w:rPr>
                <w:rFonts w:ascii="Times New Roman" w:hAnsi="Times New Roman" w:cs="Times New Roman"/>
                <w:sz w:val="20"/>
                <w:szCs w:val="20"/>
              </w:rPr>
              <w:t>Passenger Pigeon</w:t>
            </w:r>
          </w:p>
        </w:tc>
        <w:tc>
          <w:tcPr>
            <w:tcW w:w="1030" w:type="pct"/>
            <w:vAlign w:val="center"/>
            <w:hideMark/>
          </w:tcPr>
          <w:p w14:paraId="6E33D6C9" w14:textId="77777777" w:rsidR="00C95072" w:rsidRPr="00C95072" w:rsidRDefault="00C95072" w:rsidP="00C950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0"/>
                <w:szCs w:val="20"/>
              </w:rPr>
            </w:pPr>
            <w:r w:rsidRPr="00C95072">
              <w:rPr>
                <w:rFonts w:ascii="Times New Roman" w:hAnsi="Times New Roman" w:cs="Times New Roman"/>
                <w:i/>
                <w:iCs/>
                <w:sz w:val="20"/>
                <w:szCs w:val="20"/>
              </w:rPr>
              <w:t>Ectopistes migratorius</w:t>
            </w:r>
          </w:p>
        </w:tc>
        <w:tc>
          <w:tcPr>
            <w:tcW w:w="833" w:type="pct"/>
            <w:vAlign w:val="center"/>
            <w:hideMark/>
          </w:tcPr>
          <w:p w14:paraId="55C3E011" w14:textId="77777777" w:rsidR="00C95072" w:rsidRPr="00C95072" w:rsidRDefault="00C95072" w:rsidP="00C950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Pigeon</w:t>
            </w:r>
          </w:p>
        </w:tc>
        <w:tc>
          <w:tcPr>
            <w:tcW w:w="729" w:type="pct"/>
            <w:vAlign w:val="center"/>
            <w:hideMark/>
          </w:tcPr>
          <w:p w14:paraId="5677E08A" w14:textId="77777777" w:rsidR="00C95072" w:rsidRPr="00C95072" w:rsidRDefault="00C95072" w:rsidP="00C950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Forest</w:t>
            </w:r>
          </w:p>
        </w:tc>
        <w:tc>
          <w:tcPr>
            <w:tcW w:w="325" w:type="pct"/>
            <w:vAlign w:val="center"/>
            <w:hideMark/>
          </w:tcPr>
          <w:p w14:paraId="4FEDEB58" w14:textId="77777777" w:rsidR="00C95072" w:rsidRPr="00C95072" w:rsidRDefault="00C95072" w:rsidP="00C9507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S</w:t>
            </w:r>
          </w:p>
        </w:tc>
      </w:tr>
      <w:tr w:rsidR="00C95072" w:rsidRPr="00C95072" w14:paraId="1415AABD" w14:textId="77777777" w:rsidTr="00C95072">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86" w:type="pct"/>
            <w:vAlign w:val="center"/>
          </w:tcPr>
          <w:p w14:paraId="0E0A2176" w14:textId="77777777" w:rsidR="00C95072" w:rsidRPr="00C95072" w:rsidRDefault="00C95072" w:rsidP="00C95072">
            <w:pPr>
              <w:rPr>
                <w:rFonts w:ascii="Times New Roman" w:hAnsi="Times New Roman" w:cs="Times New Roman"/>
                <w:sz w:val="20"/>
                <w:szCs w:val="20"/>
              </w:rPr>
            </w:pPr>
            <w:r w:rsidRPr="00C95072">
              <w:rPr>
                <w:rFonts w:ascii="Times New Roman" w:hAnsi="Times New Roman" w:cs="Times New Roman"/>
                <w:sz w:val="20"/>
                <w:szCs w:val="20"/>
              </w:rPr>
              <w:t>Bird</w:t>
            </w:r>
          </w:p>
        </w:tc>
        <w:tc>
          <w:tcPr>
            <w:tcW w:w="1397" w:type="pct"/>
            <w:vAlign w:val="center"/>
            <w:hideMark/>
          </w:tcPr>
          <w:p w14:paraId="35B264BD" w14:textId="77777777" w:rsidR="00C95072" w:rsidRPr="00C95072" w:rsidRDefault="00C95072" w:rsidP="00C950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C95072">
              <w:rPr>
                <w:rFonts w:ascii="Times New Roman" w:hAnsi="Times New Roman" w:cs="Times New Roman"/>
                <w:sz w:val="20"/>
                <w:szCs w:val="20"/>
              </w:rPr>
              <w:t>Red-tailed Hawk</w:t>
            </w:r>
          </w:p>
        </w:tc>
        <w:tc>
          <w:tcPr>
            <w:tcW w:w="1030" w:type="pct"/>
            <w:vAlign w:val="center"/>
            <w:hideMark/>
          </w:tcPr>
          <w:p w14:paraId="17CF7B55" w14:textId="77777777" w:rsidR="00C95072" w:rsidRPr="00C95072" w:rsidRDefault="00C95072" w:rsidP="00C950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rPr>
            </w:pPr>
            <w:r w:rsidRPr="00C95072">
              <w:rPr>
                <w:rFonts w:ascii="Times New Roman" w:hAnsi="Times New Roman" w:cs="Times New Roman"/>
                <w:i/>
                <w:iCs/>
                <w:sz w:val="20"/>
                <w:szCs w:val="20"/>
              </w:rPr>
              <w:t>Buteo jamaicensis</w:t>
            </w:r>
          </w:p>
        </w:tc>
        <w:tc>
          <w:tcPr>
            <w:tcW w:w="833" w:type="pct"/>
            <w:vAlign w:val="center"/>
            <w:hideMark/>
          </w:tcPr>
          <w:p w14:paraId="0DBB2919" w14:textId="77777777" w:rsidR="00C95072" w:rsidRPr="00C95072" w:rsidRDefault="00C95072" w:rsidP="00C950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Hawk</w:t>
            </w:r>
          </w:p>
        </w:tc>
        <w:tc>
          <w:tcPr>
            <w:tcW w:w="729" w:type="pct"/>
            <w:vAlign w:val="center"/>
            <w:hideMark/>
          </w:tcPr>
          <w:p w14:paraId="602466EB" w14:textId="77777777" w:rsidR="00C95072" w:rsidRPr="00C95072" w:rsidRDefault="00C95072" w:rsidP="00C950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Edge</w:t>
            </w:r>
          </w:p>
        </w:tc>
        <w:tc>
          <w:tcPr>
            <w:tcW w:w="325" w:type="pct"/>
            <w:vAlign w:val="center"/>
            <w:hideMark/>
          </w:tcPr>
          <w:p w14:paraId="6F8D201B" w14:textId="77777777" w:rsidR="00C95072" w:rsidRPr="00C95072" w:rsidRDefault="00C95072" w:rsidP="00C9507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S</w:t>
            </w:r>
          </w:p>
        </w:tc>
      </w:tr>
      <w:tr w:rsidR="00C95072" w:rsidRPr="00C95072" w14:paraId="266B3B45" w14:textId="77777777" w:rsidTr="00C95072">
        <w:trPr>
          <w:trHeight w:val="350"/>
        </w:trPr>
        <w:tc>
          <w:tcPr>
            <w:cnfStyle w:val="001000000000" w:firstRow="0" w:lastRow="0" w:firstColumn="1" w:lastColumn="0" w:oddVBand="0" w:evenVBand="0" w:oddHBand="0" w:evenHBand="0" w:firstRowFirstColumn="0" w:firstRowLastColumn="0" w:lastRowFirstColumn="0" w:lastRowLastColumn="0"/>
            <w:tcW w:w="686" w:type="pct"/>
            <w:vAlign w:val="center"/>
          </w:tcPr>
          <w:p w14:paraId="1E43E31D" w14:textId="77777777" w:rsidR="00C95072" w:rsidRPr="00C95072" w:rsidRDefault="00C95072" w:rsidP="00C95072">
            <w:pPr>
              <w:rPr>
                <w:rFonts w:ascii="Times New Roman" w:hAnsi="Times New Roman" w:cs="Times New Roman"/>
                <w:sz w:val="20"/>
                <w:szCs w:val="20"/>
              </w:rPr>
            </w:pPr>
            <w:r w:rsidRPr="00C95072">
              <w:rPr>
                <w:rFonts w:ascii="Times New Roman" w:hAnsi="Times New Roman" w:cs="Times New Roman"/>
                <w:sz w:val="20"/>
                <w:szCs w:val="20"/>
              </w:rPr>
              <w:t>Bird</w:t>
            </w:r>
          </w:p>
        </w:tc>
        <w:tc>
          <w:tcPr>
            <w:tcW w:w="1397" w:type="pct"/>
            <w:vAlign w:val="center"/>
            <w:hideMark/>
          </w:tcPr>
          <w:p w14:paraId="2D6C89D5" w14:textId="77777777" w:rsidR="00C95072" w:rsidRPr="00C95072" w:rsidRDefault="00C95072" w:rsidP="00C950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C95072">
              <w:rPr>
                <w:rFonts w:ascii="Times New Roman" w:hAnsi="Times New Roman" w:cs="Times New Roman"/>
                <w:sz w:val="20"/>
                <w:szCs w:val="20"/>
              </w:rPr>
              <w:t>American Kestrel</w:t>
            </w:r>
          </w:p>
        </w:tc>
        <w:tc>
          <w:tcPr>
            <w:tcW w:w="1030" w:type="pct"/>
            <w:vAlign w:val="center"/>
            <w:hideMark/>
          </w:tcPr>
          <w:p w14:paraId="37F06FFE" w14:textId="77777777" w:rsidR="00C95072" w:rsidRPr="00C95072" w:rsidRDefault="00C95072" w:rsidP="00C950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0"/>
                <w:szCs w:val="20"/>
              </w:rPr>
            </w:pPr>
            <w:r w:rsidRPr="00C95072">
              <w:rPr>
                <w:rFonts w:ascii="Times New Roman" w:hAnsi="Times New Roman" w:cs="Times New Roman"/>
                <w:i/>
                <w:iCs/>
                <w:sz w:val="20"/>
                <w:szCs w:val="20"/>
              </w:rPr>
              <w:t>Falco sparverius</w:t>
            </w:r>
          </w:p>
        </w:tc>
        <w:tc>
          <w:tcPr>
            <w:tcW w:w="833" w:type="pct"/>
            <w:vAlign w:val="center"/>
            <w:hideMark/>
          </w:tcPr>
          <w:p w14:paraId="1E054548" w14:textId="77777777" w:rsidR="00C95072" w:rsidRPr="00C95072" w:rsidRDefault="00C95072" w:rsidP="00C950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Falcon</w:t>
            </w:r>
          </w:p>
        </w:tc>
        <w:tc>
          <w:tcPr>
            <w:tcW w:w="729" w:type="pct"/>
            <w:vAlign w:val="center"/>
            <w:hideMark/>
          </w:tcPr>
          <w:p w14:paraId="4B3FA51C" w14:textId="77777777" w:rsidR="00C95072" w:rsidRPr="00C95072" w:rsidRDefault="00C95072" w:rsidP="00C950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Open</w:t>
            </w:r>
          </w:p>
        </w:tc>
        <w:tc>
          <w:tcPr>
            <w:tcW w:w="325" w:type="pct"/>
            <w:vAlign w:val="center"/>
            <w:hideMark/>
          </w:tcPr>
          <w:p w14:paraId="63AE07B9" w14:textId="77777777" w:rsidR="00C95072" w:rsidRPr="00C95072" w:rsidRDefault="00C95072" w:rsidP="00C9507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VS</w:t>
            </w:r>
          </w:p>
        </w:tc>
      </w:tr>
      <w:tr w:rsidR="00C95072" w:rsidRPr="00C95072" w14:paraId="61819FC5" w14:textId="77777777" w:rsidTr="00C95072">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86" w:type="pct"/>
            <w:vAlign w:val="center"/>
          </w:tcPr>
          <w:p w14:paraId="7ACD9197" w14:textId="77777777" w:rsidR="00C95072" w:rsidRPr="00C95072" w:rsidRDefault="00C95072" w:rsidP="00C95072">
            <w:pPr>
              <w:rPr>
                <w:rFonts w:ascii="Times New Roman" w:hAnsi="Times New Roman" w:cs="Times New Roman"/>
                <w:sz w:val="20"/>
                <w:szCs w:val="20"/>
              </w:rPr>
            </w:pPr>
            <w:r w:rsidRPr="00C95072">
              <w:rPr>
                <w:rFonts w:ascii="Times New Roman" w:hAnsi="Times New Roman" w:cs="Times New Roman"/>
                <w:sz w:val="20"/>
                <w:szCs w:val="20"/>
              </w:rPr>
              <w:t>Bird</w:t>
            </w:r>
          </w:p>
        </w:tc>
        <w:tc>
          <w:tcPr>
            <w:tcW w:w="1397" w:type="pct"/>
            <w:vAlign w:val="center"/>
            <w:hideMark/>
          </w:tcPr>
          <w:p w14:paraId="3B5751A8" w14:textId="77777777" w:rsidR="00C95072" w:rsidRPr="00C95072" w:rsidRDefault="00C95072" w:rsidP="00C950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C95072">
              <w:rPr>
                <w:rFonts w:ascii="Times New Roman" w:hAnsi="Times New Roman" w:cs="Times New Roman"/>
                <w:sz w:val="20"/>
                <w:szCs w:val="20"/>
              </w:rPr>
              <w:t>Pigeon/Dove</w:t>
            </w:r>
          </w:p>
        </w:tc>
        <w:tc>
          <w:tcPr>
            <w:tcW w:w="1030" w:type="pct"/>
            <w:vAlign w:val="center"/>
            <w:hideMark/>
          </w:tcPr>
          <w:p w14:paraId="1FE460FE" w14:textId="77777777" w:rsidR="00C95072" w:rsidRPr="00C95072" w:rsidRDefault="00C95072" w:rsidP="00C950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Columbidae</w:t>
            </w:r>
          </w:p>
        </w:tc>
        <w:tc>
          <w:tcPr>
            <w:tcW w:w="833" w:type="pct"/>
            <w:vAlign w:val="center"/>
            <w:hideMark/>
          </w:tcPr>
          <w:p w14:paraId="1769A447" w14:textId="77777777" w:rsidR="00C95072" w:rsidRPr="00C95072" w:rsidRDefault="00C95072" w:rsidP="00C950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Pigeon</w:t>
            </w:r>
          </w:p>
        </w:tc>
        <w:tc>
          <w:tcPr>
            <w:tcW w:w="729" w:type="pct"/>
            <w:vAlign w:val="center"/>
            <w:hideMark/>
          </w:tcPr>
          <w:p w14:paraId="4ACFED84" w14:textId="77777777" w:rsidR="00C95072" w:rsidRPr="00C95072" w:rsidRDefault="00C95072" w:rsidP="00C950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 </w:t>
            </w:r>
          </w:p>
        </w:tc>
        <w:tc>
          <w:tcPr>
            <w:tcW w:w="325" w:type="pct"/>
            <w:vAlign w:val="center"/>
            <w:hideMark/>
          </w:tcPr>
          <w:p w14:paraId="25D7C3DC" w14:textId="77777777" w:rsidR="00C95072" w:rsidRPr="00C95072" w:rsidRDefault="00C95072" w:rsidP="00C9507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 </w:t>
            </w:r>
          </w:p>
        </w:tc>
      </w:tr>
      <w:tr w:rsidR="00C95072" w:rsidRPr="00C95072" w14:paraId="49CE23A1" w14:textId="77777777" w:rsidTr="00C95072">
        <w:trPr>
          <w:trHeight w:val="20"/>
        </w:trPr>
        <w:tc>
          <w:tcPr>
            <w:cnfStyle w:val="001000000000" w:firstRow="0" w:lastRow="0" w:firstColumn="1" w:lastColumn="0" w:oddVBand="0" w:evenVBand="0" w:oddHBand="0" w:evenHBand="0" w:firstRowFirstColumn="0" w:firstRowLastColumn="0" w:lastRowFirstColumn="0" w:lastRowLastColumn="0"/>
            <w:tcW w:w="686" w:type="pct"/>
            <w:vAlign w:val="center"/>
          </w:tcPr>
          <w:p w14:paraId="44DB2208" w14:textId="77777777" w:rsidR="00C95072" w:rsidRPr="00C95072" w:rsidRDefault="00C95072" w:rsidP="00C95072">
            <w:pPr>
              <w:rPr>
                <w:rFonts w:ascii="Times New Roman" w:hAnsi="Times New Roman" w:cs="Times New Roman"/>
                <w:sz w:val="20"/>
                <w:szCs w:val="20"/>
              </w:rPr>
            </w:pPr>
            <w:r w:rsidRPr="00C95072">
              <w:rPr>
                <w:rFonts w:ascii="Times New Roman" w:hAnsi="Times New Roman" w:cs="Times New Roman"/>
                <w:sz w:val="20"/>
                <w:szCs w:val="20"/>
              </w:rPr>
              <w:t>Mammal</w:t>
            </w:r>
          </w:p>
        </w:tc>
        <w:tc>
          <w:tcPr>
            <w:tcW w:w="1397" w:type="pct"/>
            <w:vAlign w:val="center"/>
            <w:hideMark/>
          </w:tcPr>
          <w:p w14:paraId="25B5621A" w14:textId="77777777" w:rsidR="00C95072" w:rsidRPr="00C95072" w:rsidRDefault="00C95072" w:rsidP="00C950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C95072">
              <w:rPr>
                <w:rFonts w:ascii="Times New Roman" w:hAnsi="Times New Roman" w:cs="Times New Roman"/>
                <w:sz w:val="20"/>
                <w:szCs w:val="20"/>
              </w:rPr>
              <w:t>Eastern Chipmunk</w:t>
            </w:r>
          </w:p>
        </w:tc>
        <w:tc>
          <w:tcPr>
            <w:tcW w:w="1030" w:type="pct"/>
            <w:vAlign w:val="center"/>
            <w:hideMark/>
          </w:tcPr>
          <w:p w14:paraId="3A814714" w14:textId="77777777" w:rsidR="00C95072" w:rsidRPr="00C95072" w:rsidRDefault="00C95072" w:rsidP="00C950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0"/>
                <w:szCs w:val="20"/>
              </w:rPr>
            </w:pPr>
            <w:r w:rsidRPr="00C95072">
              <w:rPr>
                <w:rFonts w:ascii="Times New Roman" w:hAnsi="Times New Roman" w:cs="Times New Roman"/>
                <w:i/>
                <w:iCs/>
                <w:sz w:val="20"/>
                <w:szCs w:val="20"/>
              </w:rPr>
              <w:t>Tiamias striatus</w:t>
            </w:r>
          </w:p>
        </w:tc>
        <w:tc>
          <w:tcPr>
            <w:tcW w:w="833" w:type="pct"/>
            <w:vAlign w:val="center"/>
            <w:hideMark/>
          </w:tcPr>
          <w:p w14:paraId="0C90969F" w14:textId="77777777" w:rsidR="00C95072" w:rsidRPr="00C95072" w:rsidRDefault="00C95072" w:rsidP="00C950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Rodent</w:t>
            </w:r>
          </w:p>
        </w:tc>
        <w:tc>
          <w:tcPr>
            <w:tcW w:w="729" w:type="pct"/>
            <w:vAlign w:val="center"/>
            <w:hideMark/>
          </w:tcPr>
          <w:p w14:paraId="21EF08C3" w14:textId="77777777" w:rsidR="00C95072" w:rsidRPr="00C95072" w:rsidRDefault="00C95072" w:rsidP="00C950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Forest</w:t>
            </w:r>
          </w:p>
        </w:tc>
        <w:tc>
          <w:tcPr>
            <w:tcW w:w="325" w:type="pct"/>
            <w:vAlign w:val="center"/>
            <w:hideMark/>
          </w:tcPr>
          <w:p w14:paraId="6A2FE0C0" w14:textId="77777777" w:rsidR="00C95072" w:rsidRPr="00C95072" w:rsidRDefault="00C95072" w:rsidP="00C9507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0</w:t>
            </w:r>
          </w:p>
        </w:tc>
      </w:tr>
      <w:tr w:rsidR="00C95072" w:rsidRPr="00C95072" w14:paraId="7CA9A5CD" w14:textId="77777777" w:rsidTr="00C95072">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86" w:type="pct"/>
            <w:vAlign w:val="center"/>
          </w:tcPr>
          <w:p w14:paraId="0439B753" w14:textId="77777777" w:rsidR="00C95072" w:rsidRPr="00C95072" w:rsidRDefault="00C95072" w:rsidP="00C95072">
            <w:pPr>
              <w:rPr>
                <w:rFonts w:ascii="Times New Roman" w:hAnsi="Times New Roman" w:cs="Times New Roman"/>
                <w:sz w:val="20"/>
                <w:szCs w:val="20"/>
              </w:rPr>
            </w:pPr>
            <w:r w:rsidRPr="00C95072">
              <w:rPr>
                <w:rFonts w:ascii="Times New Roman" w:hAnsi="Times New Roman" w:cs="Times New Roman"/>
                <w:sz w:val="20"/>
                <w:szCs w:val="20"/>
              </w:rPr>
              <w:t>Mammal</w:t>
            </w:r>
          </w:p>
        </w:tc>
        <w:tc>
          <w:tcPr>
            <w:tcW w:w="1397" w:type="pct"/>
            <w:vAlign w:val="center"/>
            <w:hideMark/>
          </w:tcPr>
          <w:p w14:paraId="353AAAD8" w14:textId="77777777" w:rsidR="00C95072" w:rsidRPr="00C95072" w:rsidRDefault="00C95072" w:rsidP="00C950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C95072">
              <w:rPr>
                <w:rFonts w:ascii="Times New Roman" w:hAnsi="Times New Roman" w:cs="Times New Roman"/>
                <w:sz w:val="20"/>
                <w:szCs w:val="20"/>
              </w:rPr>
              <w:t>Eastern Grey Squirrel</w:t>
            </w:r>
          </w:p>
        </w:tc>
        <w:tc>
          <w:tcPr>
            <w:tcW w:w="1030" w:type="pct"/>
            <w:vAlign w:val="center"/>
            <w:hideMark/>
          </w:tcPr>
          <w:p w14:paraId="26B8E315" w14:textId="77777777" w:rsidR="00C95072" w:rsidRPr="00C95072" w:rsidRDefault="00C95072" w:rsidP="00C950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rPr>
            </w:pPr>
            <w:r w:rsidRPr="00C95072">
              <w:rPr>
                <w:rFonts w:ascii="Times New Roman" w:hAnsi="Times New Roman" w:cs="Times New Roman"/>
                <w:i/>
                <w:iCs/>
                <w:sz w:val="20"/>
                <w:szCs w:val="20"/>
              </w:rPr>
              <w:t>Sciurus carolinensis</w:t>
            </w:r>
          </w:p>
        </w:tc>
        <w:tc>
          <w:tcPr>
            <w:tcW w:w="833" w:type="pct"/>
            <w:vAlign w:val="center"/>
            <w:hideMark/>
          </w:tcPr>
          <w:p w14:paraId="1DEC6277" w14:textId="77777777" w:rsidR="00C95072" w:rsidRPr="00C95072" w:rsidRDefault="00C95072" w:rsidP="00C950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Squirrel</w:t>
            </w:r>
          </w:p>
        </w:tc>
        <w:tc>
          <w:tcPr>
            <w:tcW w:w="729" w:type="pct"/>
            <w:vAlign w:val="center"/>
            <w:hideMark/>
          </w:tcPr>
          <w:p w14:paraId="108A2DCC" w14:textId="77777777" w:rsidR="00C95072" w:rsidRPr="00C95072" w:rsidRDefault="00C95072" w:rsidP="00C950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Forest</w:t>
            </w:r>
          </w:p>
        </w:tc>
        <w:tc>
          <w:tcPr>
            <w:tcW w:w="325" w:type="pct"/>
            <w:vAlign w:val="center"/>
            <w:hideMark/>
          </w:tcPr>
          <w:p w14:paraId="200BB84A" w14:textId="77777777" w:rsidR="00C95072" w:rsidRPr="00C95072" w:rsidRDefault="00C95072" w:rsidP="00C9507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0</w:t>
            </w:r>
          </w:p>
        </w:tc>
      </w:tr>
      <w:tr w:rsidR="00C95072" w:rsidRPr="00C95072" w14:paraId="53C5F56A" w14:textId="77777777" w:rsidTr="00C95072">
        <w:trPr>
          <w:trHeight w:val="20"/>
        </w:trPr>
        <w:tc>
          <w:tcPr>
            <w:cnfStyle w:val="001000000000" w:firstRow="0" w:lastRow="0" w:firstColumn="1" w:lastColumn="0" w:oddVBand="0" w:evenVBand="0" w:oddHBand="0" w:evenHBand="0" w:firstRowFirstColumn="0" w:firstRowLastColumn="0" w:lastRowFirstColumn="0" w:lastRowLastColumn="0"/>
            <w:tcW w:w="686" w:type="pct"/>
            <w:vAlign w:val="center"/>
          </w:tcPr>
          <w:p w14:paraId="134AAF26" w14:textId="77777777" w:rsidR="00C95072" w:rsidRPr="00C95072" w:rsidRDefault="00C95072" w:rsidP="00C95072">
            <w:pPr>
              <w:rPr>
                <w:rFonts w:ascii="Times New Roman" w:hAnsi="Times New Roman" w:cs="Times New Roman"/>
                <w:sz w:val="20"/>
                <w:szCs w:val="20"/>
              </w:rPr>
            </w:pPr>
            <w:r w:rsidRPr="00C95072">
              <w:rPr>
                <w:rFonts w:ascii="Times New Roman" w:hAnsi="Times New Roman" w:cs="Times New Roman"/>
                <w:sz w:val="20"/>
                <w:szCs w:val="20"/>
              </w:rPr>
              <w:t>Mammal</w:t>
            </w:r>
          </w:p>
        </w:tc>
        <w:tc>
          <w:tcPr>
            <w:tcW w:w="1397" w:type="pct"/>
            <w:vAlign w:val="center"/>
            <w:hideMark/>
          </w:tcPr>
          <w:p w14:paraId="332DFA14" w14:textId="77777777" w:rsidR="00C95072" w:rsidRPr="00C95072" w:rsidRDefault="00C95072" w:rsidP="00C950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C95072">
              <w:rPr>
                <w:rFonts w:ascii="Times New Roman" w:hAnsi="Times New Roman" w:cs="Times New Roman"/>
                <w:sz w:val="20"/>
                <w:szCs w:val="20"/>
              </w:rPr>
              <w:t>Eastern Woodrat</w:t>
            </w:r>
          </w:p>
        </w:tc>
        <w:tc>
          <w:tcPr>
            <w:tcW w:w="1030" w:type="pct"/>
            <w:vAlign w:val="center"/>
            <w:hideMark/>
          </w:tcPr>
          <w:p w14:paraId="05DFB0BA" w14:textId="77777777" w:rsidR="00C95072" w:rsidRPr="00C95072" w:rsidRDefault="00C95072" w:rsidP="00C950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0"/>
                <w:szCs w:val="20"/>
              </w:rPr>
            </w:pPr>
            <w:bookmarkStart w:id="69" w:name="RANGE!B13"/>
            <w:r w:rsidRPr="00C95072">
              <w:rPr>
                <w:rFonts w:ascii="Times New Roman" w:hAnsi="Times New Roman" w:cs="Times New Roman"/>
                <w:i/>
                <w:iCs/>
                <w:sz w:val="20"/>
                <w:szCs w:val="20"/>
              </w:rPr>
              <w:t>Neotoma floridana</w:t>
            </w:r>
            <w:bookmarkEnd w:id="69"/>
          </w:p>
        </w:tc>
        <w:tc>
          <w:tcPr>
            <w:tcW w:w="833" w:type="pct"/>
            <w:vAlign w:val="center"/>
            <w:hideMark/>
          </w:tcPr>
          <w:p w14:paraId="718B92C7" w14:textId="77777777" w:rsidR="00C95072" w:rsidRPr="00C95072" w:rsidRDefault="00C95072" w:rsidP="00C950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Rodent</w:t>
            </w:r>
          </w:p>
        </w:tc>
        <w:tc>
          <w:tcPr>
            <w:tcW w:w="729" w:type="pct"/>
            <w:vAlign w:val="center"/>
            <w:hideMark/>
          </w:tcPr>
          <w:p w14:paraId="128AD9E0" w14:textId="77777777" w:rsidR="00C95072" w:rsidRPr="00C95072" w:rsidRDefault="00C95072" w:rsidP="00C950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Forest</w:t>
            </w:r>
          </w:p>
        </w:tc>
        <w:tc>
          <w:tcPr>
            <w:tcW w:w="325" w:type="pct"/>
            <w:vAlign w:val="center"/>
            <w:hideMark/>
          </w:tcPr>
          <w:p w14:paraId="73D52A55" w14:textId="77777777" w:rsidR="00C95072" w:rsidRPr="00C95072" w:rsidRDefault="00C95072" w:rsidP="00C9507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0</w:t>
            </w:r>
          </w:p>
        </w:tc>
      </w:tr>
      <w:tr w:rsidR="00C95072" w:rsidRPr="00C95072" w14:paraId="6E36F15F" w14:textId="77777777" w:rsidTr="00C95072">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86" w:type="pct"/>
            <w:vAlign w:val="center"/>
          </w:tcPr>
          <w:p w14:paraId="6C64CB22" w14:textId="77777777" w:rsidR="00C95072" w:rsidRPr="00C95072" w:rsidRDefault="00C95072" w:rsidP="00C95072">
            <w:pPr>
              <w:rPr>
                <w:rFonts w:ascii="Times New Roman" w:hAnsi="Times New Roman" w:cs="Times New Roman"/>
                <w:sz w:val="20"/>
                <w:szCs w:val="20"/>
              </w:rPr>
            </w:pPr>
            <w:r w:rsidRPr="00C95072">
              <w:rPr>
                <w:rFonts w:ascii="Times New Roman" w:hAnsi="Times New Roman" w:cs="Times New Roman"/>
                <w:sz w:val="20"/>
                <w:szCs w:val="20"/>
              </w:rPr>
              <w:t>Mammal</w:t>
            </w:r>
          </w:p>
        </w:tc>
        <w:tc>
          <w:tcPr>
            <w:tcW w:w="1397" w:type="pct"/>
            <w:vAlign w:val="center"/>
            <w:hideMark/>
          </w:tcPr>
          <w:p w14:paraId="71D1B935" w14:textId="77777777" w:rsidR="00C95072" w:rsidRPr="00C95072" w:rsidRDefault="00C95072" w:rsidP="00C950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C95072">
              <w:rPr>
                <w:rFonts w:ascii="Times New Roman" w:hAnsi="Times New Roman" w:cs="Times New Roman"/>
                <w:sz w:val="20"/>
                <w:szCs w:val="20"/>
              </w:rPr>
              <w:t>Fox Squirrel</w:t>
            </w:r>
          </w:p>
        </w:tc>
        <w:tc>
          <w:tcPr>
            <w:tcW w:w="1030" w:type="pct"/>
            <w:vAlign w:val="center"/>
            <w:hideMark/>
          </w:tcPr>
          <w:p w14:paraId="15BB08CA" w14:textId="77777777" w:rsidR="00C95072" w:rsidRPr="00C95072" w:rsidRDefault="00C95072" w:rsidP="00C950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rPr>
            </w:pPr>
            <w:r w:rsidRPr="00C95072">
              <w:rPr>
                <w:rFonts w:ascii="Times New Roman" w:hAnsi="Times New Roman" w:cs="Times New Roman"/>
                <w:i/>
                <w:iCs/>
                <w:sz w:val="20"/>
                <w:szCs w:val="20"/>
              </w:rPr>
              <w:t>Sciurus niger</w:t>
            </w:r>
          </w:p>
        </w:tc>
        <w:tc>
          <w:tcPr>
            <w:tcW w:w="833" w:type="pct"/>
            <w:vAlign w:val="center"/>
            <w:hideMark/>
          </w:tcPr>
          <w:p w14:paraId="434CDB77" w14:textId="77777777" w:rsidR="00C95072" w:rsidRPr="00C95072" w:rsidRDefault="00C95072" w:rsidP="00C950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Squirrel</w:t>
            </w:r>
          </w:p>
        </w:tc>
        <w:tc>
          <w:tcPr>
            <w:tcW w:w="729" w:type="pct"/>
            <w:vAlign w:val="center"/>
            <w:hideMark/>
          </w:tcPr>
          <w:p w14:paraId="768C32E7" w14:textId="77777777" w:rsidR="00C95072" w:rsidRPr="00C95072" w:rsidRDefault="00C95072" w:rsidP="00C950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Edge</w:t>
            </w:r>
          </w:p>
        </w:tc>
        <w:tc>
          <w:tcPr>
            <w:tcW w:w="325" w:type="pct"/>
            <w:vAlign w:val="center"/>
            <w:hideMark/>
          </w:tcPr>
          <w:p w14:paraId="7B89BD7A" w14:textId="77777777" w:rsidR="00C95072" w:rsidRPr="00C95072" w:rsidRDefault="00C95072" w:rsidP="00C9507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0</w:t>
            </w:r>
          </w:p>
        </w:tc>
      </w:tr>
      <w:tr w:rsidR="00C95072" w:rsidRPr="00C95072" w14:paraId="3F56009D" w14:textId="77777777" w:rsidTr="00C95072">
        <w:trPr>
          <w:trHeight w:val="20"/>
        </w:trPr>
        <w:tc>
          <w:tcPr>
            <w:cnfStyle w:val="001000000000" w:firstRow="0" w:lastRow="0" w:firstColumn="1" w:lastColumn="0" w:oddVBand="0" w:evenVBand="0" w:oddHBand="0" w:evenHBand="0" w:firstRowFirstColumn="0" w:firstRowLastColumn="0" w:lastRowFirstColumn="0" w:lastRowLastColumn="0"/>
            <w:tcW w:w="686" w:type="pct"/>
            <w:vAlign w:val="center"/>
          </w:tcPr>
          <w:p w14:paraId="4CD6B3AF" w14:textId="77777777" w:rsidR="00C95072" w:rsidRPr="00C95072" w:rsidRDefault="00C95072" w:rsidP="00C95072">
            <w:pPr>
              <w:rPr>
                <w:rFonts w:ascii="Times New Roman" w:hAnsi="Times New Roman" w:cs="Times New Roman"/>
                <w:sz w:val="20"/>
                <w:szCs w:val="20"/>
              </w:rPr>
            </w:pPr>
            <w:r w:rsidRPr="00C95072">
              <w:rPr>
                <w:rFonts w:ascii="Times New Roman" w:hAnsi="Times New Roman" w:cs="Times New Roman"/>
                <w:sz w:val="20"/>
                <w:szCs w:val="20"/>
              </w:rPr>
              <w:t>Mammal</w:t>
            </w:r>
          </w:p>
        </w:tc>
        <w:tc>
          <w:tcPr>
            <w:tcW w:w="1397" w:type="pct"/>
            <w:vAlign w:val="center"/>
            <w:hideMark/>
          </w:tcPr>
          <w:p w14:paraId="63B8293F" w14:textId="77777777" w:rsidR="00C95072" w:rsidRPr="00C95072" w:rsidRDefault="00C95072" w:rsidP="00C950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C95072">
              <w:rPr>
                <w:rFonts w:ascii="Times New Roman" w:hAnsi="Times New Roman" w:cs="Times New Roman"/>
                <w:sz w:val="20"/>
                <w:szCs w:val="20"/>
              </w:rPr>
              <w:t>Common Raccoon</w:t>
            </w:r>
          </w:p>
        </w:tc>
        <w:tc>
          <w:tcPr>
            <w:tcW w:w="1030" w:type="pct"/>
            <w:vAlign w:val="center"/>
            <w:hideMark/>
          </w:tcPr>
          <w:p w14:paraId="2B134C93" w14:textId="77777777" w:rsidR="00C95072" w:rsidRPr="00C95072" w:rsidRDefault="00C95072" w:rsidP="00C950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0"/>
                <w:szCs w:val="20"/>
              </w:rPr>
            </w:pPr>
            <w:r w:rsidRPr="00C95072">
              <w:rPr>
                <w:rFonts w:ascii="Times New Roman" w:hAnsi="Times New Roman" w:cs="Times New Roman"/>
                <w:i/>
                <w:iCs/>
                <w:sz w:val="20"/>
                <w:szCs w:val="20"/>
              </w:rPr>
              <w:t>Procyon lotor</w:t>
            </w:r>
          </w:p>
        </w:tc>
        <w:tc>
          <w:tcPr>
            <w:tcW w:w="833" w:type="pct"/>
            <w:vAlign w:val="center"/>
            <w:hideMark/>
          </w:tcPr>
          <w:p w14:paraId="1E6D7274" w14:textId="77777777" w:rsidR="00C95072" w:rsidRPr="00C95072" w:rsidRDefault="00C95072" w:rsidP="00C950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Raccoon</w:t>
            </w:r>
          </w:p>
        </w:tc>
        <w:tc>
          <w:tcPr>
            <w:tcW w:w="729" w:type="pct"/>
            <w:vAlign w:val="center"/>
            <w:hideMark/>
          </w:tcPr>
          <w:p w14:paraId="67CC97D1" w14:textId="77777777" w:rsidR="00C95072" w:rsidRPr="00C95072" w:rsidRDefault="00C95072" w:rsidP="00C950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General</w:t>
            </w:r>
          </w:p>
        </w:tc>
        <w:tc>
          <w:tcPr>
            <w:tcW w:w="325" w:type="pct"/>
            <w:vAlign w:val="center"/>
            <w:hideMark/>
          </w:tcPr>
          <w:p w14:paraId="2EE9184D" w14:textId="77777777" w:rsidR="00C95072" w:rsidRPr="00C95072" w:rsidRDefault="00C95072" w:rsidP="00C9507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0.5</w:t>
            </w:r>
          </w:p>
        </w:tc>
      </w:tr>
      <w:tr w:rsidR="00C95072" w:rsidRPr="00C95072" w14:paraId="675E5240" w14:textId="77777777" w:rsidTr="00C95072">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86" w:type="pct"/>
            <w:vAlign w:val="center"/>
          </w:tcPr>
          <w:p w14:paraId="61625B2E" w14:textId="77777777" w:rsidR="00C95072" w:rsidRPr="00C95072" w:rsidRDefault="00C95072" w:rsidP="00C95072">
            <w:pPr>
              <w:rPr>
                <w:rFonts w:ascii="Times New Roman" w:hAnsi="Times New Roman" w:cs="Times New Roman"/>
                <w:sz w:val="20"/>
                <w:szCs w:val="20"/>
              </w:rPr>
            </w:pPr>
            <w:r w:rsidRPr="00C95072">
              <w:rPr>
                <w:rFonts w:ascii="Times New Roman" w:hAnsi="Times New Roman" w:cs="Times New Roman"/>
                <w:sz w:val="20"/>
                <w:szCs w:val="20"/>
              </w:rPr>
              <w:t>Mammal</w:t>
            </w:r>
          </w:p>
        </w:tc>
        <w:tc>
          <w:tcPr>
            <w:tcW w:w="1397" w:type="pct"/>
            <w:vAlign w:val="center"/>
            <w:hideMark/>
          </w:tcPr>
          <w:p w14:paraId="1550CCE1" w14:textId="77777777" w:rsidR="00C95072" w:rsidRPr="00C95072" w:rsidRDefault="00C95072" w:rsidP="00C950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C95072">
              <w:rPr>
                <w:rFonts w:ascii="Times New Roman" w:hAnsi="Times New Roman" w:cs="Times New Roman"/>
                <w:sz w:val="20"/>
                <w:szCs w:val="20"/>
              </w:rPr>
              <w:t>Eastern Cottontail</w:t>
            </w:r>
          </w:p>
        </w:tc>
        <w:tc>
          <w:tcPr>
            <w:tcW w:w="1030" w:type="pct"/>
            <w:vAlign w:val="center"/>
            <w:hideMark/>
          </w:tcPr>
          <w:p w14:paraId="57D08D0F" w14:textId="77777777" w:rsidR="00C95072" w:rsidRPr="00C95072" w:rsidRDefault="00C95072" w:rsidP="00C950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rPr>
            </w:pPr>
            <w:r w:rsidRPr="00C95072">
              <w:rPr>
                <w:rFonts w:ascii="Times New Roman" w:hAnsi="Times New Roman" w:cs="Times New Roman"/>
                <w:i/>
                <w:iCs/>
                <w:sz w:val="20"/>
                <w:szCs w:val="20"/>
              </w:rPr>
              <w:t>Sylvilagus floridanus</w:t>
            </w:r>
          </w:p>
        </w:tc>
        <w:tc>
          <w:tcPr>
            <w:tcW w:w="833" w:type="pct"/>
            <w:vAlign w:val="center"/>
            <w:hideMark/>
          </w:tcPr>
          <w:p w14:paraId="76C05090" w14:textId="77777777" w:rsidR="00C95072" w:rsidRPr="00C95072" w:rsidRDefault="00C95072" w:rsidP="00C950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Rabbit</w:t>
            </w:r>
          </w:p>
        </w:tc>
        <w:tc>
          <w:tcPr>
            <w:tcW w:w="729" w:type="pct"/>
            <w:vAlign w:val="center"/>
            <w:hideMark/>
          </w:tcPr>
          <w:p w14:paraId="4ADF9587" w14:textId="77777777" w:rsidR="00C95072" w:rsidRPr="00C95072" w:rsidRDefault="00C95072" w:rsidP="00C950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Open</w:t>
            </w:r>
          </w:p>
        </w:tc>
        <w:tc>
          <w:tcPr>
            <w:tcW w:w="325" w:type="pct"/>
            <w:vAlign w:val="center"/>
            <w:hideMark/>
          </w:tcPr>
          <w:p w14:paraId="7E784790" w14:textId="77777777" w:rsidR="00C95072" w:rsidRPr="00C95072" w:rsidRDefault="00C95072" w:rsidP="00C9507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0.5</w:t>
            </w:r>
          </w:p>
        </w:tc>
      </w:tr>
      <w:tr w:rsidR="00C95072" w:rsidRPr="00C95072" w14:paraId="6A7ABB9E" w14:textId="77777777" w:rsidTr="00C95072">
        <w:trPr>
          <w:trHeight w:val="20"/>
        </w:trPr>
        <w:tc>
          <w:tcPr>
            <w:cnfStyle w:val="001000000000" w:firstRow="0" w:lastRow="0" w:firstColumn="1" w:lastColumn="0" w:oddVBand="0" w:evenVBand="0" w:oddHBand="0" w:evenHBand="0" w:firstRowFirstColumn="0" w:firstRowLastColumn="0" w:lastRowFirstColumn="0" w:lastRowLastColumn="0"/>
            <w:tcW w:w="686" w:type="pct"/>
            <w:vAlign w:val="center"/>
          </w:tcPr>
          <w:p w14:paraId="288653AB" w14:textId="77777777" w:rsidR="00C95072" w:rsidRPr="00C95072" w:rsidRDefault="00C95072" w:rsidP="00C95072">
            <w:pPr>
              <w:rPr>
                <w:rFonts w:ascii="Times New Roman" w:hAnsi="Times New Roman" w:cs="Times New Roman"/>
                <w:sz w:val="20"/>
                <w:szCs w:val="20"/>
              </w:rPr>
            </w:pPr>
            <w:r w:rsidRPr="00C95072">
              <w:rPr>
                <w:rFonts w:ascii="Times New Roman" w:hAnsi="Times New Roman" w:cs="Times New Roman"/>
                <w:sz w:val="20"/>
                <w:szCs w:val="20"/>
              </w:rPr>
              <w:t>Mammal</w:t>
            </w:r>
          </w:p>
        </w:tc>
        <w:tc>
          <w:tcPr>
            <w:tcW w:w="1397" w:type="pct"/>
            <w:vAlign w:val="center"/>
            <w:hideMark/>
          </w:tcPr>
          <w:p w14:paraId="4444889C" w14:textId="77777777" w:rsidR="00C95072" w:rsidRPr="00C95072" w:rsidRDefault="00C95072" w:rsidP="00C950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C95072">
              <w:rPr>
                <w:rFonts w:ascii="Times New Roman" w:hAnsi="Times New Roman" w:cs="Times New Roman"/>
                <w:sz w:val="20"/>
                <w:szCs w:val="20"/>
              </w:rPr>
              <w:t>Gray Fox</w:t>
            </w:r>
          </w:p>
        </w:tc>
        <w:tc>
          <w:tcPr>
            <w:tcW w:w="1030" w:type="pct"/>
            <w:vAlign w:val="center"/>
            <w:hideMark/>
          </w:tcPr>
          <w:p w14:paraId="14399913" w14:textId="77777777" w:rsidR="00C95072" w:rsidRPr="00C95072" w:rsidRDefault="00C95072" w:rsidP="00C950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0"/>
                <w:szCs w:val="20"/>
              </w:rPr>
            </w:pPr>
            <w:r w:rsidRPr="00C95072">
              <w:rPr>
                <w:rFonts w:ascii="Times New Roman" w:hAnsi="Times New Roman" w:cs="Times New Roman"/>
                <w:i/>
                <w:iCs/>
                <w:sz w:val="20"/>
                <w:szCs w:val="20"/>
              </w:rPr>
              <w:t>Urocyon cinereoargenteus</w:t>
            </w:r>
          </w:p>
        </w:tc>
        <w:tc>
          <w:tcPr>
            <w:tcW w:w="833" w:type="pct"/>
            <w:vAlign w:val="center"/>
            <w:hideMark/>
          </w:tcPr>
          <w:p w14:paraId="00B21D90" w14:textId="77777777" w:rsidR="00C95072" w:rsidRPr="00C95072" w:rsidRDefault="00C95072" w:rsidP="00C950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Fox</w:t>
            </w:r>
          </w:p>
        </w:tc>
        <w:tc>
          <w:tcPr>
            <w:tcW w:w="729" w:type="pct"/>
            <w:vAlign w:val="center"/>
            <w:hideMark/>
          </w:tcPr>
          <w:p w14:paraId="4C24BE81" w14:textId="77777777" w:rsidR="00C95072" w:rsidRPr="00C95072" w:rsidRDefault="00C95072" w:rsidP="00C950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Forest</w:t>
            </w:r>
          </w:p>
        </w:tc>
        <w:tc>
          <w:tcPr>
            <w:tcW w:w="325" w:type="pct"/>
            <w:vAlign w:val="center"/>
            <w:hideMark/>
          </w:tcPr>
          <w:p w14:paraId="38AD469D" w14:textId="77777777" w:rsidR="00C95072" w:rsidRPr="00C95072" w:rsidRDefault="00C95072" w:rsidP="00C9507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0.5</w:t>
            </w:r>
          </w:p>
        </w:tc>
      </w:tr>
      <w:tr w:rsidR="00C95072" w:rsidRPr="00C95072" w14:paraId="2B5FC3B5" w14:textId="77777777" w:rsidTr="00C95072">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86" w:type="pct"/>
            <w:vAlign w:val="center"/>
          </w:tcPr>
          <w:p w14:paraId="017C7A4A" w14:textId="77777777" w:rsidR="00C95072" w:rsidRPr="00C95072" w:rsidRDefault="00C95072" w:rsidP="00C95072">
            <w:pPr>
              <w:rPr>
                <w:rFonts w:ascii="Times New Roman" w:hAnsi="Times New Roman" w:cs="Times New Roman"/>
                <w:sz w:val="20"/>
                <w:szCs w:val="20"/>
              </w:rPr>
            </w:pPr>
            <w:r w:rsidRPr="00C95072">
              <w:rPr>
                <w:rFonts w:ascii="Times New Roman" w:hAnsi="Times New Roman" w:cs="Times New Roman"/>
                <w:sz w:val="20"/>
                <w:szCs w:val="20"/>
              </w:rPr>
              <w:t>Mammal</w:t>
            </w:r>
          </w:p>
        </w:tc>
        <w:tc>
          <w:tcPr>
            <w:tcW w:w="1397" w:type="pct"/>
            <w:vAlign w:val="center"/>
            <w:hideMark/>
          </w:tcPr>
          <w:p w14:paraId="1F6C0CDA" w14:textId="77777777" w:rsidR="00C95072" w:rsidRPr="00C95072" w:rsidRDefault="00C95072" w:rsidP="00C950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C95072">
              <w:rPr>
                <w:rFonts w:ascii="Times New Roman" w:hAnsi="Times New Roman" w:cs="Times New Roman"/>
                <w:sz w:val="20"/>
                <w:szCs w:val="20"/>
              </w:rPr>
              <w:t>Muskrat</w:t>
            </w:r>
          </w:p>
        </w:tc>
        <w:tc>
          <w:tcPr>
            <w:tcW w:w="1030" w:type="pct"/>
            <w:vAlign w:val="center"/>
            <w:hideMark/>
          </w:tcPr>
          <w:p w14:paraId="0F35C1DE" w14:textId="77777777" w:rsidR="00C95072" w:rsidRPr="00C95072" w:rsidRDefault="00C95072" w:rsidP="00C950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rPr>
            </w:pPr>
            <w:r w:rsidRPr="00C95072">
              <w:rPr>
                <w:rFonts w:ascii="Times New Roman" w:hAnsi="Times New Roman" w:cs="Times New Roman"/>
                <w:i/>
                <w:iCs/>
                <w:sz w:val="20"/>
                <w:szCs w:val="20"/>
              </w:rPr>
              <w:t>Ondatra zibethicus</w:t>
            </w:r>
          </w:p>
        </w:tc>
        <w:tc>
          <w:tcPr>
            <w:tcW w:w="833" w:type="pct"/>
            <w:vAlign w:val="center"/>
            <w:hideMark/>
          </w:tcPr>
          <w:p w14:paraId="1C5B293F" w14:textId="77777777" w:rsidR="00C95072" w:rsidRPr="00C95072" w:rsidRDefault="00C95072" w:rsidP="00C950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Muskrat</w:t>
            </w:r>
          </w:p>
        </w:tc>
        <w:tc>
          <w:tcPr>
            <w:tcW w:w="729" w:type="pct"/>
            <w:vAlign w:val="center"/>
            <w:hideMark/>
          </w:tcPr>
          <w:p w14:paraId="704A0B92" w14:textId="77777777" w:rsidR="00C95072" w:rsidRPr="00C95072" w:rsidRDefault="00C95072" w:rsidP="00C950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Water</w:t>
            </w:r>
          </w:p>
        </w:tc>
        <w:tc>
          <w:tcPr>
            <w:tcW w:w="325" w:type="pct"/>
            <w:vAlign w:val="center"/>
            <w:hideMark/>
          </w:tcPr>
          <w:p w14:paraId="63AAD2A4" w14:textId="77777777" w:rsidR="00C95072" w:rsidRPr="00C95072" w:rsidRDefault="00C95072" w:rsidP="00C9507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0.5</w:t>
            </w:r>
          </w:p>
        </w:tc>
      </w:tr>
      <w:tr w:rsidR="00C95072" w:rsidRPr="00C95072" w14:paraId="60F4C550" w14:textId="77777777" w:rsidTr="00C95072">
        <w:trPr>
          <w:trHeight w:val="20"/>
        </w:trPr>
        <w:tc>
          <w:tcPr>
            <w:cnfStyle w:val="001000000000" w:firstRow="0" w:lastRow="0" w:firstColumn="1" w:lastColumn="0" w:oddVBand="0" w:evenVBand="0" w:oddHBand="0" w:evenHBand="0" w:firstRowFirstColumn="0" w:firstRowLastColumn="0" w:lastRowFirstColumn="0" w:lastRowLastColumn="0"/>
            <w:tcW w:w="686" w:type="pct"/>
            <w:vAlign w:val="center"/>
          </w:tcPr>
          <w:p w14:paraId="13E3C056" w14:textId="77777777" w:rsidR="00C95072" w:rsidRPr="00C95072" w:rsidRDefault="00C95072" w:rsidP="00C95072">
            <w:pPr>
              <w:rPr>
                <w:rFonts w:ascii="Times New Roman" w:hAnsi="Times New Roman" w:cs="Times New Roman"/>
                <w:sz w:val="20"/>
                <w:szCs w:val="20"/>
              </w:rPr>
            </w:pPr>
            <w:r w:rsidRPr="00C95072">
              <w:rPr>
                <w:rFonts w:ascii="Times New Roman" w:hAnsi="Times New Roman" w:cs="Times New Roman"/>
                <w:sz w:val="20"/>
                <w:szCs w:val="20"/>
              </w:rPr>
              <w:t>Mammal</w:t>
            </w:r>
          </w:p>
        </w:tc>
        <w:tc>
          <w:tcPr>
            <w:tcW w:w="1397" w:type="pct"/>
            <w:vAlign w:val="center"/>
            <w:hideMark/>
          </w:tcPr>
          <w:p w14:paraId="235664F5" w14:textId="77777777" w:rsidR="00C95072" w:rsidRPr="00C95072" w:rsidRDefault="00C95072" w:rsidP="00C950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C95072">
              <w:rPr>
                <w:rFonts w:ascii="Times New Roman" w:hAnsi="Times New Roman" w:cs="Times New Roman"/>
                <w:sz w:val="20"/>
                <w:szCs w:val="20"/>
              </w:rPr>
              <w:t>North American Porcupine</w:t>
            </w:r>
          </w:p>
        </w:tc>
        <w:tc>
          <w:tcPr>
            <w:tcW w:w="1030" w:type="pct"/>
            <w:vAlign w:val="center"/>
            <w:hideMark/>
          </w:tcPr>
          <w:p w14:paraId="446BC9F2" w14:textId="77777777" w:rsidR="00C95072" w:rsidRPr="00C95072" w:rsidRDefault="00C95072" w:rsidP="00C950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0"/>
                <w:szCs w:val="20"/>
              </w:rPr>
            </w:pPr>
            <w:r w:rsidRPr="00C95072">
              <w:rPr>
                <w:rFonts w:ascii="Times New Roman" w:hAnsi="Times New Roman" w:cs="Times New Roman"/>
                <w:i/>
                <w:iCs/>
                <w:sz w:val="20"/>
                <w:szCs w:val="20"/>
              </w:rPr>
              <w:t>Erethizon dorsatum</w:t>
            </w:r>
          </w:p>
        </w:tc>
        <w:tc>
          <w:tcPr>
            <w:tcW w:w="833" w:type="pct"/>
            <w:vAlign w:val="center"/>
            <w:hideMark/>
          </w:tcPr>
          <w:p w14:paraId="762F1291" w14:textId="77777777" w:rsidR="00C95072" w:rsidRPr="00C95072" w:rsidRDefault="00C95072" w:rsidP="00C950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Porcupine</w:t>
            </w:r>
          </w:p>
        </w:tc>
        <w:tc>
          <w:tcPr>
            <w:tcW w:w="729" w:type="pct"/>
            <w:vAlign w:val="center"/>
            <w:hideMark/>
          </w:tcPr>
          <w:p w14:paraId="06E833B9" w14:textId="77777777" w:rsidR="00C95072" w:rsidRPr="00C95072" w:rsidRDefault="00C95072" w:rsidP="00C950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Forest</w:t>
            </w:r>
          </w:p>
        </w:tc>
        <w:tc>
          <w:tcPr>
            <w:tcW w:w="325" w:type="pct"/>
            <w:vAlign w:val="center"/>
            <w:hideMark/>
          </w:tcPr>
          <w:p w14:paraId="1514FB2E" w14:textId="77777777" w:rsidR="00C95072" w:rsidRPr="00C95072" w:rsidRDefault="00C95072" w:rsidP="00C9507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0.5</w:t>
            </w:r>
          </w:p>
        </w:tc>
      </w:tr>
      <w:tr w:rsidR="00C95072" w:rsidRPr="00C95072" w14:paraId="4E40C178" w14:textId="77777777" w:rsidTr="00C95072">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86" w:type="pct"/>
            <w:vAlign w:val="center"/>
          </w:tcPr>
          <w:p w14:paraId="29427158" w14:textId="77777777" w:rsidR="00C95072" w:rsidRPr="00C95072" w:rsidRDefault="00C95072" w:rsidP="00C95072">
            <w:pPr>
              <w:rPr>
                <w:rFonts w:ascii="Times New Roman" w:hAnsi="Times New Roman" w:cs="Times New Roman"/>
                <w:sz w:val="20"/>
                <w:szCs w:val="20"/>
              </w:rPr>
            </w:pPr>
            <w:r w:rsidRPr="00C95072">
              <w:rPr>
                <w:rFonts w:ascii="Times New Roman" w:hAnsi="Times New Roman" w:cs="Times New Roman"/>
                <w:sz w:val="20"/>
                <w:szCs w:val="20"/>
              </w:rPr>
              <w:t>Mammal</w:t>
            </w:r>
          </w:p>
        </w:tc>
        <w:tc>
          <w:tcPr>
            <w:tcW w:w="1397" w:type="pct"/>
            <w:vAlign w:val="center"/>
            <w:hideMark/>
          </w:tcPr>
          <w:p w14:paraId="75030A4B" w14:textId="77777777" w:rsidR="00C95072" w:rsidRPr="00C95072" w:rsidRDefault="00C95072" w:rsidP="00C950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C95072">
              <w:rPr>
                <w:rFonts w:ascii="Times New Roman" w:hAnsi="Times New Roman" w:cs="Times New Roman"/>
                <w:sz w:val="20"/>
                <w:szCs w:val="20"/>
              </w:rPr>
              <w:t>Northern River Otter</w:t>
            </w:r>
          </w:p>
        </w:tc>
        <w:tc>
          <w:tcPr>
            <w:tcW w:w="1030" w:type="pct"/>
            <w:vAlign w:val="center"/>
            <w:hideMark/>
          </w:tcPr>
          <w:p w14:paraId="10AECA79" w14:textId="77777777" w:rsidR="00C95072" w:rsidRPr="00C95072" w:rsidRDefault="00C95072" w:rsidP="00C950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rPr>
            </w:pPr>
            <w:r w:rsidRPr="00C95072">
              <w:rPr>
                <w:rFonts w:ascii="Times New Roman" w:hAnsi="Times New Roman" w:cs="Times New Roman"/>
                <w:i/>
                <w:iCs/>
                <w:sz w:val="20"/>
                <w:szCs w:val="20"/>
              </w:rPr>
              <w:t>Lontra canadensis</w:t>
            </w:r>
          </w:p>
        </w:tc>
        <w:tc>
          <w:tcPr>
            <w:tcW w:w="833" w:type="pct"/>
            <w:vAlign w:val="center"/>
            <w:hideMark/>
          </w:tcPr>
          <w:p w14:paraId="1C9A34BD" w14:textId="77777777" w:rsidR="00C95072" w:rsidRPr="00C95072" w:rsidRDefault="00C95072" w:rsidP="00C950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Otter</w:t>
            </w:r>
          </w:p>
        </w:tc>
        <w:tc>
          <w:tcPr>
            <w:tcW w:w="729" w:type="pct"/>
            <w:vAlign w:val="center"/>
            <w:hideMark/>
          </w:tcPr>
          <w:p w14:paraId="62E5F3A6" w14:textId="77777777" w:rsidR="00C95072" w:rsidRPr="00C95072" w:rsidRDefault="00C95072" w:rsidP="00C950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River</w:t>
            </w:r>
          </w:p>
        </w:tc>
        <w:tc>
          <w:tcPr>
            <w:tcW w:w="325" w:type="pct"/>
            <w:vAlign w:val="center"/>
            <w:hideMark/>
          </w:tcPr>
          <w:p w14:paraId="2AC121F7" w14:textId="77777777" w:rsidR="00C95072" w:rsidRPr="00C95072" w:rsidRDefault="00C95072" w:rsidP="00C9507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0.5</w:t>
            </w:r>
          </w:p>
        </w:tc>
      </w:tr>
      <w:tr w:rsidR="00C95072" w:rsidRPr="00C95072" w14:paraId="3A31E025" w14:textId="77777777" w:rsidTr="00C95072">
        <w:trPr>
          <w:trHeight w:val="20"/>
        </w:trPr>
        <w:tc>
          <w:tcPr>
            <w:cnfStyle w:val="001000000000" w:firstRow="0" w:lastRow="0" w:firstColumn="1" w:lastColumn="0" w:oddVBand="0" w:evenVBand="0" w:oddHBand="0" w:evenHBand="0" w:firstRowFirstColumn="0" w:firstRowLastColumn="0" w:lastRowFirstColumn="0" w:lastRowLastColumn="0"/>
            <w:tcW w:w="686" w:type="pct"/>
            <w:vAlign w:val="center"/>
          </w:tcPr>
          <w:p w14:paraId="254AF009" w14:textId="77777777" w:rsidR="00C95072" w:rsidRPr="00C95072" w:rsidRDefault="00C95072" w:rsidP="00C95072">
            <w:pPr>
              <w:rPr>
                <w:rFonts w:ascii="Times New Roman" w:hAnsi="Times New Roman" w:cs="Times New Roman"/>
                <w:sz w:val="20"/>
                <w:szCs w:val="20"/>
              </w:rPr>
            </w:pPr>
            <w:r w:rsidRPr="00C95072">
              <w:rPr>
                <w:rFonts w:ascii="Times New Roman" w:hAnsi="Times New Roman" w:cs="Times New Roman"/>
                <w:sz w:val="20"/>
                <w:szCs w:val="20"/>
              </w:rPr>
              <w:t>Mammal</w:t>
            </w:r>
          </w:p>
        </w:tc>
        <w:tc>
          <w:tcPr>
            <w:tcW w:w="1397" w:type="pct"/>
            <w:vAlign w:val="center"/>
            <w:hideMark/>
          </w:tcPr>
          <w:p w14:paraId="46E76222" w14:textId="77777777" w:rsidR="00C95072" w:rsidRPr="00C95072" w:rsidRDefault="00C95072" w:rsidP="00C950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C95072">
              <w:rPr>
                <w:rFonts w:ascii="Times New Roman" w:hAnsi="Times New Roman" w:cs="Times New Roman"/>
                <w:sz w:val="20"/>
                <w:szCs w:val="20"/>
              </w:rPr>
              <w:t>Opossum</w:t>
            </w:r>
          </w:p>
        </w:tc>
        <w:tc>
          <w:tcPr>
            <w:tcW w:w="1030" w:type="pct"/>
            <w:vAlign w:val="center"/>
            <w:hideMark/>
          </w:tcPr>
          <w:p w14:paraId="35AC9C87" w14:textId="77777777" w:rsidR="00C95072" w:rsidRPr="00C95072" w:rsidRDefault="00C95072" w:rsidP="00C950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0"/>
                <w:szCs w:val="20"/>
              </w:rPr>
            </w:pPr>
            <w:r w:rsidRPr="00C95072">
              <w:rPr>
                <w:rFonts w:ascii="Times New Roman" w:hAnsi="Times New Roman" w:cs="Times New Roman"/>
                <w:i/>
                <w:iCs/>
                <w:sz w:val="20"/>
                <w:szCs w:val="20"/>
              </w:rPr>
              <w:t>Didelphis virginiana</w:t>
            </w:r>
          </w:p>
        </w:tc>
        <w:tc>
          <w:tcPr>
            <w:tcW w:w="833" w:type="pct"/>
            <w:vAlign w:val="center"/>
            <w:hideMark/>
          </w:tcPr>
          <w:p w14:paraId="39FDA948" w14:textId="77777777" w:rsidR="00C95072" w:rsidRPr="00C95072" w:rsidRDefault="00C95072" w:rsidP="00C950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Opossum</w:t>
            </w:r>
          </w:p>
        </w:tc>
        <w:tc>
          <w:tcPr>
            <w:tcW w:w="729" w:type="pct"/>
            <w:vAlign w:val="center"/>
            <w:hideMark/>
          </w:tcPr>
          <w:p w14:paraId="5353F883" w14:textId="77777777" w:rsidR="00C95072" w:rsidRPr="00C95072" w:rsidRDefault="00C95072" w:rsidP="00C950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General</w:t>
            </w:r>
          </w:p>
        </w:tc>
        <w:tc>
          <w:tcPr>
            <w:tcW w:w="325" w:type="pct"/>
            <w:vAlign w:val="center"/>
            <w:hideMark/>
          </w:tcPr>
          <w:p w14:paraId="57718CC2" w14:textId="77777777" w:rsidR="00C95072" w:rsidRPr="00C95072" w:rsidRDefault="00C95072" w:rsidP="00C9507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0.5</w:t>
            </w:r>
          </w:p>
        </w:tc>
      </w:tr>
      <w:tr w:rsidR="00C95072" w:rsidRPr="00C95072" w14:paraId="5BCF68AC" w14:textId="77777777" w:rsidTr="00C95072">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86" w:type="pct"/>
            <w:vAlign w:val="center"/>
          </w:tcPr>
          <w:p w14:paraId="2670B3F9" w14:textId="77777777" w:rsidR="00C95072" w:rsidRPr="00C95072" w:rsidRDefault="00C95072" w:rsidP="00C95072">
            <w:pPr>
              <w:rPr>
                <w:rFonts w:ascii="Times New Roman" w:hAnsi="Times New Roman" w:cs="Times New Roman"/>
                <w:sz w:val="20"/>
                <w:szCs w:val="20"/>
              </w:rPr>
            </w:pPr>
            <w:r w:rsidRPr="00C95072">
              <w:rPr>
                <w:rFonts w:ascii="Times New Roman" w:hAnsi="Times New Roman" w:cs="Times New Roman"/>
                <w:sz w:val="20"/>
                <w:szCs w:val="20"/>
              </w:rPr>
              <w:t>Mammal</w:t>
            </w:r>
          </w:p>
        </w:tc>
        <w:tc>
          <w:tcPr>
            <w:tcW w:w="1397" w:type="pct"/>
            <w:vAlign w:val="center"/>
            <w:hideMark/>
          </w:tcPr>
          <w:p w14:paraId="4CB52AB4" w14:textId="77777777" w:rsidR="00C95072" w:rsidRPr="00C95072" w:rsidRDefault="00C95072" w:rsidP="00C950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C95072">
              <w:rPr>
                <w:rFonts w:ascii="Times New Roman" w:hAnsi="Times New Roman" w:cs="Times New Roman"/>
                <w:sz w:val="20"/>
                <w:szCs w:val="20"/>
              </w:rPr>
              <w:t>Rabbit</w:t>
            </w:r>
          </w:p>
        </w:tc>
        <w:tc>
          <w:tcPr>
            <w:tcW w:w="1030" w:type="pct"/>
            <w:vAlign w:val="center"/>
            <w:hideMark/>
          </w:tcPr>
          <w:p w14:paraId="5D340DA9" w14:textId="77777777" w:rsidR="00C95072" w:rsidRPr="00C95072" w:rsidRDefault="00C95072" w:rsidP="00C950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rPr>
            </w:pPr>
            <w:r w:rsidRPr="00C95072">
              <w:rPr>
                <w:rFonts w:ascii="Times New Roman" w:hAnsi="Times New Roman" w:cs="Times New Roman"/>
                <w:i/>
                <w:iCs/>
                <w:sz w:val="20"/>
                <w:szCs w:val="20"/>
              </w:rPr>
              <w:t>Sylvilagus sp.</w:t>
            </w:r>
          </w:p>
        </w:tc>
        <w:tc>
          <w:tcPr>
            <w:tcW w:w="833" w:type="pct"/>
            <w:vAlign w:val="center"/>
            <w:hideMark/>
          </w:tcPr>
          <w:p w14:paraId="30FCF72B" w14:textId="77777777" w:rsidR="00C95072" w:rsidRPr="00C95072" w:rsidRDefault="00C95072" w:rsidP="00C950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Rabbit</w:t>
            </w:r>
          </w:p>
        </w:tc>
        <w:tc>
          <w:tcPr>
            <w:tcW w:w="729" w:type="pct"/>
            <w:vAlign w:val="center"/>
            <w:hideMark/>
          </w:tcPr>
          <w:p w14:paraId="73A3003D" w14:textId="77777777" w:rsidR="00C95072" w:rsidRPr="00C95072" w:rsidRDefault="00C95072" w:rsidP="00C950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Open</w:t>
            </w:r>
          </w:p>
        </w:tc>
        <w:tc>
          <w:tcPr>
            <w:tcW w:w="325" w:type="pct"/>
            <w:vAlign w:val="center"/>
            <w:hideMark/>
          </w:tcPr>
          <w:p w14:paraId="4F4D1946" w14:textId="77777777" w:rsidR="00C95072" w:rsidRPr="00C95072" w:rsidRDefault="00C95072" w:rsidP="00C9507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0.5</w:t>
            </w:r>
          </w:p>
        </w:tc>
      </w:tr>
      <w:tr w:rsidR="00C95072" w:rsidRPr="00C95072" w14:paraId="3196E8E0" w14:textId="77777777" w:rsidTr="00C95072">
        <w:trPr>
          <w:trHeight w:val="20"/>
        </w:trPr>
        <w:tc>
          <w:tcPr>
            <w:cnfStyle w:val="001000000000" w:firstRow="0" w:lastRow="0" w:firstColumn="1" w:lastColumn="0" w:oddVBand="0" w:evenVBand="0" w:oddHBand="0" w:evenHBand="0" w:firstRowFirstColumn="0" w:firstRowLastColumn="0" w:lastRowFirstColumn="0" w:lastRowLastColumn="0"/>
            <w:tcW w:w="686" w:type="pct"/>
            <w:vAlign w:val="center"/>
          </w:tcPr>
          <w:p w14:paraId="3EEF6AF2" w14:textId="77777777" w:rsidR="00C95072" w:rsidRPr="00C95072" w:rsidRDefault="00C95072" w:rsidP="00C95072">
            <w:pPr>
              <w:rPr>
                <w:rFonts w:ascii="Times New Roman" w:hAnsi="Times New Roman" w:cs="Times New Roman"/>
                <w:sz w:val="20"/>
                <w:szCs w:val="20"/>
              </w:rPr>
            </w:pPr>
            <w:r w:rsidRPr="00C95072">
              <w:rPr>
                <w:rFonts w:ascii="Times New Roman" w:hAnsi="Times New Roman" w:cs="Times New Roman"/>
                <w:sz w:val="20"/>
                <w:szCs w:val="20"/>
              </w:rPr>
              <w:t>Mammal</w:t>
            </w:r>
          </w:p>
        </w:tc>
        <w:tc>
          <w:tcPr>
            <w:tcW w:w="1397" w:type="pct"/>
            <w:vAlign w:val="center"/>
            <w:hideMark/>
          </w:tcPr>
          <w:p w14:paraId="01E6A54D" w14:textId="77777777" w:rsidR="00C95072" w:rsidRPr="00C95072" w:rsidRDefault="00C95072" w:rsidP="00C950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C95072">
              <w:rPr>
                <w:rFonts w:ascii="Times New Roman" w:hAnsi="Times New Roman" w:cs="Times New Roman"/>
                <w:sz w:val="20"/>
                <w:szCs w:val="20"/>
              </w:rPr>
              <w:t>Red Fox</w:t>
            </w:r>
          </w:p>
        </w:tc>
        <w:tc>
          <w:tcPr>
            <w:tcW w:w="1030" w:type="pct"/>
            <w:vAlign w:val="center"/>
            <w:hideMark/>
          </w:tcPr>
          <w:p w14:paraId="08603738" w14:textId="77777777" w:rsidR="00C95072" w:rsidRPr="00C95072" w:rsidRDefault="00C95072" w:rsidP="00C950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0"/>
                <w:szCs w:val="20"/>
              </w:rPr>
            </w:pPr>
            <w:r w:rsidRPr="00C95072">
              <w:rPr>
                <w:rFonts w:ascii="Times New Roman" w:hAnsi="Times New Roman" w:cs="Times New Roman"/>
                <w:i/>
                <w:iCs/>
                <w:sz w:val="20"/>
                <w:szCs w:val="20"/>
              </w:rPr>
              <w:t>Vulpes vulpes</w:t>
            </w:r>
          </w:p>
        </w:tc>
        <w:tc>
          <w:tcPr>
            <w:tcW w:w="833" w:type="pct"/>
            <w:vAlign w:val="center"/>
            <w:hideMark/>
          </w:tcPr>
          <w:p w14:paraId="6E331451" w14:textId="77777777" w:rsidR="00C95072" w:rsidRPr="00C95072" w:rsidRDefault="00C95072" w:rsidP="00C950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Fox</w:t>
            </w:r>
          </w:p>
        </w:tc>
        <w:tc>
          <w:tcPr>
            <w:tcW w:w="729" w:type="pct"/>
            <w:vAlign w:val="center"/>
            <w:hideMark/>
          </w:tcPr>
          <w:p w14:paraId="389F685E" w14:textId="77777777" w:rsidR="00C95072" w:rsidRPr="00C95072" w:rsidRDefault="00C95072" w:rsidP="00C950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Edge</w:t>
            </w:r>
          </w:p>
        </w:tc>
        <w:tc>
          <w:tcPr>
            <w:tcW w:w="325" w:type="pct"/>
            <w:vAlign w:val="center"/>
            <w:hideMark/>
          </w:tcPr>
          <w:p w14:paraId="5673BFEE" w14:textId="77777777" w:rsidR="00C95072" w:rsidRPr="00C95072" w:rsidRDefault="00C95072" w:rsidP="00C9507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0.5</w:t>
            </w:r>
          </w:p>
        </w:tc>
      </w:tr>
      <w:tr w:rsidR="00C95072" w:rsidRPr="00C95072" w14:paraId="207B191C" w14:textId="77777777" w:rsidTr="00C95072">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86" w:type="pct"/>
            <w:vAlign w:val="center"/>
          </w:tcPr>
          <w:p w14:paraId="0570A3EF" w14:textId="77777777" w:rsidR="00C95072" w:rsidRPr="00C95072" w:rsidRDefault="00C95072" w:rsidP="00C95072">
            <w:pPr>
              <w:rPr>
                <w:rFonts w:ascii="Times New Roman" w:hAnsi="Times New Roman" w:cs="Times New Roman"/>
                <w:sz w:val="20"/>
                <w:szCs w:val="20"/>
              </w:rPr>
            </w:pPr>
            <w:r w:rsidRPr="00C95072">
              <w:rPr>
                <w:rFonts w:ascii="Times New Roman" w:hAnsi="Times New Roman" w:cs="Times New Roman"/>
                <w:sz w:val="20"/>
                <w:szCs w:val="20"/>
              </w:rPr>
              <w:t>Mammal</w:t>
            </w:r>
          </w:p>
        </w:tc>
        <w:tc>
          <w:tcPr>
            <w:tcW w:w="1397" w:type="pct"/>
            <w:vAlign w:val="center"/>
            <w:hideMark/>
          </w:tcPr>
          <w:p w14:paraId="4D4DB109" w14:textId="77777777" w:rsidR="00C95072" w:rsidRPr="00C95072" w:rsidRDefault="00C95072" w:rsidP="00C950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C95072">
              <w:rPr>
                <w:rFonts w:ascii="Times New Roman" w:hAnsi="Times New Roman" w:cs="Times New Roman"/>
                <w:sz w:val="20"/>
                <w:szCs w:val="20"/>
              </w:rPr>
              <w:t>Striped Skunk</w:t>
            </w:r>
          </w:p>
        </w:tc>
        <w:tc>
          <w:tcPr>
            <w:tcW w:w="1030" w:type="pct"/>
            <w:vAlign w:val="center"/>
            <w:hideMark/>
          </w:tcPr>
          <w:p w14:paraId="388D7C5D" w14:textId="77777777" w:rsidR="00C95072" w:rsidRPr="00C95072" w:rsidRDefault="00C95072" w:rsidP="00C950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rPr>
            </w:pPr>
            <w:r w:rsidRPr="00C95072">
              <w:rPr>
                <w:rFonts w:ascii="Times New Roman" w:hAnsi="Times New Roman" w:cs="Times New Roman"/>
                <w:i/>
                <w:iCs/>
                <w:sz w:val="20"/>
                <w:szCs w:val="20"/>
              </w:rPr>
              <w:t>Mephitis mephitis</w:t>
            </w:r>
          </w:p>
        </w:tc>
        <w:tc>
          <w:tcPr>
            <w:tcW w:w="833" w:type="pct"/>
            <w:vAlign w:val="center"/>
            <w:hideMark/>
          </w:tcPr>
          <w:p w14:paraId="26E8CA50" w14:textId="77777777" w:rsidR="00C95072" w:rsidRPr="00C95072" w:rsidRDefault="00C95072" w:rsidP="00C950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Skunk</w:t>
            </w:r>
          </w:p>
        </w:tc>
        <w:tc>
          <w:tcPr>
            <w:tcW w:w="729" w:type="pct"/>
            <w:vAlign w:val="center"/>
            <w:hideMark/>
          </w:tcPr>
          <w:p w14:paraId="4BA62053" w14:textId="77777777" w:rsidR="00C95072" w:rsidRPr="00C95072" w:rsidRDefault="00C95072" w:rsidP="00C950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General</w:t>
            </w:r>
          </w:p>
        </w:tc>
        <w:tc>
          <w:tcPr>
            <w:tcW w:w="325" w:type="pct"/>
            <w:vAlign w:val="center"/>
            <w:hideMark/>
          </w:tcPr>
          <w:p w14:paraId="3F32F202" w14:textId="77777777" w:rsidR="00C95072" w:rsidRPr="00C95072" w:rsidRDefault="00C95072" w:rsidP="00C9507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0.5</w:t>
            </w:r>
          </w:p>
        </w:tc>
      </w:tr>
      <w:tr w:rsidR="00C95072" w:rsidRPr="00C95072" w14:paraId="7338E9F0" w14:textId="77777777" w:rsidTr="00C95072">
        <w:trPr>
          <w:trHeight w:val="20"/>
        </w:trPr>
        <w:tc>
          <w:tcPr>
            <w:cnfStyle w:val="001000000000" w:firstRow="0" w:lastRow="0" w:firstColumn="1" w:lastColumn="0" w:oddVBand="0" w:evenVBand="0" w:oddHBand="0" w:evenHBand="0" w:firstRowFirstColumn="0" w:firstRowLastColumn="0" w:lastRowFirstColumn="0" w:lastRowLastColumn="0"/>
            <w:tcW w:w="686" w:type="pct"/>
            <w:vAlign w:val="center"/>
          </w:tcPr>
          <w:p w14:paraId="2D7F0D9B" w14:textId="77777777" w:rsidR="00C95072" w:rsidRPr="00C95072" w:rsidRDefault="00C95072" w:rsidP="00C95072">
            <w:pPr>
              <w:rPr>
                <w:rFonts w:ascii="Times New Roman" w:hAnsi="Times New Roman" w:cs="Times New Roman"/>
                <w:sz w:val="20"/>
                <w:szCs w:val="20"/>
              </w:rPr>
            </w:pPr>
            <w:r w:rsidRPr="00C95072">
              <w:rPr>
                <w:rFonts w:ascii="Times New Roman" w:hAnsi="Times New Roman" w:cs="Times New Roman"/>
                <w:sz w:val="20"/>
                <w:szCs w:val="20"/>
              </w:rPr>
              <w:t>Mammal</w:t>
            </w:r>
          </w:p>
        </w:tc>
        <w:tc>
          <w:tcPr>
            <w:tcW w:w="1397" w:type="pct"/>
            <w:vAlign w:val="center"/>
            <w:hideMark/>
          </w:tcPr>
          <w:p w14:paraId="7E39C341" w14:textId="77777777" w:rsidR="00C95072" w:rsidRPr="00C95072" w:rsidRDefault="00C95072" w:rsidP="00C950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C95072">
              <w:rPr>
                <w:rFonts w:ascii="Times New Roman" w:hAnsi="Times New Roman" w:cs="Times New Roman"/>
                <w:sz w:val="20"/>
                <w:szCs w:val="20"/>
              </w:rPr>
              <w:t>Woodchuck</w:t>
            </w:r>
          </w:p>
        </w:tc>
        <w:tc>
          <w:tcPr>
            <w:tcW w:w="1030" w:type="pct"/>
            <w:vAlign w:val="center"/>
            <w:hideMark/>
          </w:tcPr>
          <w:p w14:paraId="09048D8D" w14:textId="77777777" w:rsidR="00C95072" w:rsidRPr="00C95072" w:rsidRDefault="00C95072" w:rsidP="00C950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0"/>
                <w:szCs w:val="20"/>
              </w:rPr>
            </w:pPr>
            <w:r w:rsidRPr="00C95072">
              <w:rPr>
                <w:rFonts w:ascii="Times New Roman" w:hAnsi="Times New Roman" w:cs="Times New Roman"/>
                <w:i/>
                <w:iCs/>
                <w:sz w:val="20"/>
                <w:szCs w:val="20"/>
              </w:rPr>
              <w:t>Marmota monax</w:t>
            </w:r>
          </w:p>
        </w:tc>
        <w:tc>
          <w:tcPr>
            <w:tcW w:w="833" w:type="pct"/>
            <w:vAlign w:val="center"/>
            <w:hideMark/>
          </w:tcPr>
          <w:p w14:paraId="0EB7144C" w14:textId="77777777" w:rsidR="00C95072" w:rsidRPr="00C95072" w:rsidRDefault="00C95072" w:rsidP="00C950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Groundsquirrel</w:t>
            </w:r>
          </w:p>
        </w:tc>
        <w:tc>
          <w:tcPr>
            <w:tcW w:w="729" w:type="pct"/>
            <w:vAlign w:val="center"/>
            <w:hideMark/>
          </w:tcPr>
          <w:p w14:paraId="20925252" w14:textId="77777777" w:rsidR="00C95072" w:rsidRPr="00C95072" w:rsidRDefault="00C95072" w:rsidP="00C950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Edge</w:t>
            </w:r>
          </w:p>
        </w:tc>
        <w:tc>
          <w:tcPr>
            <w:tcW w:w="325" w:type="pct"/>
            <w:vAlign w:val="center"/>
            <w:hideMark/>
          </w:tcPr>
          <w:p w14:paraId="286CDBCC" w14:textId="77777777" w:rsidR="00C95072" w:rsidRPr="00C95072" w:rsidRDefault="00C95072" w:rsidP="00C9507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0.5</w:t>
            </w:r>
          </w:p>
        </w:tc>
      </w:tr>
      <w:tr w:rsidR="00C95072" w:rsidRPr="00C95072" w14:paraId="010DADC8" w14:textId="77777777" w:rsidTr="00C95072">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86" w:type="pct"/>
            <w:vAlign w:val="center"/>
          </w:tcPr>
          <w:p w14:paraId="69738B4E" w14:textId="77777777" w:rsidR="00C95072" w:rsidRPr="00C95072" w:rsidRDefault="00C95072" w:rsidP="00C95072">
            <w:pPr>
              <w:rPr>
                <w:rFonts w:ascii="Times New Roman" w:hAnsi="Times New Roman" w:cs="Times New Roman"/>
                <w:sz w:val="20"/>
                <w:szCs w:val="20"/>
              </w:rPr>
            </w:pPr>
            <w:r w:rsidRPr="00C95072">
              <w:rPr>
                <w:rFonts w:ascii="Times New Roman" w:hAnsi="Times New Roman" w:cs="Times New Roman"/>
                <w:sz w:val="20"/>
                <w:szCs w:val="20"/>
              </w:rPr>
              <w:t>Mammal</w:t>
            </w:r>
          </w:p>
        </w:tc>
        <w:tc>
          <w:tcPr>
            <w:tcW w:w="1397" w:type="pct"/>
            <w:vAlign w:val="center"/>
            <w:hideMark/>
          </w:tcPr>
          <w:p w14:paraId="10B41790" w14:textId="77777777" w:rsidR="00C95072" w:rsidRPr="00C95072" w:rsidRDefault="00C95072" w:rsidP="00C950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C95072">
              <w:rPr>
                <w:rFonts w:ascii="Times New Roman" w:hAnsi="Times New Roman" w:cs="Times New Roman"/>
                <w:sz w:val="20"/>
                <w:szCs w:val="20"/>
              </w:rPr>
              <w:t>Beaver</w:t>
            </w:r>
          </w:p>
        </w:tc>
        <w:tc>
          <w:tcPr>
            <w:tcW w:w="1030" w:type="pct"/>
            <w:vAlign w:val="center"/>
            <w:hideMark/>
          </w:tcPr>
          <w:p w14:paraId="67F8BC30" w14:textId="77777777" w:rsidR="00C95072" w:rsidRPr="00C95072" w:rsidRDefault="00C95072" w:rsidP="00C950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rPr>
            </w:pPr>
            <w:r w:rsidRPr="00C95072">
              <w:rPr>
                <w:rFonts w:ascii="Times New Roman" w:hAnsi="Times New Roman" w:cs="Times New Roman"/>
                <w:i/>
                <w:iCs/>
                <w:sz w:val="20"/>
                <w:szCs w:val="20"/>
              </w:rPr>
              <w:t>Castor canadensis</w:t>
            </w:r>
          </w:p>
        </w:tc>
        <w:tc>
          <w:tcPr>
            <w:tcW w:w="833" w:type="pct"/>
            <w:vAlign w:val="center"/>
            <w:hideMark/>
          </w:tcPr>
          <w:p w14:paraId="4C586536" w14:textId="77777777" w:rsidR="00C95072" w:rsidRPr="00C95072" w:rsidRDefault="00C95072" w:rsidP="00C950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Beaver</w:t>
            </w:r>
          </w:p>
        </w:tc>
        <w:tc>
          <w:tcPr>
            <w:tcW w:w="729" w:type="pct"/>
            <w:vAlign w:val="center"/>
            <w:hideMark/>
          </w:tcPr>
          <w:p w14:paraId="762FB868" w14:textId="77777777" w:rsidR="00C95072" w:rsidRPr="00C95072" w:rsidRDefault="00C95072" w:rsidP="00C950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Wetland</w:t>
            </w:r>
          </w:p>
        </w:tc>
        <w:tc>
          <w:tcPr>
            <w:tcW w:w="325" w:type="pct"/>
            <w:vAlign w:val="center"/>
            <w:hideMark/>
          </w:tcPr>
          <w:p w14:paraId="1FC26E49" w14:textId="77777777" w:rsidR="00C95072" w:rsidRPr="00C95072" w:rsidRDefault="00C95072" w:rsidP="00C9507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1</w:t>
            </w:r>
          </w:p>
        </w:tc>
      </w:tr>
      <w:tr w:rsidR="00C95072" w:rsidRPr="00C95072" w14:paraId="334CC2C5" w14:textId="77777777" w:rsidTr="00C95072">
        <w:trPr>
          <w:trHeight w:val="20"/>
        </w:trPr>
        <w:tc>
          <w:tcPr>
            <w:cnfStyle w:val="001000000000" w:firstRow="0" w:lastRow="0" w:firstColumn="1" w:lastColumn="0" w:oddVBand="0" w:evenVBand="0" w:oddHBand="0" w:evenHBand="0" w:firstRowFirstColumn="0" w:firstRowLastColumn="0" w:lastRowFirstColumn="0" w:lastRowLastColumn="0"/>
            <w:tcW w:w="686" w:type="pct"/>
            <w:vAlign w:val="center"/>
          </w:tcPr>
          <w:p w14:paraId="04D07B2C" w14:textId="77777777" w:rsidR="00C95072" w:rsidRPr="00C95072" w:rsidRDefault="00C95072" w:rsidP="00C95072">
            <w:pPr>
              <w:rPr>
                <w:rFonts w:ascii="Times New Roman" w:hAnsi="Times New Roman" w:cs="Times New Roman"/>
                <w:sz w:val="20"/>
                <w:szCs w:val="20"/>
              </w:rPr>
            </w:pPr>
            <w:r w:rsidRPr="00C95072">
              <w:rPr>
                <w:rFonts w:ascii="Times New Roman" w:hAnsi="Times New Roman" w:cs="Times New Roman"/>
                <w:sz w:val="20"/>
                <w:szCs w:val="20"/>
              </w:rPr>
              <w:t>Mammal</w:t>
            </w:r>
          </w:p>
        </w:tc>
        <w:tc>
          <w:tcPr>
            <w:tcW w:w="1397" w:type="pct"/>
            <w:vAlign w:val="center"/>
            <w:hideMark/>
          </w:tcPr>
          <w:p w14:paraId="4D11EC39" w14:textId="77777777" w:rsidR="00C95072" w:rsidRPr="00C95072" w:rsidRDefault="00C95072" w:rsidP="00C950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C95072">
              <w:rPr>
                <w:rFonts w:ascii="Times New Roman" w:hAnsi="Times New Roman" w:cs="Times New Roman"/>
                <w:sz w:val="20"/>
                <w:szCs w:val="20"/>
              </w:rPr>
              <w:t>Bobcat</w:t>
            </w:r>
          </w:p>
        </w:tc>
        <w:tc>
          <w:tcPr>
            <w:tcW w:w="1030" w:type="pct"/>
            <w:vAlign w:val="center"/>
            <w:hideMark/>
          </w:tcPr>
          <w:p w14:paraId="43A0369C" w14:textId="77777777" w:rsidR="00C95072" w:rsidRPr="00C95072" w:rsidRDefault="00C95072" w:rsidP="00C950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0"/>
                <w:szCs w:val="20"/>
              </w:rPr>
            </w:pPr>
            <w:r w:rsidRPr="00C95072">
              <w:rPr>
                <w:rFonts w:ascii="Times New Roman" w:hAnsi="Times New Roman" w:cs="Times New Roman"/>
                <w:i/>
                <w:iCs/>
                <w:sz w:val="20"/>
                <w:szCs w:val="20"/>
              </w:rPr>
              <w:t>Lynx rufus</w:t>
            </w:r>
          </w:p>
        </w:tc>
        <w:tc>
          <w:tcPr>
            <w:tcW w:w="833" w:type="pct"/>
            <w:vAlign w:val="center"/>
            <w:hideMark/>
          </w:tcPr>
          <w:p w14:paraId="745BC879" w14:textId="77777777" w:rsidR="00C95072" w:rsidRPr="00C95072" w:rsidRDefault="00C95072" w:rsidP="00C950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Bobcat</w:t>
            </w:r>
          </w:p>
        </w:tc>
        <w:tc>
          <w:tcPr>
            <w:tcW w:w="729" w:type="pct"/>
            <w:vAlign w:val="center"/>
            <w:hideMark/>
          </w:tcPr>
          <w:p w14:paraId="0026C6F1" w14:textId="77777777" w:rsidR="00C95072" w:rsidRPr="00C95072" w:rsidRDefault="00C95072" w:rsidP="00C950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Forest</w:t>
            </w:r>
          </w:p>
        </w:tc>
        <w:tc>
          <w:tcPr>
            <w:tcW w:w="325" w:type="pct"/>
            <w:vAlign w:val="center"/>
            <w:hideMark/>
          </w:tcPr>
          <w:p w14:paraId="6AAABE20" w14:textId="77777777" w:rsidR="00C95072" w:rsidRPr="00C95072" w:rsidRDefault="00C95072" w:rsidP="00C9507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1</w:t>
            </w:r>
          </w:p>
        </w:tc>
      </w:tr>
      <w:tr w:rsidR="00C95072" w:rsidRPr="00C95072" w14:paraId="058B781D" w14:textId="77777777" w:rsidTr="00C95072">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86" w:type="pct"/>
            <w:vAlign w:val="center"/>
          </w:tcPr>
          <w:p w14:paraId="22D8CC12" w14:textId="77777777" w:rsidR="00C95072" w:rsidRPr="00C95072" w:rsidRDefault="00C95072" w:rsidP="00C95072">
            <w:pPr>
              <w:rPr>
                <w:rFonts w:ascii="Times New Roman" w:hAnsi="Times New Roman" w:cs="Times New Roman"/>
                <w:sz w:val="20"/>
                <w:szCs w:val="20"/>
              </w:rPr>
            </w:pPr>
            <w:r w:rsidRPr="00C95072">
              <w:rPr>
                <w:rFonts w:ascii="Times New Roman" w:hAnsi="Times New Roman" w:cs="Times New Roman"/>
                <w:sz w:val="20"/>
                <w:szCs w:val="20"/>
              </w:rPr>
              <w:t>Mammal</w:t>
            </w:r>
          </w:p>
        </w:tc>
        <w:tc>
          <w:tcPr>
            <w:tcW w:w="1397" w:type="pct"/>
            <w:vAlign w:val="center"/>
            <w:hideMark/>
          </w:tcPr>
          <w:p w14:paraId="72199378" w14:textId="77777777" w:rsidR="00C95072" w:rsidRPr="00C95072" w:rsidRDefault="00C95072" w:rsidP="00C950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C95072">
              <w:rPr>
                <w:rFonts w:ascii="Times New Roman" w:hAnsi="Times New Roman" w:cs="Times New Roman"/>
                <w:sz w:val="20"/>
                <w:szCs w:val="20"/>
              </w:rPr>
              <w:t>Whitetail Deer</w:t>
            </w:r>
          </w:p>
        </w:tc>
        <w:tc>
          <w:tcPr>
            <w:tcW w:w="1030" w:type="pct"/>
            <w:vAlign w:val="center"/>
            <w:hideMark/>
          </w:tcPr>
          <w:p w14:paraId="5A3B66FE" w14:textId="77777777" w:rsidR="00C95072" w:rsidRPr="00C95072" w:rsidRDefault="00C95072" w:rsidP="00C950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rPr>
            </w:pPr>
            <w:r w:rsidRPr="00C95072">
              <w:rPr>
                <w:rFonts w:ascii="Times New Roman" w:hAnsi="Times New Roman" w:cs="Times New Roman"/>
                <w:i/>
                <w:iCs/>
                <w:sz w:val="20"/>
                <w:szCs w:val="20"/>
              </w:rPr>
              <w:t>Odocoileus virginianus</w:t>
            </w:r>
          </w:p>
        </w:tc>
        <w:tc>
          <w:tcPr>
            <w:tcW w:w="833" w:type="pct"/>
            <w:vAlign w:val="center"/>
            <w:hideMark/>
          </w:tcPr>
          <w:p w14:paraId="33EAF69D" w14:textId="77777777" w:rsidR="00C95072" w:rsidRPr="00C95072" w:rsidRDefault="00C95072" w:rsidP="00C950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Deer</w:t>
            </w:r>
          </w:p>
        </w:tc>
        <w:tc>
          <w:tcPr>
            <w:tcW w:w="729" w:type="pct"/>
            <w:vAlign w:val="center"/>
            <w:hideMark/>
          </w:tcPr>
          <w:p w14:paraId="5803C4CB" w14:textId="77777777" w:rsidR="00C95072" w:rsidRPr="00C95072" w:rsidRDefault="00C95072" w:rsidP="00C950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Edge</w:t>
            </w:r>
          </w:p>
        </w:tc>
        <w:tc>
          <w:tcPr>
            <w:tcW w:w="325" w:type="pct"/>
            <w:vAlign w:val="center"/>
            <w:hideMark/>
          </w:tcPr>
          <w:p w14:paraId="23A17ED5" w14:textId="77777777" w:rsidR="00C95072" w:rsidRPr="00C95072" w:rsidRDefault="00C95072" w:rsidP="00C9507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2</w:t>
            </w:r>
          </w:p>
        </w:tc>
      </w:tr>
      <w:tr w:rsidR="00C95072" w:rsidRPr="00C95072" w14:paraId="2DBE817B" w14:textId="77777777" w:rsidTr="00C95072">
        <w:trPr>
          <w:trHeight w:val="20"/>
        </w:trPr>
        <w:tc>
          <w:tcPr>
            <w:cnfStyle w:val="001000000000" w:firstRow="0" w:lastRow="0" w:firstColumn="1" w:lastColumn="0" w:oddVBand="0" w:evenVBand="0" w:oddHBand="0" w:evenHBand="0" w:firstRowFirstColumn="0" w:firstRowLastColumn="0" w:lastRowFirstColumn="0" w:lastRowLastColumn="0"/>
            <w:tcW w:w="686" w:type="pct"/>
            <w:vAlign w:val="center"/>
          </w:tcPr>
          <w:p w14:paraId="528BB5FE" w14:textId="77777777" w:rsidR="00C95072" w:rsidRPr="00C95072" w:rsidRDefault="00C95072" w:rsidP="00C95072">
            <w:pPr>
              <w:rPr>
                <w:rFonts w:ascii="Times New Roman" w:hAnsi="Times New Roman" w:cs="Times New Roman"/>
                <w:sz w:val="20"/>
                <w:szCs w:val="20"/>
              </w:rPr>
            </w:pPr>
            <w:r w:rsidRPr="00C95072">
              <w:rPr>
                <w:rFonts w:ascii="Times New Roman" w:hAnsi="Times New Roman" w:cs="Times New Roman"/>
                <w:sz w:val="20"/>
                <w:szCs w:val="20"/>
              </w:rPr>
              <w:t>Reptile</w:t>
            </w:r>
          </w:p>
        </w:tc>
        <w:tc>
          <w:tcPr>
            <w:tcW w:w="1397" w:type="pct"/>
            <w:vAlign w:val="center"/>
          </w:tcPr>
          <w:p w14:paraId="54D1B9B9" w14:textId="77777777" w:rsidR="00C95072" w:rsidRPr="00C95072" w:rsidRDefault="00C95072" w:rsidP="00C950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C95072">
              <w:rPr>
                <w:rFonts w:ascii="Times New Roman" w:hAnsi="Times New Roman" w:cs="Times New Roman"/>
                <w:sz w:val="20"/>
                <w:szCs w:val="20"/>
              </w:rPr>
              <w:t>Common Snapping Turtle</w:t>
            </w:r>
          </w:p>
        </w:tc>
        <w:tc>
          <w:tcPr>
            <w:tcW w:w="1030" w:type="pct"/>
            <w:vAlign w:val="center"/>
          </w:tcPr>
          <w:p w14:paraId="0CCECFFE" w14:textId="77777777" w:rsidR="00C95072" w:rsidRPr="00C95072" w:rsidRDefault="00C95072" w:rsidP="00C950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0"/>
                <w:szCs w:val="20"/>
              </w:rPr>
            </w:pPr>
            <w:r w:rsidRPr="00C95072">
              <w:rPr>
                <w:rFonts w:ascii="Times New Roman" w:hAnsi="Times New Roman" w:cs="Times New Roman"/>
                <w:i/>
                <w:iCs/>
                <w:sz w:val="20"/>
                <w:szCs w:val="20"/>
              </w:rPr>
              <w:t>Chelydra serpentina</w:t>
            </w:r>
          </w:p>
        </w:tc>
        <w:tc>
          <w:tcPr>
            <w:tcW w:w="833" w:type="pct"/>
            <w:vAlign w:val="center"/>
          </w:tcPr>
          <w:p w14:paraId="750DF852" w14:textId="77777777" w:rsidR="00C95072" w:rsidRPr="00C95072" w:rsidRDefault="00C95072" w:rsidP="00C950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Turtle</w:t>
            </w:r>
          </w:p>
        </w:tc>
        <w:tc>
          <w:tcPr>
            <w:tcW w:w="729" w:type="pct"/>
            <w:vAlign w:val="center"/>
          </w:tcPr>
          <w:p w14:paraId="33FC52B5" w14:textId="77777777" w:rsidR="00C95072" w:rsidRPr="00C95072" w:rsidRDefault="00C95072" w:rsidP="00C950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Water</w:t>
            </w:r>
          </w:p>
        </w:tc>
        <w:tc>
          <w:tcPr>
            <w:tcW w:w="325" w:type="pct"/>
            <w:vAlign w:val="center"/>
          </w:tcPr>
          <w:p w14:paraId="71FDB966" w14:textId="77777777" w:rsidR="00C95072" w:rsidRPr="00C95072" w:rsidRDefault="00C95072" w:rsidP="00C9507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L</w:t>
            </w:r>
          </w:p>
        </w:tc>
      </w:tr>
      <w:tr w:rsidR="00C95072" w:rsidRPr="00C95072" w14:paraId="20EE61D9" w14:textId="77777777" w:rsidTr="00C95072">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86" w:type="pct"/>
            <w:vAlign w:val="center"/>
          </w:tcPr>
          <w:p w14:paraId="007A163E" w14:textId="77777777" w:rsidR="00C95072" w:rsidRPr="00C95072" w:rsidRDefault="00C95072" w:rsidP="00C95072">
            <w:pPr>
              <w:rPr>
                <w:rFonts w:ascii="Times New Roman" w:hAnsi="Times New Roman" w:cs="Times New Roman"/>
                <w:sz w:val="20"/>
                <w:szCs w:val="20"/>
              </w:rPr>
            </w:pPr>
            <w:r w:rsidRPr="00C95072">
              <w:rPr>
                <w:rFonts w:ascii="Times New Roman" w:hAnsi="Times New Roman" w:cs="Times New Roman"/>
                <w:sz w:val="20"/>
                <w:szCs w:val="20"/>
              </w:rPr>
              <w:t>Reptile</w:t>
            </w:r>
          </w:p>
        </w:tc>
        <w:tc>
          <w:tcPr>
            <w:tcW w:w="1397" w:type="pct"/>
            <w:vAlign w:val="center"/>
            <w:hideMark/>
          </w:tcPr>
          <w:p w14:paraId="66B3F1BB" w14:textId="77777777" w:rsidR="00C95072" w:rsidRPr="00C95072" w:rsidRDefault="00C95072" w:rsidP="00C950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C95072">
              <w:rPr>
                <w:rFonts w:ascii="Times New Roman" w:hAnsi="Times New Roman" w:cs="Times New Roman"/>
                <w:sz w:val="20"/>
                <w:szCs w:val="20"/>
              </w:rPr>
              <w:t>Eastern Box Turtle</w:t>
            </w:r>
          </w:p>
        </w:tc>
        <w:tc>
          <w:tcPr>
            <w:tcW w:w="1030" w:type="pct"/>
            <w:vAlign w:val="center"/>
            <w:hideMark/>
          </w:tcPr>
          <w:p w14:paraId="204D8F65" w14:textId="77777777" w:rsidR="00C95072" w:rsidRPr="00C95072" w:rsidRDefault="00C95072" w:rsidP="00C950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rPr>
            </w:pPr>
            <w:r w:rsidRPr="00C95072">
              <w:rPr>
                <w:rFonts w:ascii="Times New Roman" w:hAnsi="Times New Roman" w:cs="Times New Roman"/>
                <w:i/>
                <w:iCs/>
                <w:sz w:val="20"/>
                <w:szCs w:val="20"/>
              </w:rPr>
              <w:t>Terrapene carolina</w:t>
            </w:r>
          </w:p>
        </w:tc>
        <w:tc>
          <w:tcPr>
            <w:tcW w:w="833" w:type="pct"/>
            <w:vAlign w:val="center"/>
            <w:hideMark/>
          </w:tcPr>
          <w:p w14:paraId="5A82C951" w14:textId="77777777" w:rsidR="00C95072" w:rsidRPr="00C95072" w:rsidRDefault="00C95072" w:rsidP="00C950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Turtle</w:t>
            </w:r>
          </w:p>
        </w:tc>
        <w:tc>
          <w:tcPr>
            <w:tcW w:w="729" w:type="pct"/>
            <w:vAlign w:val="center"/>
            <w:hideMark/>
          </w:tcPr>
          <w:p w14:paraId="66720808" w14:textId="77777777" w:rsidR="00C95072" w:rsidRPr="00C95072" w:rsidRDefault="00C95072" w:rsidP="00C950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General</w:t>
            </w:r>
          </w:p>
        </w:tc>
        <w:tc>
          <w:tcPr>
            <w:tcW w:w="325" w:type="pct"/>
            <w:vAlign w:val="center"/>
            <w:hideMark/>
          </w:tcPr>
          <w:p w14:paraId="3FAB126B" w14:textId="77777777" w:rsidR="00C95072" w:rsidRPr="00C95072" w:rsidRDefault="00C95072" w:rsidP="00C9507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M</w:t>
            </w:r>
          </w:p>
        </w:tc>
      </w:tr>
      <w:tr w:rsidR="00C95072" w:rsidRPr="00C95072" w14:paraId="2176A0B1" w14:textId="77777777" w:rsidTr="00C95072">
        <w:trPr>
          <w:trHeight w:val="20"/>
        </w:trPr>
        <w:tc>
          <w:tcPr>
            <w:cnfStyle w:val="001000000000" w:firstRow="0" w:lastRow="0" w:firstColumn="1" w:lastColumn="0" w:oddVBand="0" w:evenVBand="0" w:oddHBand="0" w:evenHBand="0" w:firstRowFirstColumn="0" w:firstRowLastColumn="0" w:lastRowFirstColumn="0" w:lastRowLastColumn="0"/>
            <w:tcW w:w="686" w:type="pct"/>
            <w:vAlign w:val="center"/>
          </w:tcPr>
          <w:p w14:paraId="742C868A" w14:textId="77777777" w:rsidR="00C95072" w:rsidRPr="00C95072" w:rsidRDefault="00C95072" w:rsidP="00C95072">
            <w:pPr>
              <w:rPr>
                <w:rFonts w:ascii="Times New Roman" w:hAnsi="Times New Roman" w:cs="Times New Roman"/>
                <w:sz w:val="20"/>
                <w:szCs w:val="20"/>
              </w:rPr>
            </w:pPr>
            <w:r w:rsidRPr="00C95072">
              <w:rPr>
                <w:rFonts w:ascii="Times New Roman" w:hAnsi="Times New Roman" w:cs="Times New Roman"/>
                <w:sz w:val="20"/>
                <w:szCs w:val="20"/>
              </w:rPr>
              <w:t>Reptile</w:t>
            </w:r>
          </w:p>
        </w:tc>
        <w:tc>
          <w:tcPr>
            <w:tcW w:w="1397" w:type="pct"/>
            <w:vAlign w:val="center"/>
            <w:hideMark/>
          </w:tcPr>
          <w:p w14:paraId="6B324BA0" w14:textId="77777777" w:rsidR="00C95072" w:rsidRPr="00C95072" w:rsidRDefault="00C95072" w:rsidP="00C950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C95072">
              <w:rPr>
                <w:rFonts w:ascii="Times New Roman" w:hAnsi="Times New Roman" w:cs="Times New Roman"/>
                <w:sz w:val="20"/>
                <w:szCs w:val="20"/>
              </w:rPr>
              <w:t>Ornate Box Turtle</w:t>
            </w:r>
          </w:p>
        </w:tc>
        <w:tc>
          <w:tcPr>
            <w:tcW w:w="1030" w:type="pct"/>
            <w:vAlign w:val="center"/>
            <w:hideMark/>
          </w:tcPr>
          <w:p w14:paraId="038C1DC2" w14:textId="77777777" w:rsidR="00C95072" w:rsidRPr="00C95072" w:rsidRDefault="00C95072" w:rsidP="00C950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0"/>
                <w:szCs w:val="20"/>
              </w:rPr>
            </w:pPr>
            <w:r w:rsidRPr="00C95072">
              <w:rPr>
                <w:rFonts w:ascii="Times New Roman" w:hAnsi="Times New Roman" w:cs="Times New Roman"/>
                <w:i/>
                <w:iCs/>
                <w:sz w:val="20"/>
                <w:szCs w:val="20"/>
              </w:rPr>
              <w:t>Terrapene ornata</w:t>
            </w:r>
          </w:p>
        </w:tc>
        <w:tc>
          <w:tcPr>
            <w:tcW w:w="833" w:type="pct"/>
            <w:vAlign w:val="center"/>
            <w:hideMark/>
          </w:tcPr>
          <w:p w14:paraId="315E4CDB" w14:textId="77777777" w:rsidR="00C95072" w:rsidRPr="00C95072" w:rsidRDefault="00C95072" w:rsidP="00C950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Turtle</w:t>
            </w:r>
          </w:p>
        </w:tc>
        <w:tc>
          <w:tcPr>
            <w:tcW w:w="729" w:type="pct"/>
            <w:vAlign w:val="center"/>
            <w:hideMark/>
          </w:tcPr>
          <w:p w14:paraId="09B73BF0" w14:textId="77777777" w:rsidR="00C95072" w:rsidRPr="00C95072" w:rsidRDefault="00C95072" w:rsidP="00C950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Open</w:t>
            </w:r>
          </w:p>
        </w:tc>
        <w:tc>
          <w:tcPr>
            <w:tcW w:w="325" w:type="pct"/>
            <w:vAlign w:val="center"/>
            <w:hideMark/>
          </w:tcPr>
          <w:p w14:paraId="55831983" w14:textId="77777777" w:rsidR="00C95072" w:rsidRPr="00C95072" w:rsidRDefault="00C95072" w:rsidP="00C9507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M</w:t>
            </w:r>
          </w:p>
        </w:tc>
      </w:tr>
      <w:tr w:rsidR="00C95072" w:rsidRPr="00C95072" w14:paraId="24858CBF" w14:textId="77777777" w:rsidTr="00C95072">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86" w:type="pct"/>
            <w:vAlign w:val="center"/>
          </w:tcPr>
          <w:p w14:paraId="5EFF6191" w14:textId="77777777" w:rsidR="00C95072" w:rsidRPr="00C95072" w:rsidRDefault="00C95072" w:rsidP="00C95072">
            <w:pPr>
              <w:rPr>
                <w:rFonts w:ascii="Times New Roman" w:hAnsi="Times New Roman" w:cs="Times New Roman"/>
                <w:sz w:val="20"/>
                <w:szCs w:val="20"/>
              </w:rPr>
            </w:pPr>
            <w:r w:rsidRPr="00C95072">
              <w:rPr>
                <w:rFonts w:ascii="Times New Roman" w:hAnsi="Times New Roman" w:cs="Times New Roman"/>
                <w:sz w:val="20"/>
                <w:szCs w:val="20"/>
              </w:rPr>
              <w:t>Reptile</w:t>
            </w:r>
          </w:p>
        </w:tc>
        <w:tc>
          <w:tcPr>
            <w:tcW w:w="1397" w:type="pct"/>
            <w:vAlign w:val="center"/>
            <w:hideMark/>
          </w:tcPr>
          <w:p w14:paraId="064EEB85" w14:textId="77777777" w:rsidR="00C95072" w:rsidRPr="00C95072" w:rsidRDefault="00C95072" w:rsidP="00C950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C95072">
              <w:rPr>
                <w:rFonts w:ascii="Times New Roman" w:hAnsi="Times New Roman" w:cs="Times New Roman"/>
                <w:sz w:val="20"/>
                <w:szCs w:val="20"/>
              </w:rPr>
              <w:t>mud/musk turtles</w:t>
            </w:r>
          </w:p>
        </w:tc>
        <w:tc>
          <w:tcPr>
            <w:tcW w:w="1030" w:type="pct"/>
            <w:vAlign w:val="center"/>
            <w:hideMark/>
          </w:tcPr>
          <w:p w14:paraId="1CADF9C0" w14:textId="77777777" w:rsidR="00C95072" w:rsidRPr="00C95072" w:rsidRDefault="00C95072" w:rsidP="00C950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rPr>
            </w:pPr>
            <w:r w:rsidRPr="00C95072">
              <w:rPr>
                <w:rFonts w:ascii="Times New Roman" w:hAnsi="Times New Roman" w:cs="Times New Roman"/>
                <w:sz w:val="20"/>
                <w:szCs w:val="20"/>
              </w:rPr>
              <w:t>Kinosternidae</w:t>
            </w:r>
          </w:p>
        </w:tc>
        <w:tc>
          <w:tcPr>
            <w:tcW w:w="833" w:type="pct"/>
            <w:vAlign w:val="center"/>
            <w:hideMark/>
          </w:tcPr>
          <w:p w14:paraId="59530993" w14:textId="77777777" w:rsidR="00C95072" w:rsidRPr="00C95072" w:rsidRDefault="00C95072" w:rsidP="00C950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Turtle</w:t>
            </w:r>
          </w:p>
        </w:tc>
        <w:tc>
          <w:tcPr>
            <w:tcW w:w="729" w:type="pct"/>
            <w:vAlign w:val="center"/>
            <w:hideMark/>
          </w:tcPr>
          <w:p w14:paraId="61A32989" w14:textId="77777777" w:rsidR="00C95072" w:rsidRPr="00C95072" w:rsidRDefault="00C95072" w:rsidP="00C950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Water</w:t>
            </w:r>
          </w:p>
        </w:tc>
        <w:tc>
          <w:tcPr>
            <w:tcW w:w="325" w:type="pct"/>
            <w:vAlign w:val="center"/>
            <w:hideMark/>
          </w:tcPr>
          <w:p w14:paraId="4B7D6481" w14:textId="77777777" w:rsidR="00C95072" w:rsidRPr="00C95072" w:rsidRDefault="00C95072" w:rsidP="00C9507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S</w:t>
            </w:r>
          </w:p>
        </w:tc>
      </w:tr>
      <w:tr w:rsidR="00C95072" w:rsidRPr="00C95072" w14:paraId="046DF5DF" w14:textId="77777777" w:rsidTr="00C95072">
        <w:trPr>
          <w:trHeight w:val="20"/>
        </w:trPr>
        <w:tc>
          <w:tcPr>
            <w:cnfStyle w:val="001000000000" w:firstRow="0" w:lastRow="0" w:firstColumn="1" w:lastColumn="0" w:oddVBand="0" w:evenVBand="0" w:oddHBand="0" w:evenHBand="0" w:firstRowFirstColumn="0" w:firstRowLastColumn="0" w:lastRowFirstColumn="0" w:lastRowLastColumn="0"/>
            <w:tcW w:w="686" w:type="pct"/>
            <w:vAlign w:val="center"/>
          </w:tcPr>
          <w:p w14:paraId="327533BC" w14:textId="77777777" w:rsidR="00C95072" w:rsidRPr="00C95072" w:rsidRDefault="00C95072" w:rsidP="00C95072">
            <w:pPr>
              <w:rPr>
                <w:rFonts w:ascii="Times New Roman" w:hAnsi="Times New Roman" w:cs="Times New Roman"/>
                <w:sz w:val="20"/>
                <w:szCs w:val="20"/>
              </w:rPr>
            </w:pPr>
            <w:r w:rsidRPr="00C95072">
              <w:rPr>
                <w:rFonts w:ascii="Times New Roman" w:hAnsi="Times New Roman" w:cs="Times New Roman"/>
                <w:sz w:val="20"/>
                <w:szCs w:val="20"/>
              </w:rPr>
              <w:t>Reptile</w:t>
            </w:r>
          </w:p>
        </w:tc>
        <w:tc>
          <w:tcPr>
            <w:tcW w:w="1397" w:type="pct"/>
            <w:vAlign w:val="center"/>
            <w:hideMark/>
          </w:tcPr>
          <w:p w14:paraId="554E7D8D" w14:textId="77777777" w:rsidR="00C95072" w:rsidRPr="00C95072" w:rsidRDefault="00C95072" w:rsidP="00C950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C95072">
              <w:rPr>
                <w:rFonts w:ascii="Times New Roman" w:hAnsi="Times New Roman" w:cs="Times New Roman"/>
                <w:sz w:val="20"/>
                <w:szCs w:val="20"/>
              </w:rPr>
              <w:t>musk turtles</w:t>
            </w:r>
          </w:p>
        </w:tc>
        <w:tc>
          <w:tcPr>
            <w:tcW w:w="1030" w:type="pct"/>
            <w:vAlign w:val="center"/>
            <w:hideMark/>
          </w:tcPr>
          <w:p w14:paraId="3F336449" w14:textId="77777777" w:rsidR="00C95072" w:rsidRPr="00C95072" w:rsidRDefault="00C95072" w:rsidP="00C950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0"/>
                <w:szCs w:val="20"/>
              </w:rPr>
            </w:pPr>
            <w:r w:rsidRPr="00C95072">
              <w:rPr>
                <w:rFonts w:ascii="Times New Roman" w:hAnsi="Times New Roman" w:cs="Times New Roman"/>
                <w:i/>
                <w:iCs/>
                <w:sz w:val="20"/>
                <w:szCs w:val="20"/>
              </w:rPr>
              <w:t>Sternotherus sp.</w:t>
            </w:r>
          </w:p>
        </w:tc>
        <w:tc>
          <w:tcPr>
            <w:tcW w:w="833" w:type="pct"/>
            <w:vAlign w:val="center"/>
            <w:hideMark/>
          </w:tcPr>
          <w:p w14:paraId="319B2B19" w14:textId="77777777" w:rsidR="00C95072" w:rsidRPr="00C95072" w:rsidRDefault="00C95072" w:rsidP="00C950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Turtle</w:t>
            </w:r>
          </w:p>
        </w:tc>
        <w:tc>
          <w:tcPr>
            <w:tcW w:w="729" w:type="pct"/>
            <w:vAlign w:val="center"/>
            <w:hideMark/>
          </w:tcPr>
          <w:p w14:paraId="28D12B1C" w14:textId="77777777" w:rsidR="00C95072" w:rsidRPr="00C95072" w:rsidRDefault="00C95072" w:rsidP="00C950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Water</w:t>
            </w:r>
          </w:p>
        </w:tc>
        <w:tc>
          <w:tcPr>
            <w:tcW w:w="325" w:type="pct"/>
            <w:vAlign w:val="center"/>
            <w:hideMark/>
          </w:tcPr>
          <w:p w14:paraId="7B6FA085" w14:textId="77777777" w:rsidR="00C95072" w:rsidRPr="00C95072" w:rsidRDefault="00C95072" w:rsidP="00C9507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S</w:t>
            </w:r>
          </w:p>
        </w:tc>
      </w:tr>
      <w:tr w:rsidR="00C95072" w:rsidRPr="00C95072" w14:paraId="3BF6AE13" w14:textId="77777777" w:rsidTr="00C95072">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86" w:type="pct"/>
            <w:vAlign w:val="center"/>
          </w:tcPr>
          <w:p w14:paraId="097E20B1" w14:textId="77777777" w:rsidR="00C95072" w:rsidRPr="00C95072" w:rsidRDefault="00C95072" w:rsidP="00C95072">
            <w:pPr>
              <w:rPr>
                <w:rFonts w:ascii="Times New Roman" w:hAnsi="Times New Roman" w:cs="Times New Roman"/>
                <w:sz w:val="20"/>
                <w:szCs w:val="20"/>
              </w:rPr>
            </w:pPr>
            <w:r w:rsidRPr="00C95072">
              <w:rPr>
                <w:rFonts w:ascii="Times New Roman" w:hAnsi="Times New Roman" w:cs="Times New Roman"/>
                <w:sz w:val="20"/>
                <w:szCs w:val="20"/>
              </w:rPr>
              <w:t>Reptile</w:t>
            </w:r>
          </w:p>
        </w:tc>
        <w:tc>
          <w:tcPr>
            <w:tcW w:w="1397" w:type="pct"/>
            <w:vAlign w:val="center"/>
            <w:hideMark/>
          </w:tcPr>
          <w:p w14:paraId="46B8CE03" w14:textId="77777777" w:rsidR="00C95072" w:rsidRPr="00C95072" w:rsidRDefault="00C95072" w:rsidP="00C950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C95072">
              <w:rPr>
                <w:rFonts w:ascii="Times New Roman" w:hAnsi="Times New Roman" w:cs="Times New Roman"/>
                <w:sz w:val="20"/>
                <w:szCs w:val="20"/>
              </w:rPr>
              <w:t>softshell turtles</w:t>
            </w:r>
          </w:p>
        </w:tc>
        <w:tc>
          <w:tcPr>
            <w:tcW w:w="1030" w:type="pct"/>
            <w:vAlign w:val="center"/>
            <w:hideMark/>
          </w:tcPr>
          <w:p w14:paraId="3AC42D45" w14:textId="77777777" w:rsidR="00C95072" w:rsidRPr="00C95072" w:rsidRDefault="00C95072" w:rsidP="00C950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rPr>
            </w:pPr>
            <w:r w:rsidRPr="00C95072">
              <w:rPr>
                <w:rFonts w:ascii="Times New Roman" w:hAnsi="Times New Roman" w:cs="Times New Roman"/>
                <w:i/>
                <w:iCs/>
                <w:sz w:val="20"/>
                <w:szCs w:val="20"/>
              </w:rPr>
              <w:t>Apalone</w:t>
            </w:r>
          </w:p>
        </w:tc>
        <w:tc>
          <w:tcPr>
            <w:tcW w:w="833" w:type="pct"/>
            <w:vAlign w:val="center"/>
            <w:hideMark/>
          </w:tcPr>
          <w:p w14:paraId="1309844A" w14:textId="77777777" w:rsidR="00C95072" w:rsidRPr="00C95072" w:rsidRDefault="00C95072" w:rsidP="00C950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Turtle</w:t>
            </w:r>
          </w:p>
        </w:tc>
        <w:tc>
          <w:tcPr>
            <w:tcW w:w="729" w:type="pct"/>
            <w:vAlign w:val="center"/>
            <w:hideMark/>
          </w:tcPr>
          <w:p w14:paraId="6F24C4A6" w14:textId="77777777" w:rsidR="00C95072" w:rsidRPr="00C95072" w:rsidRDefault="00C95072" w:rsidP="00C950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Wetland</w:t>
            </w:r>
          </w:p>
        </w:tc>
        <w:tc>
          <w:tcPr>
            <w:tcW w:w="325" w:type="pct"/>
            <w:vAlign w:val="center"/>
            <w:hideMark/>
          </w:tcPr>
          <w:p w14:paraId="7099163A" w14:textId="77777777" w:rsidR="00C95072" w:rsidRPr="00C95072" w:rsidRDefault="00C95072" w:rsidP="00C9507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 </w:t>
            </w:r>
          </w:p>
        </w:tc>
      </w:tr>
    </w:tbl>
    <w:p w14:paraId="62A56883" w14:textId="223466C8" w:rsidR="0053596A" w:rsidRPr="00C95072" w:rsidRDefault="0053596A" w:rsidP="00686525">
      <w:pPr>
        <w:pStyle w:val="Caption"/>
        <w:rPr>
          <w:color w:val="auto"/>
        </w:rPr>
      </w:pPr>
      <w:r w:rsidRPr="00C95072">
        <w:rPr>
          <w:color w:val="auto"/>
        </w:rPr>
        <w:t xml:space="preserve">Table </w:t>
      </w:r>
      <w:r w:rsidRPr="00C95072">
        <w:rPr>
          <w:color w:val="auto"/>
        </w:rPr>
        <w:fldChar w:fldCharType="begin"/>
      </w:r>
      <w:r w:rsidRPr="00C95072">
        <w:rPr>
          <w:color w:val="auto"/>
        </w:rPr>
        <w:instrText xml:space="preserve"> STYLEREF 1 \s </w:instrText>
      </w:r>
      <w:r w:rsidRPr="00C95072">
        <w:rPr>
          <w:color w:val="auto"/>
        </w:rPr>
        <w:fldChar w:fldCharType="separate"/>
      </w:r>
      <w:r w:rsidR="00D63786" w:rsidRPr="00C95072">
        <w:rPr>
          <w:noProof/>
          <w:color w:val="auto"/>
        </w:rPr>
        <w:t>6</w:t>
      </w:r>
      <w:r w:rsidRPr="00C95072">
        <w:rPr>
          <w:noProof/>
          <w:color w:val="auto"/>
        </w:rPr>
        <w:fldChar w:fldCharType="end"/>
      </w:r>
      <w:r w:rsidR="007D6DAF" w:rsidRPr="00C95072">
        <w:rPr>
          <w:color w:val="auto"/>
        </w:rPr>
        <w:t>.</w:t>
      </w:r>
      <w:r w:rsidRPr="00C95072">
        <w:rPr>
          <w:color w:val="auto"/>
        </w:rPr>
        <w:fldChar w:fldCharType="begin"/>
      </w:r>
      <w:r w:rsidRPr="00C95072">
        <w:rPr>
          <w:color w:val="auto"/>
        </w:rPr>
        <w:instrText xml:space="preserve"> SEQ Table \* ARABIC \s 1 </w:instrText>
      </w:r>
      <w:r w:rsidRPr="00C95072">
        <w:rPr>
          <w:color w:val="auto"/>
        </w:rPr>
        <w:fldChar w:fldCharType="separate"/>
      </w:r>
      <w:r w:rsidR="00D63786" w:rsidRPr="00C95072">
        <w:rPr>
          <w:noProof/>
          <w:color w:val="auto"/>
        </w:rPr>
        <w:t>1</w:t>
      </w:r>
      <w:r w:rsidRPr="00C95072">
        <w:rPr>
          <w:noProof/>
          <w:color w:val="auto"/>
        </w:rPr>
        <w:fldChar w:fldCharType="end"/>
      </w:r>
      <w:r w:rsidR="008E0960" w:rsidRPr="00C95072">
        <w:rPr>
          <w:noProof/>
          <w:color w:val="auto"/>
        </w:rPr>
        <w:t>.</w:t>
      </w:r>
      <w:r w:rsidRPr="00C95072">
        <w:rPr>
          <w:color w:val="auto"/>
        </w:rPr>
        <w:t xml:space="preserve"> Taxa </w:t>
      </w:r>
      <w:r w:rsidR="00C14A7D" w:rsidRPr="00C95072">
        <w:rPr>
          <w:color w:val="auto"/>
        </w:rPr>
        <w:t>I</w:t>
      </w:r>
      <w:r w:rsidRPr="00C95072">
        <w:rPr>
          <w:color w:val="auto"/>
        </w:rPr>
        <w:t xml:space="preserve">dentified at Saltpeter Cave, </w:t>
      </w:r>
      <w:r w:rsidR="00C14A7D" w:rsidRPr="00C95072">
        <w:rPr>
          <w:color w:val="auto"/>
        </w:rPr>
        <w:t>S</w:t>
      </w:r>
      <w:r w:rsidRPr="00C95072">
        <w:rPr>
          <w:color w:val="auto"/>
        </w:rPr>
        <w:t xml:space="preserve">orted by </w:t>
      </w:r>
      <w:r w:rsidR="00C14A7D" w:rsidRPr="00C95072">
        <w:rPr>
          <w:color w:val="auto"/>
        </w:rPr>
        <w:t>C</w:t>
      </w:r>
      <w:r w:rsidRPr="00C95072">
        <w:rPr>
          <w:color w:val="auto"/>
        </w:rPr>
        <w:t xml:space="preserve">lass, </w:t>
      </w:r>
      <w:r w:rsidR="00C14A7D" w:rsidRPr="00C95072">
        <w:rPr>
          <w:color w:val="auto"/>
        </w:rPr>
        <w:t>S</w:t>
      </w:r>
      <w:r w:rsidRPr="00C95072">
        <w:rPr>
          <w:color w:val="auto"/>
        </w:rPr>
        <w:t xml:space="preserve">ize, and </w:t>
      </w:r>
      <w:r w:rsidR="00C14A7D" w:rsidRPr="00C95072">
        <w:rPr>
          <w:color w:val="auto"/>
        </w:rPr>
        <w:t>A</w:t>
      </w:r>
      <w:r w:rsidRPr="00C95072">
        <w:rPr>
          <w:color w:val="auto"/>
        </w:rPr>
        <w:t xml:space="preserve">lphabetized by </w:t>
      </w:r>
      <w:r w:rsidR="00C14A7D" w:rsidRPr="00C95072">
        <w:rPr>
          <w:color w:val="auto"/>
        </w:rPr>
        <w:t>C</w:t>
      </w:r>
      <w:r w:rsidRPr="00C95072">
        <w:rPr>
          <w:color w:val="auto"/>
        </w:rPr>
        <w:t xml:space="preserve">ommon </w:t>
      </w:r>
      <w:r w:rsidR="00C14A7D" w:rsidRPr="00C95072">
        <w:rPr>
          <w:color w:val="auto"/>
        </w:rPr>
        <w:t>N</w:t>
      </w:r>
      <w:r w:rsidRPr="00C95072">
        <w:rPr>
          <w:color w:val="auto"/>
        </w:rPr>
        <w:t>ame.</w:t>
      </w:r>
      <w:bookmarkEnd w:id="68"/>
    </w:p>
    <w:p w14:paraId="48C11A74" w14:textId="77777777" w:rsidR="00C95072" w:rsidRDefault="00C95072">
      <w:pPr>
        <w:rPr>
          <w:rFonts w:ascii="Times New Roman" w:hAnsi="Times New Roman" w:cs="Times New Roman"/>
          <w:i/>
          <w:sz w:val="20"/>
          <w:szCs w:val="20"/>
        </w:rPr>
      </w:pPr>
      <w:bookmarkStart w:id="70" w:name="_Toc109202668"/>
      <w:r>
        <w:br w:type="page"/>
      </w:r>
    </w:p>
    <w:p w14:paraId="12DE7166" w14:textId="0180E440" w:rsidR="00D26F61" w:rsidRPr="00C95072" w:rsidRDefault="00D26F61" w:rsidP="00686525">
      <w:pPr>
        <w:pStyle w:val="Caption"/>
        <w:rPr>
          <w:color w:val="auto"/>
        </w:rPr>
      </w:pPr>
      <w:r w:rsidRPr="00C95072">
        <w:rPr>
          <w:color w:val="auto"/>
        </w:rPr>
        <w:lastRenderedPageBreak/>
        <w:t xml:space="preserve">Table </w:t>
      </w:r>
      <w:r w:rsidRPr="00C95072">
        <w:rPr>
          <w:color w:val="auto"/>
        </w:rPr>
        <w:fldChar w:fldCharType="begin"/>
      </w:r>
      <w:r w:rsidRPr="00C95072">
        <w:rPr>
          <w:color w:val="auto"/>
        </w:rPr>
        <w:instrText xml:space="preserve"> STYLEREF 1 \s </w:instrText>
      </w:r>
      <w:r w:rsidRPr="00C95072">
        <w:rPr>
          <w:color w:val="auto"/>
        </w:rPr>
        <w:fldChar w:fldCharType="separate"/>
      </w:r>
      <w:r w:rsidR="00D63786" w:rsidRPr="00C95072">
        <w:rPr>
          <w:noProof/>
          <w:color w:val="auto"/>
        </w:rPr>
        <w:t>6</w:t>
      </w:r>
      <w:r w:rsidRPr="00C95072">
        <w:rPr>
          <w:noProof/>
          <w:color w:val="auto"/>
        </w:rPr>
        <w:fldChar w:fldCharType="end"/>
      </w:r>
      <w:r w:rsidR="007D6DAF" w:rsidRPr="00C95072">
        <w:rPr>
          <w:color w:val="auto"/>
        </w:rPr>
        <w:t>.</w:t>
      </w:r>
      <w:r w:rsidRPr="00C95072">
        <w:rPr>
          <w:color w:val="auto"/>
        </w:rPr>
        <w:fldChar w:fldCharType="begin"/>
      </w:r>
      <w:r w:rsidRPr="00C95072">
        <w:rPr>
          <w:color w:val="auto"/>
        </w:rPr>
        <w:instrText xml:space="preserve"> SEQ Table \* ARABIC \s 1 </w:instrText>
      </w:r>
      <w:r w:rsidRPr="00C95072">
        <w:rPr>
          <w:color w:val="auto"/>
        </w:rPr>
        <w:fldChar w:fldCharType="separate"/>
      </w:r>
      <w:r w:rsidR="00D63786" w:rsidRPr="00C95072">
        <w:rPr>
          <w:noProof/>
          <w:color w:val="auto"/>
        </w:rPr>
        <w:t>2</w:t>
      </w:r>
      <w:r w:rsidRPr="00C95072">
        <w:rPr>
          <w:noProof/>
          <w:color w:val="auto"/>
        </w:rPr>
        <w:fldChar w:fldCharType="end"/>
      </w:r>
      <w:r w:rsidRPr="00C95072">
        <w:rPr>
          <w:color w:val="auto"/>
        </w:rPr>
        <w:t xml:space="preserve"> Taxa </w:t>
      </w:r>
      <w:r w:rsidR="00C14A7D" w:rsidRPr="00C95072">
        <w:rPr>
          <w:color w:val="auto"/>
        </w:rPr>
        <w:t>I</w:t>
      </w:r>
      <w:r w:rsidRPr="00C95072">
        <w:rPr>
          <w:color w:val="auto"/>
        </w:rPr>
        <w:t xml:space="preserve">dentified at Dust Cave, Little Freeman Cave, or Modoc Shelter </w:t>
      </w:r>
      <w:r w:rsidR="00C14A7D" w:rsidRPr="00C95072">
        <w:rPr>
          <w:color w:val="auto"/>
        </w:rPr>
        <w:t>T</w:t>
      </w:r>
      <w:r w:rsidRPr="00C95072">
        <w:rPr>
          <w:color w:val="auto"/>
        </w:rPr>
        <w:t xml:space="preserve">hat </w:t>
      </w:r>
      <w:r w:rsidR="00C14A7D" w:rsidRPr="00C95072">
        <w:rPr>
          <w:color w:val="auto"/>
        </w:rPr>
        <w:t>W</w:t>
      </w:r>
      <w:r w:rsidRPr="00C95072">
        <w:rPr>
          <w:color w:val="auto"/>
        </w:rPr>
        <w:t xml:space="preserve">ere </w:t>
      </w:r>
      <w:r w:rsidR="00C14A7D" w:rsidRPr="00C95072">
        <w:rPr>
          <w:color w:val="auto"/>
        </w:rPr>
        <w:t>N</w:t>
      </w:r>
      <w:r w:rsidRPr="00C95072">
        <w:rPr>
          <w:color w:val="auto"/>
        </w:rPr>
        <w:t xml:space="preserve">ot </w:t>
      </w:r>
      <w:r w:rsidR="00C14A7D" w:rsidRPr="00C95072">
        <w:rPr>
          <w:color w:val="auto"/>
        </w:rPr>
        <w:t>I</w:t>
      </w:r>
      <w:r w:rsidRPr="00C95072">
        <w:rPr>
          <w:color w:val="auto"/>
        </w:rPr>
        <w:t>dentified at Saltpeter Cave.</w:t>
      </w:r>
      <w:bookmarkEnd w:id="70"/>
    </w:p>
    <w:tbl>
      <w:tblPr>
        <w:tblStyle w:val="PlainTable1"/>
        <w:tblW w:w="5000" w:type="pct"/>
        <w:tblLook w:val="04A0" w:firstRow="1" w:lastRow="0" w:firstColumn="1" w:lastColumn="0" w:noHBand="0" w:noVBand="1"/>
      </w:tblPr>
      <w:tblGrid>
        <w:gridCol w:w="1277"/>
        <w:gridCol w:w="2403"/>
        <w:gridCol w:w="2076"/>
        <w:gridCol w:w="1396"/>
        <w:gridCol w:w="917"/>
        <w:gridCol w:w="561"/>
      </w:tblGrid>
      <w:tr w:rsidR="00C95072" w:rsidRPr="00C95072" w14:paraId="5AEE1F94" w14:textId="77777777" w:rsidTr="00C14A7D">
        <w:trPr>
          <w:cnfStyle w:val="100000000000" w:firstRow="1" w:lastRow="0" w:firstColumn="0" w:lastColumn="0" w:oddVBand="0" w:evenVBand="0" w:oddHBand="0" w:evenHBand="0" w:firstRowFirstColumn="0" w:firstRowLastColumn="0" w:lastRowFirstColumn="0" w:lastRowLastColumn="0"/>
          <w:trHeight w:val="184"/>
        </w:trPr>
        <w:tc>
          <w:tcPr>
            <w:cnfStyle w:val="001000000000" w:firstRow="0" w:lastRow="0" w:firstColumn="1" w:lastColumn="0" w:oddVBand="0" w:evenVBand="0" w:oddHBand="0" w:evenHBand="0" w:firstRowFirstColumn="0" w:firstRowLastColumn="0" w:lastRowFirstColumn="0" w:lastRowLastColumn="0"/>
            <w:tcW w:w="739" w:type="pct"/>
            <w:vAlign w:val="center"/>
          </w:tcPr>
          <w:p w14:paraId="7B7F8A24" w14:textId="3657D3D4" w:rsidR="00C14A7D" w:rsidRPr="00C95072" w:rsidRDefault="00C14A7D" w:rsidP="00C14A7D">
            <w:pPr>
              <w:rPr>
                <w:rFonts w:ascii="Times New Roman" w:hAnsi="Times New Roman" w:cs="Times New Roman"/>
                <w:sz w:val="20"/>
                <w:szCs w:val="20"/>
              </w:rPr>
            </w:pPr>
            <w:r w:rsidRPr="00C95072">
              <w:rPr>
                <w:rFonts w:ascii="Times New Roman" w:hAnsi="Times New Roman" w:cs="Times New Roman"/>
                <w:sz w:val="20"/>
                <w:szCs w:val="20"/>
              </w:rPr>
              <w:t>Class</w:t>
            </w:r>
          </w:p>
        </w:tc>
        <w:tc>
          <w:tcPr>
            <w:tcW w:w="1392" w:type="pct"/>
            <w:vAlign w:val="center"/>
            <w:hideMark/>
          </w:tcPr>
          <w:p w14:paraId="2D118749" w14:textId="182FC404" w:rsidR="00C14A7D" w:rsidRPr="00C95072" w:rsidRDefault="00C14A7D" w:rsidP="00C14A7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Common Name</w:t>
            </w:r>
          </w:p>
        </w:tc>
        <w:tc>
          <w:tcPr>
            <w:tcW w:w="1203" w:type="pct"/>
            <w:vAlign w:val="center"/>
            <w:hideMark/>
          </w:tcPr>
          <w:p w14:paraId="147FD43D" w14:textId="77777777" w:rsidR="00C14A7D" w:rsidRPr="00C95072" w:rsidRDefault="00C14A7D" w:rsidP="00C14A7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Scientific Name</w:t>
            </w:r>
          </w:p>
        </w:tc>
        <w:tc>
          <w:tcPr>
            <w:tcW w:w="809" w:type="pct"/>
            <w:vAlign w:val="center"/>
            <w:hideMark/>
          </w:tcPr>
          <w:p w14:paraId="06FDDE0A" w14:textId="77777777" w:rsidR="00C14A7D" w:rsidRPr="00C95072" w:rsidRDefault="00C14A7D" w:rsidP="00C14A7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Taxon Group</w:t>
            </w:r>
          </w:p>
        </w:tc>
        <w:tc>
          <w:tcPr>
            <w:tcW w:w="531" w:type="pct"/>
            <w:vAlign w:val="center"/>
            <w:hideMark/>
          </w:tcPr>
          <w:p w14:paraId="543BC9BF" w14:textId="77777777" w:rsidR="00C14A7D" w:rsidRPr="00C95072" w:rsidRDefault="00C14A7D" w:rsidP="00C14A7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 xml:space="preserve">Habitat </w:t>
            </w:r>
          </w:p>
        </w:tc>
        <w:tc>
          <w:tcPr>
            <w:tcW w:w="325" w:type="pct"/>
            <w:vAlign w:val="center"/>
            <w:hideMark/>
          </w:tcPr>
          <w:p w14:paraId="619CE445" w14:textId="77777777" w:rsidR="00C14A7D" w:rsidRPr="00C95072" w:rsidRDefault="00C14A7D" w:rsidP="00C14A7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Size</w:t>
            </w:r>
          </w:p>
        </w:tc>
      </w:tr>
      <w:tr w:rsidR="00C95072" w:rsidRPr="00C95072" w14:paraId="4AB3CCA2" w14:textId="77777777" w:rsidTr="00C14A7D">
        <w:trPr>
          <w:cnfStyle w:val="000000100000" w:firstRow="0" w:lastRow="0" w:firstColumn="0" w:lastColumn="0" w:oddVBand="0" w:evenVBand="0" w:oddHBand="1" w:evenHBand="0" w:firstRowFirstColumn="0" w:firstRowLastColumn="0" w:lastRowFirstColumn="0" w:lastRowLastColumn="0"/>
          <w:trHeight w:val="184"/>
        </w:trPr>
        <w:tc>
          <w:tcPr>
            <w:cnfStyle w:val="001000000000" w:firstRow="0" w:lastRow="0" w:firstColumn="1" w:lastColumn="0" w:oddVBand="0" w:evenVBand="0" w:oddHBand="0" w:evenHBand="0" w:firstRowFirstColumn="0" w:firstRowLastColumn="0" w:lastRowFirstColumn="0" w:lastRowLastColumn="0"/>
            <w:tcW w:w="739" w:type="pct"/>
          </w:tcPr>
          <w:p w14:paraId="429A3748" w14:textId="62662CE7" w:rsidR="00C14A7D" w:rsidRPr="00C95072" w:rsidRDefault="00C14A7D" w:rsidP="00C14A7D">
            <w:pPr>
              <w:rPr>
                <w:rFonts w:ascii="Times New Roman" w:hAnsi="Times New Roman" w:cs="Times New Roman"/>
                <w:b w:val="0"/>
                <w:bCs w:val="0"/>
                <w:sz w:val="20"/>
                <w:szCs w:val="20"/>
              </w:rPr>
            </w:pPr>
            <w:r w:rsidRPr="00C95072">
              <w:rPr>
                <w:rFonts w:ascii="Times New Roman" w:hAnsi="Times New Roman" w:cs="Times New Roman"/>
                <w:b w:val="0"/>
                <w:bCs w:val="0"/>
                <w:sz w:val="20"/>
                <w:szCs w:val="20"/>
              </w:rPr>
              <w:t>Amphibian</w:t>
            </w:r>
          </w:p>
        </w:tc>
        <w:tc>
          <w:tcPr>
            <w:tcW w:w="1392" w:type="pct"/>
            <w:hideMark/>
          </w:tcPr>
          <w:p w14:paraId="7C3E5BE9" w14:textId="5E3C190F" w:rsidR="00C14A7D" w:rsidRPr="00C95072" w:rsidRDefault="00C14A7D" w:rsidP="00C14A7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C95072">
              <w:rPr>
                <w:rFonts w:ascii="Times New Roman" w:hAnsi="Times New Roman" w:cs="Times New Roman"/>
                <w:sz w:val="20"/>
                <w:szCs w:val="20"/>
              </w:rPr>
              <w:t>American Toad</w:t>
            </w:r>
          </w:p>
        </w:tc>
        <w:tc>
          <w:tcPr>
            <w:tcW w:w="1203" w:type="pct"/>
            <w:hideMark/>
          </w:tcPr>
          <w:p w14:paraId="7F58F01A" w14:textId="77777777" w:rsidR="00C14A7D" w:rsidRPr="00C95072" w:rsidRDefault="00C14A7D" w:rsidP="00C14A7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rPr>
            </w:pPr>
            <w:r w:rsidRPr="00C95072">
              <w:rPr>
                <w:rFonts w:ascii="Times New Roman" w:hAnsi="Times New Roman" w:cs="Times New Roman"/>
                <w:i/>
                <w:iCs/>
                <w:sz w:val="20"/>
                <w:szCs w:val="20"/>
              </w:rPr>
              <w:t>Bufo americanus</w:t>
            </w:r>
          </w:p>
        </w:tc>
        <w:tc>
          <w:tcPr>
            <w:tcW w:w="809" w:type="pct"/>
            <w:hideMark/>
          </w:tcPr>
          <w:p w14:paraId="12001C65" w14:textId="77777777" w:rsidR="00C14A7D" w:rsidRPr="00C95072" w:rsidRDefault="00C14A7D" w:rsidP="00C14A7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Frog</w:t>
            </w:r>
          </w:p>
        </w:tc>
        <w:tc>
          <w:tcPr>
            <w:tcW w:w="531" w:type="pct"/>
            <w:hideMark/>
          </w:tcPr>
          <w:p w14:paraId="294E076A" w14:textId="77777777" w:rsidR="00C14A7D" w:rsidRPr="00C95072" w:rsidRDefault="00C14A7D" w:rsidP="00C14A7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General</w:t>
            </w:r>
          </w:p>
        </w:tc>
        <w:tc>
          <w:tcPr>
            <w:tcW w:w="325" w:type="pct"/>
            <w:hideMark/>
          </w:tcPr>
          <w:p w14:paraId="7803F3FB" w14:textId="77777777" w:rsidR="00C14A7D" w:rsidRPr="00C95072" w:rsidRDefault="00C14A7D" w:rsidP="00C14A7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S</w:t>
            </w:r>
          </w:p>
        </w:tc>
      </w:tr>
      <w:tr w:rsidR="00C95072" w:rsidRPr="00C95072" w14:paraId="783B58BA" w14:textId="77777777" w:rsidTr="00C14A7D">
        <w:trPr>
          <w:trHeight w:val="184"/>
        </w:trPr>
        <w:tc>
          <w:tcPr>
            <w:cnfStyle w:val="001000000000" w:firstRow="0" w:lastRow="0" w:firstColumn="1" w:lastColumn="0" w:oddVBand="0" w:evenVBand="0" w:oddHBand="0" w:evenHBand="0" w:firstRowFirstColumn="0" w:firstRowLastColumn="0" w:lastRowFirstColumn="0" w:lastRowLastColumn="0"/>
            <w:tcW w:w="739" w:type="pct"/>
          </w:tcPr>
          <w:p w14:paraId="0278D365" w14:textId="04D57F4D" w:rsidR="00C14A7D" w:rsidRPr="00C95072" w:rsidRDefault="00C14A7D" w:rsidP="00C14A7D">
            <w:pPr>
              <w:rPr>
                <w:rFonts w:ascii="Times New Roman" w:hAnsi="Times New Roman" w:cs="Times New Roman"/>
                <w:b w:val="0"/>
                <w:bCs w:val="0"/>
                <w:sz w:val="20"/>
                <w:szCs w:val="20"/>
              </w:rPr>
            </w:pPr>
            <w:r w:rsidRPr="00C95072">
              <w:rPr>
                <w:rFonts w:ascii="Times New Roman" w:hAnsi="Times New Roman" w:cs="Times New Roman"/>
                <w:b w:val="0"/>
                <w:bCs w:val="0"/>
                <w:sz w:val="20"/>
                <w:szCs w:val="20"/>
              </w:rPr>
              <w:t>Amphibian</w:t>
            </w:r>
          </w:p>
        </w:tc>
        <w:tc>
          <w:tcPr>
            <w:tcW w:w="1392" w:type="pct"/>
          </w:tcPr>
          <w:p w14:paraId="6EBE44C8" w14:textId="421D8B61" w:rsidR="00C14A7D" w:rsidRPr="00C95072" w:rsidRDefault="00C14A7D" w:rsidP="00C14A7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C95072">
              <w:rPr>
                <w:rFonts w:ascii="Times New Roman" w:hAnsi="Times New Roman" w:cs="Times New Roman"/>
                <w:sz w:val="20"/>
                <w:szCs w:val="20"/>
              </w:rPr>
              <w:t>Southern Toad</w:t>
            </w:r>
          </w:p>
        </w:tc>
        <w:tc>
          <w:tcPr>
            <w:tcW w:w="1203" w:type="pct"/>
          </w:tcPr>
          <w:p w14:paraId="14619602" w14:textId="77777777" w:rsidR="00C14A7D" w:rsidRPr="00C95072" w:rsidRDefault="00C14A7D" w:rsidP="00C14A7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0"/>
                <w:szCs w:val="20"/>
              </w:rPr>
            </w:pPr>
            <w:r w:rsidRPr="00C95072">
              <w:rPr>
                <w:rFonts w:ascii="Times New Roman" w:hAnsi="Times New Roman" w:cs="Times New Roman"/>
                <w:i/>
                <w:iCs/>
                <w:sz w:val="20"/>
                <w:szCs w:val="20"/>
              </w:rPr>
              <w:t>Anaxyrus terrestris</w:t>
            </w:r>
          </w:p>
        </w:tc>
        <w:tc>
          <w:tcPr>
            <w:tcW w:w="809" w:type="pct"/>
          </w:tcPr>
          <w:p w14:paraId="7EC48D2F" w14:textId="77777777" w:rsidR="00C14A7D" w:rsidRPr="00C95072" w:rsidRDefault="00C14A7D" w:rsidP="00C14A7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Frog</w:t>
            </w:r>
          </w:p>
        </w:tc>
        <w:tc>
          <w:tcPr>
            <w:tcW w:w="531" w:type="pct"/>
          </w:tcPr>
          <w:p w14:paraId="556948B2" w14:textId="77777777" w:rsidR="00C14A7D" w:rsidRPr="00C95072" w:rsidRDefault="00C14A7D" w:rsidP="00C14A7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General</w:t>
            </w:r>
          </w:p>
        </w:tc>
        <w:tc>
          <w:tcPr>
            <w:tcW w:w="325" w:type="pct"/>
          </w:tcPr>
          <w:p w14:paraId="5B1CBAE9" w14:textId="77777777" w:rsidR="00C14A7D" w:rsidRPr="00C95072" w:rsidRDefault="00C14A7D" w:rsidP="00C14A7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S</w:t>
            </w:r>
          </w:p>
        </w:tc>
      </w:tr>
      <w:tr w:rsidR="00C95072" w:rsidRPr="00C95072" w14:paraId="6C54CD45" w14:textId="77777777" w:rsidTr="00C14A7D">
        <w:trPr>
          <w:cnfStyle w:val="000000100000" w:firstRow="0" w:lastRow="0" w:firstColumn="0" w:lastColumn="0" w:oddVBand="0" w:evenVBand="0" w:oddHBand="1" w:evenHBand="0" w:firstRowFirstColumn="0" w:firstRowLastColumn="0" w:lastRowFirstColumn="0" w:lastRowLastColumn="0"/>
          <w:trHeight w:val="184"/>
        </w:trPr>
        <w:tc>
          <w:tcPr>
            <w:cnfStyle w:val="001000000000" w:firstRow="0" w:lastRow="0" w:firstColumn="1" w:lastColumn="0" w:oddVBand="0" w:evenVBand="0" w:oddHBand="0" w:evenHBand="0" w:firstRowFirstColumn="0" w:firstRowLastColumn="0" w:lastRowFirstColumn="0" w:lastRowLastColumn="0"/>
            <w:tcW w:w="739" w:type="pct"/>
          </w:tcPr>
          <w:p w14:paraId="64C880FF" w14:textId="0D81573C" w:rsidR="00C14A7D" w:rsidRPr="00C95072" w:rsidRDefault="00C14A7D" w:rsidP="00C14A7D">
            <w:pPr>
              <w:rPr>
                <w:rFonts w:ascii="Times New Roman" w:hAnsi="Times New Roman" w:cs="Times New Roman"/>
                <w:b w:val="0"/>
                <w:bCs w:val="0"/>
                <w:sz w:val="20"/>
                <w:szCs w:val="20"/>
              </w:rPr>
            </w:pPr>
            <w:r w:rsidRPr="00C95072">
              <w:rPr>
                <w:rFonts w:ascii="Times New Roman" w:hAnsi="Times New Roman" w:cs="Times New Roman"/>
                <w:b w:val="0"/>
                <w:bCs w:val="0"/>
                <w:sz w:val="20"/>
                <w:szCs w:val="20"/>
              </w:rPr>
              <w:t>Bird</w:t>
            </w:r>
          </w:p>
        </w:tc>
        <w:tc>
          <w:tcPr>
            <w:tcW w:w="1392" w:type="pct"/>
            <w:hideMark/>
          </w:tcPr>
          <w:p w14:paraId="17C7E0D7" w14:textId="1337F541" w:rsidR="00C14A7D" w:rsidRPr="00C95072" w:rsidRDefault="00C14A7D" w:rsidP="00C14A7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C95072">
              <w:rPr>
                <w:rFonts w:ascii="Times New Roman" w:hAnsi="Times New Roman" w:cs="Times New Roman"/>
                <w:sz w:val="20"/>
                <w:szCs w:val="20"/>
              </w:rPr>
              <w:t>swan</w:t>
            </w:r>
          </w:p>
        </w:tc>
        <w:tc>
          <w:tcPr>
            <w:tcW w:w="1203" w:type="pct"/>
            <w:hideMark/>
          </w:tcPr>
          <w:p w14:paraId="6A0968F3" w14:textId="77777777" w:rsidR="00C14A7D" w:rsidRPr="00C95072" w:rsidRDefault="00C14A7D" w:rsidP="00C14A7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Cygnus</w:t>
            </w:r>
          </w:p>
        </w:tc>
        <w:tc>
          <w:tcPr>
            <w:tcW w:w="809" w:type="pct"/>
            <w:hideMark/>
          </w:tcPr>
          <w:p w14:paraId="060C321C" w14:textId="77777777" w:rsidR="00C14A7D" w:rsidRPr="00C95072" w:rsidRDefault="00C14A7D" w:rsidP="00C14A7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Waterfowl</w:t>
            </w:r>
          </w:p>
        </w:tc>
        <w:tc>
          <w:tcPr>
            <w:tcW w:w="531" w:type="pct"/>
            <w:hideMark/>
          </w:tcPr>
          <w:p w14:paraId="1CEB0B01" w14:textId="77777777" w:rsidR="00C14A7D" w:rsidRPr="00C95072" w:rsidRDefault="00C14A7D" w:rsidP="00C14A7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Water</w:t>
            </w:r>
          </w:p>
        </w:tc>
        <w:tc>
          <w:tcPr>
            <w:tcW w:w="325" w:type="pct"/>
            <w:hideMark/>
          </w:tcPr>
          <w:p w14:paraId="4ABDBEFD" w14:textId="77777777" w:rsidR="00C14A7D" w:rsidRPr="00C95072" w:rsidRDefault="00C14A7D" w:rsidP="00C14A7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L</w:t>
            </w:r>
          </w:p>
        </w:tc>
      </w:tr>
      <w:tr w:rsidR="00C95072" w:rsidRPr="00C95072" w14:paraId="06750274" w14:textId="77777777" w:rsidTr="00C14A7D">
        <w:trPr>
          <w:trHeight w:val="184"/>
        </w:trPr>
        <w:tc>
          <w:tcPr>
            <w:cnfStyle w:val="001000000000" w:firstRow="0" w:lastRow="0" w:firstColumn="1" w:lastColumn="0" w:oddVBand="0" w:evenVBand="0" w:oddHBand="0" w:evenHBand="0" w:firstRowFirstColumn="0" w:firstRowLastColumn="0" w:lastRowFirstColumn="0" w:lastRowLastColumn="0"/>
            <w:tcW w:w="739" w:type="pct"/>
          </w:tcPr>
          <w:p w14:paraId="2B481EE8" w14:textId="35FC5D5B" w:rsidR="00C14A7D" w:rsidRPr="00C95072" w:rsidRDefault="00C14A7D" w:rsidP="00C14A7D">
            <w:pPr>
              <w:rPr>
                <w:rFonts w:ascii="Times New Roman" w:hAnsi="Times New Roman" w:cs="Times New Roman"/>
                <w:b w:val="0"/>
                <w:bCs w:val="0"/>
                <w:sz w:val="20"/>
                <w:szCs w:val="20"/>
              </w:rPr>
            </w:pPr>
            <w:r w:rsidRPr="00C95072">
              <w:rPr>
                <w:rFonts w:ascii="Times New Roman" w:hAnsi="Times New Roman" w:cs="Times New Roman"/>
                <w:b w:val="0"/>
                <w:bCs w:val="0"/>
                <w:sz w:val="20"/>
                <w:szCs w:val="20"/>
              </w:rPr>
              <w:t>Bird</w:t>
            </w:r>
          </w:p>
        </w:tc>
        <w:tc>
          <w:tcPr>
            <w:tcW w:w="1392" w:type="pct"/>
            <w:hideMark/>
          </w:tcPr>
          <w:p w14:paraId="0C53C3FC" w14:textId="1480C667" w:rsidR="00C14A7D" w:rsidRPr="00C95072" w:rsidRDefault="00C14A7D" w:rsidP="00C14A7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C95072">
              <w:rPr>
                <w:rFonts w:ascii="Times New Roman" w:hAnsi="Times New Roman" w:cs="Times New Roman"/>
                <w:sz w:val="20"/>
                <w:szCs w:val="20"/>
              </w:rPr>
              <w:t>American Coot</w:t>
            </w:r>
          </w:p>
        </w:tc>
        <w:tc>
          <w:tcPr>
            <w:tcW w:w="1203" w:type="pct"/>
            <w:hideMark/>
          </w:tcPr>
          <w:p w14:paraId="04924E07" w14:textId="77777777" w:rsidR="00C14A7D" w:rsidRPr="00C95072" w:rsidRDefault="00C14A7D" w:rsidP="00C14A7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0"/>
                <w:szCs w:val="20"/>
              </w:rPr>
            </w:pPr>
            <w:r w:rsidRPr="00C95072">
              <w:rPr>
                <w:rFonts w:ascii="Times New Roman" w:hAnsi="Times New Roman" w:cs="Times New Roman"/>
                <w:i/>
                <w:iCs/>
                <w:sz w:val="20"/>
                <w:szCs w:val="20"/>
              </w:rPr>
              <w:t>Fulica americana</w:t>
            </w:r>
          </w:p>
        </w:tc>
        <w:tc>
          <w:tcPr>
            <w:tcW w:w="809" w:type="pct"/>
            <w:hideMark/>
          </w:tcPr>
          <w:p w14:paraId="7BC80DD9" w14:textId="77777777" w:rsidR="00C14A7D" w:rsidRPr="00C95072" w:rsidRDefault="00C14A7D" w:rsidP="00C14A7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Waterfowl</w:t>
            </w:r>
          </w:p>
        </w:tc>
        <w:tc>
          <w:tcPr>
            <w:tcW w:w="531" w:type="pct"/>
            <w:hideMark/>
          </w:tcPr>
          <w:p w14:paraId="44C83D96" w14:textId="77777777" w:rsidR="00C14A7D" w:rsidRPr="00C95072" w:rsidRDefault="00C14A7D" w:rsidP="00C14A7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Lake</w:t>
            </w:r>
          </w:p>
        </w:tc>
        <w:tc>
          <w:tcPr>
            <w:tcW w:w="325" w:type="pct"/>
            <w:hideMark/>
          </w:tcPr>
          <w:p w14:paraId="0CED4B78" w14:textId="77777777" w:rsidR="00C14A7D" w:rsidRPr="00C95072" w:rsidRDefault="00C14A7D" w:rsidP="00C14A7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M</w:t>
            </w:r>
          </w:p>
        </w:tc>
      </w:tr>
      <w:tr w:rsidR="00C95072" w:rsidRPr="00C95072" w14:paraId="22ACBDB6" w14:textId="77777777" w:rsidTr="00C14A7D">
        <w:trPr>
          <w:cnfStyle w:val="000000100000" w:firstRow="0" w:lastRow="0" w:firstColumn="0" w:lastColumn="0" w:oddVBand="0" w:evenVBand="0" w:oddHBand="1" w:evenHBand="0" w:firstRowFirstColumn="0" w:firstRowLastColumn="0" w:lastRowFirstColumn="0" w:lastRowLastColumn="0"/>
          <w:trHeight w:val="184"/>
        </w:trPr>
        <w:tc>
          <w:tcPr>
            <w:cnfStyle w:val="001000000000" w:firstRow="0" w:lastRow="0" w:firstColumn="1" w:lastColumn="0" w:oddVBand="0" w:evenVBand="0" w:oddHBand="0" w:evenHBand="0" w:firstRowFirstColumn="0" w:firstRowLastColumn="0" w:lastRowFirstColumn="0" w:lastRowLastColumn="0"/>
            <w:tcW w:w="739" w:type="pct"/>
          </w:tcPr>
          <w:p w14:paraId="53938EA8" w14:textId="2D964D9E" w:rsidR="00C14A7D" w:rsidRPr="00C95072" w:rsidRDefault="00C14A7D" w:rsidP="00C14A7D">
            <w:pPr>
              <w:rPr>
                <w:rFonts w:ascii="Times New Roman" w:hAnsi="Times New Roman" w:cs="Times New Roman"/>
                <w:b w:val="0"/>
                <w:bCs w:val="0"/>
                <w:sz w:val="20"/>
                <w:szCs w:val="20"/>
              </w:rPr>
            </w:pPr>
            <w:r w:rsidRPr="00C95072">
              <w:rPr>
                <w:rFonts w:ascii="Times New Roman" w:hAnsi="Times New Roman" w:cs="Times New Roman"/>
                <w:b w:val="0"/>
                <w:bCs w:val="0"/>
                <w:sz w:val="20"/>
                <w:szCs w:val="20"/>
              </w:rPr>
              <w:t>Bird</w:t>
            </w:r>
          </w:p>
        </w:tc>
        <w:tc>
          <w:tcPr>
            <w:tcW w:w="1392" w:type="pct"/>
            <w:hideMark/>
          </w:tcPr>
          <w:p w14:paraId="51EBD709" w14:textId="0D460DFE" w:rsidR="00C14A7D" w:rsidRPr="00C95072" w:rsidRDefault="00C14A7D" w:rsidP="00C14A7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C95072">
              <w:rPr>
                <w:rFonts w:ascii="Times New Roman" w:hAnsi="Times New Roman" w:cs="Times New Roman"/>
                <w:sz w:val="20"/>
                <w:szCs w:val="20"/>
              </w:rPr>
              <w:t>Canada Goose</w:t>
            </w:r>
          </w:p>
        </w:tc>
        <w:tc>
          <w:tcPr>
            <w:tcW w:w="1203" w:type="pct"/>
            <w:hideMark/>
          </w:tcPr>
          <w:p w14:paraId="5FA54544" w14:textId="77777777" w:rsidR="00C14A7D" w:rsidRPr="00C95072" w:rsidRDefault="00C14A7D" w:rsidP="00C14A7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rPr>
            </w:pPr>
            <w:r w:rsidRPr="00C95072">
              <w:rPr>
                <w:rFonts w:ascii="Times New Roman" w:hAnsi="Times New Roman" w:cs="Times New Roman"/>
                <w:i/>
                <w:iCs/>
                <w:sz w:val="20"/>
                <w:szCs w:val="20"/>
              </w:rPr>
              <w:t>Branta canadensis</w:t>
            </w:r>
          </w:p>
        </w:tc>
        <w:tc>
          <w:tcPr>
            <w:tcW w:w="809" w:type="pct"/>
            <w:hideMark/>
          </w:tcPr>
          <w:p w14:paraId="625F291A" w14:textId="77777777" w:rsidR="00C14A7D" w:rsidRPr="00C95072" w:rsidRDefault="00C14A7D" w:rsidP="00C14A7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Waterfowl</w:t>
            </w:r>
          </w:p>
        </w:tc>
        <w:tc>
          <w:tcPr>
            <w:tcW w:w="531" w:type="pct"/>
            <w:hideMark/>
          </w:tcPr>
          <w:p w14:paraId="77B8BDC2" w14:textId="77777777" w:rsidR="00C14A7D" w:rsidRPr="00C95072" w:rsidRDefault="00C14A7D" w:rsidP="00C14A7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Water</w:t>
            </w:r>
          </w:p>
        </w:tc>
        <w:tc>
          <w:tcPr>
            <w:tcW w:w="325" w:type="pct"/>
            <w:hideMark/>
          </w:tcPr>
          <w:p w14:paraId="1C13122B" w14:textId="77777777" w:rsidR="00C14A7D" w:rsidRPr="00C95072" w:rsidRDefault="00C14A7D" w:rsidP="00C14A7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M</w:t>
            </w:r>
          </w:p>
        </w:tc>
      </w:tr>
      <w:tr w:rsidR="00C95072" w:rsidRPr="00C95072" w14:paraId="1320CD3F" w14:textId="77777777" w:rsidTr="00C14A7D">
        <w:trPr>
          <w:trHeight w:val="184"/>
        </w:trPr>
        <w:tc>
          <w:tcPr>
            <w:cnfStyle w:val="001000000000" w:firstRow="0" w:lastRow="0" w:firstColumn="1" w:lastColumn="0" w:oddVBand="0" w:evenVBand="0" w:oddHBand="0" w:evenHBand="0" w:firstRowFirstColumn="0" w:firstRowLastColumn="0" w:lastRowFirstColumn="0" w:lastRowLastColumn="0"/>
            <w:tcW w:w="739" w:type="pct"/>
          </w:tcPr>
          <w:p w14:paraId="5B1778A3" w14:textId="7A2C6CE7" w:rsidR="00C14A7D" w:rsidRPr="00C95072" w:rsidRDefault="00C14A7D" w:rsidP="00C14A7D">
            <w:pPr>
              <w:rPr>
                <w:rFonts w:ascii="Times New Roman" w:hAnsi="Times New Roman" w:cs="Times New Roman"/>
                <w:b w:val="0"/>
                <w:bCs w:val="0"/>
                <w:sz w:val="20"/>
                <w:szCs w:val="20"/>
              </w:rPr>
            </w:pPr>
            <w:r w:rsidRPr="00C95072">
              <w:rPr>
                <w:rFonts w:ascii="Times New Roman" w:hAnsi="Times New Roman" w:cs="Times New Roman"/>
                <w:b w:val="0"/>
                <w:bCs w:val="0"/>
                <w:sz w:val="20"/>
                <w:szCs w:val="20"/>
              </w:rPr>
              <w:t>Bird</w:t>
            </w:r>
          </w:p>
        </w:tc>
        <w:tc>
          <w:tcPr>
            <w:tcW w:w="1392" w:type="pct"/>
            <w:hideMark/>
          </w:tcPr>
          <w:p w14:paraId="57F6AA89" w14:textId="18038BD0" w:rsidR="00C14A7D" w:rsidRPr="00C95072" w:rsidRDefault="00C14A7D" w:rsidP="00C14A7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C95072">
              <w:rPr>
                <w:rFonts w:ascii="Times New Roman" w:hAnsi="Times New Roman" w:cs="Times New Roman"/>
                <w:sz w:val="20"/>
                <w:szCs w:val="20"/>
              </w:rPr>
              <w:t>Common Egret</w:t>
            </w:r>
          </w:p>
        </w:tc>
        <w:tc>
          <w:tcPr>
            <w:tcW w:w="1203" w:type="pct"/>
            <w:hideMark/>
          </w:tcPr>
          <w:p w14:paraId="2CF9252F" w14:textId="77777777" w:rsidR="00C14A7D" w:rsidRPr="00C95072" w:rsidRDefault="00C14A7D" w:rsidP="00C14A7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0"/>
                <w:szCs w:val="20"/>
              </w:rPr>
            </w:pPr>
            <w:r w:rsidRPr="00C95072">
              <w:rPr>
                <w:rFonts w:ascii="Times New Roman" w:hAnsi="Times New Roman" w:cs="Times New Roman"/>
                <w:i/>
                <w:iCs/>
                <w:sz w:val="20"/>
                <w:szCs w:val="20"/>
              </w:rPr>
              <w:t>Ardea alba</w:t>
            </w:r>
          </w:p>
        </w:tc>
        <w:tc>
          <w:tcPr>
            <w:tcW w:w="809" w:type="pct"/>
            <w:hideMark/>
          </w:tcPr>
          <w:p w14:paraId="6D1446A0" w14:textId="77777777" w:rsidR="00C14A7D" w:rsidRPr="00C95072" w:rsidRDefault="00C14A7D" w:rsidP="00C14A7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Heron</w:t>
            </w:r>
          </w:p>
        </w:tc>
        <w:tc>
          <w:tcPr>
            <w:tcW w:w="531" w:type="pct"/>
            <w:hideMark/>
          </w:tcPr>
          <w:p w14:paraId="3DE65E10" w14:textId="77777777" w:rsidR="00C14A7D" w:rsidRPr="00C95072" w:rsidRDefault="00C14A7D" w:rsidP="00C14A7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Wetland</w:t>
            </w:r>
          </w:p>
        </w:tc>
        <w:tc>
          <w:tcPr>
            <w:tcW w:w="325" w:type="pct"/>
            <w:hideMark/>
          </w:tcPr>
          <w:p w14:paraId="01C58F8D" w14:textId="77777777" w:rsidR="00C14A7D" w:rsidRPr="00C95072" w:rsidRDefault="00C14A7D" w:rsidP="00C14A7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M</w:t>
            </w:r>
          </w:p>
        </w:tc>
      </w:tr>
      <w:tr w:rsidR="00C95072" w:rsidRPr="00C95072" w14:paraId="2379039F" w14:textId="77777777" w:rsidTr="00C14A7D">
        <w:trPr>
          <w:cnfStyle w:val="000000100000" w:firstRow="0" w:lastRow="0" w:firstColumn="0" w:lastColumn="0" w:oddVBand="0" w:evenVBand="0" w:oddHBand="1" w:evenHBand="0" w:firstRowFirstColumn="0" w:firstRowLastColumn="0" w:lastRowFirstColumn="0" w:lastRowLastColumn="0"/>
          <w:trHeight w:val="184"/>
        </w:trPr>
        <w:tc>
          <w:tcPr>
            <w:cnfStyle w:val="001000000000" w:firstRow="0" w:lastRow="0" w:firstColumn="1" w:lastColumn="0" w:oddVBand="0" w:evenVBand="0" w:oddHBand="0" w:evenHBand="0" w:firstRowFirstColumn="0" w:firstRowLastColumn="0" w:lastRowFirstColumn="0" w:lastRowLastColumn="0"/>
            <w:tcW w:w="739" w:type="pct"/>
          </w:tcPr>
          <w:p w14:paraId="4C88C2DB" w14:textId="155AD733" w:rsidR="00C14A7D" w:rsidRPr="00C95072" w:rsidRDefault="00C14A7D" w:rsidP="00C14A7D">
            <w:pPr>
              <w:rPr>
                <w:rFonts w:ascii="Times New Roman" w:hAnsi="Times New Roman" w:cs="Times New Roman"/>
                <w:b w:val="0"/>
                <w:bCs w:val="0"/>
                <w:sz w:val="20"/>
                <w:szCs w:val="20"/>
              </w:rPr>
            </w:pPr>
            <w:r w:rsidRPr="00C95072">
              <w:rPr>
                <w:rFonts w:ascii="Times New Roman" w:hAnsi="Times New Roman" w:cs="Times New Roman"/>
                <w:b w:val="0"/>
                <w:bCs w:val="0"/>
                <w:sz w:val="20"/>
                <w:szCs w:val="20"/>
              </w:rPr>
              <w:t>Bird</w:t>
            </w:r>
          </w:p>
        </w:tc>
        <w:tc>
          <w:tcPr>
            <w:tcW w:w="1392" w:type="pct"/>
            <w:hideMark/>
          </w:tcPr>
          <w:p w14:paraId="6C6EA621" w14:textId="6C2B19C6" w:rsidR="00C14A7D" w:rsidRPr="00C95072" w:rsidRDefault="00C14A7D" w:rsidP="00C14A7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C95072">
              <w:rPr>
                <w:rFonts w:ascii="Times New Roman" w:hAnsi="Times New Roman" w:cs="Times New Roman"/>
                <w:sz w:val="20"/>
                <w:szCs w:val="20"/>
              </w:rPr>
              <w:t>Great Horned Owl</w:t>
            </w:r>
          </w:p>
        </w:tc>
        <w:tc>
          <w:tcPr>
            <w:tcW w:w="1203" w:type="pct"/>
            <w:hideMark/>
          </w:tcPr>
          <w:p w14:paraId="6BE83254" w14:textId="77777777" w:rsidR="00C14A7D" w:rsidRPr="00C95072" w:rsidRDefault="00C14A7D" w:rsidP="00C14A7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rPr>
            </w:pPr>
            <w:r w:rsidRPr="00C95072">
              <w:rPr>
                <w:rFonts w:ascii="Times New Roman" w:hAnsi="Times New Roman" w:cs="Times New Roman"/>
                <w:i/>
                <w:iCs/>
                <w:sz w:val="20"/>
                <w:szCs w:val="20"/>
              </w:rPr>
              <w:t>Bubo virginianus</w:t>
            </w:r>
          </w:p>
        </w:tc>
        <w:tc>
          <w:tcPr>
            <w:tcW w:w="809" w:type="pct"/>
            <w:hideMark/>
          </w:tcPr>
          <w:p w14:paraId="45DFA18C" w14:textId="77777777" w:rsidR="00C14A7D" w:rsidRPr="00C95072" w:rsidRDefault="00C14A7D" w:rsidP="00C14A7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Owl</w:t>
            </w:r>
          </w:p>
        </w:tc>
        <w:tc>
          <w:tcPr>
            <w:tcW w:w="531" w:type="pct"/>
            <w:hideMark/>
          </w:tcPr>
          <w:p w14:paraId="2F455A64" w14:textId="77777777" w:rsidR="00C14A7D" w:rsidRPr="00C95072" w:rsidRDefault="00C14A7D" w:rsidP="00C14A7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General</w:t>
            </w:r>
          </w:p>
        </w:tc>
        <w:tc>
          <w:tcPr>
            <w:tcW w:w="325" w:type="pct"/>
            <w:hideMark/>
          </w:tcPr>
          <w:p w14:paraId="0C07D4BD" w14:textId="77777777" w:rsidR="00C14A7D" w:rsidRPr="00C95072" w:rsidRDefault="00C14A7D" w:rsidP="00C14A7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M</w:t>
            </w:r>
          </w:p>
        </w:tc>
      </w:tr>
      <w:tr w:rsidR="00C95072" w:rsidRPr="00C95072" w14:paraId="30F98D7D" w14:textId="77777777" w:rsidTr="00C14A7D">
        <w:trPr>
          <w:trHeight w:val="184"/>
        </w:trPr>
        <w:tc>
          <w:tcPr>
            <w:cnfStyle w:val="001000000000" w:firstRow="0" w:lastRow="0" w:firstColumn="1" w:lastColumn="0" w:oddVBand="0" w:evenVBand="0" w:oddHBand="0" w:evenHBand="0" w:firstRowFirstColumn="0" w:firstRowLastColumn="0" w:lastRowFirstColumn="0" w:lastRowLastColumn="0"/>
            <w:tcW w:w="739" w:type="pct"/>
          </w:tcPr>
          <w:p w14:paraId="25FAA35A" w14:textId="58FE8DFA" w:rsidR="00C14A7D" w:rsidRPr="00C95072" w:rsidRDefault="00C14A7D" w:rsidP="00C14A7D">
            <w:pPr>
              <w:rPr>
                <w:rFonts w:ascii="Times New Roman" w:hAnsi="Times New Roman" w:cs="Times New Roman"/>
                <w:b w:val="0"/>
                <w:bCs w:val="0"/>
                <w:sz w:val="20"/>
                <w:szCs w:val="20"/>
              </w:rPr>
            </w:pPr>
            <w:r w:rsidRPr="00C95072">
              <w:rPr>
                <w:rFonts w:ascii="Times New Roman" w:hAnsi="Times New Roman" w:cs="Times New Roman"/>
                <w:b w:val="0"/>
                <w:bCs w:val="0"/>
                <w:sz w:val="20"/>
                <w:szCs w:val="20"/>
              </w:rPr>
              <w:t>Bird</w:t>
            </w:r>
          </w:p>
        </w:tc>
        <w:tc>
          <w:tcPr>
            <w:tcW w:w="1392" w:type="pct"/>
            <w:hideMark/>
          </w:tcPr>
          <w:p w14:paraId="748C9DA3" w14:textId="1B2999B6" w:rsidR="00C14A7D" w:rsidRPr="00C95072" w:rsidRDefault="00C14A7D" w:rsidP="00C14A7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C95072">
              <w:rPr>
                <w:rFonts w:ascii="Times New Roman" w:hAnsi="Times New Roman" w:cs="Times New Roman"/>
                <w:sz w:val="20"/>
                <w:szCs w:val="20"/>
              </w:rPr>
              <w:t>grouse</w:t>
            </w:r>
          </w:p>
        </w:tc>
        <w:tc>
          <w:tcPr>
            <w:tcW w:w="1203" w:type="pct"/>
            <w:hideMark/>
          </w:tcPr>
          <w:p w14:paraId="51885CDE" w14:textId="77777777" w:rsidR="00C14A7D" w:rsidRPr="00C95072" w:rsidRDefault="00C14A7D" w:rsidP="00C14A7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Tetraonidae</w:t>
            </w:r>
          </w:p>
        </w:tc>
        <w:tc>
          <w:tcPr>
            <w:tcW w:w="809" w:type="pct"/>
            <w:hideMark/>
          </w:tcPr>
          <w:p w14:paraId="775F84CA" w14:textId="77777777" w:rsidR="00C14A7D" w:rsidRPr="00C95072" w:rsidRDefault="00C14A7D" w:rsidP="00C14A7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Game Bird</w:t>
            </w:r>
          </w:p>
        </w:tc>
        <w:tc>
          <w:tcPr>
            <w:tcW w:w="531" w:type="pct"/>
            <w:hideMark/>
          </w:tcPr>
          <w:p w14:paraId="267638EA" w14:textId="77777777" w:rsidR="00C14A7D" w:rsidRPr="00C95072" w:rsidRDefault="00C14A7D" w:rsidP="00C14A7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Prairie</w:t>
            </w:r>
          </w:p>
        </w:tc>
        <w:tc>
          <w:tcPr>
            <w:tcW w:w="325" w:type="pct"/>
            <w:hideMark/>
          </w:tcPr>
          <w:p w14:paraId="55A1885F" w14:textId="77777777" w:rsidR="00C14A7D" w:rsidRPr="00C95072" w:rsidRDefault="00C14A7D" w:rsidP="00C14A7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M</w:t>
            </w:r>
          </w:p>
        </w:tc>
      </w:tr>
      <w:tr w:rsidR="00C95072" w:rsidRPr="00C95072" w14:paraId="34649AA0" w14:textId="77777777" w:rsidTr="00C14A7D">
        <w:trPr>
          <w:cnfStyle w:val="000000100000" w:firstRow="0" w:lastRow="0" w:firstColumn="0" w:lastColumn="0" w:oddVBand="0" w:evenVBand="0" w:oddHBand="1" w:evenHBand="0" w:firstRowFirstColumn="0" w:firstRowLastColumn="0" w:lastRowFirstColumn="0" w:lastRowLastColumn="0"/>
          <w:trHeight w:val="184"/>
        </w:trPr>
        <w:tc>
          <w:tcPr>
            <w:cnfStyle w:val="001000000000" w:firstRow="0" w:lastRow="0" w:firstColumn="1" w:lastColumn="0" w:oddVBand="0" w:evenVBand="0" w:oddHBand="0" w:evenHBand="0" w:firstRowFirstColumn="0" w:firstRowLastColumn="0" w:lastRowFirstColumn="0" w:lastRowLastColumn="0"/>
            <w:tcW w:w="739" w:type="pct"/>
          </w:tcPr>
          <w:p w14:paraId="7C4AEA00" w14:textId="3899907B" w:rsidR="00C14A7D" w:rsidRPr="00C95072" w:rsidRDefault="00C14A7D" w:rsidP="00C14A7D">
            <w:pPr>
              <w:rPr>
                <w:rFonts w:ascii="Times New Roman" w:hAnsi="Times New Roman" w:cs="Times New Roman"/>
                <w:b w:val="0"/>
                <w:bCs w:val="0"/>
                <w:sz w:val="20"/>
                <w:szCs w:val="20"/>
              </w:rPr>
            </w:pPr>
            <w:r w:rsidRPr="00C95072">
              <w:rPr>
                <w:rFonts w:ascii="Times New Roman" w:hAnsi="Times New Roman" w:cs="Times New Roman"/>
                <w:b w:val="0"/>
                <w:bCs w:val="0"/>
                <w:sz w:val="20"/>
                <w:szCs w:val="20"/>
              </w:rPr>
              <w:t>Bird</w:t>
            </w:r>
          </w:p>
        </w:tc>
        <w:tc>
          <w:tcPr>
            <w:tcW w:w="1392" w:type="pct"/>
            <w:hideMark/>
          </w:tcPr>
          <w:p w14:paraId="70B5BA3E" w14:textId="0C538CBD" w:rsidR="00C14A7D" w:rsidRPr="00C95072" w:rsidRDefault="00C14A7D" w:rsidP="00C14A7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C95072">
              <w:rPr>
                <w:rFonts w:ascii="Times New Roman" w:hAnsi="Times New Roman" w:cs="Times New Roman"/>
                <w:sz w:val="20"/>
                <w:szCs w:val="20"/>
              </w:rPr>
              <w:t>Pied-billed Grebe</w:t>
            </w:r>
          </w:p>
        </w:tc>
        <w:tc>
          <w:tcPr>
            <w:tcW w:w="1203" w:type="pct"/>
            <w:hideMark/>
          </w:tcPr>
          <w:p w14:paraId="06B6C175" w14:textId="77777777" w:rsidR="00C14A7D" w:rsidRPr="00C95072" w:rsidRDefault="00C14A7D" w:rsidP="00C14A7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rPr>
            </w:pPr>
            <w:r w:rsidRPr="00C95072">
              <w:rPr>
                <w:rFonts w:ascii="Times New Roman" w:hAnsi="Times New Roman" w:cs="Times New Roman"/>
                <w:i/>
                <w:iCs/>
                <w:sz w:val="20"/>
                <w:szCs w:val="20"/>
              </w:rPr>
              <w:t>Podilymbus podiceps</w:t>
            </w:r>
          </w:p>
        </w:tc>
        <w:tc>
          <w:tcPr>
            <w:tcW w:w="809" w:type="pct"/>
            <w:hideMark/>
          </w:tcPr>
          <w:p w14:paraId="2C284C65" w14:textId="77777777" w:rsidR="00C14A7D" w:rsidRPr="00C95072" w:rsidRDefault="00C14A7D" w:rsidP="00C14A7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Waterfowl</w:t>
            </w:r>
          </w:p>
        </w:tc>
        <w:tc>
          <w:tcPr>
            <w:tcW w:w="531" w:type="pct"/>
            <w:hideMark/>
          </w:tcPr>
          <w:p w14:paraId="21077C96" w14:textId="77777777" w:rsidR="00C14A7D" w:rsidRPr="00C95072" w:rsidRDefault="00C14A7D" w:rsidP="00C14A7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Wetland</w:t>
            </w:r>
          </w:p>
        </w:tc>
        <w:tc>
          <w:tcPr>
            <w:tcW w:w="325" w:type="pct"/>
            <w:hideMark/>
          </w:tcPr>
          <w:p w14:paraId="29476E70" w14:textId="77777777" w:rsidR="00C14A7D" w:rsidRPr="00C95072" w:rsidRDefault="00C14A7D" w:rsidP="00C14A7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M</w:t>
            </w:r>
          </w:p>
        </w:tc>
      </w:tr>
      <w:tr w:rsidR="00C95072" w:rsidRPr="00C95072" w14:paraId="49794354" w14:textId="77777777" w:rsidTr="00C14A7D">
        <w:trPr>
          <w:trHeight w:val="184"/>
        </w:trPr>
        <w:tc>
          <w:tcPr>
            <w:cnfStyle w:val="001000000000" w:firstRow="0" w:lastRow="0" w:firstColumn="1" w:lastColumn="0" w:oddVBand="0" w:evenVBand="0" w:oddHBand="0" w:evenHBand="0" w:firstRowFirstColumn="0" w:firstRowLastColumn="0" w:lastRowFirstColumn="0" w:lastRowLastColumn="0"/>
            <w:tcW w:w="739" w:type="pct"/>
          </w:tcPr>
          <w:p w14:paraId="7E91C1E7" w14:textId="76487E4B" w:rsidR="00C14A7D" w:rsidRPr="00C95072" w:rsidRDefault="00C14A7D" w:rsidP="00C14A7D">
            <w:pPr>
              <w:rPr>
                <w:rFonts w:ascii="Times New Roman" w:hAnsi="Times New Roman" w:cs="Times New Roman"/>
                <w:b w:val="0"/>
                <w:bCs w:val="0"/>
                <w:sz w:val="20"/>
                <w:szCs w:val="20"/>
              </w:rPr>
            </w:pPr>
            <w:r w:rsidRPr="00C95072">
              <w:rPr>
                <w:rFonts w:ascii="Times New Roman" w:hAnsi="Times New Roman" w:cs="Times New Roman"/>
                <w:b w:val="0"/>
                <w:bCs w:val="0"/>
                <w:sz w:val="20"/>
                <w:szCs w:val="20"/>
              </w:rPr>
              <w:t>Bird</w:t>
            </w:r>
          </w:p>
        </w:tc>
        <w:tc>
          <w:tcPr>
            <w:tcW w:w="1392" w:type="pct"/>
            <w:hideMark/>
          </w:tcPr>
          <w:p w14:paraId="128CC119" w14:textId="2577C372" w:rsidR="00C14A7D" w:rsidRPr="00C95072" w:rsidRDefault="00C14A7D" w:rsidP="00C14A7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C95072">
              <w:rPr>
                <w:rFonts w:ascii="Times New Roman" w:hAnsi="Times New Roman" w:cs="Times New Roman"/>
                <w:sz w:val="20"/>
                <w:szCs w:val="20"/>
              </w:rPr>
              <w:t>Ruffed Grouse</w:t>
            </w:r>
          </w:p>
        </w:tc>
        <w:tc>
          <w:tcPr>
            <w:tcW w:w="1203" w:type="pct"/>
            <w:hideMark/>
          </w:tcPr>
          <w:p w14:paraId="3CD88ECF" w14:textId="77777777" w:rsidR="00C14A7D" w:rsidRPr="00C95072" w:rsidRDefault="00C14A7D" w:rsidP="00C14A7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0"/>
                <w:szCs w:val="20"/>
              </w:rPr>
            </w:pPr>
            <w:r w:rsidRPr="00C95072">
              <w:rPr>
                <w:rFonts w:ascii="Times New Roman" w:hAnsi="Times New Roman" w:cs="Times New Roman"/>
                <w:i/>
                <w:iCs/>
                <w:sz w:val="20"/>
                <w:szCs w:val="20"/>
              </w:rPr>
              <w:t>Bonasa umbellus</w:t>
            </w:r>
          </w:p>
        </w:tc>
        <w:tc>
          <w:tcPr>
            <w:tcW w:w="809" w:type="pct"/>
            <w:hideMark/>
          </w:tcPr>
          <w:p w14:paraId="5AEB73EA" w14:textId="77777777" w:rsidR="00C14A7D" w:rsidRPr="00C95072" w:rsidRDefault="00C14A7D" w:rsidP="00C14A7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Game Bird</w:t>
            </w:r>
          </w:p>
        </w:tc>
        <w:tc>
          <w:tcPr>
            <w:tcW w:w="531" w:type="pct"/>
            <w:hideMark/>
          </w:tcPr>
          <w:p w14:paraId="15CAB43F" w14:textId="77777777" w:rsidR="00C14A7D" w:rsidRPr="00C95072" w:rsidRDefault="00C14A7D" w:rsidP="00C14A7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Forest</w:t>
            </w:r>
          </w:p>
        </w:tc>
        <w:tc>
          <w:tcPr>
            <w:tcW w:w="325" w:type="pct"/>
            <w:hideMark/>
          </w:tcPr>
          <w:p w14:paraId="4DFBA1C1" w14:textId="77777777" w:rsidR="00C14A7D" w:rsidRPr="00C95072" w:rsidRDefault="00C14A7D" w:rsidP="00C14A7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M</w:t>
            </w:r>
          </w:p>
        </w:tc>
      </w:tr>
      <w:tr w:rsidR="00C95072" w:rsidRPr="00C95072" w14:paraId="5526A83D" w14:textId="77777777" w:rsidTr="00C14A7D">
        <w:trPr>
          <w:cnfStyle w:val="000000100000" w:firstRow="0" w:lastRow="0" w:firstColumn="0" w:lastColumn="0" w:oddVBand="0" w:evenVBand="0" w:oddHBand="1" w:evenHBand="0" w:firstRowFirstColumn="0" w:firstRowLastColumn="0" w:lastRowFirstColumn="0" w:lastRowLastColumn="0"/>
          <w:trHeight w:val="184"/>
        </w:trPr>
        <w:tc>
          <w:tcPr>
            <w:cnfStyle w:val="001000000000" w:firstRow="0" w:lastRow="0" w:firstColumn="1" w:lastColumn="0" w:oddVBand="0" w:evenVBand="0" w:oddHBand="0" w:evenHBand="0" w:firstRowFirstColumn="0" w:firstRowLastColumn="0" w:lastRowFirstColumn="0" w:lastRowLastColumn="0"/>
            <w:tcW w:w="739" w:type="pct"/>
          </w:tcPr>
          <w:p w14:paraId="1C4A855D" w14:textId="56220B9D" w:rsidR="00C14A7D" w:rsidRPr="00C95072" w:rsidRDefault="00C14A7D" w:rsidP="00C14A7D">
            <w:pPr>
              <w:rPr>
                <w:rFonts w:ascii="Times New Roman" w:hAnsi="Times New Roman" w:cs="Times New Roman"/>
                <w:b w:val="0"/>
                <w:bCs w:val="0"/>
                <w:sz w:val="20"/>
                <w:szCs w:val="20"/>
              </w:rPr>
            </w:pPr>
            <w:r w:rsidRPr="00C95072">
              <w:rPr>
                <w:rFonts w:ascii="Times New Roman" w:hAnsi="Times New Roman" w:cs="Times New Roman"/>
                <w:b w:val="0"/>
                <w:bCs w:val="0"/>
                <w:sz w:val="20"/>
                <w:szCs w:val="20"/>
              </w:rPr>
              <w:t>Bird</w:t>
            </w:r>
          </w:p>
        </w:tc>
        <w:tc>
          <w:tcPr>
            <w:tcW w:w="1392" w:type="pct"/>
            <w:hideMark/>
          </w:tcPr>
          <w:p w14:paraId="4C18BBAA" w14:textId="6631B71B" w:rsidR="00C14A7D" w:rsidRPr="00C95072" w:rsidRDefault="00C14A7D" w:rsidP="00C14A7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C95072">
              <w:rPr>
                <w:rFonts w:ascii="Times New Roman" w:hAnsi="Times New Roman" w:cs="Times New Roman"/>
                <w:sz w:val="20"/>
                <w:szCs w:val="20"/>
              </w:rPr>
              <w:t>Snow Goose</w:t>
            </w:r>
          </w:p>
        </w:tc>
        <w:tc>
          <w:tcPr>
            <w:tcW w:w="1203" w:type="pct"/>
            <w:hideMark/>
          </w:tcPr>
          <w:p w14:paraId="6BE453E7" w14:textId="77777777" w:rsidR="00C14A7D" w:rsidRPr="00C95072" w:rsidRDefault="00C14A7D" w:rsidP="00C14A7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rPr>
            </w:pPr>
            <w:r w:rsidRPr="00C95072">
              <w:rPr>
                <w:rFonts w:ascii="Times New Roman" w:hAnsi="Times New Roman" w:cs="Times New Roman"/>
                <w:i/>
                <w:iCs/>
                <w:sz w:val="20"/>
                <w:szCs w:val="20"/>
              </w:rPr>
              <w:t>Anser caerulescens</w:t>
            </w:r>
          </w:p>
        </w:tc>
        <w:tc>
          <w:tcPr>
            <w:tcW w:w="809" w:type="pct"/>
            <w:hideMark/>
          </w:tcPr>
          <w:p w14:paraId="3173BB61" w14:textId="77777777" w:rsidR="00C14A7D" w:rsidRPr="00C95072" w:rsidRDefault="00C14A7D" w:rsidP="00C14A7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Waterfowl</w:t>
            </w:r>
          </w:p>
        </w:tc>
        <w:tc>
          <w:tcPr>
            <w:tcW w:w="531" w:type="pct"/>
            <w:hideMark/>
          </w:tcPr>
          <w:p w14:paraId="3FE858D2" w14:textId="77777777" w:rsidR="00C14A7D" w:rsidRPr="00C95072" w:rsidRDefault="00C14A7D" w:rsidP="00C14A7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Water</w:t>
            </w:r>
          </w:p>
        </w:tc>
        <w:tc>
          <w:tcPr>
            <w:tcW w:w="325" w:type="pct"/>
            <w:hideMark/>
          </w:tcPr>
          <w:p w14:paraId="6D82FCBC" w14:textId="77777777" w:rsidR="00C14A7D" w:rsidRPr="00C95072" w:rsidRDefault="00C14A7D" w:rsidP="00C14A7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M</w:t>
            </w:r>
          </w:p>
        </w:tc>
      </w:tr>
      <w:tr w:rsidR="00C95072" w:rsidRPr="00C95072" w14:paraId="62390C1A" w14:textId="77777777" w:rsidTr="00C14A7D">
        <w:trPr>
          <w:trHeight w:val="184"/>
        </w:trPr>
        <w:tc>
          <w:tcPr>
            <w:cnfStyle w:val="001000000000" w:firstRow="0" w:lastRow="0" w:firstColumn="1" w:lastColumn="0" w:oddVBand="0" w:evenVBand="0" w:oddHBand="0" w:evenHBand="0" w:firstRowFirstColumn="0" w:firstRowLastColumn="0" w:lastRowFirstColumn="0" w:lastRowLastColumn="0"/>
            <w:tcW w:w="739" w:type="pct"/>
          </w:tcPr>
          <w:p w14:paraId="4D8F1AE6" w14:textId="7324765A" w:rsidR="00C14A7D" w:rsidRPr="00C95072" w:rsidRDefault="00C14A7D" w:rsidP="00C14A7D">
            <w:pPr>
              <w:rPr>
                <w:rFonts w:ascii="Times New Roman" w:hAnsi="Times New Roman" w:cs="Times New Roman"/>
                <w:b w:val="0"/>
                <w:bCs w:val="0"/>
                <w:sz w:val="20"/>
                <w:szCs w:val="20"/>
              </w:rPr>
            </w:pPr>
            <w:r w:rsidRPr="00C95072">
              <w:rPr>
                <w:rFonts w:ascii="Times New Roman" w:hAnsi="Times New Roman" w:cs="Times New Roman"/>
                <w:b w:val="0"/>
                <w:bCs w:val="0"/>
                <w:sz w:val="20"/>
                <w:szCs w:val="20"/>
              </w:rPr>
              <w:t>Bird</w:t>
            </w:r>
          </w:p>
        </w:tc>
        <w:tc>
          <w:tcPr>
            <w:tcW w:w="1392" w:type="pct"/>
            <w:hideMark/>
          </w:tcPr>
          <w:p w14:paraId="47111463" w14:textId="40065246" w:rsidR="00C14A7D" w:rsidRPr="00C95072" w:rsidRDefault="00C14A7D" w:rsidP="00C14A7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C95072">
              <w:rPr>
                <w:rFonts w:ascii="Times New Roman" w:hAnsi="Times New Roman" w:cs="Times New Roman"/>
                <w:sz w:val="20"/>
                <w:szCs w:val="20"/>
              </w:rPr>
              <w:t>Wood Duck</w:t>
            </w:r>
          </w:p>
        </w:tc>
        <w:tc>
          <w:tcPr>
            <w:tcW w:w="1203" w:type="pct"/>
            <w:hideMark/>
          </w:tcPr>
          <w:p w14:paraId="7547E6D7" w14:textId="77777777" w:rsidR="00C14A7D" w:rsidRPr="00C95072" w:rsidRDefault="00C14A7D" w:rsidP="00C14A7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0"/>
                <w:szCs w:val="20"/>
              </w:rPr>
            </w:pPr>
            <w:r w:rsidRPr="00C95072">
              <w:rPr>
                <w:rFonts w:ascii="Times New Roman" w:hAnsi="Times New Roman" w:cs="Times New Roman"/>
                <w:i/>
                <w:iCs/>
                <w:sz w:val="20"/>
                <w:szCs w:val="20"/>
              </w:rPr>
              <w:t>Aix sponsa</w:t>
            </w:r>
          </w:p>
        </w:tc>
        <w:tc>
          <w:tcPr>
            <w:tcW w:w="809" w:type="pct"/>
            <w:hideMark/>
          </w:tcPr>
          <w:p w14:paraId="626FADE1" w14:textId="77777777" w:rsidR="00C14A7D" w:rsidRPr="00C95072" w:rsidRDefault="00C14A7D" w:rsidP="00C14A7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Duck</w:t>
            </w:r>
          </w:p>
        </w:tc>
        <w:tc>
          <w:tcPr>
            <w:tcW w:w="531" w:type="pct"/>
            <w:hideMark/>
          </w:tcPr>
          <w:p w14:paraId="716E809B" w14:textId="77777777" w:rsidR="00C14A7D" w:rsidRPr="00C95072" w:rsidRDefault="00C14A7D" w:rsidP="00C14A7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Wetland</w:t>
            </w:r>
          </w:p>
        </w:tc>
        <w:tc>
          <w:tcPr>
            <w:tcW w:w="325" w:type="pct"/>
            <w:hideMark/>
          </w:tcPr>
          <w:p w14:paraId="777F1AEE" w14:textId="77777777" w:rsidR="00C14A7D" w:rsidRPr="00C95072" w:rsidRDefault="00C14A7D" w:rsidP="00C14A7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M</w:t>
            </w:r>
          </w:p>
        </w:tc>
      </w:tr>
      <w:tr w:rsidR="00C95072" w:rsidRPr="00C95072" w14:paraId="411C159A" w14:textId="77777777" w:rsidTr="00C14A7D">
        <w:trPr>
          <w:cnfStyle w:val="000000100000" w:firstRow="0" w:lastRow="0" w:firstColumn="0" w:lastColumn="0" w:oddVBand="0" w:evenVBand="0" w:oddHBand="1" w:evenHBand="0" w:firstRowFirstColumn="0" w:firstRowLastColumn="0" w:lastRowFirstColumn="0" w:lastRowLastColumn="0"/>
          <w:trHeight w:val="184"/>
        </w:trPr>
        <w:tc>
          <w:tcPr>
            <w:cnfStyle w:val="001000000000" w:firstRow="0" w:lastRow="0" w:firstColumn="1" w:lastColumn="0" w:oddVBand="0" w:evenVBand="0" w:oddHBand="0" w:evenHBand="0" w:firstRowFirstColumn="0" w:firstRowLastColumn="0" w:lastRowFirstColumn="0" w:lastRowLastColumn="0"/>
            <w:tcW w:w="739" w:type="pct"/>
          </w:tcPr>
          <w:p w14:paraId="1849B8BE" w14:textId="58DD3F3F" w:rsidR="00C14A7D" w:rsidRPr="00C95072" w:rsidRDefault="00C14A7D" w:rsidP="00C14A7D">
            <w:pPr>
              <w:rPr>
                <w:rFonts w:ascii="Times New Roman" w:hAnsi="Times New Roman" w:cs="Times New Roman"/>
                <w:b w:val="0"/>
                <w:bCs w:val="0"/>
                <w:sz w:val="20"/>
                <w:szCs w:val="20"/>
              </w:rPr>
            </w:pPr>
            <w:r w:rsidRPr="00C95072">
              <w:rPr>
                <w:rFonts w:ascii="Times New Roman" w:hAnsi="Times New Roman" w:cs="Times New Roman"/>
                <w:b w:val="0"/>
                <w:bCs w:val="0"/>
                <w:sz w:val="20"/>
                <w:szCs w:val="20"/>
              </w:rPr>
              <w:t>Bird</w:t>
            </w:r>
          </w:p>
        </w:tc>
        <w:tc>
          <w:tcPr>
            <w:tcW w:w="1392" w:type="pct"/>
          </w:tcPr>
          <w:p w14:paraId="41923429" w14:textId="3B7F28B7" w:rsidR="00C14A7D" w:rsidRPr="00C95072" w:rsidRDefault="00C14A7D" w:rsidP="00C14A7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C95072">
              <w:rPr>
                <w:rFonts w:ascii="Times New Roman" w:hAnsi="Times New Roman" w:cs="Times New Roman"/>
                <w:sz w:val="20"/>
                <w:szCs w:val="20"/>
              </w:rPr>
              <w:t>Yellow-crowned Night-Heron</w:t>
            </w:r>
          </w:p>
        </w:tc>
        <w:tc>
          <w:tcPr>
            <w:tcW w:w="1203" w:type="pct"/>
          </w:tcPr>
          <w:p w14:paraId="20E7E642" w14:textId="77777777" w:rsidR="00C14A7D" w:rsidRPr="00C95072" w:rsidRDefault="00C14A7D" w:rsidP="00C14A7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rPr>
            </w:pPr>
            <w:r w:rsidRPr="00C95072">
              <w:rPr>
                <w:rFonts w:ascii="Times New Roman" w:hAnsi="Times New Roman" w:cs="Times New Roman"/>
                <w:i/>
                <w:iCs/>
                <w:sz w:val="20"/>
                <w:szCs w:val="20"/>
              </w:rPr>
              <w:t>Nyctsa violacea</w:t>
            </w:r>
          </w:p>
        </w:tc>
        <w:tc>
          <w:tcPr>
            <w:tcW w:w="809" w:type="pct"/>
          </w:tcPr>
          <w:p w14:paraId="7B7931E3" w14:textId="77777777" w:rsidR="00C14A7D" w:rsidRPr="00C95072" w:rsidRDefault="00C14A7D" w:rsidP="00C14A7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Heron</w:t>
            </w:r>
          </w:p>
        </w:tc>
        <w:tc>
          <w:tcPr>
            <w:tcW w:w="531" w:type="pct"/>
          </w:tcPr>
          <w:p w14:paraId="737BCF57" w14:textId="77777777" w:rsidR="00C14A7D" w:rsidRPr="00C95072" w:rsidRDefault="00C14A7D" w:rsidP="00C14A7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Wetland</w:t>
            </w:r>
          </w:p>
        </w:tc>
        <w:tc>
          <w:tcPr>
            <w:tcW w:w="325" w:type="pct"/>
          </w:tcPr>
          <w:p w14:paraId="56E59899" w14:textId="77777777" w:rsidR="00C14A7D" w:rsidRPr="00C95072" w:rsidRDefault="00C14A7D" w:rsidP="00C14A7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M</w:t>
            </w:r>
          </w:p>
        </w:tc>
      </w:tr>
      <w:tr w:rsidR="00C95072" w:rsidRPr="00C95072" w14:paraId="27D21DBF" w14:textId="77777777" w:rsidTr="00C14A7D">
        <w:trPr>
          <w:trHeight w:val="184"/>
        </w:trPr>
        <w:tc>
          <w:tcPr>
            <w:cnfStyle w:val="001000000000" w:firstRow="0" w:lastRow="0" w:firstColumn="1" w:lastColumn="0" w:oddVBand="0" w:evenVBand="0" w:oddHBand="0" w:evenHBand="0" w:firstRowFirstColumn="0" w:firstRowLastColumn="0" w:lastRowFirstColumn="0" w:lastRowLastColumn="0"/>
            <w:tcW w:w="739" w:type="pct"/>
          </w:tcPr>
          <w:p w14:paraId="54E6735F" w14:textId="3AD04B19" w:rsidR="00C14A7D" w:rsidRPr="00C95072" w:rsidRDefault="00C14A7D" w:rsidP="00C14A7D">
            <w:pPr>
              <w:rPr>
                <w:rFonts w:ascii="Times New Roman" w:hAnsi="Times New Roman" w:cs="Times New Roman"/>
                <w:b w:val="0"/>
                <w:bCs w:val="0"/>
                <w:sz w:val="20"/>
                <w:szCs w:val="20"/>
              </w:rPr>
            </w:pPr>
            <w:r w:rsidRPr="00C95072">
              <w:rPr>
                <w:rFonts w:ascii="Times New Roman" w:hAnsi="Times New Roman" w:cs="Times New Roman"/>
                <w:b w:val="0"/>
                <w:bCs w:val="0"/>
                <w:sz w:val="20"/>
                <w:szCs w:val="20"/>
              </w:rPr>
              <w:t>Bird</w:t>
            </w:r>
          </w:p>
        </w:tc>
        <w:tc>
          <w:tcPr>
            <w:tcW w:w="1392" w:type="pct"/>
            <w:hideMark/>
          </w:tcPr>
          <w:p w14:paraId="6D757DA0" w14:textId="288A18CF" w:rsidR="00C14A7D" w:rsidRPr="00C95072" w:rsidRDefault="00C14A7D" w:rsidP="00C14A7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C95072">
              <w:rPr>
                <w:rFonts w:ascii="Times New Roman" w:hAnsi="Times New Roman" w:cs="Times New Roman"/>
                <w:sz w:val="20"/>
                <w:szCs w:val="20"/>
              </w:rPr>
              <w:t>American Bittern</w:t>
            </w:r>
          </w:p>
        </w:tc>
        <w:tc>
          <w:tcPr>
            <w:tcW w:w="1203" w:type="pct"/>
            <w:hideMark/>
          </w:tcPr>
          <w:p w14:paraId="4F61444E" w14:textId="77777777" w:rsidR="00C14A7D" w:rsidRPr="00C95072" w:rsidRDefault="00C14A7D" w:rsidP="00C14A7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0"/>
                <w:szCs w:val="20"/>
              </w:rPr>
            </w:pPr>
            <w:r w:rsidRPr="00C95072">
              <w:rPr>
                <w:rFonts w:ascii="Times New Roman" w:hAnsi="Times New Roman" w:cs="Times New Roman"/>
                <w:i/>
                <w:iCs/>
                <w:sz w:val="20"/>
                <w:szCs w:val="20"/>
              </w:rPr>
              <w:t>Botaurus lentiginosus</w:t>
            </w:r>
          </w:p>
        </w:tc>
        <w:tc>
          <w:tcPr>
            <w:tcW w:w="809" w:type="pct"/>
            <w:hideMark/>
          </w:tcPr>
          <w:p w14:paraId="618654CD" w14:textId="77777777" w:rsidR="00C14A7D" w:rsidRPr="00C95072" w:rsidRDefault="00C14A7D" w:rsidP="00C14A7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Bittern</w:t>
            </w:r>
          </w:p>
        </w:tc>
        <w:tc>
          <w:tcPr>
            <w:tcW w:w="531" w:type="pct"/>
            <w:hideMark/>
          </w:tcPr>
          <w:p w14:paraId="79702EF6" w14:textId="77777777" w:rsidR="00C14A7D" w:rsidRPr="00C95072" w:rsidRDefault="00C14A7D" w:rsidP="00C14A7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Wetland</w:t>
            </w:r>
          </w:p>
        </w:tc>
        <w:tc>
          <w:tcPr>
            <w:tcW w:w="325" w:type="pct"/>
            <w:hideMark/>
          </w:tcPr>
          <w:p w14:paraId="5D7D37CA" w14:textId="77777777" w:rsidR="00C14A7D" w:rsidRPr="00C95072" w:rsidRDefault="00C14A7D" w:rsidP="00C14A7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S</w:t>
            </w:r>
          </w:p>
        </w:tc>
      </w:tr>
      <w:tr w:rsidR="00C95072" w:rsidRPr="00C95072" w14:paraId="79A4AA77" w14:textId="77777777" w:rsidTr="00C14A7D">
        <w:trPr>
          <w:cnfStyle w:val="000000100000" w:firstRow="0" w:lastRow="0" w:firstColumn="0" w:lastColumn="0" w:oddVBand="0" w:evenVBand="0" w:oddHBand="1" w:evenHBand="0" w:firstRowFirstColumn="0" w:firstRowLastColumn="0" w:lastRowFirstColumn="0" w:lastRowLastColumn="0"/>
          <w:trHeight w:val="184"/>
        </w:trPr>
        <w:tc>
          <w:tcPr>
            <w:cnfStyle w:val="001000000000" w:firstRow="0" w:lastRow="0" w:firstColumn="1" w:lastColumn="0" w:oddVBand="0" w:evenVBand="0" w:oddHBand="0" w:evenHBand="0" w:firstRowFirstColumn="0" w:firstRowLastColumn="0" w:lastRowFirstColumn="0" w:lastRowLastColumn="0"/>
            <w:tcW w:w="739" w:type="pct"/>
          </w:tcPr>
          <w:p w14:paraId="3A8A3038" w14:textId="63DDD78B" w:rsidR="00C14A7D" w:rsidRPr="00C95072" w:rsidRDefault="00C14A7D" w:rsidP="00C14A7D">
            <w:pPr>
              <w:rPr>
                <w:rFonts w:ascii="Times New Roman" w:hAnsi="Times New Roman" w:cs="Times New Roman"/>
                <w:b w:val="0"/>
                <w:bCs w:val="0"/>
                <w:sz w:val="20"/>
                <w:szCs w:val="20"/>
              </w:rPr>
            </w:pPr>
            <w:r w:rsidRPr="00C95072">
              <w:rPr>
                <w:rFonts w:ascii="Times New Roman" w:hAnsi="Times New Roman" w:cs="Times New Roman"/>
                <w:b w:val="0"/>
                <w:bCs w:val="0"/>
                <w:sz w:val="20"/>
                <w:szCs w:val="20"/>
              </w:rPr>
              <w:t>Bird</w:t>
            </w:r>
          </w:p>
        </w:tc>
        <w:tc>
          <w:tcPr>
            <w:tcW w:w="1392" w:type="pct"/>
            <w:hideMark/>
          </w:tcPr>
          <w:p w14:paraId="42CBE84D" w14:textId="7806DE47" w:rsidR="00C14A7D" w:rsidRPr="00C95072" w:rsidRDefault="00C14A7D" w:rsidP="00C14A7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C95072">
              <w:rPr>
                <w:rFonts w:ascii="Times New Roman" w:hAnsi="Times New Roman" w:cs="Times New Roman"/>
                <w:sz w:val="20"/>
                <w:szCs w:val="20"/>
              </w:rPr>
              <w:t>Barred Owl</w:t>
            </w:r>
          </w:p>
        </w:tc>
        <w:tc>
          <w:tcPr>
            <w:tcW w:w="1203" w:type="pct"/>
            <w:hideMark/>
          </w:tcPr>
          <w:p w14:paraId="239BA97E" w14:textId="77777777" w:rsidR="00C14A7D" w:rsidRPr="00C95072" w:rsidRDefault="00C14A7D" w:rsidP="00C14A7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rPr>
            </w:pPr>
            <w:r w:rsidRPr="00C95072">
              <w:rPr>
                <w:rFonts w:ascii="Times New Roman" w:hAnsi="Times New Roman" w:cs="Times New Roman"/>
                <w:i/>
                <w:iCs/>
                <w:sz w:val="20"/>
                <w:szCs w:val="20"/>
              </w:rPr>
              <w:t>Strix varia</w:t>
            </w:r>
          </w:p>
        </w:tc>
        <w:tc>
          <w:tcPr>
            <w:tcW w:w="809" w:type="pct"/>
            <w:hideMark/>
          </w:tcPr>
          <w:p w14:paraId="25C2003F" w14:textId="77777777" w:rsidR="00C14A7D" w:rsidRPr="00C95072" w:rsidRDefault="00C14A7D" w:rsidP="00C14A7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Owl</w:t>
            </w:r>
          </w:p>
        </w:tc>
        <w:tc>
          <w:tcPr>
            <w:tcW w:w="531" w:type="pct"/>
            <w:hideMark/>
          </w:tcPr>
          <w:p w14:paraId="1E903094" w14:textId="77777777" w:rsidR="00C14A7D" w:rsidRPr="00C95072" w:rsidRDefault="00C14A7D" w:rsidP="00C14A7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Edge</w:t>
            </w:r>
          </w:p>
        </w:tc>
        <w:tc>
          <w:tcPr>
            <w:tcW w:w="325" w:type="pct"/>
            <w:hideMark/>
          </w:tcPr>
          <w:p w14:paraId="69122F12" w14:textId="77777777" w:rsidR="00C14A7D" w:rsidRPr="00C95072" w:rsidRDefault="00C14A7D" w:rsidP="00C14A7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S</w:t>
            </w:r>
          </w:p>
        </w:tc>
      </w:tr>
      <w:tr w:rsidR="00C95072" w:rsidRPr="00C95072" w14:paraId="57954E33" w14:textId="77777777" w:rsidTr="00C14A7D">
        <w:trPr>
          <w:trHeight w:val="184"/>
        </w:trPr>
        <w:tc>
          <w:tcPr>
            <w:cnfStyle w:val="001000000000" w:firstRow="0" w:lastRow="0" w:firstColumn="1" w:lastColumn="0" w:oddVBand="0" w:evenVBand="0" w:oddHBand="0" w:evenHBand="0" w:firstRowFirstColumn="0" w:firstRowLastColumn="0" w:lastRowFirstColumn="0" w:lastRowLastColumn="0"/>
            <w:tcW w:w="739" w:type="pct"/>
          </w:tcPr>
          <w:p w14:paraId="518B3A26" w14:textId="50A2EB0D" w:rsidR="00C14A7D" w:rsidRPr="00C95072" w:rsidRDefault="00C14A7D" w:rsidP="00C14A7D">
            <w:pPr>
              <w:rPr>
                <w:rFonts w:ascii="Times New Roman" w:hAnsi="Times New Roman" w:cs="Times New Roman"/>
                <w:b w:val="0"/>
                <w:bCs w:val="0"/>
                <w:sz w:val="20"/>
                <w:szCs w:val="20"/>
              </w:rPr>
            </w:pPr>
            <w:r w:rsidRPr="00C95072">
              <w:rPr>
                <w:rFonts w:ascii="Times New Roman" w:hAnsi="Times New Roman" w:cs="Times New Roman"/>
                <w:b w:val="0"/>
                <w:bCs w:val="0"/>
                <w:sz w:val="20"/>
                <w:szCs w:val="20"/>
              </w:rPr>
              <w:t>Bird</w:t>
            </w:r>
          </w:p>
        </w:tc>
        <w:tc>
          <w:tcPr>
            <w:tcW w:w="1392" w:type="pct"/>
            <w:hideMark/>
          </w:tcPr>
          <w:p w14:paraId="3D2C8AC5" w14:textId="759789B7" w:rsidR="00C14A7D" w:rsidRPr="00C95072" w:rsidRDefault="00C14A7D" w:rsidP="00C14A7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C95072">
              <w:rPr>
                <w:rFonts w:ascii="Times New Roman" w:hAnsi="Times New Roman" w:cs="Times New Roman"/>
                <w:sz w:val="20"/>
                <w:szCs w:val="20"/>
              </w:rPr>
              <w:t>Black-crowned Night-heron</w:t>
            </w:r>
          </w:p>
        </w:tc>
        <w:tc>
          <w:tcPr>
            <w:tcW w:w="1203" w:type="pct"/>
            <w:hideMark/>
          </w:tcPr>
          <w:p w14:paraId="70D48500" w14:textId="77777777" w:rsidR="00C14A7D" w:rsidRPr="00C95072" w:rsidRDefault="00C14A7D" w:rsidP="00C14A7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0"/>
                <w:szCs w:val="20"/>
              </w:rPr>
            </w:pPr>
            <w:r w:rsidRPr="00C95072">
              <w:rPr>
                <w:rFonts w:ascii="Times New Roman" w:hAnsi="Times New Roman" w:cs="Times New Roman"/>
                <w:i/>
                <w:iCs/>
                <w:sz w:val="20"/>
                <w:szCs w:val="20"/>
              </w:rPr>
              <w:t xml:space="preserve">Nycticorax nycticorax </w:t>
            </w:r>
          </w:p>
        </w:tc>
        <w:tc>
          <w:tcPr>
            <w:tcW w:w="809" w:type="pct"/>
            <w:hideMark/>
          </w:tcPr>
          <w:p w14:paraId="23FF3E3F" w14:textId="77777777" w:rsidR="00C14A7D" w:rsidRPr="00C95072" w:rsidRDefault="00C14A7D" w:rsidP="00C14A7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Wetland</w:t>
            </w:r>
          </w:p>
        </w:tc>
        <w:tc>
          <w:tcPr>
            <w:tcW w:w="531" w:type="pct"/>
            <w:hideMark/>
          </w:tcPr>
          <w:p w14:paraId="1203CA6F" w14:textId="77777777" w:rsidR="00C14A7D" w:rsidRPr="00C95072" w:rsidRDefault="00C14A7D" w:rsidP="00C14A7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Wetland</w:t>
            </w:r>
          </w:p>
        </w:tc>
        <w:tc>
          <w:tcPr>
            <w:tcW w:w="325" w:type="pct"/>
            <w:hideMark/>
          </w:tcPr>
          <w:p w14:paraId="79980218" w14:textId="77777777" w:rsidR="00C14A7D" w:rsidRPr="00C95072" w:rsidRDefault="00C14A7D" w:rsidP="00C14A7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S</w:t>
            </w:r>
          </w:p>
        </w:tc>
      </w:tr>
      <w:tr w:rsidR="00C95072" w:rsidRPr="00C95072" w14:paraId="66EB409C" w14:textId="77777777" w:rsidTr="00C14A7D">
        <w:trPr>
          <w:cnfStyle w:val="000000100000" w:firstRow="0" w:lastRow="0" w:firstColumn="0" w:lastColumn="0" w:oddVBand="0" w:evenVBand="0" w:oddHBand="1" w:evenHBand="0" w:firstRowFirstColumn="0" w:firstRowLastColumn="0" w:lastRowFirstColumn="0" w:lastRowLastColumn="0"/>
          <w:trHeight w:val="184"/>
        </w:trPr>
        <w:tc>
          <w:tcPr>
            <w:cnfStyle w:val="001000000000" w:firstRow="0" w:lastRow="0" w:firstColumn="1" w:lastColumn="0" w:oddVBand="0" w:evenVBand="0" w:oddHBand="0" w:evenHBand="0" w:firstRowFirstColumn="0" w:firstRowLastColumn="0" w:lastRowFirstColumn="0" w:lastRowLastColumn="0"/>
            <w:tcW w:w="739" w:type="pct"/>
          </w:tcPr>
          <w:p w14:paraId="16545845" w14:textId="15203FB8" w:rsidR="00C14A7D" w:rsidRPr="00C95072" w:rsidRDefault="00C14A7D" w:rsidP="00C14A7D">
            <w:pPr>
              <w:rPr>
                <w:rFonts w:ascii="Times New Roman" w:hAnsi="Times New Roman" w:cs="Times New Roman"/>
                <w:b w:val="0"/>
                <w:bCs w:val="0"/>
                <w:sz w:val="20"/>
                <w:szCs w:val="20"/>
              </w:rPr>
            </w:pPr>
            <w:r w:rsidRPr="00C95072">
              <w:rPr>
                <w:rFonts w:ascii="Times New Roman" w:hAnsi="Times New Roman" w:cs="Times New Roman"/>
                <w:b w:val="0"/>
                <w:bCs w:val="0"/>
                <w:sz w:val="20"/>
                <w:szCs w:val="20"/>
              </w:rPr>
              <w:t>Bird</w:t>
            </w:r>
          </w:p>
        </w:tc>
        <w:tc>
          <w:tcPr>
            <w:tcW w:w="1392" w:type="pct"/>
          </w:tcPr>
          <w:p w14:paraId="15E5E18E" w14:textId="48A252EE" w:rsidR="00C14A7D" w:rsidRPr="00C95072" w:rsidRDefault="00C14A7D" w:rsidP="00C14A7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C95072">
              <w:rPr>
                <w:rFonts w:ascii="Times New Roman" w:hAnsi="Times New Roman" w:cs="Times New Roman"/>
                <w:sz w:val="20"/>
                <w:szCs w:val="20"/>
              </w:rPr>
              <w:t>Blue-winged Teal</w:t>
            </w:r>
          </w:p>
        </w:tc>
        <w:tc>
          <w:tcPr>
            <w:tcW w:w="1203" w:type="pct"/>
          </w:tcPr>
          <w:p w14:paraId="2F0AD50F" w14:textId="77777777" w:rsidR="00C14A7D" w:rsidRPr="00C95072" w:rsidRDefault="00C14A7D" w:rsidP="00C14A7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rPr>
            </w:pPr>
            <w:r w:rsidRPr="00C95072">
              <w:rPr>
                <w:rFonts w:ascii="Times New Roman" w:hAnsi="Times New Roman" w:cs="Times New Roman"/>
                <w:i/>
                <w:iCs/>
                <w:sz w:val="20"/>
                <w:szCs w:val="20"/>
              </w:rPr>
              <w:t>Spatula discors</w:t>
            </w:r>
          </w:p>
        </w:tc>
        <w:tc>
          <w:tcPr>
            <w:tcW w:w="809" w:type="pct"/>
          </w:tcPr>
          <w:p w14:paraId="4D9C7D6F" w14:textId="77777777" w:rsidR="00C14A7D" w:rsidRPr="00C95072" w:rsidRDefault="00C14A7D" w:rsidP="00C14A7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Duck</w:t>
            </w:r>
          </w:p>
        </w:tc>
        <w:tc>
          <w:tcPr>
            <w:tcW w:w="531" w:type="pct"/>
          </w:tcPr>
          <w:p w14:paraId="0784F520" w14:textId="77777777" w:rsidR="00C14A7D" w:rsidRPr="00C95072" w:rsidRDefault="00C14A7D" w:rsidP="00C14A7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Wetland</w:t>
            </w:r>
          </w:p>
        </w:tc>
        <w:tc>
          <w:tcPr>
            <w:tcW w:w="325" w:type="pct"/>
          </w:tcPr>
          <w:p w14:paraId="6748978F" w14:textId="77777777" w:rsidR="00C14A7D" w:rsidRPr="00C95072" w:rsidRDefault="00C14A7D" w:rsidP="00C14A7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S</w:t>
            </w:r>
          </w:p>
        </w:tc>
      </w:tr>
      <w:tr w:rsidR="00C95072" w:rsidRPr="00C95072" w14:paraId="4C55355F" w14:textId="77777777" w:rsidTr="00C14A7D">
        <w:trPr>
          <w:trHeight w:val="184"/>
        </w:trPr>
        <w:tc>
          <w:tcPr>
            <w:cnfStyle w:val="001000000000" w:firstRow="0" w:lastRow="0" w:firstColumn="1" w:lastColumn="0" w:oddVBand="0" w:evenVBand="0" w:oddHBand="0" w:evenHBand="0" w:firstRowFirstColumn="0" w:firstRowLastColumn="0" w:lastRowFirstColumn="0" w:lastRowLastColumn="0"/>
            <w:tcW w:w="739" w:type="pct"/>
          </w:tcPr>
          <w:p w14:paraId="60591AA3" w14:textId="11394233" w:rsidR="00C14A7D" w:rsidRPr="00C95072" w:rsidRDefault="00C14A7D" w:rsidP="00C14A7D">
            <w:pPr>
              <w:rPr>
                <w:rFonts w:ascii="Times New Roman" w:hAnsi="Times New Roman" w:cs="Times New Roman"/>
                <w:b w:val="0"/>
                <w:bCs w:val="0"/>
                <w:sz w:val="20"/>
                <w:szCs w:val="20"/>
              </w:rPr>
            </w:pPr>
            <w:r w:rsidRPr="00C95072">
              <w:rPr>
                <w:rFonts w:ascii="Times New Roman" w:hAnsi="Times New Roman" w:cs="Times New Roman"/>
                <w:b w:val="0"/>
                <w:bCs w:val="0"/>
                <w:sz w:val="20"/>
                <w:szCs w:val="20"/>
              </w:rPr>
              <w:t>Bird</w:t>
            </w:r>
          </w:p>
        </w:tc>
        <w:tc>
          <w:tcPr>
            <w:tcW w:w="1392" w:type="pct"/>
            <w:hideMark/>
          </w:tcPr>
          <w:p w14:paraId="6A1A7D95" w14:textId="7F1B9612" w:rsidR="00C14A7D" w:rsidRPr="00C95072" w:rsidRDefault="00C14A7D" w:rsidP="00C14A7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C95072">
              <w:rPr>
                <w:rFonts w:ascii="Times New Roman" w:hAnsi="Times New Roman" w:cs="Times New Roman"/>
                <w:sz w:val="20"/>
                <w:szCs w:val="20"/>
              </w:rPr>
              <w:t>Broad-winged Hawk</w:t>
            </w:r>
          </w:p>
        </w:tc>
        <w:tc>
          <w:tcPr>
            <w:tcW w:w="1203" w:type="pct"/>
            <w:hideMark/>
          </w:tcPr>
          <w:p w14:paraId="15509FF6" w14:textId="77777777" w:rsidR="00C14A7D" w:rsidRPr="00C95072" w:rsidRDefault="00C14A7D" w:rsidP="00C14A7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0"/>
                <w:szCs w:val="20"/>
              </w:rPr>
            </w:pPr>
            <w:r w:rsidRPr="00C95072">
              <w:rPr>
                <w:rFonts w:ascii="Times New Roman" w:hAnsi="Times New Roman" w:cs="Times New Roman"/>
                <w:i/>
                <w:iCs/>
                <w:sz w:val="20"/>
                <w:szCs w:val="20"/>
              </w:rPr>
              <w:t>Buteo platypterus</w:t>
            </w:r>
          </w:p>
        </w:tc>
        <w:tc>
          <w:tcPr>
            <w:tcW w:w="809" w:type="pct"/>
            <w:hideMark/>
          </w:tcPr>
          <w:p w14:paraId="51156A3F" w14:textId="77777777" w:rsidR="00C14A7D" w:rsidRPr="00C95072" w:rsidRDefault="00C14A7D" w:rsidP="00C14A7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Hawk</w:t>
            </w:r>
          </w:p>
        </w:tc>
        <w:tc>
          <w:tcPr>
            <w:tcW w:w="531" w:type="pct"/>
            <w:hideMark/>
          </w:tcPr>
          <w:p w14:paraId="3D99D079" w14:textId="77777777" w:rsidR="00C14A7D" w:rsidRPr="00C95072" w:rsidRDefault="00C14A7D" w:rsidP="00C14A7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General</w:t>
            </w:r>
          </w:p>
        </w:tc>
        <w:tc>
          <w:tcPr>
            <w:tcW w:w="325" w:type="pct"/>
            <w:hideMark/>
          </w:tcPr>
          <w:p w14:paraId="2A424B73" w14:textId="77777777" w:rsidR="00C14A7D" w:rsidRPr="00C95072" w:rsidRDefault="00C14A7D" w:rsidP="00C14A7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S</w:t>
            </w:r>
          </w:p>
        </w:tc>
      </w:tr>
      <w:tr w:rsidR="00C95072" w:rsidRPr="00C95072" w14:paraId="4A84336F" w14:textId="77777777" w:rsidTr="00C14A7D">
        <w:trPr>
          <w:cnfStyle w:val="000000100000" w:firstRow="0" w:lastRow="0" w:firstColumn="0" w:lastColumn="0" w:oddVBand="0" w:evenVBand="0" w:oddHBand="1" w:evenHBand="0" w:firstRowFirstColumn="0" w:firstRowLastColumn="0" w:lastRowFirstColumn="0" w:lastRowLastColumn="0"/>
          <w:trHeight w:val="184"/>
        </w:trPr>
        <w:tc>
          <w:tcPr>
            <w:cnfStyle w:val="001000000000" w:firstRow="0" w:lastRow="0" w:firstColumn="1" w:lastColumn="0" w:oddVBand="0" w:evenVBand="0" w:oddHBand="0" w:evenHBand="0" w:firstRowFirstColumn="0" w:firstRowLastColumn="0" w:lastRowFirstColumn="0" w:lastRowLastColumn="0"/>
            <w:tcW w:w="739" w:type="pct"/>
          </w:tcPr>
          <w:p w14:paraId="4F295DF6" w14:textId="5CAD5586" w:rsidR="00C14A7D" w:rsidRPr="00C95072" w:rsidRDefault="00C14A7D" w:rsidP="00C14A7D">
            <w:pPr>
              <w:rPr>
                <w:rFonts w:ascii="Times New Roman" w:hAnsi="Times New Roman" w:cs="Times New Roman"/>
                <w:b w:val="0"/>
                <w:bCs w:val="0"/>
                <w:sz w:val="20"/>
                <w:szCs w:val="20"/>
              </w:rPr>
            </w:pPr>
            <w:r w:rsidRPr="00C95072">
              <w:rPr>
                <w:rFonts w:ascii="Times New Roman" w:hAnsi="Times New Roman" w:cs="Times New Roman"/>
                <w:b w:val="0"/>
                <w:bCs w:val="0"/>
                <w:sz w:val="20"/>
                <w:szCs w:val="20"/>
              </w:rPr>
              <w:t>Bird</w:t>
            </w:r>
          </w:p>
        </w:tc>
        <w:tc>
          <w:tcPr>
            <w:tcW w:w="1392" w:type="pct"/>
            <w:hideMark/>
          </w:tcPr>
          <w:p w14:paraId="7BED58FF" w14:textId="2DA9337F" w:rsidR="00C14A7D" w:rsidRPr="00C95072" w:rsidRDefault="00C14A7D" w:rsidP="00C14A7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C95072">
              <w:rPr>
                <w:rFonts w:ascii="Times New Roman" w:hAnsi="Times New Roman" w:cs="Times New Roman"/>
                <w:sz w:val="20"/>
                <w:szCs w:val="20"/>
              </w:rPr>
              <w:t>Common Barn Owl</w:t>
            </w:r>
          </w:p>
        </w:tc>
        <w:tc>
          <w:tcPr>
            <w:tcW w:w="1203" w:type="pct"/>
            <w:hideMark/>
          </w:tcPr>
          <w:p w14:paraId="5B7C2685" w14:textId="77777777" w:rsidR="00C14A7D" w:rsidRPr="00C95072" w:rsidRDefault="00C14A7D" w:rsidP="00C14A7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rPr>
            </w:pPr>
            <w:r w:rsidRPr="00C95072">
              <w:rPr>
                <w:rFonts w:ascii="Times New Roman" w:hAnsi="Times New Roman" w:cs="Times New Roman"/>
                <w:i/>
                <w:iCs/>
                <w:sz w:val="20"/>
                <w:szCs w:val="20"/>
              </w:rPr>
              <w:t>Tyto alba</w:t>
            </w:r>
          </w:p>
        </w:tc>
        <w:tc>
          <w:tcPr>
            <w:tcW w:w="809" w:type="pct"/>
            <w:hideMark/>
          </w:tcPr>
          <w:p w14:paraId="44DEAE22" w14:textId="77777777" w:rsidR="00C14A7D" w:rsidRPr="00C95072" w:rsidRDefault="00C14A7D" w:rsidP="00C14A7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Owl</w:t>
            </w:r>
          </w:p>
        </w:tc>
        <w:tc>
          <w:tcPr>
            <w:tcW w:w="531" w:type="pct"/>
            <w:hideMark/>
          </w:tcPr>
          <w:p w14:paraId="2DCB24D2" w14:textId="77777777" w:rsidR="00C14A7D" w:rsidRPr="00C95072" w:rsidRDefault="00C14A7D" w:rsidP="00C14A7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Open</w:t>
            </w:r>
          </w:p>
        </w:tc>
        <w:tc>
          <w:tcPr>
            <w:tcW w:w="325" w:type="pct"/>
            <w:hideMark/>
          </w:tcPr>
          <w:p w14:paraId="5631AB44" w14:textId="77777777" w:rsidR="00C14A7D" w:rsidRPr="00C95072" w:rsidRDefault="00C14A7D" w:rsidP="00C14A7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S</w:t>
            </w:r>
          </w:p>
        </w:tc>
      </w:tr>
      <w:tr w:rsidR="00C95072" w:rsidRPr="00C95072" w14:paraId="7E562FD0" w14:textId="77777777" w:rsidTr="00C14A7D">
        <w:trPr>
          <w:trHeight w:val="184"/>
        </w:trPr>
        <w:tc>
          <w:tcPr>
            <w:cnfStyle w:val="001000000000" w:firstRow="0" w:lastRow="0" w:firstColumn="1" w:lastColumn="0" w:oddVBand="0" w:evenVBand="0" w:oddHBand="0" w:evenHBand="0" w:firstRowFirstColumn="0" w:firstRowLastColumn="0" w:lastRowFirstColumn="0" w:lastRowLastColumn="0"/>
            <w:tcW w:w="739" w:type="pct"/>
          </w:tcPr>
          <w:p w14:paraId="2843F92C" w14:textId="00B6DBF6" w:rsidR="00C14A7D" w:rsidRPr="00C95072" w:rsidRDefault="00C14A7D" w:rsidP="00C14A7D">
            <w:pPr>
              <w:rPr>
                <w:rFonts w:ascii="Times New Roman" w:hAnsi="Times New Roman" w:cs="Times New Roman"/>
                <w:b w:val="0"/>
                <w:bCs w:val="0"/>
                <w:sz w:val="20"/>
                <w:szCs w:val="20"/>
              </w:rPr>
            </w:pPr>
            <w:r w:rsidRPr="00C95072">
              <w:rPr>
                <w:rFonts w:ascii="Times New Roman" w:hAnsi="Times New Roman" w:cs="Times New Roman"/>
                <w:b w:val="0"/>
                <w:bCs w:val="0"/>
                <w:sz w:val="20"/>
                <w:szCs w:val="20"/>
              </w:rPr>
              <w:t>Bird</w:t>
            </w:r>
          </w:p>
        </w:tc>
        <w:tc>
          <w:tcPr>
            <w:tcW w:w="1392" w:type="pct"/>
            <w:hideMark/>
          </w:tcPr>
          <w:p w14:paraId="4CB5FA19" w14:textId="153B8AAE" w:rsidR="00C14A7D" w:rsidRPr="00C95072" w:rsidRDefault="00C14A7D" w:rsidP="00C14A7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C95072">
              <w:rPr>
                <w:rFonts w:ascii="Times New Roman" w:hAnsi="Times New Roman" w:cs="Times New Roman"/>
                <w:sz w:val="20"/>
                <w:szCs w:val="20"/>
              </w:rPr>
              <w:t>Diving Ducks</w:t>
            </w:r>
          </w:p>
        </w:tc>
        <w:tc>
          <w:tcPr>
            <w:tcW w:w="1203" w:type="pct"/>
            <w:hideMark/>
          </w:tcPr>
          <w:p w14:paraId="7C486393" w14:textId="77777777" w:rsidR="00C14A7D" w:rsidRPr="00C95072" w:rsidRDefault="00C14A7D" w:rsidP="00C14A7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Aythya</w:t>
            </w:r>
          </w:p>
        </w:tc>
        <w:tc>
          <w:tcPr>
            <w:tcW w:w="809" w:type="pct"/>
            <w:hideMark/>
          </w:tcPr>
          <w:p w14:paraId="0020FE16" w14:textId="77777777" w:rsidR="00C14A7D" w:rsidRPr="00C95072" w:rsidRDefault="00C14A7D" w:rsidP="00C14A7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Duck</w:t>
            </w:r>
          </w:p>
        </w:tc>
        <w:tc>
          <w:tcPr>
            <w:tcW w:w="531" w:type="pct"/>
            <w:hideMark/>
          </w:tcPr>
          <w:p w14:paraId="0CC032E4" w14:textId="77777777" w:rsidR="00C14A7D" w:rsidRPr="00C95072" w:rsidRDefault="00C14A7D" w:rsidP="00C14A7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Water</w:t>
            </w:r>
          </w:p>
        </w:tc>
        <w:tc>
          <w:tcPr>
            <w:tcW w:w="325" w:type="pct"/>
            <w:hideMark/>
          </w:tcPr>
          <w:p w14:paraId="24662996" w14:textId="77777777" w:rsidR="00C14A7D" w:rsidRPr="00C95072" w:rsidRDefault="00C14A7D" w:rsidP="00C14A7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S</w:t>
            </w:r>
          </w:p>
        </w:tc>
      </w:tr>
      <w:tr w:rsidR="00C95072" w:rsidRPr="00C95072" w14:paraId="25D3960D" w14:textId="77777777" w:rsidTr="00C14A7D">
        <w:trPr>
          <w:cnfStyle w:val="000000100000" w:firstRow="0" w:lastRow="0" w:firstColumn="0" w:lastColumn="0" w:oddVBand="0" w:evenVBand="0" w:oddHBand="1" w:evenHBand="0" w:firstRowFirstColumn="0" w:firstRowLastColumn="0" w:lastRowFirstColumn="0" w:lastRowLastColumn="0"/>
          <w:trHeight w:val="184"/>
        </w:trPr>
        <w:tc>
          <w:tcPr>
            <w:cnfStyle w:val="001000000000" w:firstRow="0" w:lastRow="0" w:firstColumn="1" w:lastColumn="0" w:oddVBand="0" w:evenVBand="0" w:oddHBand="0" w:evenHBand="0" w:firstRowFirstColumn="0" w:firstRowLastColumn="0" w:lastRowFirstColumn="0" w:lastRowLastColumn="0"/>
            <w:tcW w:w="739" w:type="pct"/>
          </w:tcPr>
          <w:p w14:paraId="729D2B90" w14:textId="02211D86" w:rsidR="00C14A7D" w:rsidRPr="00C95072" w:rsidRDefault="00C14A7D" w:rsidP="00C14A7D">
            <w:pPr>
              <w:rPr>
                <w:rFonts w:ascii="Times New Roman" w:hAnsi="Times New Roman" w:cs="Times New Roman"/>
                <w:b w:val="0"/>
                <w:bCs w:val="0"/>
                <w:sz w:val="20"/>
                <w:szCs w:val="20"/>
              </w:rPr>
            </w:pPr>
            <w:r w:rsidRPr="00C95072">
              <w:rPr>
                <w:rFonts w:ascii="Times New Roman" w:hAnsi="Times New Roman" w:cs="Times New Roman"/>
                <w:b w:val="0"/>
                <w:bCs w:val="0"/>
                <w:sz w:val="20"/>
                <w:szCs w:val="20"/>
              </w:rPr>
              <w:t>Bird</w:t>
            </w:r>
          </w:p>
        </w:tc>
        <w:tc>
          <w:tcPr>
            <w:tcW w:w="1392" w:type="pct"/>
            <w:hideMark/>
          </w:tcPr>
          <w:p w14:paraId="4B7533FA" w14:textId="0BEF33A6" w:rsidR="00C14A7D" w:rsidRPr="00C95072" w:rsidRDefault="00C14A7D" w:rsidP="00C14A7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C95072">
              <w:rPr>
                <w:rFonts w:ascii="Times New Roman" w:hAnsi="Times New Roman" w:cs="Times New Roman"/>
                <w:sz w:val="20"/>
                <w:szCs w:val="20"/>
              </w:rPr>
              <w:t>Eastern Screech-owl</w:t>
            </w:r>
          </w:p>
        </w:tc>
        <w:tc>
          <w:tcPr>
            <w:tcW w:w="1203" w:type="pct"/>
            <w:hideMark/>
          </w:tcPr>
          <w:p w14:paraId="6A57C992" w14:textId="77777777" w:rsidR="00C14A7D" w:rsidRPr="00C95072" w:rsidRDefault="00C14A7D" w:rsidP="00C14A7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rPr>
            </w:pPr>
            <w:r w:rsidRPr="00C95072">
              <w:rPr>
                <w:rFonts w:ascii="Times New Roman" w:hAnsi="Times New Roman" w:cs="Times New Roman"/>
                <w:i/>
                <w:iCs/>
                <w:sz w:val="20"/>
                <w:szCs w:val="20"/>
              </w:rPr>
              <w:t>Megascops asio</w:t>
            </w:r>
          </w:p>
        </w:tc>
        <w:tc>
          <w:tcPr>
            <w:tcW w:w="809" w:type="pct"/>
            <w:hideMark/>
          </w:tcPr>
          <w:p w14:paraId="44DCD861" w14:textId="77777777" w:rsidR="00C14A7D" w:rsidRPr="00C95072" w:rsidRDefault="00C14A7D" w:rsidP="00C14A7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Owl</w:t>
            </w:r>
          </w:p>
        </w:tc>
        <w:tc>
          <w:tcPr>
            <w:tcW w:w="531" w:type="pct"/>
            <w:hideMark/>
          </w:tcPr>
          <w:p w14:paraId="6765E21E" w14:textId="77777777" w:rsidR="00C14A7D" w:rsidRPr="00C95072" w:rsidRDefault="00C14A7D" w:rsidP="00C14A7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General</w:t>
            </w:r>
          </w:p>
        </w:tc>
        <w:tc>
          <w:tcPr>
            <w:tcW w:w="325" w:type="pct"/>
            <w:hideMark/>
          </w:tcPr>
          <w:p w14:paraId="0D52354D" w14:textId="77777777" w:rsidR="00C14A7D" w:rsidRPr="00C95072" w:rsidRDefault="00C14A7D" w:rsidP="00C14A7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S</w:t>
            </w:r>
          </w:p>
        </w:tc>
      </w:tr>
      <w:tr w:rsidR="00C95072" w:rsidRPr="00C95072" w14:paraId="2AAB8ADD" w14:textId="77777777" w:rsidTr="00C14A7D">
        <w:trPr>
          <w:trHeight w:val="184"/>
        </w:trPr>
        <w:tc>
          <w:tcPr>
            <w:cnfStyle w:val="001000000000" w:firstRow="0" w:lastRow="0" w:firstColumn="1" w:lastColumn="0" w:oddVBand="0" w:evenVBand="0" w:oddHBand="0" w:evenHBand="0" w:firstRowFirstColumn="0" w:firstRowLastColumn="0" w:lastRowFirstColumn="0" w:lastRowLastColumn="0"/>
            <w:tcW w:w="739" w:type="pct"/>
          </w:tcPr>
          <w:p w14:paraId="0EA6EA6B" w14:textId="4B765727" w:rsidR="00C14A7D" w:rsidRPr="00C95072" w:rsidRDefault="00C14A7D" w:rsidP="00C14A7D">
            <w:pPr>
              <w:rPr>
                <w:rFonts w:ascii="Times New Roman" w:hAnsi="Times New Roman" w:cs="Times New Roman"/>
                <w:b w:val="0"/>
                <w:bCs w:val="0"/>
                <w:sz w:val="20"/>
                <w:szCs w:val="20"/>
              </w:rPr>
            </w:pPr>
            <w:r w:rsidRPr="00C95072">
              <w:rPr>
                <w:rFonts w:ascii="Times New Roman" w:hAnsi="Times New Roman" w:cs="Times New Roman"/>
                <w:b w:val="0"/>
                <w:bCs w:val="0"/>
                <w:sz w:val="20"/>
                <w:szCs w:val="20"/>
              </w:rPr>
              <w:t>Bird</w:t>
            </w:r>
          </w:p>
        </w:tc>
        <w:tc>
          <w:tcPr>
            <w:tcW w:w="1392" w:type="pct"/>
            <w:hideMark/>
          </w:tcPr>
          <w:p w14:paraId="41304AB6" w14:textId="25CEEEAB" w:rsidR="00C14A7D" w:rsidRPr="00C95072" w:rsidRDefault="00C14A7D" w:rsidP="00C14A7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C95072">
              <w:rPr>
                <w:rFonts w:ascii="Times New Roman" w:hAnsi="Times New Roman" w:cs="Times New Roman"/>
                <w:sz w:val="20"/>
                <w:szCs w:val="20"/>
              </w:rPr>
              <w:t>King Rail</w:t>
            </w:r>
          </w:p>
        </w:tc>
        <w:tc>
          <w:tcPr>
            <w:tcW w:w="1203" w:type="pct"/>
            <w:hideMark/>
          </w:tcPr>
          <w:p w14:paraId="74AF07B9" w14:textId="77777777" w:rsidR="00C14A7D" w:rsidRPr="00C95072" w:rsidRDefault="00C14A7D" w:rsidP="00C14A7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0"/>
                <w:szCs w:val="20"/>
              </w:rPr>
            </w:pPr>
            <w:r w:rsidRPr="00C95072">
              <w:rPr>
                <w:rFonts w:ascii="Times New Roman" w:hAnsi="Times New Roman" w:cs="Times New Roman"/>
                <w:i/>
                <w:iCs/>
                <w:sz w:val="20"/>
                <w:szCs w:val="20"/>
              </w:rPr>
              <w:t>Rallus elegans</w:t>
            </w:r>
          </w:p>
        </w:tc>
        <w:tc>
          <w:tcPr>
            <w:tcW w:w="809" w:type="pct"/>
            <w:hideMark/>
          </w:tcPr>
          <w:p w14:paraId="79C83BB7" w14:textId="77777777" w:rsidR="00C14A7D" w:rsidRPr="00C95072" w:rsidRDefault="00C14A7D" w:rsidP="00C14A7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Rail</w:t>
            </w:r>
          </w:p>
        </w:tc>
        <w:tc>
          <w:tcPr>
            <w:tcW w:w="531" w:type="pct"/>
            <w:hideMark/>
          </w:tcPr>
          <w:p w14:paraId="11A7D0E5" w14:textId="77777777" w:rsidR="00C14A7D" w:rsidRPr="00C95072" w:rsidRDefault="00C14A7D" w:rsidP="00C14A7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Wetland</w:t>
            </w:r>
          </w:p>
        </w:tc>
        <w:tc>
          <w:tcPr>
            <w:tcW w:w="325" w:type="pct"/>
            <w:hideMark/>
          </w:tcPr>
          <w:p w14:paraId="6AC88BE4" w14:textId="77777777" w:rsidR="00C14A7D" w:rsidRPr="00C95072" w:rsidRDefault="00C14A7D" w:rsidP="00C14A7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S</w:t>
            </w:r>
          </w:p>
        </w:tc>
      </w:tr>
      <w:tr w:rsidR="00C95072" w:rsidRPr="00C95072" w14:paraId="21195835" w14:textId="77777777" w:rsidTr="00C14A7D">
        <w:trPr>
          <w:cnfStyle w:val="000000100000" w:firstRow="0" w:lastRow="0" w:firstColumn="0" w:lastColumn="0" w:oddVBand="0" w:evenVBand="0" w:oddHBand="1" w:evenHBand="0" w:firstRowFirstColumn="0" w:firstRowLastColumn="0" w:lastRowFirstColumn="0" w:lastRowLastColumn="0"/>
          <w:trHeight w:val="184"/>
        </w:trPr>
        <w:tc>
          <w:tcPr>
            <w:cnfStyle w:val="001000000000" w:firstRow="0" w:lastRow="0" w:firstColumn="1" w:lastColumn="0" w:oddVBand="0" w:evenVBand="0" w:oddHBand="0" w:evenHBand="0" w:firstRowFirstColumn="0" w:firstRowLastColumn="0" w:lastRowFirstColumn="0" w:lastRowLastColumn="0"/>
            <w:tcW w:w="739" w:type="pct"/>
          </w:tcPr>
          <w:p w14:paraId="606BEF3A" w14:textId="15FA3E5C" w:rsidR="00C14A7D" w:rsidRPr="00C95072" w:rsidRDefault="00C14A7D" w:rsidP="00C14A7D">
            <w:pPr>
              <w:rPr>
                <w:rFonts w:ascii="Times New Roman" w:hAnsi="Times New Roman" w:cs="Times New Roman"/>
                <w:b w:val="0"/>
                <w:bCs w:val="0"/>
                <w:sz w:val="20"/>
                <w:szCs w:val="20"/>
              </w:rPr>
            </w:pPr>
            <w:r w:rsidRPr="00C95072">
              <w:rPr>
                <w:rFonts w:ascii="Times New Roman" w:hAnsi="Times New Roman" w:cs="Times New Roman"/>
                <w:b w:val="0"/>
                <w:bCs w:val="0"/>
                <w:sz w:val="20"/>
                <w:szCs w:val="20"/>
              </w:rPr>
              <w:t>Bird</w:t>
            </w:r>
          </w:p>
        </w:tc>
        <w:tc>
          <w:tcPr>
            <w:tcW w:w="1392" w:type="pct"/>
            <w:hideMark/>
          </w:tcPr>
          <w:p w14:paraId="11FAFC75" w14:textId="669AEC66" w:rsidR="00C14A7D" w:rsidRPr="00C95072" w:rsidRDefault="00C14A7D" w:rsidP="00C14A7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C95072">
              <w:rPr>
                <w:rFonts w:ascii="Times New Roman" w:hAnsi="Times New Roman" w:cs="Times New Roman"/>
                <w:sz w:val="20"/>
                <w:szCs w:val="20"/>
              </w:rPr>
              <w:t>Long-eared Owl</w:t>
            </w:r>
          </w:p>
        </w:tc>
        <w:tc>
          <w:tcPr>
            <w:tcW w:w="1203" w:type="pct"/>
            <w:hideMark/>
          </w:tcPr>
          <w:p w14:paraId="64B3C282" w14:textId="77777777" w:rsidR="00C14A7D" w:rsidRPr="00C95072" w:rsidRDefault="00C14A7D" w:rsidP="00C14A7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rPr>
            </w:pPr>
            <w:r w:rsidRPr="00C95072">
              <w:rPr>
                <w:rFonts w:ascii="Times New Roman" w:hAnsi="Times New Roman" w:cs="Times New Roman"/>
                <w:i/>
                <w:iCs/>
                <w:sz w:val="20"/>
                <w:szCs w:val="20"/>
              </w:rPr>
              <w:t>Asio otus</w:t>
            </w:r>
          </w:p>
        </w:tc>
        <w:tc>
          <w:tcPr>
            <w:tcW w:w="809" w:type="pct"/>
            <w:hideMark/>
          </w:tcPr>
          <w:p w14:paraId="5F39E34B" w14:textId="77777777" w:rsidR="00C14A7D" w:rsidRPr="00C95072" w:rsidRDefault="00C14A7D" w:rsidP="00C14A7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Owl</w:t>
            </w:r>
          </w:p>
        </w:tc>
        <w:tc>
          <w:tcPr>
            <w:tcW w:w="531" w:type="pct"/>
            <w:hideMark/>
          </w:tcPr>
          <w:p w14:paraId="4AD1ADEE" w14:textId="77777777" w:rsidR="00C14A7D" w:rsidRPr="00C95072" w:rsidRDefault="00C14A7D" w:rsidP="00C14A7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Forest</w:t>
            </w:r>
          </w:p>
        </w:tc>
        <w:tc>
          <w:tcPr>
            <w:tcW w:w="325" w:type="pct"/>
            <w:hideMark/>
          </w:tcPr>
          <w:p w14:paraId="4D9325AE" w14:textId="77777777" w:rsidR="00C14A7D" w:rsidRPr="00C95072" w:rsidRDefault="00C14A7D" w:rsidP="00C14A7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S</w:t>
            </w:r>
          </w:p>
        </w:tc>
      </w:tr>
      <w:tr w:rsidR="00C95072" w:rsidRPr="00C95072" w14:paraId="100AA15D" w14:textId="77777777" w:rsidTr="00C14A7D">
        <w:trPr>
          <w:trHeight w:val="184"/>
        </w:trPr>
        <w:tc>
          <w:tcPr>
            <w:cnfStyle w:val="001000000000" w:firstRow="0" w:lastRow="0" w:firstColumn="1" w:lastColumn="0" w:oddVBand="0" w:evenVBand="0" w:oddHBand="0" w:evenHBand="0" w:firstRowFirstColumn="0" w:firstRowLastColumn="0" w:lastRowFirstColumn="0" w:lastRowLastColumn="0"/>
            <w:tcW w:w="739" w:type="pct"/>
          </w:tcPr>
          <w:p w14:paraId="2B2AD119" w14:textId="3C3709B7" w:rsidR="00C14A7D" w:rsidRPr="00C95072" w:rsidRDefault="00C14A7D" w:rsidP="00C14A7D">
            <w:pPr>
              <w:rPr>
                <w:rFonts w:ascii="Times New Roman" w:hAnsi="Times New Roman" w:cs="Times New Roman"/>
                <w:b w:val="0"/>
                <w:bCs w:val="0"/>
                <w:sz w:val="20"/>
                <w:szCs w:val="20"/>
              </w:rPr>
            </w:pPr>
            <w:r w:rsidRPr="00C95072">
              <w:rPr>
                <w:rFonts w:ascii="Times New Roman" w:hAnsi="Times New Roman" w:cs="Times New Roman"/>
                <w:b w:val="0"/>
                <w:bCs w:val="0"/>
                <w:sz w:val="20"/>
                <w:szCs w:val="20"/>
              </w:rPr>
              <w:t>Bird</w:t>
            </w:r>
          </w:p>
        </w:tc>
        <w:tc>
          <w:tcPr>
            <w:tcW w:w="1392" w:type="pct"/>
            <w:hideMark/>
          </w:tcPr>
          <w:p w14:paraId="6459B47B" w14:textId="4026CA47" w:rsidR="00C14A7D" w:rsidRPr="00C95072" w:rsidRDefault="00C14A7D" w:rsidP="00C14A7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C95072">
              <w:rPr>
                <w:rFonts w:ascii="Times New Roman" w:hAnsi="Times New Roman" w:cs="Times New Roman"/>
                <w:sz w:val="20"/>
                <w:szCs w:val="20"/>
              </w:rPr>
              <w:t>Mourning Dove</w:t>
            </w:r>
          </w:p>
        </w:tc>
        <w:tc>
          <w:tcPr>
            <w:tcW w:w="1203" w:type="pct"/>
            <w:hideMark/>
          </w:tcPr>
          <w:p w14:paraId="606DBA9C" w14:textId="77777777" w:rsidR="00C14A7D" w:rsidRPr="00C95072" w:rsidRDefault="00C14A7D" w:rsidP="00C14A7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0"/>
                <w:szCs w:val="20"/>
              </w:rPr>
            </w:pPr>
            <w:r w:rsidRPr="00C95072">
              <w:rPr>
                <w:rFonts w:ascii="Times New Roman" w:hAnsi="Times New Roman" w:cs="Times New Roman"/>
                <w:i/>
                <w:iCs/>
                <w:sz w:val="20"/>
                <w:szCs w:val="20"/>
              </w:rPr>
              <w:t>Zenaida macroura</w:t>
            </w:r>
          </w:p>
        </w:tc>
        <w:tc>
          <w:tcPr>
            <w:tcW w:w="809" w:type="pct"/>
            <w:hideMark/>
          </w:tcPr>
          <w:p w14:paraId="6C9CCA09" w14:textId="77777777" w:rsidR="00C14A7D" w:rsidRPr="00C95072" w:rsidRDefault="00C14A7D" w:rsidP="00C14A7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Pigeon</w:t>
            </w:r>
          </w:p>
        </w:tc>
        <w:tc>
          <w:tcPr>
            <w:tcW w:w="531" w:type="pct"/>
            <w:hideMark/>
          </w:tcPr>
          <w:p w14:paraId="55FFB387" w14:textId="77777777" w:rsidR="00C14A7D" w:rsidRPr="00C95072" w:rsidRDefault="00C14A7D" w:rsidP="00C14A7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Edge</w:t>
            </w:r>
          </w:p>
        </w:tc>
        <w:tc>
          <w:tcPr>
            <w:tcW w:w="325" w:type="pct"/>
            <w:hideMark/>
          </w:tcPr>
          <w:p w14:paraId="3C291B57" w14:textId="77777777" w:rsidR="00C14A7D" w:rsidRPr="00C95072" w:rsidRDefault="00C14A7D" w:rsidP="00C14A7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S</w:t>
            </w:r>
          </w:p>
        </w:tc>
      </w:tr>
      <w:tr w:rsidR="00C95072" w:rsidRPr="00C95072" w14:paraId="7F02E4A1" w14:textId="77777777" w:rsidTr="00C14A7D">
        <w:trPr>
          <w:cnfStyle w:val="000000100000" w:firstRow="0" w:lastRow="0" w:firstColumn="0" w:lastColumn="0" w:oddVBand="0" w:evenVBand="0" w:oddHBand="1" w:evenHBand="0" w:firstRowFirstColumn="0" w:firstRowLastColumn="0" w:lastRowFirstColumn="0" w:lastRowLastColumn="0"/>
          <w:trHeight w:val="184"/>
        </w:trPr>
        <w:tc>
          <w:tcPr>
            <w:cnfStyle w:val="001000000000" w:firstRow="0" w:lastRow="0" w:firstColumn="1" w:lastColumn="0" w:oddVBand="0" w:evenVBand="0" w:oddHBand="0" w:evenHBand="0" w:firstRowFirstColumn="0" w:firstRowLastColumn="0" w:lastRowFirstColumn="0" w:lastRowLastColumn="0"/>
            <w:tcW w:w="739" w:type="pct"/>
          </w:tcPr>
          <w:p w14:paraId="0DABDA60" w14:textId="267C9776" w:rsidR="00C14A7D" w:rsidRPr="00C95072" w:rsidRDefault="00C14A7D" w:rsidP="00C14A7D">
            <w:pPr>
              <w:rPr>
                <w:rFonts w:ascii="Times New Roman" w:hAnsi="Times New Roman" w:cs="Times New Roman"/>
                <w:b w:val="0"/>
                <w:bCs w:val="0"/>
                <w:sz w:val="20"/>
                <w:szCs w:val="20"/>
              </w:rPr>
            </w:pPr>
            <w:r w:rsidRPr="00C95072">
              <w:rPr>
                <w:rFonts w:ascii="Times New Roman" w:hAnsi="Times New Roman" w:cs="Times New Roman"/>
                <w:b w:val="0"/>
                <w:bCs w:val="0"/>
                <w:sz w:val="20"/>
                <w:szCs w:val="20"/>
              </w:rPr>
              <w:t>Bird</w:t>
            </w:r>
          </w:p>
        </w:tc>
        <w:tc>
          <w:tcPr>
            <w:tcW w:w="1392" w:type="pct"/>
            <w:hideMark/>
          </w:tcPr>
          <w:p w14:paraId="02DD2E94" w14:textId="176B626E" w:rsidR="00C14A7D" w:rsidRPr="00C95072" w:rsidRDefault="00C14A7D" w:rsidP="00C14A7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C95072">
              <w:rPr>
                <w:rFonts w:ascii="Times New Roman" w:hAnsi="Times New Roman" w:cs="Times New Roman"/>
                <w:sz w:val="20"/>
                <w:szCs w:val="20"/>
              </w:rPr>
              <w:t>Northern Bobwhite</w:t>
            </w:r>
          </w:p>
        </w:tc>
        <w:tc>
          <w:tcPr>
            <w:tcW w:w="1203" w:type="pct"/>
            <w:hideMark/>
          </w:tcPr>
          <w:p w14:paraId="7A50834F" w14:textId="77777777" w:rsidR="00C14A7D" w:rsidRPr="00C95072" w:rsidRDefault="00C14A7D" w:rsidP="00C14A7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rPr>
            </w:pPr>
            <w:r w:rsidRPr="00C95072">
              <w:rPr>
                <w:rFonts w:ascii="Times New Roman" w:hAnsi="Times New Roman" w:cs="Times New Roman"/>
                <w:i/>
                <w:iCs/>
                <w:sz w:val="20"/>
                <w:szCs w:val="20"/>
              </w:rPr>
              <w:t>Colinus virginianus</w:t>
            </w:r>
          </w:p>
        </w:tc>
        <w:tc>
          <w:tcPr>
            <w:tcW w:w="809" w:type="pct"/>
            <w:hideMark/>
          </w:tcPr>
          <w:p w14:paraId="7DCA5998" w14:textId="77777777" w:rsidR="00C14A7D" w:rsidRPr="00C95072" w:rsidRDefault="00C14A7D" w:rsidP="00C14A7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Game Bird</w:t>
            </w:r>
          </w:p>
        </w:tc>
        <w:tc>
          <w:tcPr>
            <w:tcW w:w="531" w:type="pct"/>
            <w:hideMark/>
          </w:tcPr>
          <w:p w14:paraId="56DC22B7" w14:textId="77777777" w:rsidR="00C14A7D" w:rsidRPr="00C95072" w:rsidRDefault="00C14A7D" w:rsidP="00C14A7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Edge</w:t>
            </w:r>
          </w:p>
        </w:tc>
        <w:tc>
          <w:tcPr>
            <w:tcW w:w="325" w:type="pct"/>
            <w:hideMark/>
          </w:tcPr>
          <w:p w14:paraId="0954385C" w14:textId="77777777" w:rsidR="00C14A7D" w:rsidRPr="00C95072" w:rsidRDefault="00C14A7D" w:rsidP="00C14A7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S</w:t>
            </w:r>
          </w:p>
        </w:tc>
      </w:tr>
      <w:tr w:rsidR="00C95072" w:rsidRPr="00C95072" w14:paraId="7599826B" w14:textId="77777777" w:rsidTr="00C14A7D">
        <w:trPr>
          <w:trHeight w:val="184"/>
        </w:trPr>
        <w:tc>
          <w:tcPr>
            <w:cnfStyle w:val="001000000000" w:firstRow="0" w:lastRow="0" w:firstColumn="1" w:lastColumn="0" w:oddVBand="0" w:evenVBand="0" w:oddHBand="0" w:evenHBand="0" w:firstRowFirstColumn="0" w:firstRowLastColumn="0" w:lastRowFirstColumn="0" w:lastRowLastColumn="0"/>
            <w:tcW w:w="739" w:type="pct"/>
          </w:tcPr>
          <w:p w14:paraId="279DF488" w14:textId="14CB4583" w:rsidR="00C14A7D" w:rsidRPr="00C95072" w:rsidRDefault="00C14A7D" w:rsidP="00C14A7D">
            <w:pPr>
              <w:rPr>
                <w:rFonts w:ascii="Times New Roman" w:hAnsi="Times New Roman" w:cs="Times New Roman"/>
                <w:b w:val="0"/>
                <w:bCs w:val="0"/>
                <w:sz w:val="20"/>
                <w:szCs w:val="20"/>
              </w:rPr>
            </w:pPr>
            <w:r w:rsidRPr="00C95072">
              <w:rPr>
                <w:rFonts w:ascii="Times New Roman" w:hAnsi="Times New Roman" w:cs="Times New Roman"/>
                <w:b w:val="0"/>
                <w:bCs w:val="0"/>
                <w:sz w:val="20"/>
                <w:szCs w:val="20"/>
              </w:rPr>
              <w:t>Bird</w:t>
            </w:r>
          </w:p>
        </w:tc>
        <w:tc>
          <w:tcPr>
            <w:tcW w:w="1392" w:type="pct"/>
            <w:hideMark/>
          </w:tcPr>
          <w:p w14:paraId="2D09F212" w14:textId="0096789E" w:rsidR="00C14A7D" w:rsidRPr="00C95072" w:rsidRDefault="00C14A7D" w:rsidP="00C14A7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C95072">
              <w:rPr>
                <w:rFonts w:ascii="Times New Roman" w:hAnsi="Times New Roman" w:cs="Times New Roman"/>
                <w:sz w:val="20"/>
                <w:szCs w:val="20"/>
              </w:rPr>
              <w:t>Blue Jay</w:t>
            </w:r>
          </w:p>
        </w:tc>
        <w:tc>
          <w:tcPr>
            <w:tcW w:w="1203" w:type="pct"/>
            <w:hideMark/>
          </w:tcPr>
          <w:p w14:paraId="7198607F" w14:textId="77777777" w:rsidR="00C14A7D" w:rsidRPr="00C95072" w:rsidRDefault="00C14A7D" w:rsidP="00C14A7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0"/>
                <w:szCs w:val="20"/>
              </w:rPr>
            </w:pPr>
            <w:r w:rsidRPr="00C95072">
              <w:rPr>
                <w:rFonts w:ascii="Times New Roman" w:hAnsi="Times New Roman" w:cs="Times New Roman"/>
                <w:i/>
                <w:iCs/>
                <w:sz w:val="20"/>
                <w:szCs w:val="20"/>
              </w:rPr>
              <w:t>Cyanocitta cristata</w:t>
            </w:r>
          </w:p>
        </w:tc>
        <w:tc>
          <w:tcPr>
            <w:tcW w:w="809" w:type="pct"/>
            <w:hideMark/>
          </w:tcPr>
          <w:p w14:paraId="7DBADEAB" w14:textId="77777777" w:rsidR="00C14A7D" w:rsidRPr="00C95072" w:rsidRDefault="00C14A7D" w:rsidP="00C14A7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Passerine</w:t>
            </w:r>
          </w:p>
        </w:tc>
        <w:tc>
          <w:tcPr>
            <w:tcW w:w="531" w:type="pct"/>
            <w:hideMark/>
          </w:tcPr>
          <w:p w14:paraId="04FD541D" w14:textId="77777777" w:rsidR="00C14A7D" w:rsidRPr="00C95072" w:rsidRDefault="00C14A7D" w:rsidP="00C14A7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325" w:type="pct"/>
            <w:hideMark/>
          </w:tcPr>
          <w:p w14:paraId="172806CC" w14:textId="77777777" w:rsidR="00C14A7D" w:rsidRPr="00C95072" w:rsidRDefault="00C14A7D" w:rsidP="00C14A7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VS</w:t>
            </w:r>
          </w:p>
        </w:tc>
      </w:tr>
      <w:tr w:rsidR="00C95072" w:rsidRPr="00C95072" w14:paraId="3FEA51E4" w14:textId="77777777" w:rsidTr="00C14A7D">
        <w:trPr>
          <w:cnfStyle w:val="000000100000" w:firstRow="0" w:lastRow="0" w:firstColumn="0" w:lastColumn="0" w:oddVBand="0" w:evenVBand="0" w:oddHBand="1" w:evenHBand="0" w:firstRowFirstColumn="0" w:firstRowLastColumn="0" w:lastRowFirstColumn="0" w:lastRowLastColumn="0"/>
          <w:trHeight w:val="184"/>
        </w:trPr>
        <w:tc>
          <w:tcPr>
            <w:cnfStyle w:val="001000000000" w:firstRow="0" w:lastRow="0" w:firstColumn="1" w:lastColumn="0" w:oddVBand="0" w:evenVBand="0" w:oddHBand="0" w:evenHBand="0" w:firstRowFirstColumn="0" w:firstRowLastColumn="0" w:lastRowFirstColumn="0" w:lastRowLastColumn="0"/>
            <w:tcW w:w="739" w:type="pct"/>
          </w:tcPr>
          <w:p w14:paraId="323AA032" w14:textId="55367C8B" w:rsidR="00C14A7D" w:rsidRPr="00C95072" w:rsidRDefault="00C14A7D" w:rsidP="00C14A7D">
            <w:pPr>
              <w:rPr>
                <w:rFonts w:ascii="Times New Roman" w:hAnsi="Times New Roman" w:cs="Times New Roman"/>
                <w:b w:val="0"/>
                <w:bCs w:val="0"/>
                <w:sz w:val="20"/>
                <w:szCs w:val="20"/>
              </w:rPr>
            </w:pPr>
            <w:r w:rsidRPr="00C95072">
              <w:rPr>
                <w:rFonts w:ascii="Times New Roman" w:hAnsi="Times New Roman" w:cs="Times New Roman"/>
                <w:b w:val="0"/>
                <w:bCs w:val="0"/>
                <w:sz w:val="20"/>
                <w:szCs w:val="20"/>
              </w:rPr>
              <w:t>Bird</w:t>
            </w:r>
          </w:p>
        </w:tc>
        <w:tc>
          <w:tcPr>
            <w:tcW w:w="1392" w:type="pct"/>
            <w:hideMark/>
          </w:tcPr>
          <w:p w14:paraId="1D2D398F" w14:textId="69C12879" w:rsidR="00C14A7D" w:rsidRPr="00C95072" w:rsidRDefault="00C14A7D" w:rsidP="00C14A7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C95072">
              <w:rPr>
                <w:rFonts w:ascii="Times New Roman" w:hAnsi="Times New Roman" w:cs="Times New Roman"/>
                <w:sz w:val="20"/>
                <w:szCs w:val="20"/>
              </w:rPr>
              <w:t>Carolina Parakeet</w:t>
            </w:r>
          </w:p>
        </w:tc>
        <w:tc>
          <w:tcPr>
            <w:tcW w:w="1203" w:type="pct"/>
            <w:hideMark/>
          </w:tcPr>
          <w:p w14:paraId="6B05F1FF" w14:textId="77777777" w:rsidR="00C14A7D" w:rsidRPr="00C95072" w:rsidRDefault="00C14A7D" w:rsidP="00C14A7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rPr>
            </w:pPr>
            <w:r w:rsidRPr="00C95072">
              <w:rPr>
                <w:rFonts w:ascii="Times New Roman" w:hAnsi="Times New Roman" w:cs="Times New Roman"/>
                <w:i/>
                <w:iCs/>
                <w:sz w:val="20"/>
                <w:szCs w:val="20"/>
              </w:rPr>
              <w:t>Conuropsis carolinensis</w:t>
            </w:r>
          </w:p>
        </w:tc>
        <w:tc>
          <w:tcPr>
            <w:tcW w:w="809" w:type="pct"/>
            <w:hideMark/>
          </w:tcPr>
          <w:p w14:paraId="5E21B5AD" w14:textId="77777777" w:rsidR="00C14A7D" w:rsidRPr="00C95072" w:rsidRDefault="00C14A7D" w:rsidP="00C14A7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Passerine</w:t>
            </w:r>
          </w:p>
        </w:tc>
        <w:tc>
          <w:tcPr>
            <w:tcW w:w="531" w:type="pct"/>
            <w:hideMark/>
          </w:tcPr>
          <w:p w14:paraId="4E43995F" w14:textId="77777777" w:rsidR="00C14A7D" w:rsidRPr="00C95072" w:rsidRDefault="00C14A7D" w:rsidP="00C14A7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325" w:type="pct"/>
            <w:hideMark/>
          </w:tcPr>
          <w:p w14:paraId="7940A441" w14:textId="77777777" w:rsidR="00C14A7D" w:rsidRPr="00C95072" w:rsidRDefault="00C14A7D" w:rsidP="00C14A7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VS</w:t>
            </w:r>
          </w:p>
        </w:tc>
      </w:tr>
      <w:tr w:rsidR="00C95072" w:rsidRPr="00C95072" w14:paraId="13F80F7A" w14:textId="77777777" w:rsidTr="00C14A7D">
        <w:trPr>
          <w:trHeight w:val="184"/>
        </w:trPr>
        <w:tc>
          <w:tcPr>
            <w:cnfStyle w:val="001000000000" w:firstRow="0" w:lastRow="0" w:firstColumn="1" w:lastColumn="0" w:oddVBand="0" w:evenVBand="0" w:oddHBand="0" w:evenHBand="0" w:firstRowFirstColumn="0" w:firstRowLastColumn="0" w:lastRowFirstColumn="0" w:lastRowLastColumn="0"/>
            <w:tcW w:w="739" w:type="pct"/>
          </w:tcPr>
          <w:p w14:paraId="7CBFD517" w14:textId="2654C50D" w:rsidR="00C14A7D" w:rsidRPr="00C95072" w:rsidRDefault="00C14A7D" w:rsidP="00C14A7D">
            <w:pPr>
              <w:rPr>
                <w:rFonts w:ascii="Times New Roman" w:hAnsi="Times New Roman" w:cs="Times New Roman"/>
                <w:b w:val="0"/>
                <w:bCs w:val="0"/>
                <w:sz w:val="20"/>
                <w:szCs w:val="20"/>
              </w:rPr>
            </w:pPr>
            <w:r w:rsidRPr="00C95072">
              <w:rPr>
                <w:rFonts w:ascii="Times New Roman" w:hAnsi="Times New Roman" w:cs="Times New Roman"/>
                <w:b w:val="0"/>
                <w:bCs w:val="0"/>
                <w:sz w:val="20"/>
                <w:szCs w:val="20"/>
              </w:rPr>
              <w:t>Bird</w:t>
            </w:r>
          </w:p>
        </w:tc>
        <w:tc>
          <w:tcPr>
            <w:tcW w:w="1392" w:type="pct"/>
            <w:hideMark/>
          </w:tcPr>
          <w:p w14:paraId="1B547079" w14:textId="1B67EB6F" w:rsidR="00C14A7D" w:rsidRPr="00C95072" w:rsidRDefault="00C14A7D" w:rsidP="00C14A7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C95072">
              <w:rPr>
                <w:rFonts w:ascii="Times New Roman" w:hAnsi="Times New Roman" w:cs="Times New Roman"/>
                <w:sz w:val="20"/>
                <w:szCs w:val="20"/>
              </w:rPr>
              <w:t>Common Grackle</w:t>
            </w:r>
          </w:p>
        </w:tc>
        <w:tc>
          <w:tcPr>
            <w:tcW w:w="1203" w:type="pct"/>
            <w:hideMark/>
          </w:tcPr>
          <w:p w14:paraId="116B80DE" w14:textId="77777777" w:rsidR="00C14A7D" w:rsidRPr="00C95072" w:rsidRDefault="00C14A7D" w:rsidP="00C14A7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0"/>
                <w:szCs w:val="20"/>
              </w:rPr>
            </w:pPr>
            <w:r w:rsidRPr="00C95072">
              <w:rPr>
                <w:rFonts w:ascii="Times New Roman" w:hAnsi="Times New Roman" w:cs="Times New Roman"/>
                <w:i/>
                <w:iCs/>
                <w:sz w:val="20"/>
                <w:szCs w:val="20"/>
              </w:rPr>
              <w:t>Quiscalus quiscula</w:t>
            </w:r>
          </w:p>
        </w:tc>
        <w:tc>
          <w:tcPr>
            <w:tcW w:w="809" w:type="pct"/>
            <w:hideMark/>
          </w:tcPr>
          <w:p w14:paraId="643B6CE2" w14:textId="77777777" w:rsidR="00C14A7D" w:rsidRPr="00C95072" w:rsidRDefault="00C14A7D" w:rsidP="00C14A7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Passerine</w:t>
            </w:r>
          </w:p>
        </w:tc>
        <w:tc>
          <w:tcPr>
            <w:tcW w:w="531" w:type="pct"/>
            <w:hideMark/>
          </w:tcPr>
          <w:p w14:paraId="56CD08B2" w14:textId="77777777" w:rsidR="00C14A7D" w:rsidRPr="00C95072" w:rsidRDefault="00C14A7D" w:rsidP="00C14A7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Open</w:t>
            </w:r>
          </w:p>
        </w:tc>
        <w:tc>
          <w:tcPr>
            <w:tcW w:w="325" w:type="pct"/>
            <w:hideMark/>
          </w:tcPr>
          <w:p w14:paraId="54D895CF" w14:textId="77777777" w:rsidR="00C14A7D" w:rsidRPr="00C95072" w:rsidRDefault="00C14A7D" w:rsidP="00C14A7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VS</w:t>
            </w:r>
          </w:p>
        </w:tc>
      </w:tr>
      <w:tr w:rsidR="00C95072" w:rsidRPr="00C95072" w14:paraId="0AE875DA" w14:textId="77777777" w:rsidTr="00C14A7D">
        <w:trPr>
          <w:cnfStyle w:val="000000100000" w:firstRow="0" w:lastRow="0" w:firstColumn="0" w:lastColumn="0" w:oddVBand="0" w:evenVBand="0" w:oddHBand="1" w:evenHBand="0" w:firstRowFirstColumn="0" w:firstRowLastColumn="0" w:lastRowFirstColumn="0" w:lastRowLastColumn="0"/>
          <w:trHeight w:val="184"/>
        </w:trPr>
        <w:tc>
          <w:tcPr>
            <w:cnfStyle w:val="001000000000" w:firstRow="0" w:lastRow="0" w:firstColumn="1" w:lastColumn="0" w:oddVBand="0" w:evenVBand="0" w:oddHBand="0" w:evenHBand="0" w:firstRowFirstColumn="0" w:firstRowLastColumn="0" w:lastRowFirstColumn="0" w:lastRowLastColumn="0"/>
            <w:tcW w:w="739" w:type="pct"/>
          </w:tcPr>
          <w:p w14:paraId="69C666FD" w14:textId="1D18546C" w:rsidR="00C14A7D" w:rsidRPr="00C95072" w:rsidRDefault="00C14A7D" w:rsidP="00C14A7D">
            <w:pPr>
              <w:rPr>
                <w:rFonts w:ascii="Times New Roman" w:hAnsi="Times New Roman" w:cs="Times New Roman"/>
                <w:b w:val="0"/>
                <w:bCs w:val="0"/>
                <w:sz w:val="20"/>
                <w:szCs w:val="20"/>
              </w:rPr>
            </w:pPr>
            <w:r w:rsidRPr="00C95072">
              <w:rPr>
                <w:rFonts w:ascii="Times New Roman" w:hAnsi="Times New Roman" w:cs="Times New Roman"/>
                <w:b w:val="0"/>
                <w:bCs w:val="0"/>
                <w:sz w:val="20"/>
                <w:szCs w:val="20"/>
              </w:rPr>
              <w:t>Bird</w:t>
            </w:r>
          </w:p>
        </w:tc>
        <w:tc>
          <w:tcPr>
            <w:tcW w:w="1392" w:type="pct"/>
            <w:hideMark/>
          </w:tcPr>
          <w:p w14:paraId="2E7676AA" w14:textId="39A0D2DE" w:rsidR="00C14A7D" w:rsidRPr="00C95072" w:rsidRDefault="00C14A7D" w:rsidP="00C14A7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C95072">
              <w:rPr>
                <w:rFonts w:ascii="Times New Roman" w:hAnsi="Times New Roman" w:cs="Times New Roman"/>
                <w:sz w:val="20"/>
                <w:szCs w:val="20"/>
              </w:rPr>
              <w:t>Eastern Phoebe</w:t>
            </w:r>
          </w:p>
        </w:tc>
        <w:tc>
          <w:tcPr>
            <w:tcW w:w="1203" w:type="pct"/>
            <w:hideMark/>
          </w:tcPr>
          <w:p w14:paraId="11B32C35" w14:textId="77777777" w:rsidR="00C14A7D" w:rsidRPr="00C95072" w:rsidRDefault="00C14A7D" w:rsidP="00C14A7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rPr>
            </w:pPr>
            <w:r w:rsidRPr="00C95072">
              <w:rPr>
                <w:rFonts w:ascii="Times New Roman" w:hAnsi="Times New Roman" w:cs="Times New Roman"/>
                <w:i/>
                <w:iCs/>
                <w:sz w:val="20"/>
                <w:szCs w:val="20"/>
              </w:rPr>
              <w:t>Sayornis phoebe</w:t>
            </w:r>
          </w:p>
        </w:tc>
        <w:tc>
          <w:tcPr>
            <w:tcW w:w="809" w:type="pct"/>
            <w:hideMark/>
          </w:tcPr>
          <w:p w14:paraId="21B39591" w14:textId="77777777" w:rsidR="00C14A7D" w:rsidRPr="00C95072" w:rsidRDefault="00C14A7D" w:rsidP="00C14A7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Passerine</w:t>
            </w:r>
          </w:p>
        </w:tc>
        <w:tc>
          <w:tcPr>
            <w:tcW w:w="531" w:type="pct"/>
            <w:hideMark/>
          </w:tcPr>
          <w:p w14:paraId="017DAAE1" w14:textId="77777777" w:rsidR="00C14A7D" w:rsidRPr="00C95072" w:rsidRDefault="00C14A7D" w:rsidP="00C14A7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Open</w:t>
            </w:r>
          </w:p>
        </w:tc>
        <w:tc>
          <w:tcPr>
            <w:tcW w:w="325" w:type="pct"/>
            <w:hideMark/>
          </w:tcPr>
          <w:p w14:paraId="26F7C90B" w14:textId="77777777" w:rsidR="00C14A7D" w:rsidRPr="00C95072" w:rsidRDefault="00C14A7D" w:rsidP="00C14A7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VS</w:t>
            </w:r>
          </w:p>
        </w:tc>
      </w:tr>
      <w:tr w:rsidR="00C95072" w:rsidRPr="00C95072" w14:paraId="0CC7C416" w14:textId="77777777" w:rsidTr="00C14A7D">
        <w:trPr>
          <w:trHeight w:val="184"/>
        </w:trPr>
        <w:tc>
          <w:tcPr>
            <w:cnfStyle w:val="001000000000" w:firstRow="0" w:lastRow="0" w:firstColumn="1" w:lastColumn="0" w:oddVBand="0" w:evenVBand="0" w:oddHBand="0" w:evenHBand="0" w:firstRowFirstColumn="0" w:firstRowLastColumn="0" w:lastRowFirstColumn="0" w:lastRowLastColumn="0"/>
            <w:tcW w:w="739" w:type="pct"/>
          </w:tcPr>
          <w:p w14:paraId="50EBF43D" w14:textId="496B7EC3" w:rsidR="00C14A7D" w:rsidRPr="00C95072" w:rsidRDefault="00C14A7D" w:rsidP="00C14A7D">
            <w:pPr>
              <w:rPr>
                <w:rFonts w:ascii="Times New Roman" w:hAnsi="Times New Roman" w:cs="Times New Roman"/>
                <w:b w:val="0"/>
                <w:bCs w:val="0"/>
                <w:sz w:val="20"/>
                <w:szCs w:val="20"/>
              </w:rPr>
            </w:pPr>
            <w:r w:rsidRPr="00C95072">
              <w:rPr>
                <w:rFonts w:ascii="Times New Roman" w:hAnsi="Times New Roman" w:cs="Times New Roman"/>
                <w:b w:val="0"/>
                <w:bCs w:val="0"/>
                <w:sz w:val="20"/>
                <w:szCs w:val="20"/>
              </w:rPr>
              <w:t>Bird</w:t>
            </w:r>
          </w:p>
        </w:tc>
        <w:tc>
          <w:tcPr>
            <w:tcW w:w="1392" w:type="pct"/>
            <w:hideMark/>
          </w:tcPr>
          <w:p w14:paraId="12FDF148" w14:textId="21BFAA10" w:rsidR="00C14A7D" w:rsidRPr="00C95072" w:rsidRDefault="00C14A7D" w:rsidP="00C14A7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C95072">
              <w:rPr>
                <w:rFonts w:ascii="Times New Roman" w:hAnsi="Times New Roman" w:cs="Times New Roman"/>
                <w:sz w:val="20"/>
                <w:szCs w:val="20"/>
              </w:rPr>
              <w:t>Great Crested Flycatcher</w:t>
            </w:r>
          </w:p>
        </w:tc>
        <w:tc>
          <w:tcPr>
            <w:tcW w:w="1203" w:type="pct"/>
            <w:hideMark/>
          </w:tcPr>
          <w:p w14:paraId="331E1CC4" w14:textId="77777777" w:rsidR="00C14A7D" w:rsidRPr="00C95072" w:rsidRDefault="00C14A7D" w:rsidP="00C14A7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0"/>
                <w:szCs w:val="20"/>
              </w:rPr>
            </w:pPr>
            <w:r w:rsidRPr="00C95072">
              <w:rPr>
                <w:rFonts w:ascii="Times New Roman" w:hAnsi="Times New Roman" w:cs="Times New Roman"/>
                <w:i/>
                <w:iCs/>
                <w:sz w:val="20"/>
                <w:szCs w:val="20"/>
              </w:rPr>
              <w:t>Myiarchus crinitus</w:t>
            </w:r>
          </w:p>
        </w:tc>
        <w:tc>
          <w:tcPr>
            <w:tcW w:w="809" w:type="pct"/>
            <w:hideMark/>
          </w:tcPr>
          <w:p w14:paraId="25425B3A" w14:textId="77777777" w:rsidR="00C14A7D" w:rsidRPr="00C95072" w:rsidRDefault="00C14A7D" w:rsidP="00C14A7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Passerine</w:t>
            </w:r>
          </w:p>
        </w:tc>
        <w:tc>
          <w:tcPr>
            <w:tcW w:w="531" w:type="pct"/>
            <w:hideMark/>
          </w:tcPr>
          <w:p w14:paraId="7DB2999B" w14:textId="77777777" w:rsidR="00C14A7D" w:rsidRPr="00C95072" w:rsidRDefault="00C14A7D" w:rsidP="00C14A7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Forest</w:t>
            </w:r>
          </w:p>
        </w:tc>
        <w:tc>
          <w:tcPr>
            <w:tcW w:w="325" w:type="pct"/>
            <w:hideMark/>
          </w:tcPr>
          <w:p w14:paraId="0B6DC268" w14:textId="77777777" w:rsidR="00C14A7D" w:rsidRPr="00C95072" w:rsidRDefault="00C14A7D" w:rsidP="00C14A7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VS</w:t>
            </w:r>
          </w:p>
        </w:tc>
      </w:tr>
      <w:tr w:rsidR="00C95072" w:rsidRPr="00C95072" w14:paraId="7843DDEB" w14:textId="77777777" w:rsidTr="00C14A7D">
        <w:trPr>
          <w:cnfStyle w:val="000000100000" w:firstRow="0" w:lastRow="0" w:firstColumn="0" w:lastColumn="0" w:oddVBand="0" w:evenVBand="0" w:oddHBand="1" w:evenHBand="0" w:firstRowFirstColumn="0" w:firstRowLastColumn="0" w:lastRowFirstColumn="0" w:lastRowLastColumn="0"/>
          <w:trHeight w:val="184"/>
        </w:trPr>
        <w:tc>
          <w:tcPr>
            <w:cnfStyle w:val="001000000000" w:firstRow="0" w:lastRow="0" w:firstColumn="1" w:lastColumn="0" w:oddVBand="0" w:evenVBand="0" w:oddHBand="0" w:evenHBand="0" w:firstRowFirstColumn="0" w:firstRowLastColumn="0" w:lastRowFirstColumn="0" w:lastRowLastColumn="0"/>
            <w:tcW w:w="739" w:type="pct"/>
          </w:tcPr>
          <w:p w14:paraId="33954210" w14:textId="3BEADC47" w:rsidR="00C14A7D" w:rsidRPr="00C95072" w:rsidRDefault="00C14A7D" w:rsidP="00C14A7D">
            <w:pPr>
              <w:rPr>
                <w:rFonts w:ascii="Times New Roman" w:hAnsi="Times New Roman" w:cs="Times New Roman"/>
                <w:b w:val="0"/>
                <w:bCs w:val="0"/>
                <w:sz w:val="20"/>
                <w:szCs w:val="20"/>
              </w:rPr>
            </w:pPr>
            <w:r w:rsidRPr="00C95072">
              <w:rPr>
                <w:rFonts w:ascii="Times New Roman" w:hAnsi="Times New Roman" w:cs="Times New Roman"/>
                <w:b w:val="0"/>
                <w:bCs w:val="0"/>
                <w:sz w:val="20"/>
                <w:szCs w:val="20"/>
              </w:rPr>
              <w:t>Bird</w:t>
            </w:r>
          </w:p>
        </w:tc>
        <w:tc>
          <w:tcPr>
            <w:tcW w:w="1392" w:type="pct"/>
            <w:hideMark/>
          </w:tcPr>
          <w:p w14:paraId="66BA2B39" w14:textId="2E5CA791" w:rsidR="00C14A7D" w:rsidRPr="00C95072" w:rsidRDefault="00C14A7D" w:rsidP="00C14A7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C95072">
              <w:rPr>
                <w:rFonts w:ascii="Times New Roman" w:hAnsi="Times New Roman" w:cs="Times New Roman"/>
                <w:sz w:val="20"/>
                <w:szCs w:val="20"/>
              </w:rPr>
              <w:t>Northern Flicker</w:t>
            </w:r>
          </w:p>
        </w:tc>
        <w:tc>
          <w:tcPr>
            <w:tcW w:w="1203" w:type="pct"/>
            <w:hideMark/>
          </w:tcPr>
          <w:p w14:paraId="0F19227F" w14:textId="77777777" w:rsidR="00C14A7D" w:rsidRPr="00C95072" w:rsidRDefault="00C14A7D" w:rsidP="00C14A7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rPr>
            </w:pPr>
            <w:r w:rsidRPr="00C95072">
              <w:rPr>
                <w:rFonts w:ascii="Times New Roman" w:hAnsi="Times New Roman" w:cs="Times New Roman"/>
                <w:i/>
                <w:iCs/>
                <w:sz w:val="20"/>
                <w:szCs w:val="20"/>
              </w:rPr>
              <w:t>Colaptes auratus</w:t>
            </w:r>
          </w:p>
        </w:tc>
        <w:tc>
          <w:tcPr>
            <w:tcW w:w="809" w:type="pct"/>
            <w:hideMark/>
          </w:tcPr>
          <w:p w14:paraId="524D0E1E" w14:textId="77777777" w:rsidR="00C14A7D" w:rsidRPr="00C95072" w:rsidRDefault="00C14A7D" w:rsidP="00C14A7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Woodpecker</w:t>
            </w:r>
          </w:p>
        </w:tc>
        <w:tc>
          <w:tcPr>
            <w:tcW w:w="531" w:type="pct"/>
            <w:hideMark/>
          </w:tcPr>
          <w:p w14:paraId="712386A3" w14:textId="77777777" w:rsidR="00C14A7D" w:rsidRPr="00C95072" w:rsidRDefault="00C14A7D" w:rsidP="00C14A7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Open</w:t>
            </w:r>
          </w:p>
        </w:tc>
        <w:tc>
          <w:tcPr>
            <w:tcW w:w="325" w:type="pct"/>
            <w:hideMark/>
          </w:tcPr>
          <w:p w14:paraId="0D28FB78" w14:textId="77777777" w:rsidR="00C14A7D" w:rsidRPr="00C95072" w:rsidRDefault="00C14A7D" w:rsidP="00C14A7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VS</w:t>
            </w:r>
          </w:p>
        </w:tc>
      </w:tr>
      <w:tr w:rsidR="00C95072" w:rsidRPr="00C95072" w14:paraId="7DE9991C" w14:textId="77777777" w:rsidTr="00C14A7D">
        <w:trPr>
          <w:trHeight w:val="184"/>
        </w:trPr>
        <w:tc>
          <w:tcPr>
            <w:cnfStyle w:val="001000000000" w:firstRow="0" w:lastRow="0" w:firstColumn="1" w:lastColumn="0" w:oddVBand="0" w:evenVBand="0" w:oddHBand="0" w:evenHBand="0" w:firstRowFirstColumn="0" w:firstRowLastColumn="0" w:lastRowFirstColumn="0" w:lastRowLastColumn="0"/>
            <w:tcW w:w="739" w:type="pct"/>
          </w:tcPr>
          <w:p w14:paraId="3D97EDA6" w14:textId="3C1156AD" w:rsidR="00C14A7D" w:rsidRPr="00C95072" w:rsidRDefault="00C14A7D" w:rsidP="00C14A7D">
            <w:pPr>
              <w:rPr>
                <w:rFonts w:ascii="Times New Roman" w:hAnsi="Times New Roman" w:cs="Times New Roman"/>
                <w:b w:val="0"/>
                <w:bCs w:val="0"/>
                <w:sz w:val="20"/>
                <w:szCs w:val="20"/>
              </w:rPr>
            </w:pPr>
            <w:r w:rsidRPr="00C95072">
              <w:rPr>
                <w:rFonts w:ascii="Times New Roman" w:hAnsi="Times New Roman" w:cs="Times New Roman"/>
                <w:b w:val="0"/>
                <w:bCs w:val="0"/>
                <w:sz w:val="20"/>
                <w:szCs w:val="20"/>
              </w:rPr>
              <w:t>Bird</w:t>
            </w:r>
          </w:p>
        </w:tc>
        <w:tc>
          <w:tcPr>
            <w:tcW w:w="1392" w:type="pct"/>
            <w:hideMark/>
          </w:tcPr>
          <w:p w14:paraId="5EA56A78" w14:textId="6BA54012" w:rsidR="00C14A7D" w:rsidRPr="00C95072" w:rsidRDefault="00C14A7D" w:rsidP="00C14A7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C95072">
              <w:rPr>
                <w:rFonts w:ascii="Times New Roman" w:hAnsi="Times New Roman" w:cs="Times New Roman"/>
                <w:sz w:val="20"/>
                <w:szCs w:val="20"/>
              </w:rPr>
              <w:t>Northern Goshawk</w:t>
            </w:r>
          </w:p>
        </w:tc>
        <w:tc>
          <w:tcPr>
            <w:tcW w:w="1203" w:type="pct"/>
            <w:hideMark/>
          </w:tcPr>
          <w:p w14:paraId="0AF25F3B" w14:textId="77777777" w:rsidR="00C14A7D" w:rsidRPr="00C95072" w:rsidRDefault="00C14A7D" w:rsidP="00C14A7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0"/>
                <w:szCs w:val="20"/>
              </w:rPr>
            </w:pPr>
            <w:r w:rsidRPr="00C95072">
              <w:rPr>
                <w:rFonts w:ascii="Times New Roman" w:hAnsi="Times New Roman" w:cs="Times New Roman"/>
                <w:i/>
                <w:iCs/>
                <w:sz w:val="20"/>
                <w:szCs w:val="20"/>
              </w:rPr>
              <w:t>Accipiter gentilis</w:t>
            </w:r>
          </w:p>
        </w:tc>
        <w:tc>
          <w:tcPr>
            <w:tcW w:w="809" w:type="pct"/>
            <w:hideMark/>
          </w:tcPr>
          <w:p w14:paraId="0F3C018D" w14:textId="77777777" w:rsidR="00C14A7D" w:rsidRPr="00C95072" w:rsidRDefault="00C14A7D" w:rsidP="00C14A7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Hawk</w:t>
            </w:r>
          </w:p>
        </w:tc>
        <w:tc>
          <w:tcPr>
            <w:tcW w:w="531" w:type="pct"/>
            <w:hideMark/>
          </w:tcPr>
          <w:p w14:paraId="0C142AA9" w14:textId="77777777" w:rsidR="00C14A7D" w:rsidRPr="00C95072" w:rsidRDefault="00C14A7D" w:rsidP="00C14A7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Forest</w:t>
            </w:r>
          </w:p>
        </w:tc>
        <w:tc>
          <w:tcPr>
            <w:tcW w:w="325" w:type="pct"/>
            <w:hideMark/>
          </w:tcPr>
          <w:p w14:paraId="5012D7B2" w14:textId="77777777" w:rsidR="00C14A7D" w:rsidRPr="00C95072" w:rsidRDefault="00C14A7D" w:rsidP="00C14A7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VS</w:t>
            </w:r>
          </w:p>
        </w:tc>
      </w:tr>
      <w:tr w:rsidR="00C95072" w:rsidRPr="00C95072" w14:paraId="71007A8F" w14:textId="77777777" w:rsidTr="00C14A7D">
        <w:trPr>
          <w:cnfStyle w:val="000000100000" w:firstRow="0" w:lastRow="0" w:firstColumn="0" w:lastColumn="0" w:oddVBand="0" w:evenVBand="0" w:oddHBand="1" w:evenHBand="0" w:firstRowFirstColumn="0" w:firstRowLastColumn="0" w:lastRowFirstColumn="0" w:lastRowLastColumn="0"/>
          <w:trHeight w:val="184"/>
        </w:trPr>
        <w:tc>
          <w:tcPr>
            <w:cnfStyle w:val="001000000000" w:firstRow="0" w:lastRow="0" w:firstColumn="1" w:lastColumn="0" w:oddVBand="0" w:evenVBand="0" w:oddHBand="0" w:evenHBand="0" w:firstRowFirstColumn="0" w:firstRowLastColumn="0" w:lastRowFirstColumn="0" w:lastRowLastColumn="0"/>
            <w:tcW w:w="739" w:type="pct"/>
          </w:tcPr>
          <w:p w14:paraId="535F08ED" w14:textId="0036FE3F" w:rsidR="00C14A7D" w:rsidRPr="00C95072" w:rsidRDefault="00C14A7D" w:rsidP="00C14A7D">
            <w:pPr>
              <w:rPr>
                <w:rFonts w:ascii="Times New Roman" w:hAnsi="Times New Roman" w:cs="Times New Roman"/>
                <w:b w:val="0"/>
                <w:bCs w:val="0"/>
                <w:sz w:val="20"/>
                <w:szCs w:val="20"/>
              </w:rPr>
            </w:pPr>
            <w:r w:rsidRPr="00C95072">
              <w:rPr>
                <w:rFonts w:ascii="Times New Roman" w:hAnsi="Times New Roman" w:cs="Times New Roman"/>
                <w:b w:val="0"/>
                <w:bCs w:val="0"/>
                <w:sz w:val="20"/>
                <w:szCs w:val="20"/>
              </w:rPr>
              <w:t>Bird</w:t>
            </w:r>
          </w:p>
        </w:tc>
        <w:tc>
          <w:tcPr>
            <w:tcW w:w="1392" w:type="pct"/>
            <w:hideMark/>
          </w:tcPr>
          <w:p w14:paraId="05A3B206" w14:textId="4864856A" w:rsidR="00C14A7D" w:rsidRPr="00C95072" w:rsidRDefault="00C14A7D" w:rsidP="00C14A7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C95072">
              <w:rPr>
                <w:rFonts w:ascii="Times New Roman" w:hAnsi="Times New Roman" w:cs="Times New Roman"/>
                <w:sz w:val="20"/>
                <w:szCs w:val="20"/>
              </w:rPr>
              <w:t>Pileated Woodpecker</w:t>
            </w:r>
          </w:p>
        </w:tc>
        <w:tc>
          <w:tcPr>
            <w:tcW w:w="1203" w:type="pct"/>
            <w:hideMark/>
          </w:tcPr>
          <w:p w14:paraId="73F1448D" w14:textId="77777777" w:rsidR="00C14A7D" w:rsidRPr="00C95072" w:rsidRDefault="00C14A7D" w:rsidP="00C14A7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rPr>
            </w:pPr>
            <w:r w:rsidRPr="00C95072">
              <w:rPr>
                <w:rFonts w:ascii="Times New Roman" w:hAnsi="Times New Roman" w:cs="Times New Roman"/>
                <w:i/>
                <w:iCs/>
                <w:sz w:val="20"/>
                <w:szCs w:val="20"/>
              </w:rPr>
              <w:t>Dryocopsus pileata</w:t>
            </w:r>
          </w:p>
        </w:tc>
        <w:tc>
          <w:tcPr>
            <w:tcW w:w="809" w:type="pct"/>
            <w:hideMark/>
          </w:tcPr>
          <w:p w14:paraId="09DFD428" w14:textId="77777777" w:rsidR="00C14A7D" w:rsidRPr="00C95072" w:rsidRDefault="00C14A7D" w:rsidP="00C14A7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Woodpecker</w:t>
            </w:r>
          </w:p>
        </w:tc>
        <w:tc>
          <w:tcPr>
            <w:tcW w:w="531" w:type="pct"/>
            <w:hideMark/>
          </w:tcPr>
          <w:p w14:paraId="6ADAAA9E" w14:textId="77777777" w:rsidR="00C14A7D" w:rsidRPr="00C95072" w:rsidRDefault="00C14A7D" w:rsidP="00C14A7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Forest</w:t>
            </w:r>
          </w:p>
        </w:tc>
        <w:tc>
          <w:tcPr>
            <w:tcW w:w="325" w:type="pct"/>
            <w:hideMark/>
          </w:tcPr>
          <w:p w14:paraId="0F9C0F37" w14:textId="77777777" w:rsidR="00C14A7D" w:rsidRPr="00C95072" w:rsidRDefault="00C14A7D" w:rsidP="00C14A7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VS</w:t>
            </w:r>
          </w:p>
        </w:tc>
      </w:tr>
      <w:tr w:rsidR="00C95072" w:rsidRPr="00C95072" w14:paraId="6B35771D" w14:textId="77777777" w:rsidTr="00C14A7D">
        <w:trPr>
          <w:trHeight w:val="184"/>
        </w:trPr>
        <w:tc>
          <w:tcPr>
            <w:cnfStyle w:val="001000000000" w:firstRow="0" w:lastRow="0" w:firstColumn="1" w:lastColumn="0" w:oddVBand="0" w:evenVBand="0" w:oddHBand="0" w:evenHBand="0" w:firstRowFirstColumn="0" w:firstRowLastColumn="0" w:lastRowFirstColumn="0" w:lastRowLastColumn="0"/>
            <w:tcW w:w="739" w:type="pct"/>
          </w:tcPr>
          <w:p w14:paraId="17E12055" w14:textId="58C470BB" w:rsidR="00C14A7D" w:rsidRPr="00C95072" w:rsidRDefault="00C14A7D" w:rsidP="00C14A7D">
            <w:pPr>
              <w:rPr>
                <w:rFonts w:ascii="Times New Roman" w:hAnsi="Times New Roman" w:cs="Times New Roman"/>
                <w:b w:val="0"/>
                <w:bCs w:val="0"/>
                <w:sz w:val="20"/>
                <w:szCs w:val="20"/>
              </w:rPr>
            </w:pPr>
            <w:r w:rsidRPr="00C95072">
              <w:rPr>
                <w:rFonts w:ascii="Times New Roman" w:hAnsi="Times New Roman" w:cs="Times New Roman"/>
                <w:b w:val="0"/>
                <w:bCs w:val="0"/>
                <w:sz w:val="20"/>
                <w:szCs w:val="20"/>
              </w:rPr>
              <w:t>Bird</w:t>
            </w:r>
          </w:p>
        </w:tc>
        <w:tc>
          <w:tcPr>
            <w:tcW w:w="1392" w:type="pct"/>
            <w:hideMark/>
          </w:tcPr>
          <w:p w14:paraId="3A6AA806" w14:textId="233A8A87" w:rsidR="00C14A7D" w:rsidRPr="00C95072" w:rsidRDefault="00C14A7D" w:rsidP="00C14A7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C95072">
              <w:rPr>
                <w:rFonts w:ascii="Times New Roman" w:hAnsi="Times New Roman" w:cs="Times New Roman"/>
                <w:sz w:val="20"/>
                <w:szCs w:val="20"/>
              </w:rPr>
              <w:t>Red-bellied Woodpecker</w:t>
            </w:r>
          </w:p>
        </w:tc>
        <w:tc>
          <w:tcPr>
            <w:tcW w:w="1203" w:type="pct"/>
            <w:hideMark/>
          </w:tcPr>
          <w:p w14:paraId="28BCD38F" w14:textId="77777777" w:rsidR="00C14A7D" w:rsidRPr="00C95072" w:rsidRDefault="00C14A7D" w:rsidP="00C14A7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0"/>
                <w:szCs w:val="20"/>
              </w:rPr>
            </w:pPr>
            <w:r w:rsidRPr="00C95072">
              <w:rPr>
                <w:rFonts w:ascii="Times New Roman" w:hAnsi="Times New Roman" w:cs="Times New Roman"/>
                <w:i/>
                <w:iCs/>
                <w:sz w:val="20"/>
                <w:szCs w:val="20"/>
              </w:rPr>
              <w:t>Melanerpes carolinus</w:t>
            </w:r>
          </w:p>
        </w:tc>
        <w:tc>
          <w:tcPr>
            <w:tcW w:w="809" w:type="pct"/>
            <w:hideMark/>
          </w:tcPr>
          <w:p w14:paraId="6F0CE592" w14:textId="77777777" w:rsidR="00C14A7D" w:rsidRPr="00C95072" w:rsidRDefault="00C14A7D" w:rsidP="00C14A7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Woodpecker</w:t>
            </w:r>
          </w:p>
        </w:tc>
        <w:tc>
          <w:tcPr>
            <w:tcW w:w="531" w:type="pct"/>
            <w:hideMark/>
          </w:tcPr>
          <w:p w14:paraId="5CCFFCF6" w14:textId="77777777" w:rsidR="00C14A7D" w:rsidRPr="00C95072" w:rsidRDefault="00C14A7D" w:rsidP="00C14A7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Forest</w:t>
            </w:r>
          </w:p>
        </w:tc>
        <w:tc>
          <w:tcPr>
            <w:tcW w:w="325" w:type="pct"/>
            <w:hideMark/>
          </w:tcPr>
          <w:p w14:paraId="4ED20C7A" w14:textId="77777777" w:rsidR="00C14A7D" w:rsidRPr="00C95072" w:rsidRDefault="00C14A7D" w:rsidP="00C14A7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VS</w:t>
            </w:r>
          </w:p>
        </w:tc>
      </w:tr>
      <w:tr w:rsidR="00C95072" w:rsidRPr="00C95072" w14:paraId="46F3964F" w14:textId="77777777" w:rsidTr="00C14A7D">
        <w:trPr>
          <w:cnfStyle w:val="000000100000" w:firstRow="0" w:lastRow="0" w:firstColumn="0" w:lastColumn="0" w:oddVBand="0" w:evenVBand="0" w:oddHBand="1" w:evenHBand="0" w:firstRowFirstColumn="0" w:firstRowLastColumn="0" w:lastRowFirstColumn="0" w:lastRowLastColumn="0"/>
          <w:trHeight w:val="184"/>
        </w:trPr>
        <w:tc>
          <w:tcPr>
            <w:cnfStyle w:val="001000000000" w:firstRow="0" w:lastRow="0" w:firstColumn="1" w:lastColumn="0" w:oddVBand="0" w:evenVBand="0" w:oddHBand="0" w:evenHBand="0" w:firstRowFirstColumn="0" w:firstRowLastColumn="0" w:lastRowFirstColumn="0" w:lastRowLastColumn="0"/>
            <w:tcW w:w="739" w:type="pct"/>
          </w:tcPr>
          <w:p w14:paraId="6E69D123" w14:textId="03259878" w:rsidR="00C14A7D" w:rsidRPr="00C95072" w:rsidRDefault="00C14A7D" w:rsidP="00C14A7D">
            <w:pPr>
              <w:rPr>
                <w:rFonts w:ascii="Times New Roman" w:hAnsi="Times New Roman" w:cs="Times New Roman"/>
                <w:b w:val="0"/>
                <w:bCs w:val="0"/>
                <w:sz w:val="20"/>
                <w:szCs w:val="20"/>
              </w:rPr>
            </w:pPr>
            <w:r w:rsidRPr="00C95072">
              <w:rPr>
                <w:rFonts w:ascii="Times New Roman" w:hAnsi="Times New Roman" w:cs="Times New Roman"/>
                <w:b w:val="0"/>
                <w:bCs w:val="0"/>
                <w:sz w:val="20"/>
                <w:szCs w:val="20"/>
              </w:rPr>
              <w:t>Bird</w:t>
            </w:r>
          </w:p>
        </w:tc>
        <w:tc>
          <w:tcPr>
            <w:tcW w:w="1392" w:type="pct"/>
            <w:hideMark/>
          </w:tcPr>
          <w:p w14:paraId="7D2788B8" w14:textId="33FF90FC" w:rsidR="00C14A7D" w:rsidRPr="00C95072" w:rsidRDefault="00C14A7D" w:rsidP="00C14A7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C95072">
              <w:rPr>
                <w:rFonts w:ascii="Times New Roman" w:hAnsi="Times New Roman" w:cs="Times New Roman"/>
                <w:sz w:val="20"/>
                <w:szCs w:val="20"/>
              </w:rPr>
              <w:t>Sora</w:t>
            </w:r>
          </w:p>
        </w:tc>
        <w:tc>
          <w:tcPr>
            <w:tcW w:w="1203" w:type="pct"/>
            <w:hideMark/>
          </w:tcPr>
          <w:p w14:paraId="70B4FE57" w14:textId="77777777" w:rsidR="00C14A7D" w:rsidRPr="00C95072" w:rsidRDefault="00C14A7D" w:rsidP="00C14A7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rPr>
            </w:pPr>
            <w:r w:rsidRPr="00C95072">
              <w:rPr>
                <w:rFonts w:ascii="Times New Roman" w:hAnsi="Times New Roman" w:cs="Times New Roman"/>
                <w:i/>
                <w:iCs/>
                <w:sz w:val="20"/>
                <w:szCs w:val="20"/>
              </w:rPr>
              <w:t>Porzana corolina</w:t>
            </w:r>
          </w:p>
        </w:tc>
        <w:tc>
          <w:tcPr>
            <w:tcW w:w="809" w:type="pct"/>
            <w:hideMark/>
          </w:tcPr>
          <w:p w14:paraId="6A8E476A" w14:textId="77777777" w:rsidR="00C14A7D" w:rsidRPr="00C95072" w:rsidRDefault="00C14A7D" w:rsidP="00C14A7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Rail</w:t>
            </w:r>
          </w:p>
        </w:tc>
        <w:tc>
          <w:tcPr>
            <w:tcW w:w="531" w:type="pct"/>
            <w:hideMark/>
          </w:tcPr>
          <w:p w14:paraId="6F56986E" w14:textId="77777777" w:rsidR="00C14A7D" w:rsidRPr="00C95072" w:rsidRDefault="00C14A7D" w:rsidP="00C14A7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Wetland</w:t>
            </w:r>
          </w:p>
        </w:tc>
        <w:tc>
          <w:tcPr>
            <w:tcW w:w="325" w:type="pct"/>
            <w:hideMark/>
          </w:tcPr>
          <w:p w14:paraId="11CED5FA" w14:textId="77777777" w:rsidR="00C14A7D" w:rsidRPr="00C95072" w:rsidRDefault="00C14A7D" w:rsidP="00C14A7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VS</w:t>
            </w:r>
          </w:p>
        </w:tc>
      </w:tr>
      <w:tr w:rsidR="00C95072" w:rsidRPr="00C95072" w14:paraId="3FE75A56" w14:textId="77777777" w:rsidTr="00C14A7D">
        <w:trPr>
          <w:trHeight w:val="184"/>
        </w:trPr>
        <w:tc>
          <w:tcPr>
            <w:cnfStyle w:val="001000000000" w:firstRow="0" w:lastRow="0" w:firstColumn="1" w:lastColumn="0" w:oddVBand="0" w:evenVBand="0" w:oddHBand="0" w:evenHBand="0" w:firstRowFirstColumn="0" w:firstRowLastColumn="0" w:lastRowFirstColumn="0" w:lastRowLastColumn="0"/>
            <w:tcW w:w="739" w:type="pct"/>
          </w:tcPr>
          <w:p w14:paraId="349E112C" w14:textId="5456EFFC" w:rsidR="00C14A7D" w:rsidRPr="00C95072" w:rsidRDefault="00C14A7D" w:rsidP="00C14A7D">
            <w:pPr>
              <w:rPr>
                <w:rFonts w:ascii="Times New Roman" w:hAnsi="Times New Roman" w:cs="Times New Roman"/>
                <w:b w:val="0"/>
                <w:bCs w:val="0"/>
                <w:sz w:val="20"/>
                <w:szCs w:val="20"/>
              </w:rPr>
            </w:pPr>
            <w:r w:rsidRPr="00C95072">
              <w:rPr>
                <w:rFonts w:ascii="Times New Roman" w:hAnsi="Times New Roman" w:cs="Times New Roman"/>
                <w:b w:val="0"/>
                <w:bCs w:val="0"/>
                <w:sz w:val="20"/>
                <w:szCs w:val="20"/>
              </w:rPr>
              <w:t>Bird</w:t>
            </w:r>
          </w:p>
        </w:tc>
        <w:tc>
          <w:tcPr>
            <w:tcW w:w="1392" w:type="pct"/>
            <w:hideMark/>
          </w:tcPr>
          <w:p w14:paraId="09DA4146" w14:textId="30EDFA0A" w:rsidR="00C14A7D" w:rsidRPr="00C95072" w:rsidRDefault="00C14A7D" w:rsidP="00C14A7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C95072">
              <w:rPr>
                <w:rFonts w:ascii="Times New Roman" w:hAnsi="Times New Roman" w:cs="Times New Roman"/>
                <w:sz w:val="20"/>
                <w:szCs w:val="20"/>
              </w:rPr>
              <w:t>Virginia Rail</w:t>
            </w:r>
          </w:p>
        </w:tc>
        <w:tc>
          <w:tcPr>
            <w:tcW w:w="1203" w:type="pct"/>
            <w:hideMark/>
          </w:tcPr>
          <w:p w14:paraId="1506D57A" w14:textId="77777777" w:rsidR="00C14A7D" w:rsidRPr="00C95072" w:rsidRDefault="00C14A7D" w:rsidP="00C14A7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0"/>
                <w:szCs w:val="20"/>
              </w:rPr>
            </w:pPr>
            <w:r w:rsidRPr="00C95072">
              <w:rPr>
                <w:rFonts w:ascii="Times New Roman" w:hAnsi="Times New Roman" w:cs="Times New Roman"/>
                <w:i/>
                <w:iCs/>
                <w:sz w:val="20"/>
                <w:szCs w:val="20"/>
              </w:rPr>
              <w:t>Rallus limicola</w:t>
            </w:r>
          </w:p>
        </w:tc>
        <w:tc>
          <w:tcPr>
            <w:tcW w:w="809" w:type="pct"/>
            <w:hideMark/>
          </w:tcPr>
          <w:p w14:paraId="423861E4" w14:textId="77777777" w:rsidR="00C14A7D" w:rsidRPr="00C95072" w:rsidRDefault="00C14A7D" w:rsidP="00C14A7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Rail</w:t>
            </w:r>
          </w:p>
        </w:tc>
        <w:tc>
          <w:tcPr>
            <w:tcW w:w="531" w:type="pct"/>
            <w:hideMark/>
          </w:tcPr>
          <w:p w14:paraId="081046FE" w14:textId="77777777" w:rsidR="00C14A7D" w:rsidRPr="00C95072" w:rsidRDefault="00C14A7D" w:rsidP="00C14A7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Wetland</w:t>
            </w:r>
          </w:p>
        </w:tc>
        <w:tc>
          <w:tcPr>
            <w:tcW w:w="325" w:type="pct"/>
            <w:hideMark/>
          </w:tcPr>
          <w:p w14:paraId="162FB960" w14:textId="77777777" w:rsidR="00C14A7D" w:rsidRPr="00C95072" w:rsidRDefault="00C14A7D" w:rsidP="00C14A7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VS</w:t>
            </w:r>
          </w:p>
        </w:tc>
      </w:tr>
      <w:tr w:rsidR="00C95072" w:rsidRPr="00C95072" w14:paraId="33693A6A" w14:textId="77777777" w:rsidTr="00C14A7D">
        <w:trPr>
          <w:cnfStyle w:val="000000100000" w:firstRow="0" w:lastRow="0" w:firstColumn="0" w:lastColumn="0" w:oddVBand="0" w:evenVBand="0" w:oddHBand="1" w:evenHBand="0" w:firstRowFirstColumn="0" w:firstRowLastColumn="0" w:lastRowFirstColumn="0" w:lastRowLastColumn="0"/>
          <w:trHeight w:val="184"/>
        </w:trPr>
        <w:tc>
          <w:tcPr>
            <w:cnfStyle w:val="001000000000" w:firstRow="0" w:lastRow="0" w:firstColumn="1" w:lastColumn="0" w:oddVBand="0" w:evenVBand="0" w:oddHBand="0" w:evenHBand="0" w:firstRowFirstColumn="0" w:firstRowLastColumn="0" w:lastRowFirstColumn="0" w:lastRowLastColumn="0"/>
            <w:tcW w:w="739" w:type="pct"/>
          </w:tcPr>
          <w:p w14:paraId="260C30F8" w14:textId="26417FD3" w:rsidR="00C14A7D" w:rsidRPr="00C95072" w:rsidRDefault="00C14A7D" w:rsidP="00C14A7D">
            <w:pPr>
              <w:rPr>
                <w:rFonts w:ascii="Times New Roman" w:hAnsi="Times New Roman" w:cs="Times New Roman"/>
                <w:b w:val="0"/>
                <w:bCs w:val="0"/>
                <w:sz w:val="20"/>
                <w:szCs w:val="20"/>
              </w:rPr>
            </w:pPr>
            <w:r w:rsidRPr="00C95072">
              <w:rPr>
                <w:rFonts w:ascii="Times New Roman" w:hAnsi="Times New Roman" w:cs="Times New Roman"/>
                <w:b w:val="0"/>
                <w:bCs w:val="0"/>
                <w:sz w:val="20"/>
                <w:szCs w:val="20"/>
              </w:rPr>
              <w:t>Mammal</w:t>
            </w:r>
          </w:p>
        </w:tc>
        <w:tc>
          <w:tcPr>
            <w:tcW w:w="1392" w:type="pct"/>
            <w:hideMark/>
          </w:tcPr>
          <w:p w14:paraId="29817381" w14:textId="6A53A5CA" w:rsidR="00C14A7D" w:rsidRPr="00C95072" w:rsidRDefault="00C14A7D" w:rsidP="00C14A7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C95072">
              <w:rPr>
                <w:rFonts w:ascii="Times New Roman" w:hAnsi="Times New Roman" w:cs="Times New Roman"/>
                <w:sz w:val="20"/>
                <w:szCs w:val="20"/>
              </w:rPr>
              <w:t>Eastern Mole</w:t>
            </w:r>
          </w:p>
        </w:tc>
        <w:tc>
          <w:tcPr>
            <w:tcW w:w="1203" w:type="pct"/>
            <w:hideMark/>
          </w:tcPr>
          <w:p w14:paraId="6638E2AB" w14:textId="77777777" w:rsidR="00C14A7D" w:rsidRPr="00C95072" w:rsidRDefault="00C14A7D" w:rsidP="00C14A7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rPr>
            </w:pPr>
            <w:r w:rsidRPr="00C95072">
              <w:rPr>
                <w:rFonts w:ascii="Times New Roman" w:hAnsi="Times New Roman" w:cs="Times New Roman"/>
                <w:i/>
                <w:iCs/>
                <w:sz w:val="20"/>
                <w:szCs w:val="20"/>
              </w:rPr>
              <w:t>Scalopus aquaticus</w:t>
            </w:r>
          </w:p>
        </w:tc>
        <w:tc>
          <w:tcPr>
            <w:tcW w:w="809" w:type="pct"/>
            <w:hideMark/>
          </w:tcPr>
          <w:p w14:paraId="2F5CACEA" w14:textId="77777777" w:rsidR="00C14A7D" w:rsidRPr="00C95072" w:rsidRDefault="00C14A7D" w:rsidP="00C14A7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Mole</w:t>
            </w:r>
          </w:p>
        </w:tc>
        <w:tc>
          <w:tcPr>
            <w:tcW w:w="531" w:type="pct"/>
            <w:hideMark/>
          </w:tcPr>
          <w:p w14:paraId="11624AFA" w14:textId="77777777" w:rsidR="00C14A7D" w:rsidRPr="00C95072" w:rsidRDefault="00C14A7D" w:rsidP="00C14A7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Open</w:t>
            </w:r>
          </w:p>
        </w:tc>
        <w:tc>
          <w:tcPr>
            <w:tcW w:w="325" w:type="pct"/>
            <w:hideMark/>
          </w:tcPr>
          <w:p w14:paraId="5C9AA2ED" w14:textId="77777777" w:rsidR="00C14A7D" w:rsidRPr="00C95072" w:rsidRDefault="00C14A7D" w:rsidP="00C14A7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0</w:t>
            </w:r>
          </w:p>
        </w:tc>
      </w:tr>
      <w:tr w:rsidR="00C95072" w:rsidRPr="00C95072" w14:paraId="38BC8E0D" w14:textId="77777777" w:rsidTr="00C14A7D">
        <w:trPr>
          <w:trHeight w:val="184"/>
        </w:trPr>
        <w:tc>
          <w:tcPr>
            <w:cnfStyle w:val="001000000000" w:firstRow="0" w:lastRow="0" w:firstColumn="1" w:lastColumn="0" w:oddVBand="0" w:evenVBand="0" w:oddHBand="0" w:evenHBand="0" w:firstRowFirstColumn="0" w:firstRowLastColumn="0" w:lastRowFirstColumn="0" w:lastRowLastColumn="0"/>
            <w:tcW w:w="739" w:type="pct"/>
          </w:tcPr>
          <w:p w14:paraId="56E4207C" w14:textId="39D19400" w:rsidR="00C14A7D" w:rsidRPr="00C95072" w:rsidRDefault="00C14A7D" w:rsidP="00C14A7D">
            <w:pPr>
              <w:rPr>
                <w:rFonts w:ascii="Times New Roman" w:hAnsi="Times New Roman" w:cs="Times New Roman"/>
                <w:b w:val="0"/>
                <w:bCs w:val="0"/>
                <w:sz w:val="20"/>
                <w:szCs w:val="20"/>
              </w:rPr>
            </w:pPr>
            <w:r w:rsidRPr="00C95072">
              <w:rPr>
                <w:rFonts w:ascii="Times New Roman" w:hAnsi="Times New Roman" w:cs="Times New Roman"/>
                <w:b w:val="0"/>
                <w:bCs w:val="0"/>
                <w:sz w:val="20"/>
                <w:szCs w:val="20"/>
              </w:rPr>
              <w:t>Mammal</w:t>
            </w:r>
          </w:p>
        </w:tc>
        <w:tc>
          <w:tcPr>
            <w:tcW w:w="1392" w:type="pct"/>
            <w:hideMark/>
          </w:tcPr>
          <w:p w14:paraId="66F2B698" w14:textId="2D55FD53" w:rsidR="00C14A7D" w:rsidRPr="00C95072" w:rsidRDefault="00C14A7D" w:rsidP="00C14A7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C95072">
              <w:rPr>
                <w:rFonts w:ascii="Times New Roman" w:hAnsi="Times New Roman" w:cs="Times New Roman"/>
                <w:sz w:val="20"/>
                <w:szCs w:val="20"/>
              </w:rPr>
              <w:t>Marsh Rice Rat</w:t>
            </w:r>
          </w:p>
        </w:tc>
        <w:tc>
          <w:tcPr>
            <w:tcW w:w="1203" w:type="pct"/>
            <w:hideMark/>
          </w:tcPr>
          <w:p w14:paraId="0853C701" w14:textId="77777777" w:rsidR="00C14A7D" w:rsidRPr="00C95072" w:rsidRDefault="00C14A7D" w:rsidP="00C14A7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0"/>
                <w:szCs w:val="20"/>
              </w:rPr>
            </w:pPr>
            <w:r w:rsidRPr="00C95072">
              <w:rPr>
                <w:rFonts w:ascii="Times New Roman" w:hAnsi="Times New Roman" w:cs="Times New Roman"/>
                <w:i/>
                <w:iCs/>
                <w:sz w:val="20"/>
                <w:szCs w:val="20"/>
              </w:rPr>
              <w:t>Oryzomys palustris</w:t>
            </w:r>
          </w:p>
        </w:tc>
        <w:tc>
          <w:tcPr>
            <w:tcW w:w="809" w:type="pct"/>
            <w:hideMark/>
          </w:tcPr>
          <w:p w14:paraId="1106266A" w14:textId="77777777" w:rsidR="00C14A7D" w:rsidRPr="00C95072" w:rsidRDefault="00C14A7D" w:rsidP="00C14A7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Rodent</w:t>
            </w:r>
          </w:p>
        </w:tc>
        <w:tc>
          <w:tcPr>
            <w:tcW w:w="531" w:type="pct"/>
            <w:hideMark/>
          </w:tcPr>
          <w:p w14:paraId="33FC7B10" w14:textId="77777777" w:rsidR="00C14A7D" w:rsidRPr="00C95072" w:rsidRDefault="00C14A7D" w:rsidP="00C14A7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Wetland</w:t>
            </w:r>
          </w:p>
        </w:tc>
        <w:tc>
          <w:tcPr>
            <w:tcW w:w="325" w:type="pct"/>
            <w:hideMark/>
          </w:tcPr>
          <w:p w14:paraId="2E8B800F" w14:textId="77777777" w:rsidR="00C14A7D" w:rsidRPr="00C95072" w:rsidRDefault="00C14A7D" w:rsidP="00C14A7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0</w:t>
            </w:r>
          </w:p>
        </w:tc>
      </w:tr>
      <w:tr w:rsidR="00C95072" w:rsidRPr="00C95072" w14:paraId="38874416" w14:textId="77777777" w:rsidTr="00C14A7D">
        <w:trPr>
          <w:cnfStyle w:val="000000100000" w:firstRow="0" w:lastRow="0" w:firstColumn="0" w:lastColumn="0" w:oddVBand="0" w:evenVBand="0" w:oddHBand="1" w:evenHBand="0" w:firstRowFirstColumn="0" w:firstRowLastColumn="0" w:lastRowFirstColumn="0" w:lastRowLastColumn="0"/>
          <w:trHeight w:val="184"/>
        </w:trPr>
        <w:tc>
          <w:tcPr>
            <w:cnfStyle w:val="001000000000" w:firstRow="0" w:lastRow="0" w:firstColumn="1" w:lastColumn="0" w:oddVBand="0" w:evenVBand="0" w:oddHBand="0" w:evenHBand="0" w:firstRowFirstColumn="0" w:firstRowLastColumn="0" w:lastRowFirstColumn="0" w:lastRowLastColumn="0"/>
            <w:tcW w:w="739" w:type="pct"/>
          </w:tcPr>
          <w:p w14:paraId="2AB655ED" w14:textId="38278F61" w:rsidR="00C14A7D" w:rsidRPr="00C95072" w:rsidRDefault="00C14A7D" w:rsidP="00C14A7D">
            <w:pPr>
              <w:rPr>
                <w:rFonts w:ascii="Times New Roman" w:hAnsi="Times New Roman" w:cs="Times New Roman"/>
                <w:b w:val="0"/>
                <w:bCs w:val="0"/>
                <w:sz w:val="20"/>
                <w:szCs w:val="20"/>
              </w:rPr>
            </w:pPr>
            <w:r w:rsidRPr="00C95072">
              <w:rPr>
                <w:rFonts w:ascii="Times New Roman" w:hAnsi="Times New Roman" w:cs="Times New Roman"/>
                <w:b w:val="0"/>
                <w:bCs w:val="0"/>
                <w:sz w:val="20"/>
                <w:szCs w:val="20"/>
              </w:rPr>
              <w:t>Mammal</w:t>
            </w:r>
          </w:p>
        </w:tc>
        <w:tc>
          <w:tcPr>
            <w:tcW w:w="1392" w:type="pct"/>
            <w:hideMark/>
          </w:tcPr>
          <w:p w14:paraId="34A250F4" w14:textId="1131487B" w:rsidR="00C14A7D" w:rsidRPr="00C95072" w:rsidRDefault="00C14A7D" w:rsidP="00C14A7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C95072">
              <w:rPr>
                <w:rFonts w:ascii="Times New Roman" w:hAnsi="Times New Roman" w:cs="Times New Roman"/>
                <w:sz w:val="20"/>
                <w:szCs w:val="20"/>
              </w:rPr>
              <w:t>Meadow Vole</w:t>
            </w:r>
          </w:p>
        </w:tc>
        <w:tc>
          <w:tcPr>
            <w:tcW w:w="1203" w:type="pct"/>
            <w:hideMark/>
          </w:tcPr>
          <w:p w14:paraId="52087E60" w14:textId="77777777" w:rsidR="00C14A7D" w:rsidRPr="00C95072" w:rsidRDefault="00C14A7D" w:rsidP="00C14A7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rPr>
            </w:pPr>
            <w:r w:rsidRPr="00C95072">
              <w:rPr>
                <w:rFonts w:ascii="Times New Roman" w:hAnsi="Times New Roman" w:cs="Times New Roman"/>
                <w:i/>
                <w:iCs/>
                <w:sz w:val="20"/>
                <w:szCs w:val="20"/>
              </w:rPr>
              <w:t>Microtus pennsylvanicus</w:t>
            </w:r>
          </w:p>
        </w:tc>
        <w:tc>
          <w:tcPr>
            <w:tcW w:w="809" w:type="pct"/>
            <w:hideMark/>
          </w:tcPr>
          <w:p w14:paraId="2AE50BA2" w14:textId="77777777" w:rsidR="00C14A7D" w:rsidRPr="00C95072" w:rsidRDefault="00C14A7D" w:rsidP="00C14A7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Rodent</w:t>
            </w:r>
          </w:p>
        </w:tc>
        <w:tc>
          <w:tcPr>
            <w:tcW w:w="531" w:type="pct"/>
            <w:hideMark/>
          </w:tcPr>
          <w:p w14:paraId="2FFC08C4" w14:textId="77777777" w:rsidR="00C14A7D" w:rsidRPr="00C95072" w:rsidRDefault="00C14A7D" w:rsidP="00C14A7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Open</w:t>
            </w:r>
          </w:p>
        </w:tc>
        <w:tc>
          <w:tcPr>
            <w:tcW w:w="325" w:type="pct"/>
            <w:hideMark/>
          </w:tcPr>
          <w:p w14:paraId="7013894D" w14:textId="77777777" w:rsidR="00C14A7D" w:rsidRPr="00C95072" w:rsidRDefault="00C14A7D" w:rsidP="00C14A7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0</w:t>
            </w:r>
          </w:p>
        </w:tc>
      </w:tr>
      <w:tr w:rsidR="00C95072" w:rsidRPr="00C95072" w14:paraId="1FFD56C9" w14:textId="77777777" w:rsidTr="00C14A7D">
        <w:trPr>
          <w:trHeight w:val="184"/>
        </w:trPr>
        <w:tc>
          <w:tcPr>
            <w:cnfStyle w:val="001000000000" w:firstRow="0" w:lastRow="0" w:firstColumn="1" w:lastColumn="0" w:oddVBand="0" w:evenVBand="0" w:oddHBand="0" w:evenHBand="0" w:firstRowFirstColumn="0" w:firstRowLastColumn="0" w:lastRowFirstColumn="0" w:lastRowLastColumn="0"/>
            <w:tcW w:w="739" w:type="pct"/>
          </w:tcPr>
          <w:p w14:paraId="19416E1B" w14:textId="60B44BBC" w:rsidR="00C14A7D" w:rsidRPr="00C95072" w:rsidRDefault="00C14A7D" w:rsidP="00C14A7D">
            <w:pPr>
              <w:rPr>
                <w:rFonts w:ascii="Times New Roman" w:hAnsi="Times New Roman" w:cs="Times New Roman"/>
                <w:b w:val="0"/>
                <w:bCs w:val="0"/>
                <w:sz w:val="20"/>
                <w:szCs w:val="20"/>
              </w:rPr>
            </w:pPr>
            <w:r w:rsidRPr="00C95072">
              <w:rPr>
                <w:rFonts w:ascii="Times New Roman" w:hAnsi="Times New Roman" w:cs="Times New Roman"/>
                <w:b w:val="0"/>
                <w:bCs w:val="0"/>
                <w:sz w:val="20"/>
                <w:szCs w:val="20"/>
              </w:rPr>
              <w:t>Mammal</w:t>
            </w:r>
          </w:p>
        </w:tc>
        <w:tc>
          <w:tcPr>
            <w:tcW w:w="1392" w:type="pct"/>
            <w:hideMark/>
          </w:tcPr>
          <w:p w14:paraId="384BD63C" w14:textId="2744E63D" w:rsidR="00C14A7D" w:rsidRPr="00C95072" w:rsidRDefault="00C14A7D" w:rsidP="00C14A7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C95072">
              <w:rPr>
                <w:rFonts w:ascii="Times New Roman" w:hAnsi="Times New Roman" w:cs="Times New Roman"/>
                <w:sz w:val="20"/>
                <w:szCs w:val="20"/>
              </w:rPr>
              <w:t>Northern Short-tailed Shrew</w:t>
            </w:r>
          </w:p>
        </w:tc>
        <w:tc>
          <w:tcPr>
            <w:tcW w:w="1203" w:type="pct"/>
            <w:hideMark/>
          </w:tcPr>
          <w:p w14:paraId="50669842" w14:textId="77777777" w:rsidR="00C14A7D" w:rsidRPr="00C95072" w:rsidRDefault="00C14A7D" w:rsidP="00C14A7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0"/>
                <w:szCs w:val="20"/>
              </w:rPr>
            </w:pPr>
            <w:r w:rsidRPr="00C95072">
              <w:rPr>
                <w:rFonts w:ascii="Times New Roman" w:hAnsi="Times New Roman" w:cs="Times New Roman"/>
                <w:i/>
                <w:iCs/>
                <w:sz w:val="20"/>
                <w:szCs w:val="20"/>
              </w:rPr>
              <w:t>Blarina brevicauda</w:t>
            </w:r>
          </w:p>
        </w:tc>
        <w:tc>
          <w:tcPr>
            <w:tcW w:w="809" w:type="pct"/>
            <w:hideMark/>
          </w:tcPr>
          <w:p w14:paraId="0AEBFB5D" w14:textId="77777777" w:rsidR="00C14A7D" w:rsidRPr="00C95072" w:rsidRDefault="00C14A7D" w:rsidP="00C14A7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Rodent</w:t>
            </w:r>
          </w:p>
        </w:tc>
        <w:tc>
          <w:tcPr>
            <w:tcW w:w="531" w:type="pct"/>
            <w:hideMark/>
          </w:tcPr>
          <w:p w14:paraId="1A16DB08" w14:textId="77777777" w:rsidR="00C14A7D" w:rsidRPr="00C95072" w:rsidRDefault="00C14A7D" w:rsidP="00C14A7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Forest</w:t>
            </w:r>
          </w:p>
        </w:tc>
        <w:tc>
          <w:tcPr>
            <w:tcW w:w="325" w:type="pct"/>
            <w:hideMark/>
          </w:tcPr>
          <w:p w14:paraId="40267FB0" w14:textId="77777777" w:rsidR="00C14A7D" w:rsidRPr="00C95072" w:rsidRDefault="00C14A7D" w:rsidP="00C14A7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0</w:t>
            </w:r>
          </w:p>
        </w:tc>
      </w:tr>
    </w:tbl>
    <w:p w14:paraId="62DCA66E" w14:textId="77777777" w:rsidR="00C14A7D" w:rsidRPr="00C95072" w:rsidRDefault="00C14A7D" w:rsidP="00FD1975">
      <w:pPr>
        <w:rPr>
          <w:i/>
          <w:iCs/>
          <w:sz w:val="20"/>
          <w:szCs w:val="20"/>
        </w:rPr>
      </w:pPr>
    </w:p>
    <w:p w14:paraId="337C5043" w14:textId="77777777" w:rsidR="00C14A7D" w:rsidRPr="00C95072" w:rsidRDefault="00C14A7D">
      <w:pPr>
        <w:rPr>
          <w:i/>
          <w:iCs/>
          <w:sz w:val="20"/>
          <w:szCs w:val="20"/>
        </w:rPr>
      </w:pPr>
      <w:r w:rsidRPr="00C95072">
        <w:rPr>
          <w:i/>
          <w:iCs/>
          <w:sz w:val="20"/>
          <w:szCs w:val="20"/>
        </w:rPr>
        <w:br w:type="page"/>
      </w:r>
    </w:p>
    <w:p w14:paraId="07D4E94B" w14:textId="45E9C01F" w:rsidR="00FD1975" w:rsidRPr="00C95072" w:rsidRDefault="00FD1975" w:rsidP="00FD1975">
      <w:pPr>
        <w:rPr>
          <w:i/>
          <w:iCs/>
          <w:sz w:val="20"/>
          <w:szCs w:val="20"/>
        </w:rPr>
      </w:pPr>
      <w:r w:rsidRPr="00C95072">
        <w:rPr>
          <w:i/>
          <w:iCs/>
          <w:sz w:val="20"/>
          <w:szCs w:val="20"/>
        </w:rPr>
        <w:lastRenderedPageBreak/>
        <w:t>Table 6.2</w:t>
      </w:r>
      <w:r w:rsidR="00443C7E" w:rsidRPr="00C95072">
        <w:rPr>
          <w:i/>
          <w:iCs/>
          <w:sz w:val="20"/>
          <w:szCs w:val="20"/>
        </w:rPr>
        <w:t>.</w:t>
      </w:r>
      <w:r w:rsidRPr="00C95072">
        <w:rPr>
          <w:i/>
          <w:iCs/>
          <w:sz w:val="20"/>
          <w:szCs w:val="20"/>
        </w:rPr>
        <w:t xml:space="preserve"> continued. </w:t>
      </w:r>
    </w:p>
    <w:tbl>
      <w:tblPr>
        <w:tblStyle w:val="PlainTable1"/>
        <w:tblW w:w="5000" w:type="pct"/>
        <w:tblLook w:val="04A0" w:firstRow="1" w:lastRow="0" w:firstColumn="1" w:lastColumn="0" w:noHBand="0" w:noVBand="1"/>
      </w:tblPr>
      <w:tblGrid>
        <w:gridCol w:w="1340"/>
        <w:gridCol w:w="2333"/>
        <w:gridCol w:w="2064"/>
        <w:gridCol w:w="1434"/>
        <w:gridCol w:w="898"/>
        <w:gridCol w:w="561"/>
      </w:tblGrid>
      <w:tr w:rsidR="00C95072" w:rsidRPr="00C95072" w14:paraId="62B61A1B" w14:textId="77777777" w:rsidTr="00C14A7D">
        <w:trPr>
          <w:cnfStyle w:val="100000000000" w:firstRow="1" w:lastRow="0" w:firstColumn="0" w:lastColumn="0" w:oddVBand="0" w:evenVBand="0" w:oddHBand="0" w:evenHBand="0" w:firstRowFirstColumn="0" w:firstRowLastColumn="0" w:lastRowFirstColumn="0" w:lastRowLastColumn="0"/>
          <w:trHeight w:val="184"/>
        </w:trPr>
        <w:tc>
          <w:tcPr>
            <w:cnfStyle w:val="001000000000" w:firstRow="0" w:lastRow="0" w:firstColumn="1" w:lastColumn="0" w:oddVBand="0" w:evenVBand="0" w:oddHBand="0" w:evenHBand="0" w:firstRowFirstColumn="0" w:firstRowLastColumn="0" w:lastRowFirstColumn="0" w:lastRowLastColumn="0"/>
            <w:tcW w:w="777" w:type="pct"/>
            <w:vAlign w:val="center"/>
          </w:tcPr>
          <w:p w14:paraId="04AEFAC3" w14:textId="300CDB49" w:rsidR="00C14A7D" w:rsidRPr="00C95072" w:rsidRDefault="00C14A7D" w:rsidP="00C14A7D">
            <w:pPr>
              <w:rPr>
                <w:rFonts w:ascii="Times New Roman" w:hAnsi="Times New Roman" w:cs="Times New Roman"/>
                <w:sz w:val="20"/>
                <w:szCs w:val="20"/>
              </w:rPr>
            </w:pPr>
            <w:r w:rsidRPr="00C95072">
              <w:rPr>
                <w:rFonts w:ascii="Times New Roman" w:hAnsi="Times New Roman" w:cs="Times New Roman"/>
                <w:sz w:val="20"/>
                <w:szCs w:val="20"/>
              </w:rPr>
              <w:t>Class</w:t>
            </w:r>
          </w:p>
        </w:tc>
        <w:tc>
          <w:tcPr>
            <w:tcW w:w="1352" w:type="pct"/>
            <w:vAlign w:val="center"/>
          </w:tcPr>
          <w:p w14:paraId="28D2B032" w14:textId="2F344E5C" w:rsidR="00C14A7D" w:rsidRPr="00C95072" w:rsidRDefault="00C14A7D" w:rsidP="00C14A7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Common Name</w:t>
            </w:r>
          </w:p>
        </w:tc>
        <w:tc>
          <w:tcPr>
            <w:tcW w:w="1196" w:type="pct"/>
            <w:vAlign w:val="center"/>
          </w:tcPr>
          <w:p w14:paraId="35BE430F" w14:textId="0AFE680A" w:rsidR="00C14A7D" w:rsidRPr="00C95072" w:rsidRDefault="00C14A7D" w:rsidP="00C14A7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iCs/>
                <w:sz w:val="20"/>
                <w:szCs w:val="20"/>
              </w:rPr>
            </w:pPr>
            <w:r w:rsidRPr="00C95072">
              <w:rPr>
                <w:rFonts w:ascii="Times New Roman" w:hAnsi="Times New Roman" w:cs="Times New Roman"/>
                <w:sz w:val="20"/>
                <w:szCs w:val="20"/>
              </w:rPr>
              <w:t>Scientific Name</w:t>
            </w:r>
          </w:p>
        </w:tc>
        <w:tc>
          <w:tcPr>
            <w:tcW w:w="831" w:type="pct"/>
            <w:vAlign w:val="center"/>
          </w:tcPr>
          <w:p w14:paraId="5F1F6892" w14:textId="5CEA02F9" w:rsidR="00C14A7D" w:rsidRPr="00C95072" w:rsidRDefault="00C14A7D" w:rsidP="00C14A7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Taxon Group</w:t>
            </w:r>
          </w:p>
        </w:tc>
        <w:tc>
          <w:tcPr>
            <w:tcW w:w="520" w:type="pct"/>
            <w:vAlign w:val="center"/>
          </w:tcPr>
          <w:p w14:paraId="52FB85E0" w14:textId="18810544" w:rsidR="00C14A7D" w:rsidRPr="00C95072" w:rsidRDefault="00C14A7D" w:rsidP="00C14A7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 xml:space="preserve">Habitat </w:t>
            </w:r>
          </w:p>
        </w:tc>
        <w:tc>
          <w:tcPr>
            <w:tcW w:w="324" w:type="pct"/>
            <w:vAlign w:val="center"/>
          </w:tcPr>
          <w:p w14:paraId="72CDF828" w14:textId="154DE871" w:rsidR="00C14A7D" w:rsidRPr="00C95072" w:rsidRDefault="00C14A7D" w:rsidP="00C14A7D">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Size</w:t>
            </w:r>
          </w:p>
        </w:tc>
      </w:tr>
      <w:tr w:rsidR="00C95072" w:rsidRPr="00C95072" w14:paraId="76F428E1" w14:textId="77777777" w:rsidTr="00C14A7D">
        <w:trPr>
          <w:cnfStyle w:val="000000100000" w:firstRow="0" w:lastRow="0" w:firstColumn="0" w:lastColumn="0" w:oddVBand="0" w:evenVBand="0" w:oddHBand="1" w:evenHBand="0" w:firstRowFirstColumn="0" w:firstRowLastColumn="0" w:lastRowFirstColumn="0" w:lastRowLastColumn="0"/>
          <w:trHeight w:val="184"/>
        </w:trPr>
        <w:tc>
          <w:tcPr>
            <w:cnfStyle w:val="001000000000" w:firstRow="0" w:lastRow="0" w:firstColumn="1" w:lastColumn="0" w:oddVBand="0" w:evenVBand="0" w:oddHBand="0" w:evenHBand="0" w:firstRowFirstColumn="0" w:firstRowLastColumn="0" w:lastRowFirstColumn="0" w:lastRowLastColumn="0"/>
            <w:tcW w:w="777" w:type="pct"/>
          </w:tcPr>
          <w:p w14:paraId="6FE896C6" w14:textId="78453A09" w:rsidR="00C14A7D" w:rsidRPr="00C95072" w:rsidRDefault="00C14A7D" w:rsidP="00C14A7D">
            <w:pPr>
              <w:rPr>
                <w:rFonts w:ascii="Times New Roman" w:hAnsi="Times New Roman" w:cs="Times New Roman"/>
                <w:b w:val="0"/>
                <w:bCs w:val="0"/>
                <w:sz w:val="20"/>
                <w:szCs w:val="20"/>
              </w:rPr>
            </w:pPr>
            <w:r w:rsidRPr="00C95072">
              <w:rPr>
                <w:rFonts w:ascii="Times New Roman" w:hAnsi="Times New Roman" w:cs="Times New Roman"/>
                <w:b w:val="0"/>
                <w:bCs w:val="0"/>
                <w:sz w:val="20"/>
                <w:szCs w:val="20"/>
              </w:rPr>
              <w:t>Mammal</w:t>
            </w:r>
          </w:p>
        </w:tc>
        <w:tc>
          <w:tcPr>
            <w:tcW w:w="1352" w:type="pct"/>
            <w:hideMark/>
          </w:tcPr>
          <w:p w14:paraId="54F71A4F" w14:textId="7883B5F6" w:rsidR="00C14A7D" w:rsidRPr="00C95072" w:rsidRDefault="00C14A7D" w:rsidP="00C14A7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C95072">
              <w:rPr>
                <w:rFonts w:ascii="Times New Roman" w:hAnsi="Times New Roman" w:cs="Times New Roman"/>
                <w:sz w:val="20"/>
                <w:szCs w:val="20"/>
              </w:rPr>
              <w:t>Northern Short-tailed Shrew</w:t>
            </w:r>
          </w:p>
        </w:tc>
        <w:tc>
          <w:tcPr>
            <w:tcW w:w="1196" w:type="pct"/>
            <w:hideMark/>
          </w:tcPr>
          <w:p w14:paraId="26B938DE" w14:textId="77777777" w:rsidR="00C14A7D" w:rsidRPr="00C95072" w:rsidRDefault="00C14A7D" w:rsidP="00C14A7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rPr>
            </w:pPr>
            <w:r w:rsidRPr="00C95072">
              <w:rPr>
                <w:rFonts w:ascii="Times New Roman" w:hAnsi="Times New Roman" w:cs="Times New Roman"/>
                <w:i/>
                <w:iCs/>
                <w:sz w:val="20"/>
                <w:szCs w:val="20"/>
              </w:rPr>
              <w:t>Blarina brevicauda</w:t>
            </w:r>
          </w:p>
        </w:tc>
        <w:tc>
          <w:tcPr>
            <w:tcW w:w="831" w:type="pct"/>
            <w:hideMark/>
          </w:tcPr>
          <w:p w14:paraId="2AC77344" w14:textId="77777777" w:rsidR="00C14A7D" w:rsidRPr="00C95072" w:rsidRDefault="00C14A7D" w:rsidP="00C14A7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Rodent</w:t>
            </w:r>
          </w:p>
        </w:tc>
        <w:tc>
          <w:tcPr>
            <w:tcW w:w="520" w:type="pct"/>
            <w:hideMark/>
          </w:tcPr>
          <w:p w14:paraId="409DD0A5" w14:textId="77777777" w:rsidR="00C14A7D" w:rsidRPr="00C95072" w:rsidRDefault="00C14A7D" w:rsidP="00C14A7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Forest</w:t>
            </w:r>
          </w:p>
        </w:tc>
        <w:tc>
          <w:tcPr>
            <w:tcW w:w="324" w:type="pct"/>
            <w:hideMark/>
          </w:tcPr>
          <w:p w14:paraId="77D9BB52" w14:textId="77777777" w:rsidR="00C14A7D" w:rsidRPr="00C95072" w:rsidRDefault="00C14A7D" w:rsidP="00C14A7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0</w:t>
            </w:r>
          </w:p>
        </w:tc>
      </w:tr>
      <w:tr w:rsidR="00C95072" w:rsidRPr="00C95072" w14:paraId="6F46DC77" w14:textId="77777777" w:rsidTr="00C14A7D">
        <w:trPr>
          <w:trHeight w:val="184"/>
        </w:trPr>
        <w:tc>
          <w:tcPr>
            <w:cnfStyle w:val="001000000000" w:firstRow="0" w:lastRow="0" w:firstColumn="1" w:lastColumn="0" w:oddVBand="0" w:evenVBand="0" w:oddHBand="0" w:evenHBand="0" w:firstRowFirstColumn="0" w:firstRowLastColumn="0" w:lastRowFirstColumn="0" w:lastRowLastColumn="0"/>
            <w:tcW w:w="777" w:type="pct"/>
          </w:tcPr>
          <w:p w14:paraId="2085BD9D" w14:textId="12D06628" w:rsidR="00C14A7D" w:rsidRPr="00C95072" w:rsidRDefault="00C14A7D" w:rsidP="00C14A7D">
            <w:pPr>
              <w:rPr>
                <w:rFonts w:ascii="Times New Roman" w:hAnsi="Times New Roman" w:cs="Times New Roman"/>
                <w:b w:val="0"/>
                <w:bCs w:val="0"/>
                <w:sz w:val="20"/>
                <w:szCs w:val="20"/>
              </w:rPr>
            </w:pPr>
            <w:r w:rsidRPr="00C95072">
              <w:rPr>
                <w:rFonts w:ascii="Times New Roman" w:hAnsi="Times New Roman" w:cs="Times New Roman"/>
                <w:b w:val="0"/>
                <w:bCs w:val="0"/>
                <w:sz w:val="20"/>
                <w:szCs w:val="20"/>
              </w:rPr>
              <w:t>Mammal</w:t>
            </w:r>
          </w:p>
        </w:tc>
        <w:tc>
          <w:tcPr>
            <w:tcW w:w="1352" w:type="pct"/>
            <w:hideMark/>
          </w:tcPr>
          <w:p w14:paraId="0FD1414B" w14:textId="63391920" w:rsidR="00C14A7D" w:rsidRPr="00C95072" w:rsidRDefault="00C14A7D" w:rsidP="00C14A7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C95072">
              <w:rPr>
                <w:rFonts w:ascii="Times New Roman" w:hAnsi="Times New Roman" w:cs="Times New Roman"/>
                <w:sz w:val="20"/>
                <w:szCs w:val="20"/>
              </w:rPr>
              <w:t>Plains Pocket Gopher</w:t>
            </w:r>
          </w:p>
        </w:tc>
        <w:tc>
          <w:tcPr>
            <w:tcW w:w="1196" w:type="pct"/>
            <w:hideMark/>
          </w:tcPr>
          <w:p w14:paraId="69C28FF8" w14:textId="77777777" w:rsidR="00C14A7D" w:rsidRPr="00C95072" w:rsidRDefault="00C14A7D" w:rsidP="00C14A7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0"/>
                <w:szCs w:val="20"/>
              </w:rPr>
            </w:pPr>
            <w:r w:rsidRPr="00C95072">
              <w:rPr>
                <w:rFonts w:ascii="Times New Roman" w:hAnsi="Times New Roman" w:cs="Times New Roman"/>
                <w:i/>
                <w:iCs/>
                <w:sz w:val="20"/>
                <w:szCs w:val="20"/>
              </w:rPr>
              <w:t>Geomys bursarius</w:t>
            </w:r>
          </w:p>
        </w:tc>
        <w:tc>
          <w:tcPr>
            <w:tcW w:w="831" w:type="pct"/>
            <w:hideMark/>
          </w:tcPr>
          <w:p w14:paraId="6819FFFF" w14:textId="77777777" w:rsidR="00C14A7D" w:rsidRPr="00C95072" w:rsidRDefault="00C14A7D" w:rsidP="00C14A7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Rodent</w:t>
            </w:r>
          </w:p>
        </w:tc>
        <w:tc>
          <w:tcPr>
            <w:tcW w:w="520" w:type="pct"/>
            <w:hideMark/>
          </w:tcPr>
          <w:p w14:paraId="487ED0D9" w14:textId="77777777" w:rsidR="00C14A7D" w:rsidRPr="00C95072" w:rsidRDefault="00C14A7D" w:rsidP="00C14A7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Prairie</w:t>
            </w:r>
          </w:p>
        </w:tc>
        <w:tc>
          <w:tcPr>
            <w:tcW w:w="324" w:type="pct"/>
            <w:hideMark/>
          </w:tcPr>
          <w:p w14:paraId="71A8AECD" w14:textId="77777777" w:rsidR="00C14A7D" w:rsidRPr="00C95072" w:rsidRDefault="00C14A7D" w:rsidP="00C14A7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0</w:t>
            </w:r>
          </w:p>
        </w:tc>
      </w:tr>
      <w:tr w:rsidR="00C95072" w:rsidRPr="00C95072" w14:paraId="726E4330" w14:textId="77777777" w:rsidTr="00C14A7D">
        <w:trPr>
          <w:cnfStyle w:val="000000100000" w:firstRow="0" w:lastRow="0" w:firstColumn="0" w:lastColumn="0" w:oddVBand="0" w:evenVBand="0" w:oddHBand="1" w:evenHBand="0" w:firstRowFirstColumn="0" w:firstRowLastColumn="0" w:lastRowFirstColumn="0" w:lastRowLastColumn="0"/>
          <w:trHeight w:val="184"/>
        </w:trPr>
        <w:tc>
          <w:tcPr>
            <w:cnfStyle w:val="001000000000" w:firstRow="0" w:lastRow="0" w:firstColumn="1" w:lastColumn="0" w:oddVBand="0" w:evenVBand="0" w:oddHBand="0" w:evenHBand="0" w:firstRowFirstColumn="0" w:firstRowLastColumn="0" w:lastRowFirstColumn="0" w:lastRowLastColumn="0"/>
            <w:tcW w:w="777" w:type="pct"/>
          </w:tcPr>
          <w:p w14:paraId="444AC059" w14:textId="5FEBBBCF" w:rsidR="00C14A7D" w:rsidRPr="00C95072" w:rsidRDefault="00C14A7D" w:rsidP="00C14A7D">
            <w:pPr>
              <w:rPr>
                <w:rFonts w:ascii="Times New Roman" w:hAnsi="Times New Roman" w:cs="Times New Roman"/>
                <w:b w:val="0"/>
                <w:bCs w:val="0"/>
                <w:sz w:val="20"/>
                <w:szCs w:val="20"/>
              </w:rPr>
            </w:pPr>
            <w:r w:rsidRPr="00C95072">
              <w:rPr>
                <w:rFonts w:ascii="Times New Roman" w:hAnsi="Times New Roman" w:cs="Times New Roman"/>
                <w:b w:val="0"/>
                <w:bCs w:val="0"/>
                <w:sz w:val="20"/>
                <w:szCs w:val="20"/>
              </w:rPr>
              <w:t>Mammal</w:t>
            </w:r>
          </w:p>
        </w:tc>
        <w:tc>
          <w:tcPr>
            <w:tcW w:w="1352" w:type="pct"/>
            <w:hideMark/>
          </w:tcPr>
          <w:p w14:paraId="0C84B3F3" w14:textId="41110071" w:rsidR="00C14A7D" w:rsidRPr="00C95072" w:rsidRDefault="00C14A7D" w:rsidP="00C14A7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C95072">
              <w:rPr>
                <w:rFonts w:ascii="Times New Roman" w:hAnsi="Times New Roman" w:cs="Times New Roman"/>
                <w:sz w:val="20"/>
                <w:szCs w:val="20"/>
              </w:rPr>
              <w:t>Prairie Vole</w:t>
            </w:r>
          </w:p>
        </w:tc>
        <w:tc>
          <w:tcPr>
            <w:tcW w:w="1196" w:type="pct"/>
            <w:hideMark/>
          </w:tcPr>
          <w:p w14:paraId="59F82859" w14:textId="77777777" w:rsidR="00C14A7D" w:rsidRPr="00C95072" w:rsidRDefault="00C14A7D" w:rsidP="00C14A7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rPr>
            </w:pPr>
            <w:r w:rsidRPr="00C95072">
              <w:rPr>
                <w:rFonts w:ascii="Times New Roman" w:hAnsi="Times New Roman" w:cs="Times New Roman"/>
                <w:i/>
                <w:iCs/>
                <w:sz w:val="20"/>
                <w:szCs w:val="20"/>
              </w:rPr>
              <w:t>Microtus ochogaster</w:t>
            </w:r>
          </w:p>
        </w:tc>
        <w:tc>
          <w:tcPr>
            <w:tcW w:w="831" w:type="pct"/>
            <w:hideMark/>
          </w:tcPr>
          <w:p w14:paraId="2030CB94" w14:textId="77777777" w:rsidR="00C14A7D" w:rsidRPr="00C95072" w:rsidRDefault="00C14A7D" w:rsidP="00C14A7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Rodent</w:t>
            </w:r>
          </w:p>
        </w:tc>
        <w:tc>
          <w:tcPr>
            <w:tcW w:w="520" w:type="pct"/>
            <w:hideMark/>
          </w:tcPr>
          <w:p w14:paraId="0AFEC02A" w14:textId="77777777" w:rsidR="00C14A7D" w:rsidRPr="00C95072" w:rsidRDefault="00C14A7D" w:rsidP="00C14A7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Prairie</w:t>
            </w:r>
          </w:p>
        </w:tc>
        <w:tc>
          <w:tcPr>
            <w:tcW w:w="324" w:type="pct"/>
            <w:hideMark/>
          </w:tcPr>
          <w:p w14:paraId="397C58FA" w14:textId="77777777" w:rsidR="00C14A7D" w:rsidRPr="00C95072" w:rsidRDefault="00C14A7D" w:rsidP="00C14A7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0</w:t>
            </w:r>
          </w:p>
        </w:tc>
      </w:tr>
      <w:tr w:rsidR="00C95072" w:rsidRPr="00C95072" w14:paraId="0BD63DDE" w14:textId="77777777" w:rsidTr="00C14A7D">
        <w:trPr>
          <w:trHeight w:val="184"/>
        </w:trPr>
        <w:tc>
          <w:tcPr>
            <w:cnfStyle w:val="001000000000" w:firstRow="0" w:lastRow="0" w:firstColumn="1" w:lastColumn="0" w:oddVBand="0" w:evenVBand="0" w:oddHBand="0" w:evenHBand="0" w:firstRowFirstColumn="0" w:firstRowLastColumn="0" w:lastRowFirstColumn="0" w:lastRowLastColumn="0"/>
            <w:tcW w:w="777" w:type="pct"/>
          </w:tcPr>
          <w:p w14:paraId="73163BC6" w14:textId="7190E5A3" w:rsidR="00C14A7D" w:rsidRPr="00C95072" w:rsidRDefault="00C14A7D" w:rsidP="00C14A7D">
            <w:pPr>
              <w:rPr>
                <w:rFonts w:ascii="Times New Roman" w:hAnsi="Times New Roman" w:cs="Times New Roman"/>
                <w:b w:val="0"/>
                <w:bCs w:val="0"/>
                <w:sz w:val="20"/>
                <w:szCs w:val="20"/>
              </w:rPr>
            </w:pPr>
            <w:r w:rsidRPr="00C95072">
              <w:rPr>
                <w:rFonts w:ascii="Times New Roman" w:hAnsi="Times New Roman" w:cs="Times New Roman"/>
                <w:b w:val="0"/>
                <w:bCs w:val="0"/>
                <w:sz w:val="20"/>
                <w:szCs w:val="20"/>
              </w:rPr>
              <w:t>Mammal</w:t>
            </w:r>
          </w:p>
        </w:tc>
        <w:tc>
          <w:tcPr>
            <w:tcW w:w="1352" w:type="pct"/>
            <w:hideMark/>
          </w:tcPr>
          <w:p w14:paraId="0B147683" w14:textId="648590F0" w:rsidR="00C14A7D" w:rsidRPr="00C95072" w:rsidRDefault="00C14A7D" w:rsidP="00C14A7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C95072">
              <w:rPr>
                <w:rFonts w:ascii="Times New Roman" w:hAnsi="Times New Roman" w:cs="Times New Roman"/>
                <w:sz w:val="20"/>
                <w:szCs w:val="20"/>
              </w:rPr>
              <w:t>S. Flying Squirrel</w:t>
            </w:r>
          </w:p>
        </w:tc>
        <w:tc>
          <w:tcPr>
            <w:tcW w:w="1196" w:type="pct"/>
            <w:hideMark/>
          </w:tcPr>
          <w:p w14:paraId="2B132CA0" w14:textId="77777777" w:rsidR="00C14A7D" w:rsidRPr="00C95072" w:rsidRDefault="00C14A7D" w:rsidP="00C14A7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0"/>
                <w:szCs w:val="20"/>
              </w:rPr>
            </w:pPr>
            <w:r w:rsidRPr="00C95072">
              <w:rPr>
                <w:rFonts w:ascii="Times New Roman" w:hAnsi="Times New Roman" w:cs="Times New Roman"/>
                <w:i/>
                <w:iCs/>
                <w:sz w:val="20"/>
                <w:szCs w:val="20"/>
              </w:rPr>
              <w:t>Glaucomys Volans</w:t>
            </w:r>
          </w:p>
        </w:tc>
        <w:tc>
          <w:tcPr>
            <w:tcW w:w="831" w:type="pct"/>
            <w:hideMark/>
          </w:tcPr>
          <w:p w14:paraId="19A3AFF9" w14:textId="77777777" w:rsidR="00C14A7D" w:rsidRPr="00C95072" w:rsidRDefault="00C14A7D" w:rsidP="00C14A7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Flying Squirrel</w:t>
            </w:r>
          </w:p>
        </w:tc>
        <w:tc>
          <w:tcPr>
            <w:tcW w:w="520" w:type="pct"/>
            <w:hideMark/>
          </w:tcPr>
          <w:p w14:paraId="37A29FA0" w14:textId="77777777" w:rsidR="00C14A7D" w:rsidRPr="00C95072" w:rsidRDefault="00C14A7D" w:rsidP="00C14A7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Forest</w:t>
            </w:r>
          </w:p>
        </w:tc>
        <w:tc>
          <w:tcPr>
            <w:tcW w:w="324" w:type="pct"/>
            <w:hideMark/>
          </w:tcPr>
          <w:p w14:paraId="4D247CD8" w14:textId="77777777" w:rsidR="00C14A7D" w:rsidRPr="00C95072" w:rsidRDefault="00C14A7D" w:rsidP="00C14A7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0</w:t>
            </w:r>
          </w:p>
        </w:tc>
      </w:tr>
      <w:tr w:rsidR="00C95072" w:rsidRPr="00C95072" w14:paraId="08D41181" w14:textId="77777777" w:rsidTr="00C14A7D">
        <w:trPr>
          <w:cnfStyle w:val="000000100000" w:firstRow="0" w:lastRow="0" w:firstColumn="0" w:lastColumn="0" w:oddVBand="0" w:evenVBand="0" w:oddHBand="1" w:evenHBand="0" w:firstRowFirstColumn="0" w:firstRowLastColumn="0" w:lastRowFirstColumn="0" w:lastRowLastColumn="0"/>
          <w:trHeight w:val="184"/>
        </w:trPr>
        <w:tc>
          <w:tcPr>
            <w:cnfStyle w:val="001000000000" w:firstRow="0" w:lastRow="0" w:firstColumn="1" w:lastColumn="0" w:oddVBand="0" w:evenVBand="0" w:oddHBand="0" w:evenHBand="0" w:firstRowFirstColumn="0" w:firstRowLastColumn="0" w:lastRowFirstColumn="0" w:lastRowLastColumn="0"/>
            <w:tcW w:w="777" w:type="pct"/>
          </w:tcPr>
          <w:p w14:paraId="75A1D708" w14:textId="5EC69E91" w:rsidR="00C14A7D" w:rsidRPr="00C95072" w:rsidRDefault="00C14A7D" w:rsidP="00C14A7D">
            <w:pPr>
              <w:rPr>
                <w:rFonts w:ascii="Times New Roman" w:hAnsi="Times New Roman" w:cs="Times New Roman"/>
                <w:b w:val="0"/>
                <w:bCs w:val="0"/>
                <w:sz w:val="20"/>
                <w:szCs w:val="20"/>
              </w:rPr>
            </w:pPr>
            <w:r w:rsidRPr="00C95072">
              <w:rPr>
                <w:rFonts w:ascii="Times New Roman" w:hAnsi="Times New Roman" w:cs="Times New Roman"/>
                <w:b w:val="0"/>
                <w:bCs w:val="0"/>
                <w:sz w:val="20"/>
                <w:szCs w:val="20"/>
              </w:rPr>
              <w:t>Mammal</w:t>
            </w:r>
          </w:p>
        </w:tc>
        <w:tc>
          <w:tcPr>
            <w:tcW w:w="1352" w:type="pct"/>
            <w:hideMark/>
          </w:tcPr>
          <w:p w14:paraId="3510277E" w14:textId="059D1100" w:rsidR="00C14A7D" w:rsidRPr="00C95072" w:rsidRDefault="00C14A7D" w:rsidP="00C14A7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C95072">
              <w:rPr>
                <w:rFonts w:ascii="Times New Roman" w:hAnsi="Times New Roman" w:cs="Times New Roman"/>
                <w:sz w:val="20"/>
                <w:szCs w:val="20"/>
              </w:rPr>
              <w:t>Mink</w:t>
            </w:r>
          </w:p>
        </w:tc>
        <w:tc>
          <w:tcPr>
            <w:tcW w:w="1196" w:type="pct"/>
            <w:hideMark/>
          </w:tcPr>
          <w:p w14:paraId="47C7EF4E" w14:textId="77777777" w:rsidR="00C14A7D" w:rsidRPr="00C95072" w:rsidRDefault="00C14A7D" w:rsidP="00C14A7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rPr>
            </w:pPr>
            <w:r w:rsidRPr="00C95072">
              <w:rPr>
                <w:rFonts w:ascii="Times New Roman" w:hAnsi="Times New Roman" w:cs="Times New Roman"/>
                <w:i/>
                <w:iCs/>
                <w:sz w:val="20"/>
                <w:szCs w:val="20"/>
              </w:rPr>
              <w:t>Vison vison</w:t>
            </w:r>
          </w:p>
        </w:tc>
        <w:tc>
          <w:tcPr>
            <w:tcW w:w="831" w:type="pct"/>
            <w:hideMark/>
          </w:tcPr>
          <w:p w14:paraId="5C3457B4" w14:textId="77777777" w:rsidR="00C14A7D" w:rsidRPr="00C95072" w:rsidRDefault="00C14A7D" w:rsidP="00C14A7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Mustelidae</w:t>
            </w:r>
          </w:p>
        </w:tc>
        <w:tc>
          <w:tcPr>
            <w:tcW w:w="520" w:type="pct"/>
            <w:hideMark/>
          </w:tcPr>
          <w:p w14:paraId="5F158275" w14:textId="77777777" w:rsidR="00C14A7D" w:rsidRPr="00C95072" w:rsidRDefault="00C14A7D" w:rsidP="00C14A7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Water</w:t>
            </w:r>
          </w:p>
        </w:tc>
        <w:tc>
          <w:tcPr>
            <w:tcW w:w="324" w:type="pct"/>
            <w:hideMark/>
          </w:tcPr>
          <w:p w14:paraId="035256AE" w14:textId="77777777" w:rsidR="00C14A7D" w:rsidRPr="00C95072" w:rsidRDefault="00C14A7D" w:rsidP="00C14A7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0.5</w:t>
            </w:r>
          </w:p>
        </w:tc>
      </w:tr>
      <w:tr w:rsidR="00C95072" w:rsidRPr="00C95072" w14:paraId="219EEEBD" w14:textId="77777777" w:rsidTr="00C14A7D">
        <w:trPr>
          <w:trHeight w:val="184"/>
        </w:trPr>
        <w:tc>
          <w:tcPr>
            <w:cnfStyle w:val="001000000000" w:firstRow="0" w:lastRow="0" w:firstColumn="1" w:lastColumn="0" w:oddVBand="0" w:evenVBand="0" w:oddHBand="0" w:evenHBand="0" w:firstRowFirstColumn="0" w:firstRowLastColumn="0" w:lastRowFirstColumn="0" w:lastRowLastColumn="0"/>
            <w:tcW w:w="777" w:type="pct"/>
          </w:tcPr>
          <w:p w14:paraId="43E3A7CE" w14:textId="04BE005D" w:rsidR="00C14A7D" w:rsidRPr="00C95072" w:rsidRDefault="00C14A7D" w:rsidP="00C14A7D">
            <w:pPr>
              <w:rPr>
                <w:rFonts w:ascii="Times New Roman" w:hAnsi="Times New Roman" w:cs="Times New Roman"/>
                <w:b w:val="0"/>
                <w:bCs w:val="0"/>
                <w:sz w:val="20"/>
                <w:szCs w:val="20"/>
              </w:rPr>
            </w:pPr>
            <w:r w:rsidRPr="00C95072">
              <w:rPr>
                <w:rFonts w:ascii="Times New Roman" w:hAnsi="Times New Roman" w:cs="Times New Roman"/>
                <w:b w:val="0"/>
                <w:bCs w:val="0"/>
                <w:sz w:val="20"/>
                <w:szCs w:val="20"/>
              </w:rPr>
              <w:t>Mammal</w:t>
            </w:r>
          </w:p>
        </w:tc>
        <w:tc>
          <w:tcPr>
            <w:tcW w:w="1352" w:type="pct"/>
            <w:hideMark/>
          </w:tcPr>
          <w:p w14:paraId="4AB02F7F" w14:textId="36B4746F" w:rsidR="00C14A7D" w:rsidRPr="00C95072" w:rsidRDefault="00C14A7D" w:rsidP="00C14A7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C95072">
              <w:rPr>
                <w:rFonts w:ascii="Times New Roman" w:hAnsi="Times New Roman" w:cs="Times New Roman"/>
                <w:sz w:val="20"/>
                <w:szCs w:val="20"/>
              </w:rPr>
              <w:t>Spotted Skunk</w:t>
            </w:r>
          </w:p>
        </w:tc>
        <w:tc>
          <w:tcPr>
            <w:tcW w:w="1196" w:type="pct"/>
            <w:hideMark/>
          </w:tcPr>
          <w:p w14:paraId="641AFD5B" w14:textId="77777777" w:rsidR="00C14A7D" w:rsidRPr="00C95072" w:rsidRDefault="00C14A7D" w:rsidP="00C14A7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0"/>
                <w:szCs w:val="20"/>
              </w:rPr>
            </w:pPr>
            <w:r w:rsidRPr="00C95072">
              <w:rPr>
                <w:rFonts w:ascii="Times New Roman" w:hAnsi="Times New Roman" w:cs="Times New Roman"/>
                <w:i/>
                <w:iCs/>
                <w:sz w:val="20"/>
                <w:szCs w:val="20"/>
              </w:rPr>
              <w:t>Spilogale putorius</w:t>
            </w:r>
          </w:p>
        </w:tc>
        <w:tc>
          <w:tcPr>
            <w:tcW w:w="831" w:type="pct"/>
            <w:hideMark/>
          </w:tcPr>
          <w:p w14:paraId="7A7681FE" w14:textId="77777777" w:rsidR="00C14A7D" w:rsidRPr="00C95072" w:rsidRDefault="00C14A7D" w:rsidP="00C14A7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Skunk</w:t>
            </w:r>
          </w:p>
        </w:tc>
        <w:tc>
          <w:tcPr>
            <w:tcW w:w="520" w:type="pct"/>
            <w:hideMark/>
          </w:tcPr>
          <w:p w14:paraId="2F65E9BB" w14:textId="77777777" w:rsidR="00C14A7D" w:rsidRPr="00C95072" w:rsidRDefault="00C14A7D" w:rsidP="00C14A7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Forest</w:t>
            </w:r>
          </w:p>
        </w:tc>
        <w:tc>
          <w:tcPr>
            <w:tcW w:w="324" w:type="pct"/>
            <w:hideMark/>
          </w:tcPr>
          <w:p w14:paraId="53774500" w14:textId="77777777" w:rsidR="00C14A7D" w:rsidRPr="00C95072" w:rsidRDefault="00C14A7D" w:rsidP="00C14A7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0.5</w:t>
            </w:r>
          </w:p>
        </w:tc>
      </w:tr>
      <w:tr w:rsidR="00C95072" w:rsidRPr="00C95072" w14:paraId="2E6753F0" w14:textId="77777777" w:rsidTr="00C14A7D">
        <w:trPr>
          <w:cnfStyle w:val="000000100000" w:firstRow="0" w:lastRow="0" w:firstColumn="0" w:lastColumn="0" w:oddVBand="0" w:evenVBand="0" w:oddHBand="1" w:evenHBand="0" w:firstRowFirstColumn="0" w:firstRowLastColumn="0" w:lastRowFirstColumn="0" w:lastRowLastColumn="0"/>
          <w:trHeight w:val="184"/>
        </w:trPr>
        <w:tc>
          <w:tcPr>
            <w:cnfStyle w:val="001000000000" w:firstRow="0" w:lastRow="0" w:firstColumn="1" w:lastColumn="0" w:oddVBand="0" w:evenVBand="0" w:oddHBand="0" w:evenHBand="0" w:firstRowFirstColumn="0" w:firstRowLastColumn="0" w:lastRowFirstColumn="0" w:lastRowLastColumn="0"/>
            <w:tcW w:w="777" w:type="pct"/>
          </w:tcPr>
          <w:p w14:paraId="50F0C6C6" w14:textId="0820A18B" w:rsidR="00C14A7D" w:rsidRPr="00C95072" w:rsidRDefault="00C14A7D" w:rsidP="00C14A7D">
            <w:pPr>
              <w:rPr>
                <w:rFonts w:ascii="Times New Roman" w:hAnsi="Times New Roman" w:cs="Times New Roman"/>
                <w:b w:val="0"/>
                <w:bCs w:val="0"/>
                <w:sz w:val="20"/>
                <w:szCs w:val="20"/>
              </w:rPr>
            </w:pPr>
            <w:r w:rsidRPr="00C95072">
              <w:rPr>
                <w:rFonts w:ascii="Times New Roman" w:hAnsi="Times New Roman" w:cs="Times New Roman"/>
                <w:b w:val="0"/>
                <w:bCs w:val="0"/>
                <w:sz w:val="20"/>
                <w:szCs w:val="20"/>
              </w:rPr>
              <w:t>Mammal</w:t>
            </w:r>
          </w:p>
        </w:tc>
        <w:tc>
          <w:tcPr>
            <w:tcW w:w="1352" w:type="pct"/>
            <w:hideMark/>
          </w:tcPr>
          <w:p w14:paraId="6939850D" w14:textId="49C6211A" w:rsidR="00C14A7D" w:rsidRPr="00C95072" w:rsidRDefault="00C14A7D" w:rsidP="00C14A7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C95072">
              <w:rPr>
                <w:rFonts w:ascii="Times New Roman" w:hAnsi="Times New Roman" w:cs="Times New Roman"/>
                <w:sz w:val="20"/>
                <w:szCs w:val="20"/>
              </w:rPr>
              <w:t>Swamp Rabbit</w:t>
            </w:r>
          </w:p>
        </w:tc>
        <w:tc>
          <w:tcPr>
            <w:tcW w:w="1196" w:type="pct"/>
            <w:hideMark/>
          </w:tcPr>
          <w:p w14:paraId="5EB22CFF" w14:textId="77777777" w:rsidR="00C14A7D" w:rsidRPr="00C95072" w:rsidRDefault="00C14A7D" w:rsidP="00C14A7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rPr>
            </w:pPr>
            <w:r w:rsidRPr="00C95072">
              <w:rPr>
                <w:rFonts w:ascii="Times New Roman" w:hAnsi="Times New Roman" w:cs="Times New Roman"/>
                <w:i/>
                <w:iCs/>
                <w:sz w:val="20"/>
                <w:szCs w:val="20"/>
              </w:rPr>
              <w:t>Sylvilagus aquaticus</w:t>
            </w:r>
          </w:p>
        </w:tc>
        <w:tc>
          <w:tcPr>
            <w:tcW w:w="831" w:type="pct"/>
            <w:hideMark/>
          </w:tcPr>
          <w:p w14:paraId="74751457" w14:textId="77777777" w:rsidR="00C14A7D" w:rsidRPr="00C95072" w:rsidRDefault="00C14A7D" w:rsidP="00C14A7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Rabbit</w:t>
            </w:r>
          </w:p>
        </w:tc>
        <w:tc>
          <w:tcPr>
            <w:tcW w:w="520" w:type="pct"/>
            <w:hideMark/>
          </w:tcPr>
          <w:p w14:paraId="4A9A486A" w14:textId="77777777" w:rsidR="00C14A7D" w:rsidRPr="00C95072" w:rsidRDefault="00C14A7D" w:rsidP="00C14A7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Forest</w:t>
            </w:r>
          </w:p>
        </w:tc>
        <w:tc>
          <w:tcPr>
            <w:tcW w:w="324" w:type="pct"/>
            <w:hideMark/>
          </w:tcPr>
          <w:p w14:paraId="69138F24" w14:textId="77777777" w:rsidR="00C14A7D" w:rsidRPr="00C95072" w:rsidRDefault="00C14A7D" w:rsidP="00C14A7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0.5</w:t>
            </w:r>
          </w:p>
        </w:tc>
      </w:tr>
      <w:tr w:rsidR="00C95072" w:rsidRPr="00C95072" w14:paraId="371B75C6" w14:textId="77777777" w:rsidTr="00C14A7D">
        <w:trPr>
          <w:trHeight w:val="184"/>
        </w:trPr>
        <w:tc>
          <w:tcPr>
            <w:cnfStyle w:val="001000000000" w:firstRow="0" w:lastRow="0" w:firstColumn="1" w:lastColumn="0" w:oddVBand="0" w:evenVBand="0" w:oddHBand="0" w:evenHBand="0" w:firstRowFirstColumn="0" w:firstRowLastColumn="0" w:lastRowFirstColumn="0" w:lastRowLastColumn="0"/>
            <w:tcW w:w="777" w:type="pct"/>
          </w:tcPr>
          <w:p w14:paraId="36352CF5" w14:textId="66E1F5FC" w:rsidR="00C14A7D" w:rsidRPr="00C95072" w:rsidRDefault="00C14A7D" w:rsidP="00C14A7D">
            <w:pPr>
              <w:rPr>
                <w:rFonts w:ascii="Times New Roman" w:hAnsi="Times New Roman" w:cs="Times New Roman"/>
                <w:b w:val="0"/>
                <w:bCs w:val="0"/>
                <w:sz w:val="20"/>
                <w:szCs w:val="20"/>
              </w:rPr>
            </w:pPr>
            <w:r w:rsidRPr="00C95072">
              <w:rPr>
                <w:rFonts w:ascii="Times New Roman" w:hAnsi="Times New Roman" w:cs="Times New Roman"/>
                <w:b w:val="0"/>
                <w:bCs w:val="0"/>
                <w:sz w:val="20"/>
                <w:szCs w:val="20"/>
              </w:rPr>
              <w:t>Mammal</w:t>
            </w:r>
          </w:p>
        </w:tc>
        <w:tc>
          <w:tcPr>
            <w:tcW w:w="1352" w:type="pct"/>
            <w:hideMark/>
          </w:tcPr>
          <w:p w14:paraId="4D0BDB54" w14:textId="67E0CD69" w:rsidR="00C14A7D" w:rsidRPr="00C95072" w:rsidRDefault="00C14A7D" w:rsidP="00C14A7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C95072">
              <w:rPr>
                <w:rFonts w:ascii="Times New Roman" w:hAnsi="Times New Roman" w:cs="Times New Roman"/>
                <w:sz w:val="20"/>
                <w:szCs w:val="20"/>
              </w:rPr>
              <w:t>Coyote</w:t>
            </w:r>
          </w:p>
        </w:tc>
        <w:tc>
          <w:tcPr>
            <w:tcW w:w="1196" w:type="pct"/>
            <w:hideMark/>
          </w:tcPr>
          <w:p w14:paraId="5AEA07BF" w14:textId="77777777" w:rsidR="00C14A7D" w:rsidRPr="00C95072" w:rsidRDefault="00C14A7D" w:rsidP="00C14A7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0"/>
                <w:szCs w:val="20"/>
              </w:rPr>
            </w:pPr>
            <w:r w:rsidRPr="00C95072">
              <w:rPr>
                <w:rFonts w:ascii="Times New Roman" w:hAnsi="Times New Roman" w:cs="Times New Roman"/>
                <w:i/>
                <w:iCs/>
                <w:sz w:val="20"/>
                <w:szCs w:val="20"/>
              </w:rPr>
              <w:t>Canis latrans</w:t>
            </w:r>
          </w:p>
        </w:tc>
        <w:tc>
          <w:tcPr>
            <w:tcW w:w="831" w:type="pct"/>
            <w:hideMark/>
          </w:tcPr>
          <w:p w14:paraId="5F38093F" w14:textId="77777777" w:rsidR="00C14A7D" w:rsidRPr="00C95072" w:rsidRDefault="00C14A7D" w:rsidP="00C14A7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Canine</w:t>
            </w:r>
          </w:p>
        </w:tc>
        <w:tc>
          <w:tcPr>
            <w:tcW w:w="520" w:type="pct"/>
            <w:hideMark/>
          </w:tcPr>
          <w:p w14:paraId="03C78E15" w14:textId="77777777" w:rsidR="00C14A7D" w:rsidRPr="00C95072" w:rsidRDefault="00C14A7D" w:rsidP="00C14A7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Prairie</w:t>
            </w:r>
          </w:p>
        </w:tc>
        <w:tc>
          <w:tcPr>
            <w:tcW w:w="324" w:type="pct"/>
            <w:hideMark/>
          </w:tcPr>
          <w:p w14:paraId="06599E52" w14:textId="77777777" w:rsidR="00C14A7D" w:rsidRPr="00C95072" w:rsidRDefault="00C14A7D" w:rsidP="00C14A7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1</w:t>
            </w:r>
          </w:p>
        </w:tc>
      </w:tr>
      <w:tr w:rsidR="00C95072" w:rsidRPr="00C95072" w14:paraId="2180D9A5" w14:textId="77777777" w:rsidTr="00C14A7D">
        <w:trPr>
          <w:cnfStyle w:val="000000100000" w:firstRow="0" w:lastRow="0" w:firstColumn="0" w:lastColumn="0" w:oddVBand="0" w:evenVBand="0" w:oddHBand="1" w:evenHBand="0" w:firstRowFirstColumn="0" w:firstRowLastColumn="0" w:lastRowFirstColumn="0" w:lastRowLastColumn="0"/>
          <w:trHeight w:val="184"/>
        </w:trPr>
        <w:tc>
          <w:tcPr>
            <w:cnfStyle w:val="001000000000" w:firstRow="0" w:lastRow="0" w:firstColumn="1" w:lastColumn="0" w:oddVBand="0" w:evenVBand="0" w:oddHBand="0" w:evenHBand="0" w:firstRowFirstColumn="0" w:firstRowLastColumn="0" w:lastRowFirstColumn="0" w:lastRowLastColumn="0"/>
            <w:tcW w:w="777" w:type="pct"/>
          </w:tcPr>
          <w:p w14:paraId="137D7209" w14:textId="05A6AFFF" w:rsidR="00C14A7D" w:rsidRPr="00C95072" w:rsidRDefault="00C14A7D" w:rsidP="00C14A7D">
            <w:pPr>
              <w:rPr>
                <w:rFonts w:ascii="Times New Roman" w:hAnsi="Times New Roman" w:cs="Times New Roman"/>
                <w:b w:val="0"/>
                <w:bCs w:val="0"/>
                <w:sz w:val="20"/>
                <w:szCs w:val="20"/>
              </w:rPr>
            </w:pPr>
            <w:r w:rsidRPr="00C95072">
              <w:rPr>
                <w:rFonts w:ascii="Times New Roman" w:hAnsi="Times New Roman" w:cs="Times New Roman"/>
                <w:b w:val="0"/>
                <w:bCs w:val="0"/>
                <w:sz w:val="20"/>
                <w:szCs w:val="20"/>
              </w:rPr>
              <w:t>Mammal</w:t>
            </w:r>
          </w:p>
        </w:tc>
        <w:tc>
          <w:tcPr>
            <w:tcW w:w="1352" w:type="pct"/>
            <w:hideMark/>
          </w:tcPr>
          <w:p w14:paraId="3381F96F" w14:textId="29DCB7A1" w:rsidR="00C14A7D" w:rsidRPr="00C95072" w:rsidRDefault="00C14A7D" w:rsidP="00C14A7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C95072">
              <w:rPr>
                <w:rFonts w:ascii="Times New Roman" w:hAnsi="Times New Roman" w:cs="Times New Roman"/>
                <w:sz w:val="20"/>
                <w:szCs w:val="20"/>
              </w:rPr>
              <w:t>Gray Wolf</w:t>
            </w:r>
          </w:p>
        </w:tc>
        <w:tc>
          <w:tcPr>
            <w:tcW w:w="1196" w:type="pct"/>
            <w:hideMark/>
          </w:tcPr>
          <w:p w14:paraId="1C4ADC43" w14:textId="77777777" w:rsidR="00C14A7D" w:rsidRPr="00C95072" w:rsidRDefault="00C14A7D" w:rsidP="00C14A7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rPr>
            </w:pPr>
            <w:r w:rsidRPr="00C95072">
              <w:rPr>
                <w:rFonts w:ascii="Times New Roman" w:hAnsi="Times New Roman" w:cs="Times New Roman"/>
                <w:i/>
                <w:iCs/>
                <w:sz w:val="20"/>
                <w:szCs w:val="20"/>
              </w:rPr>
              <w:t>Canis Lupus</w:t>
            </w:r>
          </w:p>
        </w:tc>
        <w:tc>
          <w:tcPr>
            <w:tcW w:w="831" w:type="pct"/>
            <w:hideMark/>
          </w:tcPr>
          <w:p w14:paraId="7EF0AE02" w14:textId="77777777" w:rsidR="00C14A7D" w:rsidRPr="00C95072" w:rsidRDefault="00C14A7D" w:rsidP="00C14A7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Canine</w:t>
            </w:r>
          </w:p>
        </w:tc>
        <w:tc>
          <w:tcPr>
            <w:tcW w:w="520" w:type="pct"/>
            <w:hideMark/>
          </w:tcPr>
          <w:p w14:paraId="7250815A" w14:textId="77777777" w:rsidR="00C14A7D" w:rsidRPr="00C95072" w:rsidRDefault="00C14A7D" w:rsidP="00C14A7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Forest</w:t>
            </w:r>
          </w:p>
        </w:tc>
        <w:tc>
          <w:tcPr>
            <w:tcW w:w="324" w:type="pct"/>
            <w:hideMark/>
          </w:tcPr>
          <w:p w14:paraId="51861FDA" w14:textId="77777777" w:rsidR="00C14A7D" w:rsidRPr="00C95072" w:rsidRDefault="00C14A7D" w:rsidP="00C14A7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2</w:t>
            </w:r>
          </w:p>
        </w:tc>
      </w:tr>
      <w:tr w:rsidR="00C95072" w:rsidRPr="00C95072" w14:paraId="10ABEDDC" w14:textId="77777777" w:rsidTr="00C14A7D">
        <w:trPr>
          <w:trHeight w:val="184"/>
        </w:trPr>
        <w:tc>
          <w:tcPr>
            <w:cnfStyle w:val="001000000000" w:firstRow="0" w:lastRow="0" w:firstColumn="1" w:lastColumn="0" w:oddVBand="0" w:evenVBand="0" w:oddHBand="0" w:evenHBand="0" w:firstRowFirstColumn="0" w:firstRowLastColumn="0" w:lastRowFirstColumn="0" w:lastRowLastColumn="0"/>
            <w:tcW w:w="777" w:type="pct"/>
          </w:tcPr>
          <w:p w14:paraId="14D0E00B" w14:textId="66BA8F3E" w:rsidR="00C14A7D" w:rsidRPr="00C95072" w:rsidRDefault="00C14A7D" w:rsidP="00C14A7D">
            <w:pPr>
              <w:rPr>
                <w:rFonts w:ascii="Times New Roman" w:hAnsi="Times New Roman" w:cs="Times New Roman"/>
                <w:b w:val="0"/>
                <w:bCs w:val="0"/>
                <w:sz w:val="20"/>
                <w:szCs w:val="20"/>
              </w:rPr>
            </w:pPr>
            <w:r w:rsidRPr="00C95072">
              <w:rPr>
                <w:rFonts w:ascii="Times New Roman" w:hAnsi="Times New Roman" w:cs="Times New Roman"/>
                <w:b w:val="0"/>
                <w:bCs w:val="0"/>
                <w:sz w:val="20"/>
                <w:szCs w:val="20"/>
              </w:rPr>
              <w:t>Mammal</w:t>
            </w:r>
          </w:p>
        </w:tc>
        <w:tc>
          <w:tcPr>
            <w:tcW w:w="1352" w:type="pct"/>
            <w:hideMark/>
          </w:tcPr>
          <w:p w14:paraId="672A548C" w14:textId="4E685D52" w:rsidR="00C14A7D" w:rsidRPr="00C95072" w:rsidRDefault="00C14A7D" w:rsidP="00C14A7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C95072">
              <w:rPr>
                <w:rFonts w:ascii="Times New Roman" w:hAnsi="Times New Roman" w:cs="Times New Roman"/>
                <w:sz w:val="20"/>
                <w:szCs w:val="20"/>
              </w:rPr>
              <w:t>American Bison</w:t>
            </w:r>
          </w:p>
        </w:tc>
        <w:tc>
          <w:tcPr>
            <w:tcW w:w="1196" w:type="pct"/>
            <w:hideMark/>
          </w:tcPr>
          <w:p w14:paraId="5DFA753F" w14:textId="77777777" w:rsidR="00C14A7D" w:rsidRPr="00C95072" w:rsidRDefault="00C14A7D" w:rsidP="00C14A7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0"/>
                <w:szCs w:val="20"/>
              </w:rPr>
            </w:pPr>
            <w:r w:rsidRPr="00C95072">
              <w:rPr>
                <w:rFonts w:ascii="Times New Roman" w:hAnsi="Times New Roman" w:cs="Times New Roman"/>
                <w:i/>
                <w:iCs/>
                <w:sz w:val="20"/>
                <w:szCs w:val="20"/>
              </w:rPr>
              <w:t>Bison bison</w:t>
            </w:r>
          </w:p>
        </w:tc>
        <w:tc>
          <w:tcPr>
            <w:tcW w:w="831" w:type="pct"/>
            <w:hideMark/>
          </w:tcPr>
          <w:p w14:paraId="6C70CB6C" w14:textId="77777777" w:rsidR="00C14A7D" w:rsidRPr="00C95072" w:rsidRDefault="00C14A7D" w:rsidP="00C14A7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Bison</w:t>
            </w:r>
          </w:p>
        </w:tc>
        <w:tc>
          <w:tcPr>
            <w:tcW w:w="520" w:type="pct"/>
            <w:hideMark/>
          </w:tcPr>
          <w:p w14:paraId="3E38F0C3" w14:textId="77777777" w:rsidR="00C14A7D" w:rsidRPr="00C95072" w:rsidRDefault="00C14A7D" w:rsidP="00C14A7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Prairie</w:t>
            </w:r>
          </w:p>
        </w:tc>
        <w:tc>
          <w:tcPr>
            <w:tcW w:w="324" w:type="pct"/>
            <w:hideMark/>
          </w:tcPr>
          <w:p w14:paraId="28AD052A" w14:textId="77777777" w:rsidR="00C14A7D" w:rsidRPr="00C95072" w:rsidRDefault="00C14A7D" w:rsidP="00C14A7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3</w:t>
            </w:r>
          </w:p>
        </w:tc>
      </w:tr>
      <w:tr w:rsidR="00C95072" w:rsidRPr="00C95072" w14:paraId="15C0C6EB" w14:textId="77777777" w:rsidTr="00C14A7D">
        <w:trPr>
          <w:cnfStyle w:val="000000100000" w:firstRow="0" w:lastRow="0" w:firstColumn="0" w:lastColumn="0" w:oddVBand="0" w:evenVBand="0" w:oddHBand="1" w:evenHBand="0" w:firstRowFirstColumn="0" w:firstRowLastColumn="0" w:lastRowFirstColumn="0" w:lastRowLastColumn="0"/>
          <w:trHeight w:val="184"/>
        </w:trPr>
        <w:tc>
          <w:tcPr>
            <w:cnfStyle w:val="001000000000" w:firstRow="0" w:lastRow="0" w:firstColumn="1" w:lastColumn="0" w:oddVBand="0" w:evenVBand="0" w:oddHBand="0" w:evenHBand="0" w:firstRowFirstColumn="0" w:firstRowLastColumn="0" w:lastRowFirstColumn="0" w:lastRowLastColumn="0"/>
            <w:tcW w:w="777" w:type="pct"/>
          </w:tcPr>
          <w:p w14:paraId="512CEF26" w14:textId="1E1633EA" w:rsidR="00C14A7D" w:rsidRPr="00C95072" w:rsidRDefault="00C14A7D" w:rsidP="00C14A7D">
            <w:pPr>
              <w:rPr>
                <w:rFonts w:ascii="Times New Roman" w:hAnsi="Times New Roman" w:cs="Times New Roman"/>
                <w:b w:val="0"/>
                <w:bCs w:val="0"/>
                <w:sz w:val="20"/>
                <w:szCs w:val="20"/>
              </w:rPr>
            </w:pPr>
            <w:r w:rsidRPr="00C95072">
              <w:rPr>
                <w:rFonts w:ascii="Times New Roman" w:hAnsi="Times New Roman" w:cs="Times New Roman"/>
                <w:b w:val="0"/>
                <w:bCs w:val="0"/>
                <w:sz w:val="20"/>
                <w:szCs w:val="20"/>
              </w:rPr>
              <w:t>Mammal</w:t>
            </w:r>
          </w:p>
        </w:tc>
        <w:tc>
          <w:tcPr>
            <w:tcW w:w="1352" w:type="pct"/>
          </w:tcPr>
          <w:p w14:paraId="2ED0BCFB" w14:textId="61BE00AE" w:rsidR="00C14A7D" w:rsidRPr="00C95072" w:rsidRDefault="00C14A7D" w:rsidP="00C14A7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C95072">
              <w:rPr>
                <w:rFonts w:ascii="Times New Roman" w:hAnsi="Times New Roman" w:cs="Times New Roman"/>
                <w:sz w:val="20"/>
                <w:szCs w:val="20"/>
              </w:rPr>
              <w:t>Black Bear</w:t>
            </w:r>
          </w:p>
        </w:tc>
        <w:tc>
          <w:tcPr>
            <w:tcW w:w="1196" w:type="pct"/>
          </w:tcPr>
          <w:p w14:paraId="18EEBB88" w14:textId="77777777" w:rsidR="00C14A7D" w:rsidRPr="00C95072" w:rsidRDefault="00C14A7D" w:rsidP="00C14A7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rPr>
            </w:pPr>
            <w:r w:rsidRPr="00C95072">
              <w:rPr>
                <w:rFonts w:ascii="Times New Roman" w:hAnsi="Times New Roman" w:cs="Times New Roman"/>
                <w:i/>
                <w:iCs/>
                <w:sz w:val="20"/>
                <w:szCs w:val="20"/>
              </w:rPr>
              <w:t>Ursus americanus</w:t>
            </w:r>
          </w:p>
        </w:tc>
        <w:tc>
          <w:tcPr>
            <w:tcW w:w="831" w:type="pct"/>
          </w:tcPr>
          <w:p w14:paraId="199D1BC9" w14:textId="77777777" w:rsidR="00C14A7D" w:rsidRPr="00C95072" w:rsidRDefault="00C14A7D" w:rsidP="00C14A7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Bear</w:t>
            </w:r>
          </w:p>
        </w:tc>
        <w:tc>
          <w:tcPr>
            <w:tcW w:w="520" w:type="pct"/>
          </w:tcPr>
          <w:p w14:paraId="3B3FBD85" w14:textId="77777777" w:rsidR="00C14A7D" w:rsidRPr="00C95072" w:rsidRDefault="00C14A7D" w:rsidP="00C14A7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Forest</w:t>
            </w:r>
          </w:p>
        </w:tc>
        <w:tc>
          <w:tcPr>
            <w:tcW w:w="324" w:type="pct"/>
          </w:tcPr>
          <w:p w14:paraId="68A4CFB2" w14:textId="77777777" w:rsidR="00C14A7D" w:rsidRPr="00C95072" w:rsidRDefault="00C14A7D" w:rsidP="00C14A7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3</w:t>
            </w:r>
          </w:p>
        </w:tc>
      </w:tr>
      <w:tr w:rsidR="00C95072" w:rsidRPr="00C95072" w14:paraId="01741D3A" w14:textId="77777777" w:rsidTr="00C14A7D">
        <w:trPr>
          <w:trHeight w:val="184"/>
        </w:trPr>
        <w:tc>
          <w:tcPr>
            <w:cnfStyle w:val="001000000000" w:firstRow="0" w:lastRow="0" w:firstColumn="1" w:lastColumn="0" w:oddVBand="0" w:evenVBand="0" w:oddHBand="0" w:evenHBand="0" w:firstRowFirstColumn="0" w:firstRowLastColumn="0" w:lastRowFirstColumn="0" w:lastRowLastColumn="0"/>
            <w:tcW w:w="777" w:type="pct"/>
          </w:tcPr>
          <w:p w14:paraId="13199FA5" w14:textId="54D24B2F" w:rsidR="00C14A7D" w:rsidRPr="00C95072" w:rsidRDefault="00C14A7D" w:rsidP="00C14A7D">
            <w:pPr>
              <w:rPr>
                <w:rFonts w:ascii="Times New Roman" w:hAnsi="Times New Roman" w:cs="Times New Roman"/>
                <w:b w:val="0"/>
                <w:bCs w:val="0"/>
                <w:sz w:val="20"/>
                <w:szCs w:val="20"/>
              </w:rPr>
            </w:pPr>
            <w:r w:rsidRPr="00C95072">
              <w:rPr>
                <w:rFonts w:ascii="Times New Roman" w:hAnsi="Times New Roman" w:cs="Times New Roman"/>
                <w:b w:val="0"/>
                <w:bCs w:val="0"/>
                <w:sz w:val="20"/>
                <w:szCs w:val="20"/>
              </w:rPr>
              <w:t>Mammal</w:t>
            </w:r>
          </w:p>
        </w:tc>
        <w:tc>
          <w:tcPr>
            <w:tcW w:w="1352" w:type="pct"/>
          </w:tcPr>
          <w:p w14:paraId="1F9BE463" w14:textId="5F4FCA88" w:rsidR="00C14A7D" w:rsidRPr="00C95072" w:rsidRDefault="00C14A7D" w:rsidP="00C14A7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C95072">
              <w:rPr>
                <w:rFonts w:ascii="Times New Roman" w:hAnsi="Times New Roman" w:cs="Times New Roman"/>
                <w:sz w:val="20"/>
                <w:szCs w:val="20"/>
              </w:rPr>
              <w:t>American Elk</w:t>
            </w:r>
          </w:p>
        </w:tc>
        <w:tc>
          <w:tcPr>
            <w:tcW w:w="1196" w:type="pct"/>
          </w:tcPr>
          <w:p w14:paraId="3A957A97" w14:textId="77777777" w:rsidR="00C14A7D" w:rsidRPr="00C95072" w:rsidRDefault="00C14A7D" w:rsidP="00C14A7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0"/>
                <w:szCs w:val="20"/>
              </w:rPr>
            </w:pPr>
            <w:r w:rsidRPr="00C95072">
              <w:rPr>
                <w:rFonts w:ascii="Times New Roman" w:hAnsi="Times New Roman" w:cs="Times New Roman"/>
                <w:i/>
                <w:iCs/>
                <w:sz w:val="20"/>
                <w:szCs w:val="20"/>
              </w:rPr>
              <w:t>Cervus elaphus</w:t>
            </w:r>
          </w:p>
        </w:tc>
        <w:tc>
          <w:tcPr>
            <w:tcW w:w="831" w:type="pct"/>
          </w:tcPr>
          <w:p w14:paraId="138CB76B" w14:textId="77777777" w:rsidR="00C14A7D" w:rsidRPr="00C95072" w:rsidRDefault="00C14A7D" w:rsidP="00C14A7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Elk</w:t>
            </w:r>
          </w:p>
        </w:tc>
        <w:tc>
          <w:tcPr>
            <w:tcW w:w="520" w:type="pct"/>
          </w:tcPr>
          <w:p w14:paraId="18653F11" w14:textId="77777777" w:rsidR="00C14A7D" w:rsidRPr="00C95072" w:rsidRDefault="00C14A7D" w:rsidP="00C14A7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Edge</w:t>
            </w:r>
          </w:p>
        </w:tc>
        <w:tc>
          <w:tcPr>
            <w:tcW w:w="324" w:type="pct"/>
          </w:tcPr>
          <w:p w14:paraId="1DE5517E" w14:textId="77777777" w:rsidR="00C14A7D" w:rsidRPr="00C95072" w:rsidRDefault="00C14A7D" w:rsidP="00C14A7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3</w:t>
            </w:r>
          </w:p>
        </w:tc>
      </w:tr>
      <w:tr w:rsidR="00C95072" w:rsidRPr="00C95072" w14:paraId="2952006E" w14:textId="77777777" w:rsidTr="00C14A7D">
        <w:trPr>
          <w:cnfStyle w:val="000000100000" w:firstRow="0" w:lastRow="0" w:firstColumn="0" w:lastColumn="0" w:oddVBand="0" w:evenVBand="0" w:oddHBand="1" w:evenHBand="0" w:firstRowFirstColumn="0" w:firstRowLastColumn="0" w:lastRowFirstColumn="0" w:lastRowLastColumn="0"/>
          <w:trHeight w:val="184"/>
        </w:trPr>
        <w:tc>
          <w:tcPr>
            <w:cnfStyle w:val="001000000000" w:firstRow="0" w:lastRow="0" w:firstColumn="1" w:lastColumn="0" w:oddVBand="0" w:evenVBand="0" w:oddHBand="0" w:evenHBand="0" w:firstRowFirstColumn="0" w:firstRowLastColumn="0" w:lastRowFirstColumn="0" w:lastRowLastColumn="0"/>
            <w:tcW w:w="777" w:type="pct"/>
          </w:tcPr>
          <w:p w14:paraId="09FCF3F1" w14:textId="229B263D" w:rsidR="00C14A7D" w:rsidRPr="00C95072" w:rsidRDefault="00C14A7D" w:rsidP="00C14A7D">
            <w:pPr>
              <w:rPr>
                <w:rFonts w:ascii="Times New Roman" w:hAnsi="Times New Roman" w:cs="Times New Roman"/>
                <w:b w:val="0"/>
                <w:bCs w:val="0"/>
                <w:sz w:val="20"/>
                <w:szCs w:val="20"/>
              </w:rPr>
            </w:pPr>
            <w:r w:rsidRPr="00C95072">
              <w:rPr>
                <w:rFonts w:ascii="Times New Roman" w:hAnsi="Times New Roman" w:cs="Times New Roman"/>
                <w:b w:val="0"/>
                <w:bCs w:val="0"/>
                <w:sz w:val="20"/>
                <w:szCs w:val="20"/>
              </w:rPr>
              <w:t>Reptile</w:t>
            </w:r>
          </w:p>
        </w:tc>
        <w:tc>
          <w:tcPr>
            <w:tcW w:w="1352" w:type="pct"/>
            <w:hideMark/>
          </w:tcPr>
          <w:p w14:paraId="5E91F45D" w14:textId="30FD8C52" w:rsidR="00C14A7D" w:rsidRPr="00C95072" w:rsidRDefault="00C14A7D" w:rsidP="00C14A7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C95072">
              <w:rPr>
                <w:rFonts w:ascii="Times New Roman" w:hAnsi="Times New Roman" w:cs="Times New Roman"/>
                <w:sz w:val="20"/>
                <w:szCs w:val="20"/>
              </w:rPr>
              <w:t>Painted Turtle</w:t>
            </w:r>
          </w:p>
        </w:tc>
        <w:tc>
          <w:tcPr>
            <w:tcW w:w="1196" w:type="pct"/>
            <w:hideMark/>
          </w:tcPr>
          <w:p w14:paraId="205879C4" w14:textId="77777777" w:rsidR="00C14A7D" w:rsidRPr="00C95072" w:rsidRDefault="00C14A7D" w:rsidP="00C14A7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rPr>
            </w:pPr>
            <w:r w:rsidRPr="00C95072">
              <w:rPr>
                <w:rFonts w:ascii="Times New Roman" w:hAnsi="Times New Roman" w:cs="Times New Roman"/>
                <w:i/>
                <w:iCs/>
                <w:sz w:val="20"/>
                <w:szCs w:val="20"/>
              </w:rPr>
              <w:t>Chrysemys picta</w:t>
            </w:r>
          </w:p>
        </w:tc>
        <w:tc>
          <w:tcPr>
            <w:tcW w:w="831" w:type="pct"/>
            <w:hideMark/>
          </w:tcPr>
          <w:p w14:paraId="7D441B4F" w14:textId="77777777" w:rsidR="00C14A7D" w:rsidRPr="00C95072" w:rsidRDefault="00C14A7D" w:rsidP="00C14A7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Turtle</w:t>
            </w:r>
          </w:p>
        </w:tc>
        <w:tc>
          <w:tcPr>
            <w:tcW w:w="520" w:type="pct"/>
            <w:hideMark/>
          </w:tcPr>
          <w:p w14:paraId="38D88E00" w14:textId="77777777" w:rsidR="00C14A7D" w:rsidRPr="00C95072" w:rsidRDefault="00C14A7D" w:rsidP="00C14A7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Wetland</w:t>
            </w:r>
          </w:p>
        </w:tc>
        <w:tc>
          <w:tcPr>
            <w:tcW w:w="324" w:type="pct"/>
            <w:hideMark/>
          </w:tcPr>
          <w:p w14:paraId="4B05671F" w14:textId="77777777" w:rsidR="00C14A7D" w:rsidRPr="00C95072" w:rsidRDefault="00C14A7D" w:rsidP="00C14A7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L</w:t>
            </w:r>
          </w:p>
        </w:tc>
      </w:tr>
      <w:tr w:rsidR="00C95072" w:rsidRPr="00C95072" w14:paraId="1C25B2A0" w14:textId="77777777" w:rsidTr="00C14A7D">
        <w:trPr>
          <w:trHeight w:val="184"/>
        </w:trPr>
        <w:tc>
          <w:tcPr>
            <w:cnfStyle w:val="001000000000" w:firstRow="0" w:lastRow="0" w:firstColumn="1" w:lastColumn="0" w:oddVBand="0" w:evenVBand="0" w:oddHBand="0" w:evenHBand="0" w:firstRowFirstColumn="0" w:firstRowLastColumn="0" w:lastRowFirstColumn="0" w:lastRowLastColumn="0"/>
            <w:tcW w:w="777" w:type="pct"/>
          </w:tcPr>
          <w:p w14:paraId="65578A93" w14:textId="3516B5AC" w:rsidR="00C14A7D" w:rsidRPr="00C95072" w:rsidRDefault="00C14A7D" w:rsidP="00C14A7D">
            <w:pPr>
              <w:rPr>
                <w:rFonts w:ascii="Times New Roman" w:hAnsi="Times New Roman" w:cs="Times New Roman"/>
                <w:b w:val="0"/>
                <w:bCs w:val="0"/>
                <w:sz w:val="20"/>
                <w:szCs w:val="20"/>
              </w:rPr>
            </w:pPr>
            <w:r w:rsidRPr="00C95072">
              <w:rPr>
                <w:rFonts w:ascii="Times New Roman" w:hAnsi="Times New Roman" w:cs="Times New Roman"/>
                <w:b w:val="0"/>
                <w:bCs w:val="0"/>
                <w:sz w:val="20"/>
                <w:szCs w:val="20"/>
              </w:rPr>
              <w:t>Reptile</w:t>
            </w:r>
          </w:p>
        </w:tc>
        <w:tc>
          <w:tcPr>
            <w:tcW w:w="1352" w:type="pct"/>
          </w:tcPr>
          <w:p w14:paraId="49E75294" w14:textId="6B06221C" w:rsidR="00C14A7D" w:rsidRPr="00C95072" w:rsidRDefault="00C14A7D" w:rsidP="00C14A7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C95072">
              <w:rPr>
                <w:rFonts w:ascii="Times New Roman" w:hAnsi="Times New Roman" w:cs="Times New Roman"/>
                <w:sz w:val="20"/>
                <w:szCs w:val="20"/>
              </w:rPr>
              <w:t>Mud Turtle</w:t>
            </w:r>
          </w:p>
        </w:tc>
        <w:tc>
          <w:tcPr>
            <w:tcW w:w="1196" w:type="pct"/>
          </w:tcPr>
          <w:p w14:paraId="4A57D0B5" w14:textId="77777777" w:rsidR="00C14A7D" w:rsidRPr="00C95072" w:rsidRDefault="00C14A7D" w:rsidP="00C14A7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0"/>
                <w:szCs w:val="20"/>
              </w:rPr>
            </w:pPr>
            <w:r w:rsidRPr="00C95072">
              <w:rPr>
                <w:rFonts w:ascii="Times New Roman" w:hAnsi="Times New Roman" w:cs="Times New Roman"/>
                <w:i/>
                <w:iCs/>
                <w:sz w:val="20"/>
                <w:szCs w:val="20"/>
              </w:rPr>
              <w:t>Kinosternon sp.</w:t>
            </w:r>
          </w:p>
        </w:tc>
        <w:tc>
          <w:tcPr>
            <w:tcW w:w="831" w:type="pct"/>
          </w:tcPr>
          <w:p w14:paraId="25EE7A89" w14:textId="77777777" w:rsidR="00C14A7D" w:rsidRPr="00C95072" w:rsidRDefault="00C14A7D" w:rsidP="00C14A7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Turtle</w:t>
            </w:r>
          </w:p>
        </w:tc>
        <w:tc>
          <w:tcPr>
            <w:tcW w:w="520" w:type="pct"/>
          </w:tcPr>
          <w:p w14:paraId="48DF97E3" w14:textId="77777777" w:rsidR="00C14A7D" w:rsidRPr="00C95072" w:rsidRDefault="00C14A7D" w:rsidP="00C14A7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Wetland</w:t>
            </w:r>
          </w:p>
        </w:tc>
        <w:tc>
          <w:tcPr>
            <w:tcW w:w="324" w:type="pct"/>
          </w:tcPr>
          <w:p w14:paraId="60B1B2D0" w14:textId="77777777" w:rsidR="00C14A7D" w:rsidRPr="00C95072" w:rsidRDefault="00C14A7D" w:rsidP="00C14A7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S</w:t>
            </w:r>
          </w:p>
        </w:tc>
      </w:tr>
    </w:tbl>
    <w:p w14:paraId="60FD1F0E" w14:textId="77777777" w:rsidR="00D26F61" w:rsidRPr="00C95072" w:rsidRDefault="00D26F61" w:rsidP="001F2E57">
      <w:pPr>
        <w:rPr>
          <w:rFonts w:ascii="Times New Roman" w:hAnsi="Times New Roman" w:cs="Times New Roman"/>
        </w:rPr>
      </w:pPr>
    </w:p>
    <w:p w14:paraId="755EBCC5" w14:textId="77777777" w:rsidR="004E05B9" w:rsidRPr="00C95072" w:rsidRDefault="004E05B9" w:rsidP="001F2E57">
      <w:pPr>
        <w:rPr>
          <w:rFonts w:ascii="Times New Roman" w:hAnsi="Times New Roman" w:cs="Times New Roman"/>
        </w:rPr>
      </w:pPr>
    </w:p>
    <w:p w14:paraId="23ADF9BB" w14:textId="77777777" w:rsidR="004E05B9" w:rsidRPr="00C95072" w:rsidRDefault="004E05B9" w:rsidP="001F2E57">
      <w:pPr>
        <w:rPr>
          <w:rFonts w:ascii="Times New Roman" w:hAnsi="Times New Roman" w:cs="Times New Roman"/>
        </w:rPr>
      </w:pPr>
    </w:p>
    <w:p w14:paraId="2D35638F" w14:textId="77777777" w:rsidR="004E05B9" w:rsidRPr="00C95072" w:rsidRDefault="004E05B9" w:rsidP="001F2E57">
      <w:pPr>
        <w:rPr>
          <w:rFonts w:ascii="Times New Roman" w:hAnsi="Times New Roman" w:cs="Times New Roman"/>
        </w:rPr>
      </w:pPr>
    </w:p>
    <w:p w14:paraId="65E69AE4" w14:textId="77777777" w:rsidR="004E05B9" w:rsidRPr="00C95072" w:rsidRDefault="004E05B9" w:rsidP="001F2E57">
      <w:pPr>
        <w:rPr>
          <w:rFonts w:ascii="Times New Roman" w:hAnsi="Times New Roman" w:cs="Times New Roman"/>
        </w:rPr>
      </w:pPr>
    </w:p>
    <w:p w14:paraId="7F1029CE" w14:textId="77777777" w:rsidR="004E05B9" w:rsidRPr="00C95072" w:rsidRDefault="004E05B9" w:rsidP="001F2E57">
      <w:pPr>
        <w:rPr>
          <w:rFonts w:ascii="Times New Roman" w:hAnsi="Times New Roman" w:cs="Times New Roman"/>
        </w:rPr>
      </w:pPr>
    </w:p>
    <w:p w14:paraId="00816838" w14:textId="61CE48AF" w:rsidR="00AB4A1A" w:rsidRPr="00C95072" w:rsidRDefault="00AB4A1A" w:rsidP="00686525">
      <w:pPr>
        <w:pStyle w:val="Caption"/>
        <w:rPr>
          <w:color w:val="auto"/>
        </w:rPr>
      </w:pPr>
      <w:bookmarkStart w:id="71" w:name="_Toc109202669"/>
      <w:r w:rsidRPr="00C95072">
        <w:rPr>
          <w:color w:val="auto"/>
        </w:rPr>
        <w:t xml:space="preserve">Table </w:t>
      </w:r>
      <w:r w:rsidRPr="00C95072">
        <w:rPr>
          <w:color w:val="auto"/>
        </w:rPr>
        <w:fldChar w:fldCharType="begin"/>
      </w:r>
      <w:r w:rsidRPr="00C95072">
        <w:rPr>
          <w:color w:val="auto"/>
        </w:rPr>
        <w:instrText xml:space="preserve"> STYLEREF 1 \s </w:instrText>
      </w:r>
      <w:r w:rsidRPr="00C95072">
        <w:rPr>
          <w:color w:val="auto"/>
        </w:rPr>
        <w:fldChar w:fldCharType="separate"/>
      </w:r>
      <w:r w:rsidR="00D63786" w:rsidRPr="00C95072">
        <w:rPr>
          <w:noProof/>
          <w:color w:val="auto"/>
        </w:rPr>
        <w:t>6</w:t>
      </w:r>
      <w:r w:rsidRPr="00C95072">
        <w:rPr>
          <w:noProof/>
          <w:color w:val="auto"/>
        </w:rPr>
        <w:fldChar w:fldCharType="end"/>
      </w:r>
      <w:r w:rsidR="007D6DAF" w:rsidRPr="00C95072">
        <w:rPr>
          <w:color w:val="auto"/>
        </w:rPr>
        <w:t>.</w:t>
      </w:r>
      <w:r w:rsidRPr="00C95072">
        <w:rPr>
          <w:color w:val="auto"/>
        </w:rPr>
        <w:fldChar w:fldCharType="begin"/>
      </w:r>
      <w:r w:rsidRPr="00C95072">
        <w:rPr>
          <w:color w:val="auto"/>
        </w:rPr>
        <w:instrText xml:space="preserve"> SEQ Table \* ARABIC \s 1 </w:instrText>
      </w:r>
      <w:r w:rsidRPr="00C95072">
        <w:rPr>
          <w:color w:val="auto"/>
        </w:rPr>
        <w:fldChar w:fldCharType="separate"/>
      </w:r>
      <w:r w:rsidR="00D63786" w:rsidRPr="00C95072">
        <w:rPr>
          <w:noProof/>
          <w:color w:val="auto"/>
        </w:rPr>
        <w:t>3</w:t>
      </w:r>
      <w:r w:rsidRPr="00C95072">
        <w:rPr>
          <w:noProof/>
          <w:color w:val="auto"/>
        </w:rPr>
        <w:fldChar w:fldCharType="end"/>
      </w:r>
      <w:r w:rsidR="00443C7E" w:rsidRPr="00C95072">
        <w:rPr>
          <w:noProof/>
          <w:color w:val="auto"/>
        </w:rPr>
        <w:t>.</w:t>
      </w:r>
      <w:r w:rsidRPr="00C95072">
        <w:rPr>
          <w:color w:val="auto"/>
        </w:rPr>
        <w:t xml:space="preserve"> Habitat </w:t>
      </w:r>
      <w:r w:rsidR="00C14A7D" w:rsidRPr="00C95072">
        <w:rPr>
          <w:color w:val="auto"/>
        </w:rPr>
        <w:t>T</w:t>
      </w:r>
      <w:r w:rsidRPr="00C95072">
        <w:rPr>
          <w:color w:val="auto"/>
        </w:rPr>
        <w:t xml:space="preserve">ype </w:t>
      </w:r>
      <w:r w:rsidR="00C14A7D" w:rsidRPr="00C95072">
        <w:rPr>
          <w:color w:val="auto"/>
        </w:rPr>
        <w:t>C</w:t>
      </w:r>
      <w:r w:rsidRPr="00C95072">
        <w:rPr>
          <w:color w:val="auto"/>
        </w:rPr>
        <w:t xml:space="preserve">ategories </w:t>
      </w:r>
      <w:r w:rsidR="00C14A7D" w:rsidRPr="00C95072">
        <w:rPr>
          <w:color w:val="auto"/>
        </w:rPr>
        <w:t>E</w:t>
      </w:r>
      <w:r w:rsidRPr="00C95072">
        <w:rPr>
          <w:color w:val="auto"/>
        </w:rPr>
        <w:t>xplained.</w:t>
      </w:r>
      <w:bookmarkEnd w:id="71"/>
    </w:p>
    <w:tbl>
      <w:tblPr>
        <w:tblStyle w:val="PlainTable1"/>
        <w:tblW w:w="0" w:type="auto"/>
        <w:tblLook w:val="04A0" w:firstRow="1" w:lastRow="0" w:firstColumn="1" w:lastColumn="0" w:noHBand="0" w:noVBand="1"/>
      </w:tblPr>
      <w:tblGrid>
        <w:gridCol w:w="950"/>
        <w:gridCol w:w="5226"/>
        <w:gridCol w:w="2438"/>
      </w:tblGrid>
      <w:tr w:rsidR="00C95072" w:rsidRPr="00C95072" w14:paraId="17BD25B7" w14:textId="77777777" w:rsidTr="00F2062D">
        <w:trPr>
          <w:cnfStyle w:val="100000000000" w:firstRow="1" w:lastRow="0" w:firstColumn="0" w:lastColumn="0" w:oddVBand="0" w:evenVBand="0" w:oddHBand="0" w:evenHBand="0" w:firstRowFirstColumn="0" w:firstRowLastColumn="0" w:lastRowFirstColumn="0" w:lastRowLastColumn="0"/>
          <w:trHeight w:val="184"/>
        </w:trPr>
        <w:tc>
          <w:tcPr>
            <w:cnfStyle w:val="001000000000" w:firstRow="0" w:lastRow="0" w:firstColumn="1" w:lastColumn="0" w:oddVBand="0" w:evenVBand="0" w:oddHBand="0" w:evenHBand="0" w:firstRowFirstColumn="0" w:firstRowLastColumn="0" w:lastRowFirstColumn="0" w:lastRowLastColumn="0"/>
            <w:tcW w:w="0" w:type="auto"/>
            <w:vAlign w:val="center"/>
          </w:tcPr>
          <w:p w14:paraId="7886BF4C" w14:textId="7EC12F01" w:rsidR="00F2062D" w:rsidRPr="00C95072" w:rsidRDefault="00F2062D" w:rsidP="00F2062D">
            <w:pPr>
              <w:rPr>
                <w:rFonts w:ascii="Times New Roman" w:hAnsi="Times New Roman" w:cs="Times New Roman"/>
                <w:b w:val="0"/>
                <w:bCs w:val="0"/>
                <w:sz w:val="20"/>
                <w:szCs w:val="20"/>
              </w:rPr>
            </w:pPr>
            <w:r w:rsidRPr="00C95072">
              <w:rPr>
                <w:rFonts w:ascii="Times New Roman" w:eastAsia="Libre Baskerville" w:hAnsi="Times New Roman" w:cs="Times New Roman"/>
                <w:sz w:val="20"/>
                <w:szCs w:val="20"/>
              </w:rPr>
              <w:t>Habitat</w:t>
            </w:r>
          </w:p>
        </w:tc>
        <w:tc>
          <w:tcPr>
            <w:tcW w:w="0" w:type="auto"/>
            <w:vAlign w:val="center"/>
          </w:tcPr>
          <w:p w14:paraId="6465AFA8" w14:textId="543531D9" w:rsidR="00F2062D" w:rsidRPr="00C95072" w:rsidRDefault="00F2062D" w:rsidP="00F2062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iCs/>
                <w:sz w:val="20"/>
                <w:szCs w:val="20"/>
              </w:rPr>
            </w:pPr>
            <w:r w:rsidRPr="00C95072">
              <w:rPr>
                <w:rFonts w:ascii="Times New Roman" w:eastAsia="Libre Baskerville" w:hAnsi="Times New Roman" w:cs="Times New Roman"/>
                <w:sz w:val="20"/>
                <w:szCs w:val="20"/>
              </w:rPr>
              <w:t>Description</w:t>
            </w:r>
          </w:p>
        </w:tc>
        <w:tc>
          <w:tcPr>
            <w:tcW w:w="0" w:type="auto"/>
            <w:vAlign w:val="center"/>
          </w:tcPr>
          <w:p w14:paraId="2C10B359" w14:textId="17C62EAC" w:rsidR="00F2062D" w:rsidRPr="00C95072" w:rsidRDefault="00F2062D" w:rsidP="00F2062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eastAsia="Libre Baskerville" w:hAnsi="Times New Roman" w:cs="Times New Roman"/>
                <w:sz w:val="20"/>
                <w:szCs w:val="20"/>
              </w:rPr>
              <w:t>Example</w:t>
            </w:r>
          </w:p>
        </w:tc>
      </w:tr>
      <w:tr w:rsidR="00C95072" w:rsidRPr="00C95072" w14:paraId="361D08A5" w14:textId="77777777" w:rsidTr="00F2062D">
        <w:trPr>
          <w:cnfStyle w:val="000000100000" w:firstRow="0" w:lastRow="0" w:firstColumn="0" w:lastColumn="0" w:oddVBand="0" w:evenVBand="0" w:oddHBand="1" w:evenHBand="0" w:firstRowFirstColumn="0" w:firstRowLastColumn="0" w:lastRowFirstColumn="0" w:lastRowLastColumn="0"/>
          <w:trHeight w:val="184"/>
        </w:trPr>
        <w:tc>
          <w:tcPr>
            <w:cnfStyle w:val="001000000000" w:firstRow="0" w:lastRow="0" w:firstColumn="1" w:lastColumn="0" w:oddVBand="0" w:evenVBand="0" w:oddHBand="0" w:evenHBand="0" w:firstRowFirstColumn="0" w:firstRowLastColumn="0" w:lastRowFirstColumn="0" w:lastRowLastColumn="0"/>
            <w:tcW w:w="0" w:type="auto"/>
          </w:tcPr>
          <w:p w14:paraId="4E5CA2CA" w14:textId="28F931FC" w:rsidR="00F2062D" w:rsidRPr="00C95072" w:rsidRDefault="00F2062D" w:rsidP="00F2062D">
            <w:pPr>
              <w:rPr>
                <w:rFonts w:ascii="Times New Roman" w:hAnsi="Times New Roman" w:cs="Times New Roman"/>
                <w:b w:val="0"/>
                <w:bCs w:val="0"/>
                <w:sz w:val="20"/>
                <w:szCs w:val="20"/>
              </w:rPr>
            </w:pPr>
            <w:r w:rsidRPr="00C95072">
              <w:rPr>
                <w:rFonts w:ascii="Times New Roman" w:eastAsia="Libre Baskerville" w:hAnsi="Times New Roman" w:cs="Times New Roman"/>
                <w:sz w:val="20"/>
                <w:szCs w:val="20"/>
              </w:rPr>
              <w:t>General</w:t>
            </w:r>
          </w:p>
        </w:tc>
        <w:tc>
          <w:tcPr>
            <w:tcW w:w="0" w:type="auto"/>
          </w:tcPr>
          <w:p w14:paraId="52DDF9E5" w14:textId="7AFF5E8B" w:rsidR="00F2062D" w:rsidRPr="00C95072" w:rsidRDefault="00F2062D" w:rsidP="00F2062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rPr>
            </w:pPr>
            <w:r w:rsidRPr="00C95072">
              <w:rPr>
                <w:rFonts w:ascii="Times New Roman" w:eastAsia="Libre Baskerville" w:hAnsi="Times New Roman" w:cs="Times New Roman"/>
                <w:sz w:val="20"/>
                <w:szCs w:val="20"/>
              </w:rPr>
              <w:t>Broad range of terrestrial environments</w:t>
            </w:r>
          </w:p>
        </w:tc>
        <w:tc>
          <w:tcPr>
            <w:tcW w:w="0" w:type="auto"/>
          </w:tcPr>
          <w:p w14:paraId="28C8B037" w14:textId="31DAFE12" w:rsidR="00F2062D" w:rsidRPr="00C95072" w:rsidRDefault="00F2062D" w:rsidP="00F2062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eastAsia="Libre Baskerville" w:hAnsi="Times New Roman" w:cs="Times New Roman"/>
                <w:sz w:val="20"/>
                <w:szCs w:val="20"/>
              </w:rPr>
              <w:t>raccoons, opossums</w:t>
            </w:r>
          </w:p>
        </w:tc>
      </w:tr>
      <w:tr w:rsidR="00C95072" w:rsidRPr="00C95072" w14:paraId="58567047" w14:textId="77777777" w:rsidTr="00F2062D">
        <w:trPr>
          <w:trHeight w:val="184"/>
        </w:trPr>
        <w:tc>
          <w:tcPr>
            <w:cnfStyle w:val="001000000000" w:firstRow="0" w:lastRow="0" w:firstColumn="1" w:lastColumn="0" w:oddVBand="0" w:evenVBand="0" w:oddHBand="0" w:evenHBand="0" w:firstRowFirstColumn="0" w:firstRowLastColumn="0" w:lastRowFirstColumn="0" w:lastRowLastColumn="0"/>
            <w:tcW w:w="0" w:type="auto"/>
          </w:tcPr>
          <w:p w14:paraId="12E1738B" w14:textId="3951D0E1" w:rsidR="00F2062D" w:rsidRPr="00C95072" w:rsidRDefault="00F2062D" w:rsidP="00F2062D">
            <w:pPr>
              <w:rPr>
                <w:rFonts w:ascii="Times New Roman" w:hAnsi="Times New Roman" w:cs="Times New Roman"/>
                <w:b w:val="0"/>
                <w:bCs w:val="0"/>
                <w:sz w:val="20"/>
                <w:szCs w:val="20"/>
              </w:rPr>
            </w:pPr>
            <w:r w:rsidRPr="00C95072">
              <w:rPr>
                <w:rFonts w:ascii="Times New Roman" w:eastAsia="Libre Baskerville" w:hAnsi="Times New Roman" w:cs="Times New Roman"/>
                <w:sz w:val="20"/>
                <w:szCs w:val="20"/>
              </w:rPr>
              <w:t>Forest</w:t>
            </w:r>
          </w:p>
        </w:tc>
        <w:tc>
          <w:tcPr>
            <w:tcW w:w="0" w:type="auto"/>
          </w:tcPr>
          <w:p w14:paraId="6E1A478D" w14:textId="12C72780" w:rsidR="00F2062D" w:rsidRPr="00C95072" w:rsidRDefault="00F2062D" w:rsidP="00F2062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0"/>
                <w:szCs w:val="20"/>
              </w:rPr>
            </w:pPr>
            <w:r w:rsidRPr="00C95072">
              <w:rPr>
                <w:rFonts w:ascii="Times New Roman" w:eastAsia="Libre Baskerville" w:hAnsi="Times New Roman" w:cs="Times New Roman"/>
                <w:sz w:val="20"/>
                <w:szCs w:val="20"/>
              </w:rPr>
              <w:t>Clusters of standing trees</w:t>
            </w:r>
          </w:p>
        </w:tc>
        <w:tc>
          <w:tcPr>
            <w:tcW w:w="0" w:type="auto"/>
          </w:tcPr>
          <w:p w14:paraId="0137E4F0" w14:textId="7D431238" w:rsidR="00F2062D" w:rsidRPr="00C95072" w:rsidRDefault="00F2062D" w:rsidP="00F2062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eastAsia="Libre Baskerville" w:hAnsi="Times New Roman" w:cs="Times New Roman"/>
                <w:sz w:val="20"/>
                <w:szCs w:val="20"/>
              </w:rPr>
              <w:t>Grey Squirrel, Wild Turkey</w:t>
            </w:r>
          </w:p>
        </w:tc>
      </w:tr>
      <w:tr w:rsidR="00C95072" w:rsidRPr="00C95072" w14:paraId="159BDFEA" w14:textId="77777777" w:rsidTr="00F2062D">
        <w:trPr>
          <w:cnfStyle w:val="000000100000" w:firstRow="0" w:lastRow="0" w:firstColumn="0" w:lastColumn="0" w:oddVBand="0" w:evenVBand="0" w:oddHBand="1" w:evenHBand="0" w:firstRowFirstColumn="0" w:firstRowLastColumn="0" w:lastRowFirstColumn="0" w:lastRowLastColumn="0"/>
          <w:trHeight w:val="184"/>
        </w:trPr>
        <w:tc>
          <w:tcPr>
            <w:cnfStyle w:val="001000000000" w:firstRow="0" w:lastRow="0" w:firstColumn="1" w:lastColumn="0" w:oddVBand="0" w:evenVBand="0" w:oddHBand="0" w:evenHBand="0" w:firstRowFirstColumn="0" w:firstRowLastColumn="0" w:lastRowFirstColumn="0" w:lastRowLastColumn="0"/>
            <w:tcW w:w="0" w:type="auto"/>
          </w:tcPr>
          <w:p w14:paraId="071E2A44" w14:textId="111EDB71" w:rsidR="00F2062D" w:rsidRPr="00C95072" w:rsidRDefault="00F2062D" w:rsidP="00F2062D">
            <w:pPr>
              <w:rPr>
                <w:rFonts w:ascii="Times New Roman" w:hAnsi="Times New Roman" w:cs="Times New Roman"/>
                <w:b w:val="0"/>
                <w:bCs w:val="0"/>
                <w:sz w:val="20"/>
                <w:szCs w:val="20"/>
              </w:rPr>
            </w:pPr>
            <w:r w:rsidRPr="00C95072">
              <w:rPr>
                <w:rFonts w:ascii="Times New Roman" w:eastAsia="Libre Baskerville" w:hAnsi="Times New Roman" w:cs="Times New Roman"/>
                <w:sz w:val="20"/>
                <w:szCs w:val="20"/>
              </w:rPr>
              <w:t>Edge</w:t>
            </w:r>
          </w:p>
        </w:tc>
        <w:tc>
          <w:tcPr>
            <w:tcW w:w="0" w:type="auto"/>
          </w:tcPr>
          <w:p w14:paraId="2B4822CF" w14:textId="67D54382" w:rsidR="00F2062D" w:rsidRPr="00C95072" w:rsidRDefault="00F2062D" w:rsidP="00F2062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rPr>
            </w:pPr>
            <w:r w:rsidRPr="00C95072">
              <w:rPr>
                <w:rFonts w:ascii="Times New Roman" w:eastAsia="Libre Baskerville" w:hAnsi="Times New Roman" w:cs="Times New Roman"/>
                <w:sz w:val="20"/>
                <w:szCs w:val="20"/>
              </w:rPr>
              <w:t>Borders between forest and open environments, meadows, etc.</w:t>
            </w:r>
          </w:p>
        </w:tc>
        <w:tc>
          <w:tcPr>
            <w:tcW w:w="0" w:type="auto"/>
          </w:tcPr>
          <w:p w14:paraId="096C2A35" w14:textId="7B8BBAAC" w:rsidR="00F2062D" w:rsidRPr="00C95072" w:rsidRDefault="00F2062D" w:rsidP="00F2062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eastAsia="Libre Baskerville" w:hAnsi="Times New Roman" w:cs="Times New Roman"/>
                <w:sz w:val="20"/>
                <w:szCs w:val="20"/>
              </w:rPr>
              <w:t>deer, some predatory birds</w:t>
            </w:r>
          </w:p>
        </w:tc>
      </w:tr>
      <w:tr w:rsidR="00C95072" w:rsidRPr="00C95072" w14:paraId="60245BC9" w14:textId="77777777" w:rsidTr="00F2062D">
        <w:trPr>
          <w:trHeight w:val="184"/>
        </w:trPr>
        <w:tc>
          <w:tcPr>
            <w:cnfStyle w:val="001000000000" w:firstRow="0" w:lastRow="0" w:firstColumn="1" w:lastColumn="0" w:oddVBand="0" w:evenVBand="0" w:oddHBand="0" w:evenHBand="0" w:firstRowFirstColumn="0" w:firstRowLastColumn="0" w:lastRowFirstColumn="0" w:lastRowLastColumn="0"/>
            <w:tcW w:w="0" w:type="auto"/>
          </w:tcPr>
          <w:p w14:paraId="17E9D160" w14:textId="3A8560A1" w:rsidR="00F2062D" w:rsidRPr="00C95072" w:rsidRDefault="00F2062D" w:rsidP="00F2062D">
            <w:pPr>
              <w:rPr>
                <w:rFonts w:ascii="Times New Roman" w:hAnsi="Times New Roman" w:cs="Times New Roman"/>
                <w:b w:val="0"/>
                <w:bCs w:val="0"/>
                <w:sz w:val="20"/>
                <w:szCs w:val="20"/>
              </w:rPr>
            </w:pPr>
            <w:r w:rsidRPr="00C95072">
              <w:rPr>
                <w:rFonts w:ascii="Times New Roman" w:eastAsia="Libre Baskerville" w:hAnsi="Times New Roman" w:cs="Times New Roman"/>
                <w:sz w:val="20"/>
                <w:szCs w:val="20"/>
              </w:rPr>
              <w:t>Open</w:t>
            </w:r>
          </w:p>
        </w:tc>
        <w:tc>
          <w:tcPr>
            <w:tcW w:w="0" w:type="auto"/>
          </w:tcPr>
          <w:p w14:paraId="001220A7" w14:textId="29D8DBFA" w:rsidR="00F2062D" w:rsidRPr="00C95072" w:rsidRDefault="00F2062D" w:rsidP="00F2062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0"/>
                <w:szCs w:val="20"/>
              </w:rPr>
            </w:pPr>
            <w:r w:rsidRPr="00C95072">
              <w:rPr>
                <w:rFonts w:ascii="Times New Roman" w:eastAsia="Libre Baskerville" w:hAnsi="Times New Roman" w:cs="Times New Roman"/>
                <w:sz w:val="20"/>
                <w:szCs w:val="20"/>
              </w:rPr>
              <w:t>Meadows, savannahs, low brush</w:t>
            </w:r>
          </w:p>
        </w:tc>
        <w:tc>
          <w:tcPr>
            <w:tcW w:w="0" w:type="auto"/>
          </w:tcPr>
          <w:p w14:paraId="527B52CD" w14:textId="7F7BD757" w:rsidR="00F2062D" w:rsidRPr="00C95072" w:rsidRDefault="00F2062D" w:rsidP="00F2062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eastAsia="Libre Baskerville" w:hAnsi="Times New Roman" w:cs="Times New Roman"/>
                <w:sz w:val="20"/>
                <w:szCs w:val="20"/>
              </w:rPr>
              <w:t>rabbits, moles</w:t>
            </w:r>
          </w:p>
        </w:tc>
      </w:tr>
      <w:tr w:rsidR="00C95072" w:rsidRPr="00C95072" w14:paraId="1B02FD55" w14:textId="77777777" w:rsidTr="00F2062D">
        <w:trPr>
          <w:cnfStyle w:val="000000100000" w:firstRow="0" w:lastRow="0" w:firstColumn="0" w:lastColumn="0" w:oddVBand="0" w:evenVBand="0" w:oddHBand="1" w:evenHBand="0" w:firstRowFirstColumn="0" w:firstRowLastColumn="0" w:lastRowFirstColumn="0" w:lastRowLastColumn="0"/>
          <w:trHeight w:val="184"/>
        </w:trPr>
        <w:tc>
          <w:tcPr>
            <w:cnfStyle w:val="001000000000" w:firstRow="0" w:lastRow="0" w:firstColumn="1" w:lastColumn="0" w:oddVBand="0" w:evenVBand="0" w:oddHBand="0" w:evenHBand="0" w:firstRowFirstColumn="0" w:firstRowLastColumn="0" w:lastRowFirstColumn="0" w:lastRowLastColumn="0"/>
            <w:tcW w:w="0" w:type="auto"/>
          </w:tcPr>
          <w:p w14:paraId="6DE22946" w14:textId="4D01166C" w:rsidR="00F2062D" w:rsidRPr="00C95072" w:rsidRDefault="00F2062D" w:rsidP="00F2062D">
            <w:pPr>
              <w:rPr>
                <w:rFonts w:ascii="Times New Roman" w:hAnsi="Times New Roman" w:cs="Times New Roman"/>
                <w:b w:val="0"/>
                <w:bCs w:val="0"/>
                <w:sz w:val="20"/>
                <w:szCs w:val="20"/>
              </w:rPr>
            </w:pPr>
            <w:r w:rsidRPr="00C95072">
              <w:rPr>
                <w:rFonts w:ascii="Times New Roman" w:eastAsia="Libre Baskerville" w:hAnsi="Times New Roman" w:cs="Times New Roman"/>
                <w:sz w:val="20"/>
                <w:szCs w:val="20"/>
              </w:rPr>
              <w:t xml:space="preserve">Prairie </w:t>
            </w:r>
          </w:p>
        </w:tc>
        <w:tc>
          <w:tcPr>
            <w:tcW w:w="0" w:type="auto"/>
          </w:tcPr>
          <w:p w14:paraId="18565AEB" w14:textId="3DC603C7" w:rsidR="00F2062D" w:rsidRPr="00C95072" w:rsidRDefault="00F2062D" w:rsidP="00F2062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rPr>
            </w:pPr>
            <w:r w:rsidRPr="00C95072">
              <w:rPr>
                <w:rFonts w:ascii="Times New Roman" w:eastAsia="Libre Baskerville" w:hAnsi="Times New Roman" w:cs="Times New Roman"/>
                <w:sz w:val="20"/>
                <w:szCs w:val="20"/>
              </w:rPr>
              <w:t>Expansive grasslands</w:t>
            </w:r>
          </w:p>
        </w:tc>
        <w:tc>
          <w:tcPr>
            <w:tcW w:w="0" w:type="auto"/>
          </w:tcPr>
          <w:p w14:paraId="43EA9FD8" w14:textId="708BBB43" w:rsidR="00F2062D" w:rsidRPr="00C95072" w:rsidRDefault="00F2062D" w:rsidP="00F2062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eastAsia="Libre Baskerville" w:hAnsi="Times New Roman" w:cs="Times New Roman"/>
                <w:sz w:val="20"/>
                <w:szCs w:val="20"/>
              </w:rPr>
              <w:t>prairie chickens, bison</w:t>
            </w:r>
          </w:p>
        </w:tc>
      </w:tr>
      <w:tr w:rsidR="00C95072" w:rsidRPr="00C95072" w14:paraId="3897032D" w14:textId="77777777" w:rsidTr="00F2062D">
        <w:trPr>
          <w:trHeight w:val="184"/>
        </w:trPr>
        <w:tc>
          <w:tcPr>
            <w:cnfStyle w:val="001000000000" w:firstRow="0" w:lastRow="0" w:firstColumn="1" w:lastColumn="0" w:oddVBand="0" w:evenVBand="0" w:oddHBand="0" w:evenHBand="0" w:firstRowFirstColumn="0" w:firstRowLastColumn="0" w:lastRowFirstColumn="0" w:lastRowLastColumn="0"/>
            <w:tcW w:w="0" w:type="auto"/>
          </w:tcPr>
          <w:p w14:paraId="197F5F9B" w14:textId="1461AC31" w:rsidR="00F2062D" w:rsidRPr="00C95072" w:rsidRDefault="00F2062D" w:rsidP="00F2062D">
            <w:pPr>
              <w:rPr>
                <w:rFonts w:ascii="Times New Roman" w:eastAsia="Libre Baskerville" w:hAnsi="Times New Roman" w:cs="Times New Roman"/>
                <w:sz w:val="20"/>
                <w:szCs w:val="20"/>
              </w:rPr>
            </w:pPr>
            <w:r w:rsidRPr="00C95072">
              <w:rPr>
                <w:rFonts w:ascii="Times New Roman" w:eastAsia="Libre Baskerville" w:hAnsi="Times New Roman" w:cs="Times New Roman"/>
                <w:sz w:val="20"/>
                <w:szCs w:val="20"/>
              </w:rPr>
              <w:t>Water</w:t>
            </w:r>
          </w:p>
        </w:tc>
        <w:tc>
          <w:tcPr>
            <w:tcW w:w="0" w:type="auto"/>
          </w:tcPr>
          <w:p w14:paraId="46837282" w14:textId="02179B49" w:rsidR="00F2062D" w:rsidRPr="00C95072" w:rsidRDefault="00F2062D" w:rsidP="00F2062D">
            <w:pPr>
              <w:cnfStyle w:val="000000000000" w:firstRow="0" w:lastRow="0" w:firstColumn="0" w:lastColumn="0" w:oddVBand="0" w:evenVBand="0" w:oddHBand="0" w:evenHBand="0" w:firstRowFirstColumn="0" w:firstRowLastColumn="0" w:lastRowFirstColumn="0" w:lastRowLastColumn="0"/>
              <w:rPr>
                <w:rFonts w:ascii="Times New Roman" w:eastAsia="Libre Baskerville" w:hAnsi="Times New Roman" w:cs="Times New Roman"/>
                <w:sz w:val="20"/>
                <w:szCs w:val="20"/>
              </w:rPr>
            </w:pPr>
            <w:r w:rsidRPr="00C95072">
              <w:rPr>
                <w:rFonts w:ascii="Times New Roman" w:eastAsia="Libre Baskerville" w:hAnsi="Times New Roman" w:cs="Times New Roman"/>
                <w:sz w:val="20"/>
                <w:szCs w:val="20"/>
              </w:rPr>
              <w:t>Lakes, streams, wetlands, or rivers, but doesn’t specialize</w:t>
            </w:r>
          </w:p>
        </w:tc>
        <w:tc>
          <w:tcPr>
            <w:tcW w:w="0" w:type="auto"/>
          </w:tcPr>
          <w:p w14:paraId="3BCCBDB8" w14:textId="5EACFDEF" w:rsidR="00F2062D" w:rsidRPr="00C95072" w:rsidRDefault="00F2062D" w:rsidP="00F2062D">
            <w:pPr>
              <w:cnfStyle w:val="000000000000" w:firstRow="0" w:lastRow="0" w:firstColumn="0" w:lastColumn="0" w:oddVBand="0" w:evenVBand="0" w:oddHBand="0" w:evenHBand="0" w:firstRowFirstColumn="0" w:firstRowLastColumn="0" w:lastRowFirstColumn="0" w:lastRowLastColumn="0"/>
              <w:rPr>
                <w:rFonts w:ascii="Times New Roman" w:eastAsia="Libre Baskerville" w:hAnsi="Times New Roman" w:cs="Times New Roman"/>
                <w:sz w:val="20"/>
                <w:szCs w:val="20"/>
              </w:rPr>
            </w:pPr>
            <w:r w:rsidRPr="00C95072">
              <w:rPr>
                <w:rFonts w:ascii="Times New Roman" w:eastAsia="Libre Baskerville" w:hAnsi="Times New Roman" w:cs="Times New Roman"/>
                <w:sz w:val="20"/>
                <w:szCs w:val="20"/>
              </w:rPr>
              <w:t>muskrats, most ducks,</w:t>
            </w:r>
          </w:p>
        </w:tc>
      </w:tr>
      <w:tr w:rsidR="00C95072" w:rsidRPr="00C95072" w14:paraId="752FA85F" w14:textId="77777777" w:rsidTr="00F2062D">
        <w:trPr>
          <w:cnfStyle w:val="000000100000" w:firstRow="0" w:lastRow="0" w:firstColumn="0" w:lastColumn="0" w:oddVBand="0" w:evenVBand="0" w:oddHBand="1" w:evenHBand="0" w:firstRowFirstColumn="0" w:firstRowLastColumn="0" w:lastRowFirstColumn="0" w:lastRowLastColumn="0"/>
          <w:trHeight w:val="184"/>
        </w:trPr>
        <w:tc>
          <w:tcPr>
            <w:cnfStyle w:val="001000000000" w:firstRow="0" w:lastRow="0" w:firstColumn="1" w:lastColumn="0" w:oddVBand="0" w:evenVBand="0" w:oddHBand="0" w:evenHBand="0" w:firstRowFirstColumn="0" w:firstRowLastColumn="0" w:lastRowFirstColumn="0" w:lastRowLastColumn="0"/>
            <w:tcW w:w="0" w:type="auto"/>
          </w:tcPr>
          <w:p w14:paraId="4ED71A30" w14:textId="405B3CB2" w:rsidR="00F2062D" w:rsidRPr="00C95072" w:rsidRDefault="00F2062D" w:rsidP="00F2062D">
            <w:pPr>
              <w:rPr>
                <w:rFonts w:ascii="Times New Roman" w:eastAsia="Libre Baskerville" w:hAnsi="Times New Roman" w:cs="Times New Roman"/>
                <w:sz w:val="20"/>
                <w:szCs w:val="20"/>
              </w:rPr>
            </w:pPr>
            <w:r w:rsidRPr="00C95072">
              <w:rPr>
                <w:rFonts w:ascii="Times New Roman" w:eastAsia="Libre Baskerville" w:hAnsi="Times New Roman" w:cs="Times New Roman"/>
                <w:sz w:val="20"/>
                <w:szCs w:val="20"/>
              </w:rPr>
              <w:t>Lake</w:t>
            </w:r>
          </w:p>
        </w:tc>
        <w:tc>
          <w:tcPr>
            <w:tcW w:w="0" w:type="auto"/>
          </w:tcPr>
          <w:p w14:paraId="2D1485AC" w14:textId="07345FFE" w:rsidR="00F2062D" w:rsidRPr="00C95072" w:rsidRDefault="00F2062D" w:rsidP="00F2062D">
            <w:pPr>
              <w:cnfStyle w:val="000000100000" w:firstRow="0" w:lastRow="0" w:firstColumn="0" w:lastColumn="0" w:oddVBand="0" w:evenVBand="0" w:oddHBand="1" w:evenHBand="0" w:firstRowFirstColumn="0" w:firstRowLastColumn="0" w:lastRowFirstColumn="0" w:lastRowLastColumn="0"/>
              <w:rPr>
                <w:rFonts w:ascii="Times New Roman" w:eastAsia="Libre Baskerville" w:hAnsi="Times New Roman" w:cs="Times New Roman"/>
                <w:sz w:val="20"/>
                <w:szCs w:val="20"/>
              </w:rPr>
            </w:pPr>
            <w:r w:rsidRPr="00C95072">
              <w:rPr>
                <w:rFonts w:ascii="Times New Roman" w:eastAsia="Libre Baskerville" w:hAnsi="Times New Roman" w:cs="Times New Roman"/>
                <w:sz w:val="20"/>
                <w:szCs w:val="20"/>
              </w:rPr>
              <w:t>Larger bodies of slow-moving water</w:t>
            </w:r>
          </w:p>
        </w:tc>
        <w:tc>
          <w:tcPr>
            <w:tcW w:w="0" w:type="auto"/>
          </w:tcPr>
          <w:p w14:paraId="0758CFFC" w14:textId="7F535941" w:rsidR="00F2062D" w:rsidRPr="00C95072" w:rsidRDefault="00F2062D" w:rsidP="00F2062D">
            <w:pPr>
              <w:cnfStyle w:val="000000100000" w:firstRow="0" w:lastRow="0" w:firstColumn="0" w:lastColumn="0" w:oddVBand="0" w:evenVBand="0" w:oddHBand="1" w:evenHBand="0" w:firstRowFirstColumn="0" w:firstRowLastColumn="0" w:lastRowFirstColumn="0" w:lastRowLastColumn="0"/>
              <w:rPr>
                <w:rFonts w:ascii="Times New Roman" w:eastAsia="Libre Baskerville" w:hAnsi="Times New Roman" w:cs="Times New Roman"/>
                <w:sz w:val="20"/>
                <w:szCs w:val="20"/>
              </w:rPr>
            </w:pPr>
            <w:r w:rsidRPr="00C95072">
              <w:rPr>
                <w:rFonts w:ascii="Times New Roman" w:eastAsia="Libre Baskerville" w:hAnsi="Times New Roman" w:cs="Times New Roman"/>
                <w:sz w:val="20"/>
                <w:szCs w:val="20"/>
              </w:rPr>
              <w:t>coots, some ducks</w:t>
            </w:r>
          </w:p>
        </w:tc>
      </w:tr>
      <w:tr w:rsidR="00C95072" w:rsidRPr="00C95072" w14:paraId="53205611" w14:textId="77777777" w:rsidTr="00F2062D">
        <w:trPr>
          <w:trHeight w:val="184"/>
        </w:trPr>
        <w:tc>
          <w:tcPr>
            <w:cnfStyle w:val="001000000000" w:firstRow="0" w:lastRow="0" w:firstColumn="1" w:lastColumn="0" w:oddVBand="0" w:evenVBand="0" w:oddHBand="0" w:evenHBand="0" w:firstRowFirstColumn="0" w:firstRowLastColumn="0" w:lastRowFirstColumn="0" w:lastRowLastColumn="0"/>
            <w:tcW w:w="0" w:type="auto"/>
          </w:tcPr>
          <w:p w14:paraId="203E877C" w14:textId="1A92BB65" w:rsidR="00F2062D" w:rsidRPr="00C95072" w:rsidRDefault="00F2062D" w:rsidP="00F2062D">
            <w:pPr>
              <w:rPr>
                <w:rFonts w:ascii="Times New Roman" w:eastAsia="Libre Baskerville" w:hAnsi="Times New Roman" w:cs="Times New Roman"/>
                <w:sz w:val="20"/>
                <w:szCs w:val="20"/>
              </w:rPr>
            </w:pPr>
            <w:r w:rsidRPr="00C95072">
              <w:rPr>
                <w:rFonts w:ascii="Times New Roman" w:eastAsia="Libre Baskerville" w:hAnsi="Times New Roman" w:cs="Times New Roman"/>
                <w:sz w:val="20"/>
                <w:szCs w:val="20"/>
              </w:rPr>
              <w:t>Wetland</w:t>
            </w:r>
          </w:p>
        </w:tc>
        <w:tc>
          <w:tcPr>
            <w:tcW w:w="0" w:type="auto"/>
          </w:tcPr>
          <w:p w14:paraId="19E052DA" w14:textId="0A2BD6C7" w:rsidR="00F2062D" w:rsidRPr="00C95072" w:rsidRDefault="00F2062D" w:rsidP="00F2062D">
            <w:pPr>
              <w:cnfStyle w:val="000000000000" w:firstRow="0" w:lastRow="0" w:firstColumn="0" w:lastColumn="0" w:oddVBand="0" w:evenVBand="0" w:oddHBand="0" w:evenHBand="0" w:firstRowFirstColumn="0" w:firstRowLastColumn="0" w:lastRowFirstColumn="0" w:lastRowLastColumn="0"/>
              <w:rPr>
                <w:rFonts w:ascii="Times New Roman" w:eastAsia="Libre Baskerville" w:hAnsi="Times New Roman" w:cs="Times New Roman"/>
                <w:sz w:val="20"/>
                <w:szCs w:val="20"/>
              </w:rPr>
            </w:pPr>
            <w:r w:rsidRPr="00C95072">
              <w:rPr>
                <w:rFonts w:ascii="Times New Roman" w:eastAsia="Libre Baskerville" w:hAnsi="Times New Roman" w:cs="Times New Roman"/>
                <w:sz w:val="20"/>
                <w:szCs w:val="20"/>
              </w:rPr>
              <w:t>Swamps, marshes, ponds, etc.</w:t>
            </w:r>
          </w:p>
        </w:tc>
        <w:tc>
          <w:tcPr>
            <w:tcW w:w="0" w:type="auto"/>
          </w:tcPr>
          <w:p w14:paraId="4DD72E84" w14:textId="4EDB55E7" w:rsidR="00F2062D" w:rsidRPr="00C95072" w:rsidRDefault="00F2062D" w:rsidP="00F2062D">
            <w:pPr>
              <w:cnfStyle w:val="000000000000" w:firstRow="0" w:lastRow="0" w:firstColumn="0" w:lastColumn="0" w:oddVBand="0" w:evenVBand="0" w:oddHBand="0" w:evenHBand="0" w:firstRowFirstColumn="0" w:firstRowLastColumn="0" w:lastRowFirstColumn="0" w:lastRowLastColumn="0"/>
              <w:rPr>
                <w:rFonts w:ascii="Times New Roman" w:eastAsia="Libre Baskerville" w:hAnsi="Times New Roman" w:cs="Times New Roman"/>
                <w:sz w:val="20"/>
                <w:szCs w:val="20"/>
              </w:rPr>
            </w:pPr>
            <w:r w:rsidRPr="00C95072">
              <w:rPr>
                <w:rFonts w:ascii="Times New Roman" w:eastAsia="Libre Baskerville" w:hAnsi="Times New Roman" w:cs="Times New Roman"/>
                <w:sz w:val="20"/>
                <w:szCs w:val="20"/>
              </w:rPr>
              <w:t>beavers, cranes</w:t>
            </w:r>
          </w:p>
        </w:tc>
      </w:tr>
    </w:tbl>
    <w:p w14:paraId="3886BF2A" w14:textId="2F49DDAD" w:rsidR="004526AF" w:rsidRPr="00C95072" w:rsidRDefault="00D739A5" w:rsidP="00686525">
      <w:pPr>
        <w:pStyle w:val="Caption"/>
        <w:rPr>
          <w:color w:val="auto"/>
        </w:rPr>
      </w:pPr>
      <w:r w:rsidRPr="00C95072">
        <w:rPr>
          <w:color w:val="auto"/>
        </w:rPr>
        <w:br w:type="page"/>
      </w:r>
    </w:p>
    <w:p w14:paraId="14D2E112" w14:textId="7FE37F4C" w:rsidR="00D53187" w:rsidRPr="00C95072" w:rsidRDefault="00BB1FF3" w:rsidP="00D63786">
      <w:pPr>
        <w:pStyle w:val="Heading1"/>
        <w:rPr>
          <w:color w:val="auto"/>
        </w:rPr>
      </w:pPr>
      <w:bookmarkStart w:id="72" w:name="_Toc109373427"/>
      <w:r w:rsidRPr="00C95072">
        <w:rPr>
          <w:color w:val="auto"/>
        </w:rPr>
        <w:lastRenderedPageBreak/>
        <w:t>Results</w:t>
      </w:r>
      <w:bookmarkEnd w:id="72"/>
    </w:p>
    <w:p w14:paraId="4CA47E97" w14:textId="3C17A0F3" w:rsidR="00AD1689" w:rsidRPr="00C95072" w:rsidRDefault="00AD1689" w:rsidP="006659BC">
      <w:pPr>
        <w:pStyle w:val="Heading2"/>
      </w:pPr>
      <w:bookmarkStart w:id="73" w:name="_Toc109373428"/>
      <w:r w:rsidRPr="00C95072">
        <w:t>General Data</w:t>
      </w:r>
      <w:bookmarkEnd w:id="73"/>
    </w:p>
    <w:p w14:paraId="0E47C66A" w14:textId="77777777" w:rsidR="00030197" w:rsidRPr="00C95072" w:rsidRDefault="00030197" w:rsidP="00030197">
      <w:pPr>
        <w:rPr>
          <w:rFonts w:ascii="Times New Roman" w:hAnsi="Times New Roman" w:cs="Times New Roman"/>
        </w:rPr>
      </w:pPr>
    </w:p>
    <w:p w14:paraId="2AD94235" w14:textId="2322C9B4" w:rsidR="008946A2" w:rsidRPr="00C95072" w:rsidRDefault="008946A2" w:rsidP="00A91734">
      <w:pPr>
        <w:ind w:firstLine="720"/>
        <w:rPr>
          <w:rFonts w:ascii="Times New Roman" w:hAnsi="Times New Roman" w:cs="Times New Roman"/>
        </w:rPr>
      </w:pPr>
      <w:r w:rsidRPr="00C95072">
        <w:rPr>
          <w:rFonts w:ascii="Times New Roman" w:hAnsi="Times New Roman" w:cs="Times New Roman"/>
        </w:rPr>
        <w:t xml:space="preserve">The Saltpeter Cave faunal assemblage from the undisturbed strata includes </w:t>
      </w:r>
      <w:r w:rsidR="00D34608" w:rsidRPr="00C95072">
        <w:rPr>
          <w:rFonts w:ascii="Times New Roman" w:hAnsi="Times New Roman" w:cs="Times New Roman"/>
        </w:rPr>
        <w:t>3634</w:t>
      </w:r>
      <w:r w:rsidRPr="00C95072">
        <w:rPr>
          <w:rFonts w:ascii="Times New Roman" w:hAnsi="Times New Roman" w:cs="Times New Roman"/>
        </w:rPr>
        <w:t xml:space="preserve"> specimens with a total weight of </w:t>
      </w:r>
      <w:r w:rsidR="00A76A3F" w:rsidRPr="00C95072">
        <w:rPr>
          <w:rFonts w:ascii="Times New Roman" w:hAnsi="Times New Roman" w:cs="Times New Roman"/>
        </w:rPr>
        <w:t>9578</w:t>
      </w:r>
      <w:r w:rsidR="00723968" w:rsidRPr="00C95072">
        <w:rPr>
          <w:rFonts w:ascii="Times New Roman" w:hAnsi="Times New Roman" w:cs="Times New Roman"/>
        </w:rPr>
        <w:t>.25</w:t>
      </w:r>
      <w:r w:rsidR="001B3532" w:rsidRPr="00C95072">
        <w:rPr>
          <w:rFonts w:ascii="Times New Roman" w:hAnsi="Times New Roman" w:cs="Times New Roman"/>
        </w:rPr>
        <w:t xml:space="preserve"> g. </w:t>
      </w:r>
      <w:r w:rsidR="00723968" w:rsidRPr="00C95072">
        <w:rPr>
          <w:rFonts w:ascii="Times New Roman" w:hAnsi="Times New Roman" w:cs="Times New Roman"/>
        </w:rPr>
        <w:t>Of these, 81</w:t>
      </w:r>
      <w:r w:rsidR="0098261B" w:rsidRPr="00C95072">
        <w:rPr>
          <w:rFonts w:ascii="Times New Roman" w:hAnsi="Times New Roman" w:cs="Times New Roman"/>
        </w:rPr>
        <w:t>7 specimens</w:t>
      </w:r>
      <w:r w:rsidR="00781A88" w:rsidRPr="00C95072">
        <w:rPr>
          <w:rFonts w:ascii="Times New Roman" w:hAnsi="Times New Roman" w:cs="Times New Roman"/>
        </w:rPr>
        <w:t xml:space="preserve"> weighing 1495.85 g</w:t>
      </w:r>
      <w:r w:rsidR="0098261B" w:rsidRPr="00C95072">
        <w:rPr>
          <w:rFonts w:ascii="Times New Roman" w:hAnsi="Times New Roman" w:cs="Times New Roman"/>
        </w:rPr>
        <w:t xml:space="preserve"> were from fishes and mollusks and were not </w:t>
      </w:r>
      <w:r w:rsidR="00CD5510" w:rsidRPr="00C95072">
        <w:rPr>
          <w:rFonts w:ascii="Times New Roman" w:hAnsi="Times New Roman" w:cs="Times New Roman"/>
        </w:rPr>
        <w:t>analyzed further.</w:t>
      </w:r>
      <w:r w:rsidR="001B3532" w:rsidRPr="00C95072">
        <w:rPr>
          <w:rFonts w:ascii="Times New Roman" w:hAnsi="Times New Roman" w:cs="Times New Roman"/>
        </w:rPr>
        <w:t xml:space="preserve"> </w:t>
      </w:r>
      <w:r w:rsidR="00CD5510" w:rsidRPr="00C95072">
        <w:rPr>
          <w:rFonts w:ascii="Times New Roman" w:hAnsi="Times New Roman" w:cs="Times New Roman"/>
        </w:rPr>
        <w:t>Of the remaining 2817</w:t>
      </w:r>
      <w:r w:rsidR="00781A88" w:rsidRPr="00C95072">
        <w:rPr>
          <w:rFonts w:ascii="Times New Roman" w:hAnsi="Times New Roman" w:cs="Times New Roman"/>
        </w:rPr>
        <w:t xml:space="preserve"> </w:t>
      </w:r>
      <w:r w:rsidR="004A44A0" w:rsidRPr="00C95072">
        <w:rPr>
          <w:rFonts w:ascii="Times New Roman" w:hAnsi="Times New Roman" w:cs="Times New Roman"/>
        </w:rPr>
        <w:t xml:space="preserve">terrestrial vertebrate </w:t>
      </w:r>
      <w:r w:rsidR="00781A88" w:rsidRPr="00C95072">
        <w:rPr>
          <w:rFonts w:ascii="Times New Roman" w:hAnsi="Times New Roman" w:cs="Times New Roman"/>
        </w:rPr>
        <w:t>specimens</w:t>
      </w:r>
      <w:r w:rsidR="004A44A0" w:rsidRPr="00C95072">
        <w:rPr>
          <w:rFonts w:ascii="Times New Roman" w:hAnsi="Times New Roman" w:cs="Times New Roman"/>
        </w:rPr>
        <w:t>,</w:t>
      </w:r>
      <w:r w:rsidR="00CC7A45" w:rsidRPr="00C95072">
        <w:rPr>
          <w:rFonts w:ascii="Times New Roman" w:hAnsi="Times New Roman" w:cs="Times New Roman"/>
        </w:rPr>
        <w:t xml:space="preserve"> 2349 </w:t>
      </w:r>
      <w:r w:rsidR="00897C8E" w:rsidRPr="00C95072">
        <w:rPr>
          <w:rFonts w:ascii="Times New Roman" w:hAnsi="Times New Roman" w:cs="Times New Roman"/>
        </w:rPr>
        <w:t>w</w:t>
      </w:r>
      <w:r w:rsidR="004A44A0" w:rsidRPr="00C95072">
        <w:rPr>
          <w:rFonts w:ascii="Times New Roman" w:hAnsi="Times New Roman" w:cs="Times New Roman"/>
        </w:rPr>
        <w:t>ere</w:t>
      </w:r>
      <w:r w:rsidR="00CC7A45" w:rsidRPr="00C95072">
        <w:rPr>
          <w:rFonts w:ascii="Times New Roman" w:hAnsi="Times New Roman" w:cs="Times New Roman"/>
        </w:rPr>
        <w:t xml:space="preserve"> identifiable to </w:t>
      </w:r>
      <w:r w:rsidR="00DB4B53" w:rsidRPr="00C95072">
        <w:rPr>
          <w:rFonts w:ascii="Times New Roman" w:hAnsi="Times New Roman" w:cs="Times New Roman"/>
        </w:rPr>
        <w:t xml:space="preserve">Class </w:t>
      </w:r>
      <w:r w:rsidR="009627C9" w:rsidRPr="00C95072">
        <w:rPr>
          <w:rFonts w:ascii="Times New Roman" w:hAnsi="Times New Roman" w:cs="Times New Roman"/>
        </w:rPr>
        <w:t>at least</w:t>
      </w:r>
      <w:r w:rsidR="00CC7A45" w:rsidRPr="00C95072">
        <w:rPr>
          <w:rFonts w:ascii="Times New Roman" w:hAnsi="Times New Roman" w:cs="Times New Roman"/>
        </w:rPr>
        <w:t xml:space="preserve">, while 177 were </w:t>
      </w:r>
      <w:r w:rsidR="00E038CE" w:rsidRPr="00C95072">
        <w:rPr>
          <w:rFonts w:ascii="Times New Roman" w:hAnsi="Times New Roman" w:cs="Times New Roman"/>
        </w:rPr>
        <w:t>categorized as</w:t>
      </w:r>
      <w:r w:rsidR="00CC7A45" w:rsidRPr="00C95072">
        <w:rPr>
          <w:rFonts w:ascii="Times New Roman" w:hAnsi="Times New Roman" w:cs="Times New Roman"/>
        </w:rPr>
        <w:t xml:space="preserve"> indeterminate vertebrates. </w:t>
      </w:r>
      <w:r w:rsidR="001B3532" w:rsidRPr="00C95072">
        <w:rPr>
          <w:rFonts w:ascii="Times New Roman" w:hAnsi="Times New Roman" w:cs="Times New Roman"/>
        </w:rPr>
        <w:t>Of th</w:t>
      </w:r>
      <w:r w:rsidR="00CC7A45" w:rsidRPr="00C95072">
        <w:rPr>
          <w:rFonts w:ascii="Times New Roman" w:hAnsi="Times New Roman" w:cs="Times New Roman"/>
        </w:rPr>
        <w:t>e total</w:t>
      </w:r>
      <w:r w:rsidR="00D94B4F" w:rsidRPr="00C95072">
        <w:rPr>
          <w:rFonts w:ascii="Times New Roman" w:hAnsi="Times New Roman" w:cs="Times New Roman"/>
        </w:rPr>
        <w:t xml:space="preserve"> (mollusks and fish included)</w:t>
      </w:r>
      <w:r w:rsidR="001B3532" w:rsidRPr="00C95072">
        <w:rPr>
          <w:rFonts w:ascii="Times New Roman" w:hAnsi="Times New Roman" w:cs="Times New Roman"/>
        </w:rPr>
        <w:t xml:space="preserve">, </w:t>
      </w:r>
      <w:r w:rsidR="002E3AC0" w:rsidRPr="00C95072">
        <w:rPr>
          <w:rFonts w:ascii="Times New Roman" w:hAnsi="Times New Roman" w:cs="Times New Roman"/>
        </w:rPr>
        <w:t>940</w:t>
      </w:r>
      <w:r w:rsidR="001B3532" w:rsidRPr="00C95072">
        <w:rPr>
          <w:rFonts w:ascii="Times New Roman" w:hAnsi="Times New Roman" w:cs="Times New Roman"/>
        </w:rPr>
        <w:t xml:space="preserve"> were of Early Archaic </w:t>
      </w:r>
      <w:r w:rsidR="006E5E7F" w:rsidRPr="00C95072">
        <w:rPr>
          <w:rFonts w:ascii="Times New Roman" w:hAnsi="Times New Roman" w:cs="Times New Roman"/>
        </w:rPr>
        <w:t xml:space="preserve">2 </w:t>
      </w:r>
      <w:r w:rsidR="001B3532" w:rsidRPr="00C95072">
        <w:rPr>
          <w:rFonts w:ascii="Times New Roman" w:hAnsi="Times New Roman" w:cs="Times New Roman"/>
        </w:rPr>
        <w:t>a</w:t>
      </w:r>
      <w:r w:rsidR="00882B07" w:rsidRPr="00C95072">
        <w:rPr>
          <w:rFonts w:ascii="Times New Roman" w:hAnsi="Times New Roman" w:cs="Times New Roman"/>
        </w:rPr>
        <w:t>ntiquity</w:t>
      </w:r>
      <w:r w:rsidR="001B3532" w:rsidRPr="00C95072">
        <w:rPr>
          <w:rFonts w:ascii="Times New Roman" w:hAnsi="Times New Roman" w:cs="Times New Roman"/>
        </w:rPr>
        <w:t>, 15</w:t>
      </w:r>
      <w:r w:rsidR="002E3AC0" w:rsidRPr="00C95072">
        <w:rPr>
          <w:rFonts w:ascii="Times New Roman" w:hAnsi="Times New Roman" w:cs="Times New Roman"/>
        </w:rPr>
        <w:t>75</w:t>
      </w:r>
      <w:r w:rsidR="001B3532" w:rsidRPr="00C95072">
        <w:rPr>
          <w:rFonts w:ascii="Times New Roman" w:hAnsi="Times New Roman" w:cs="Times New Roman"/>
        </w:rPr>
        <w:t xml:space="preserve"> were Middle Archaic 1, and 7</w:t>
      </w:r>
      <w:r w:rsidR="00D00ADF" w:rsidRPr="00C95072">
        <w:rPr>
          <w:rFonts w:ascii="Times New Roman" w:hAnsi="Times New Roman" w:cs="Times New Roman"/>
        </w:rPr>
        <w:t>42</w:t>
      </w:r>
      <w:r w:rsidR="001B3532" w:rsidRPr="00C95072">
        <w:rPr>
          <w:rFonts w:ascii="Times New Roman" w:hAnsi="Times New Roman" w:cs="Times New Roman"/>
        </w:rPr>
        <w:t xml:space="preserve"> belonged to the Middle Archaic 2. </w:t>
      </w:r>
      <w:r w:rsidR="005C2B13" w:rsidRPr="00C95072">
        <w:rPr>
          <w:rFonts w:ascii="Times New Roman" w:hAnsi="Times New Roman" w:cs="Times New Roman"/>
        </w:rPr>
        <w:t xml:space="preserve">Reptiles and Amphibians contributed no more than 5% of the total NISP combined. These will not be discussed in detail, but their counts and weights can be found in Table 7.1. </w:t>
      </w:r>
      <w:r w:rsidR="00454A44" w:rsidRPr="00C95072">
        <w:rPr>
          <w:rFonts w:ascii="Times New Roman" w:hAnsi="Times New Roman" w:cs="Times New Roman"/>
        </w:rPr>
        <w:t xml:space="preserve">The initials </w:t>
      </w:r>
      <w:r w:rsidR="00BA252B" w:rsidRPr="00C95072">
        <w:t>“cf.” designates tentative identifications that are confident enough to include in MNI estimates.</w:t>
      </w:r>
      <w:r w:rsidR="00476926" w:rsidRPr="00C95072">
        <w:t xml:space="preserve"> Wild Turkey MNIs were calculated together, they are recorded here in separate size categories. </w:t>
      </w:r>
      <w:commentRangeStart w:id="74"/>
      <w:r w:rsidR="00476926" w:rsidRPr="00C95072">
        <w:t>Some specimens are excluded because they do not fit neatly into analytical categories</w:t>
      </w:r>
      <w:commentRangeEnd w:id="74"/>
      <w:r w:rsidR="00FF3286" w:rsidRPr="00C95072">
        <w:rPr>
          <w:rStyle w:val="CommentReference"/>
        </w:rPr>
        <w:commentReference w:id="74"/>
      </w:r>
      <w:r w:rsidR="00B009EB" w:rsidRPr="00C95072">
        <w:t>, such as “Size 1-3 Mammal”</w:t>
      </w:r>
      <w:r w:rsidR="00476926" w:rsidRPr="00C95072">
        <w:t xml:space="preserve">. </w:t>
      </w:r>
      <w:r w:rsidR="00534ADA" w:rsidRPr="00C95072">
        <w:rPr>
          <w:rFonts w:ascii="Times New Roman" w:hAnsi="Times New Roman" w:cs="Times New Roman"/>
        </w:rPr>
        <w:t xml:space="preserve">Cut and burning counts are quantified by NISP. </w:t>
      </w:r>
      <w:r w:rsidR="008278DD" w:rsidRPr="00C95072">
        <w:rPr>
          <w:rFonts w:ascii="Times New Roman" w:hAnsi="Times New Roman" w:cs="Times New Roman"/>
        </w:rPr>
        <w:t>Mammals represented more than 7</w:t>
      </w:r>
      <w:r w:rsidR="00EB7BC3" w:rsidRPr="00C95072">
        <w:rPr>
          <w:rFonts w:ascii="Times New Roman" w:hAnsi="Times New Roman" w:cs="Times New Roman"/>
        </w:rPr>
        <w:t>0</w:t>
      </w:r>
      <w:r w:rsidR="008278DD" w:rsidRPr="00C95072">
        <w:rPr>
          <w:rFonts w:ascii="Times New Roman" w:hAnsi="Times New Roman" w:cs="Times New Roman"/>
        </w:rPr>
        <w:t xml:space="preserve">% of the </w:t>
      </w:r>
      <w:r w:rsidR="00F1567B" w:rsidRPr="00C95072">
        <w:rPr>
          <w:rFonts w:ascii="Times New Roman" w:hAnsi="Times New Roman" w:cs="Times New Roman"/>
        </w:rPr>
        <w:t xml:space="preserve">terrestrial faunal </w:t>
      </w:r>
      <w:r w:rsidR="008278DD" w:rsidRPr="00C95072">
        <w:rPr>
          <w:rFonts w:ascii="Times New Roman" w:hAnsi="Times New Roman" w:cs="Times New Roman"/>
        </w:rPr>
        <w:t>assemblage in every time period, with birds contributing between 15% and 20% across three time periods (</w:t>
      </w:r>
      <w:r w:rsidR="003E3567" w:rsidRPr="00C95072">
        <w:rPr>
          <w:rFonts w:ascii="Times New Roman" w:hAnsi="Times New Roman" w:cs="Times New Roman"/>
        </w:rPr>
        <w:t>Figure</w:t>
      </w:r>
      <w:r w:rsidR="008278DD" w:rsidRPr="00C95072">
        <w:rPr>
          <w:rFonts w:ascii="Times New Roman" w:hAnsi="Times New Roman" w:cs="Times New Roman"/>
        </w:rPr>
        <w:t xml:space="preserve"> </w:t>
      </w:r>
      <w:r w:rsidR="00092E6A" w:rsidRPr="00C95072">
        <w:rPr>
          <w:rFonts w:ascii="Times New Roman" w:hAnsi="Times New Roman" w:cs="Times New Roman"/>
        </w:rPr>
        <w:t>7</w:t>
      </w:r>
      <w:r w:rsidR="008278DD" w:rsidRPr="00C95072">
        <w:rPr>
          <w:rFonts w:ascii="Times New Roman" w:hAnsi="Times New Roman" w:cs="Times New Roman"/>
        </w:rPr>
        <w:t>.1</w:t>
      </w:r>
      <w:r w:rsidR="00115CC9" w:rsidRPr="00C95072">
        <w:rPr>
          <w:rFonts w:ascii="Times New Roman" w:hAnsi="Times New Roman" w:cs="Times New Roman"/>
        </w:rPr>
        <w:t xml:space="preserve">, </w:t>
      </w:r>
      <w:r w:rsidR="00865D2A" w:rsidRPr="00C95072">
        <w:rPr>
          <w:rFonts w:ascii="Times New Roman" w:hAnsi="Times New Roman" w:cs="Times New Roman"/>
        </w:rPr>
        <w:t>Figure 7.2</w:t>
      </w:r>
      <w:r w:rsidR="008278DD" w:rsidRPr="00C95072">
        <w:rPr>
          <w:rFonts w:ascii="Times New Roman" w:hAnsi="Times New Roman" w:cs="Times New Roman"/>
        </w:rPr>
        <w:t>).</w:t>
      </w:r>
      <w:r w:rsidR="00882B07" w:rsidRPr="00C95072">
        <w:rPr>
          <w:rFonts w:ascii="Times New Roman" w:hAnsi="Times New Roman" w:cs="Times New Roman"/>
        </w:rPr>
        <w:t xml:space="preserve"> </w:t>
      </w:r>
      <w:r w:rsidR="00F7291A" w:rsidRPr="00C95072">
        <w:rPr>
          <w:rFonts w:ascii="Times New Roman" w:hAnsi="Times New Roman" w:cs="Times New Roman"/>
        </w:rPr>
        <w:t>Incorporating</w:t>
      </w:r>
      <w:r w:rsidR="00262EF8" w:rsidRPr="00C95072">
        <w:rPr>
          <w:rFonts w:ascii="Times New Roman" w:hAnsi="Times New Roman" w:cs="Times New Roman"/>
        </w:rPr>
        <w:t xml:space="preserve"> invertebrates </w:t>
      </w:r>
      <w:r w:rsidR="006767C3" w:rsidRPr="00C95072">
        <w:rPr>
          <w:rFonts w:ascii="Times New Roman" w:hAnsi="Times New Roman" w:cs="Times New Roman"/>
        </w:rPr>
        <w:t xml:space="preserve">and fishes </w:t>
      </w:r>
      <w:r w:rsidR="00F7291A" w:rsidRPr="00C95072">
        <w:rPr>
          <w:rFonts w:ascii="Times New Roman" w:hAnsi="Times New Roman" w:cs="Times New Roman"/>
        </w:rPr>
        <w:t xml:space="preserve">into these calculations only </w:t>
      </w:r>
      <w:r w:rsidR="00805183" w:rsidRPr="00C95072">
        <w:rPr>
          <w:rFonts w:ascii="Times New Roman" w:hAnsi="Times New Roman" w:cs="Times New Roman"/>
        </w:rPr>
        <w:t>has meaningful implications for</w:t>
      </w:r>
      <w:r w:rsidR="00F7291A" w:rsidRPr="00C95072">
        <w:rPr>
          <w:rFonts w:ascii="Times New Roman" w:hAnsi="Times New Roman" w:cs="Times New Roman"/>
        </w:rPr>
        <w:t xml:space="preserve"> the Early Archaic </w:t>
      </w:r>
      <w:r w:rsidR="00077146" w:rsidRPr="00C95072">
        <w:rPr>
          <w:rFonts w:ascii="Times New Roman" w:hAnsi="Times New Roman" w:cs="Times New Roman"/>
        </w:rPr>
        <w:t xml:space="preserve">assemblage, which is more than </w:t>
      </w:r>
      <w:r w:rsidR="000A39EE" w:rsidRPr="00C95072">
        <w:rPr>
          <w:rFonts w:ascii="Times New Roman" w:hAnsi="Times New Roman" w:cs="Times New Roman"/>
        </w:rPr>
        <w:t>75% mollusk by NISP</w:t>
      </w:r>
      <w:r w:rsidR="007A5873" w:rsidRPr="00C95072">
        <w:rPr>
          <w:rFonts w:ascii="Times New Roman" w:hAnsi="Times New Roman" w:cs="Times New Roman"/>
        </w:rPr>
        <w:t>, most of which are bivalves</w:t>
      </w:r>
      <w:r w:rsidR="000A39EE" w:rsidRPr="00C95072">
        <w:rPr>
          <w:rFonts w:ascii="Times New Roman" w:hAnsi="Times New Roman" w:cs="Times New Roman"/>
        </w:rPr>
        <w:t>.</w:t>
      </w:r>
    </w:p>
    <w:p w14:paraId="720BE99C" w14:textId="77777777" w:rsidR="008946A2" w:rsidRPr="00C95072" w:rsidRDefault="008946A2" w:rsidP="004015CF">
      <w:pPr>
        <w:rPr>
          <w:rFonts w:ascii="Times New Roman" w:hAnsi="Times New Roman" w:cs="Times New Roman"/>
        </w:rPr>
      </w:pPr>
    </w:p>
    <w:p w14:paraId="66FAD1C1" w14:textId="431D2215" w:rsidR="004015CF" w:rsidRPr="00C95072" w:rsidRDefault="00BB1FF3" w:rsidP="00520150">
      <w:pPr>
        <w:ind w:firstLine="720"/>
        <w:rPr>
          <w:rFonts w:ascii="Times New Roman" w:hAnsi="Times New Roman" w:cs="Times New Roman"/>
          <w:noProof/>
        </w:rPr>
      </w:pPr>
      <w:r w:rsidRPr="00C95072">
        <w:rPr>
          <w:rFonts w:ascii="Times New Roman" w:hAnsi="Times New Roman" w:cs="Times New Roman"/>
        </w:rPr>
        <w:t xml:space="preserve">Despite the high preservation rate within Saltpeter Cave, the Middle Archaic levels contain much more </w:t>
      </w:r>
      <w:r w:rsidR="000A39EE" w:rsidRPr="00C95072">
        <w:rPr>
          <w:rFonts w:ascii="Times New Roman" w:hAnsi="Times New Roman" w:cs="Times New Roman"/>
        </w:rPr>
        <w:t xml:space="preserve">vertebrate </w:t>
      </w:r>
      <w:r w:rsidRPr="00C95072">
        <w:rPr>
          <w:rFonts w:ascii="Times New Roman" w:hAnsi="Times New Roman" w:cs="Times New Roman"/>
        </w:rPr>
        <w:t>material than the Early Archaic (</w:t>
      </w:r>
      <w:r w:rsidR="00B357B4" w:rsidRPr="00C95072">
        <w:rPr>
          <w:rFonts w:ascii="Times New Roman" w:hAnsi="Times New Roman" w:cs="Times New Roman"/>
        </w:rPr>
        <w:t>Figure</w:t>
      </w:r>
      <w:r w:rsidRPr="00C95072">
        <w:rPr>
          <w:rFonts w:ascii="Times New Roman" w:hAnsi="Times New Roman" w:cs="Times New Roman"/>
        </w:rPr>
        <w:t xml:space="preserve"> </w:t>
      </w:r>
      <w:r w:rsidR="00B357B4" w:rsidRPr="00C95072">
        <w:rPr>
          <w:rFonts w:ascii="Times New Roman" w:hAnsi="Times New Roman" w:cs="Times New Roman"/>
        </w:rPr>
        <w:t>7</w:t>
      </w:r>
      <w:r w:rsidRPr="00C95072">
        <w:rPr>
          <w:rFonts w:ascii="Times New Roman" w:hAnsi="Times New Roman" w:cs="Times New Roman"/>
        </w:rPr>
        <w:t>.</w:t>
      </w:r>
      <w:r w:rsidR="00865D2A" w:rsidRPr="00C95072">
        <w:rPr>
          <w:rFonts w:ascii="Times New Roman" w:hAnsi="Times New Roman" w:cs="Times New Roman"/>
        </w:rPr>
        <w:t>3</w:t>
      </w:r>
      <w:r w:rsidRPr="00C95072">
        <w:rPr>
          <w:rFonts w:ascii="Times New Roman" w:hAnsi="Times New Roman" w:cs="Times New Roman"/>
        </w:rPr>
        <w:t>)</w:t>
      </w:r>
      <w:r w:rsidR="006E5E7F" w:rsidRPr="00C95072">
        <w:rPr>
          <w:rFonts w:ascii="Times New Roman" w:hAnsi="Times New Roman" w:cs="Times New Roman"/>
        </w:rPr>
        <w:t xml:space="preserve">, with the Middle Archaic 1 </w:t>
      </w:r>
      <w:r w:rsidR="00F36AB7" w:rsidRPr="00C95072">
        <w:rPr>
          <w:rFonts w:ascii="Times New Roman" w:hAnsi="Times New Roman" w:cs="Times New Roman"/>
        </w:rPr>
        <w:t>level</w:t>
      </w:r>
      <w:r w:rsidR="006E5E7F" w:rsidRPr="00C95072">
        <w:rPr>
          <w:rFonts w:ascii="Times New Roman" w:hAnsi="Times New Roman" w:cs="Times New Roman"/>
        </w:rPr>
        <w:t xml:space="preserve">s </w:t>
      </w:r>
      <w:r w:rsidR="00BE5D99" w:rsidRPr="00C95072">
        <w:rPr>
          <w:rFonts w:ascii="Times New Roman" w:hAnsi="Times New Roman" w:cs="Times New Roman"/>
        </w:rPr>
        <w:t>having</w:t>
      </w:r>
      <w:r w:rsidR="006E5E7F" w:rsidRPr="00C95072">
        <w:rPr>
          <w:rFonts w:ascii="Times New Roman" w:hAnsi="Times New Roman" w:cs="Times New Roman"/>
        </w:rPr>
        <w:t xml:space="preserve"> the highest </w:t>
      </w:r>
      <w:r w:rsidR="00B7579D" w:rsidRPr="00C95072">
        <w:rPr>
          <w:rFonts w:ascii="Times New Roman" w:hAnsi="Times New Roman" w:cs="Times New Roman"/>
        </w:rPr>
        <w:t>recovery</w:t>
      </w:r>
      <w:r w:rsidR="006E5E7F" w:rsidRPr="00C95072">
        <w:rPr>
          <w:rFonts w:ascii="Times New Roman" w:hAnsi="Times New Roman" w:cs="Times New Roman"/>
        </w:rPr>
        <w:t xml:space="preserve"> of faunal materials</w:t>
      </w:r>
      <w:r w:rsidRPr="00C95072">
        <w:rPr>
          <w:rFonts w:ascii="Times New Roman" w:hAnsi="Times New Roman" w:cs="Times New Roman"/>
        </w:rPr>
        <w:t xml:space="preserve">. </w:t>
      </w:r>
      <w:r w:rsidR="007611A2" w:rsidRPr="00C95072">
        <w:rPr>
          <w:rFonts w:ascii="Times New Roman" w:hAnsi="Times New Roman" w:cs="Times New Roman"/>
        </w:rPr>
        <w:t>This pattern does not appear to be the product of taphonomic processes</w:t>
      </w:r>
      <w:r w:rsidR="00674E5B" w:rsidRPr="00C95072">
        <w:rPr>
          <w:rFonts w:ascii="Times New Roman" w:hAnsi="Times New Roman" w:cs="Times New Roman"/>
        </w:rPr>
        <w:t xml:space="preserve"> such as </w:t>
      </w:r>
      <w:r w:rsidR="005408A5" w:rsidRPr="00C95072">
        <w:rPr>
          <w:rFonts w:ascii="Times New Roman" w:hAnsi="Times New Roman" w:cs="Times New Roman"/>
        </w:rPr>
        <w:t>bioturbation</w:t>
      </w:r>
      <w:r w:rsidR="007611A2" w:rsidRPr="00C95072">
        <w:rPr>
          <w:rFonts w:ascii="Times New Roman" w:hAnsi="Times New Roman" w:cs="Times New Roman"/>
        </w:rPr>
        <w:t xml:space="preserve">, as the elements recovered from these deeper strata include </w:t>
      </w:r>
      <w:r w:rsidR="002B6533" w:rsidRPr="00C95072">
        <w:t>a raccoon fibula, a very gracile and delicate bone element,</w:t>
      </w:r>
      <w:r w:rsidR="00494B00" w:rsidRPr="00C95072">
        <w:t xml:space="preserve"> </w:t>
      </w:r>
      <w:r w:rsidR="002B6533" w:rsidRPr="00C95072">
        <w:t xml:space="preserve">recovered from the deepest stratum of </w:t>
      </w:r>
      <w:r w:rsidR="00C20F0E" w:rsidRPr="00C95072">
        <w:t>Pi</w:t>
      </w:r>
      <w:r w:rsidR="002B6533" w:rsidRPr="00C95072">
        <w:t>t E, between 380 and 390 cmbd, and had parallel cut marks clearly visible just above the ankle joint</w:t>
      </w:r>
      <w:r w:rsidR="00AC22D6" w:rsidRPr="00C95072">
        <w:t xml:space="preserve">. </w:t>
      </w:r>
      <w:r w:rsidR="004B4CD5" w:rsidRPr="00C95072">
        <w:t xml:space="preserve">Fragile </w:t>
      </w:r>
      <w:r w:rsidR="007611A2" w:rsidRPr="00C95072">
        <w:rPr>
          <w:rFonts w:ascii="Times New Roman" w:hAnsi="Times New Roman" w:cs="Times New Roman"/>
        </w:rPr>
        <w:t xml:space="preserve">bird </w:t>
      </w:r>
      <w:r w:rsidR="005D408F" w:rsidRPr="00C95072">
        <w:rPr>
          <w:rFonts w:ascii="Times New Roman" w:hAnsi="Times New Roman" w:cs="Times New Roman"/>
        </w:rPr>
        <w:t>specimens</w:t>
      </w:r>
      <w:r w:rsidR="007611A2" w:rsidRPr="00C95072">
        <w:rPr>
          <w:rFonts w:ascii="Times New Roman" w:hAnsi="Times New Roman" w:cs="Times New Roman"/>
        </w:rPr>
        <w:t xml:space="preserve"> </w:t>
      </w:r>
      <w:r w:rsidR="004B4CD5" w:rsidRPr="00C95072">
        <w:rPr>
          <w:rFonts w:ascii="Times New Roman" w:hAnsi="Times New Roman" w:cs="Times New Roman"/>
        </w:rPr>
        <w:t>were also identified in these Early Archaic strata</w:t>
      </w:r>
      <w:r w:rsidR="007611A2" w:rsidRPr="00C95072">
        <w:rPr>
          <w:rFonts w:ascii="Times New Roman" w:hAnsi="Times New Roman" w:cs="Times New Roman"/>
        </w:rPr>
        <w:t xml:space="preserve"> in comparable condition to those recovered from</w:t>
      </w:r>
      <w:r w:rsidR="005D408F" w:rsidRPr="00C95072">
        <w:rPr>
          <w:rFonts w:ascii="Times New Roman" w:hAnsi="Times New Roman" w:cs="Times New Roman"/>
        </w:rPr>
        <w:t xml:space="preserve"> </w:t>
      </w:r>
      <w:r w:rsidR="004B4CD5" w:rsidRPr="00C95072">
        <w:rPr>
          <w:rFonts w:ascii="Times New Roman" w:hAnsi="Times New Roman" w:cs="Times New Roman"/>
        </w:rPr>
        <w:t>more recent contexts</w:t>
      </w:r>
      <w:r w:rsidR="007611A2" w:rsidRPr="00C95072">
        <w:rPr>
          <w:rFonts w:ascii="Times New Roman" w:hAnsi="Times New Roman" w:cs="Times New Roman"/>
        </w:rPr>
        <w:t>.</w:t>
      </w:r>
      <w:r w:rsidR="004015CF" w:rsidRPr="00C95072">
        <w:rPr>
          <w:rFonts w:ascii="Times New Roman" w:hAnsi="Times New Roman" w:cs="Times New Roman"/>
          <w:noProof/>
        </w:rPr>
        <w:t xml:space="preserve"> </w:t>
      </w:r>
    </w:p>
    <w:p w14:paraId="4BE7CAB2" w14:textId="5AB0B0D4" w:rsidR="00CC3ADF" w:rsidRPr="00C95072" w:rsidRDefault="00CC3ADF" w:rsidP="006659BC">
      <w:pPr>
        <w:pStyle w:val="Heading2"/>
        <w:rPr>
          <w:noProof/>
        </w:rPr>
      </w:pPr>
      <w:bookmarkStart w:id="75" w:name="_Toc109373429"/>
      <w:r w:rsidRPr="00C95072">
        <w:rPr>
          <w:noProof/>
        </w:rPr>
        <w:t>Taxonomic Summaries</w:t>
      </w:r>
      <w:bookmarkEnd w:id="75"/>
    </w:p>
    <w:p w14:paraId="16A7CEA8" w14:textId="72C6FA38" w:rsidR="004015CF" w:rsidRPr="00C95072" w:rsidRDefault="004015CF" w:rsidP="004015CF">
      <w:pPr>
        <w:pStyle w:val="Heading3"/>
        <w:rPr>
          <w:rFonts w:ascii="Times New Roman" w:hAnsi="Times New Roman" w:cs="Times New Roman"/>
        </w:rPr>
      </w:pPr>
      <w:bookmarkStart w:id="76" w:name="_Toc109373430"/>
      <w:r w:rsidRPr="00C95072">
        <w:rPr>
          <w:rFonts w:ascii="Times New Roman" w:hAnsi="Times New Roman" w:cs="Times New Roman"/>
        </w:rPr>
        <w:t>Early Archaic</w:t>
      </w:r>
      <w:bookmarkEnd w:id="76"/>
      <w:r w:rsidRPr="00C95072">
        <w:rPr>
          <w:rFonts w:ascii="Times New Roman" w:hAnsi="Times New Roman" w:cs="Times New Roman"/>
        </w:rPr>
        <w:t xml:space="preserve"> </w:t>
      </w:r>
    </w:p>
    <w:p w14:paraId="49110E3B" w14:textId="77777777" w:rsidR="001C61B2" w:rsidRPr="00C95072" w:rsidRDefault="001C61B2" w:rsidP="001C61B2"/>
    <w:p w14:paraId="73D56E32" w14:textId="3429BF28" w:rsidR="002A0C1B" w:rsidRPr="00C95072" w:rsidRDefault="00A12718" w:rsidP="00D8403E">
      <w:pPr>
        <w:ind w:firstLine="720"/>
        <w:rPr>
          <w:rFonts w:ascii="Times New Roman" w:hAnsi="Times New Roman" w:cs="Times New Roman"/>
        </w:rPr>
      </w:pPr>
      <w:r w:rsidRPr="00C95072">
        <w:rPr>
          <w:rFonts w:ascii="Times New Roman" w:hAnsi="Times New Roman" w:cs="Times New Roman"/>
        </w:rPr>
        <w:t xml:space="preserve">The Early Archaic is the only component which includes a significant </w:t>
      </w:r>
      <w:r w:rsidR="00CE049C" w:rsidRPr="00C95072">
        <w:rPr>
          <w:rFonts w:ascii="Times New Roman" w:hAnsi="Times New Roman" w:cs="Times New Roman"/>
        </w:rPr>
        <w:t xml:space="preserve">proportion of </w:t>
      </w:r>
      <w:r w:rsidR="00AE6A7A" w:rsidRPr="00C95072">
        <w:rPr>
          <w:rFonts w:ascii="Times New Roman" w:hAnsi="Times New Roman" w:cs="Times New Roman"/>
        </w:rPr>
        <w:t>mollusks</w:t>
      </w:r>
      <w:r w:rsidR="00C10845" w:rsidRPr="00C95072">
        <w:rPr>
          <w:rFonts w:ascii="Times New Roman" w:hAnsi="Times New Roman" w:cs="Times New Roman"/>
        </w:rPr>
        <w:t xml:space="preserve"> which account for over 75% of the </w:t>
      </w:r>
      <w:r w:rsidR="00F76F68" w:rsidRPr="00C95072">
        <w:rPr>
          <w:rFonts w:ascii="Times New Roman" w:hAnsi="Times New Roman" w:cs="Times New Roman"/>
        </w:rPr>
        <w:t xml:space="preserve">identifiable </w:t>
      </w:r>
      <w:r w:rsidR="00C10845" w:rsidRPr="00C95072">
        <w:rPr>
          <w:rFonts w:ascii="Times New Roman" w:hAnsi="Times New Roman" w:cs="Times New Roman"/>
        </w:rPr>
        <w:t>assemblage by NISP</w:t>
      </w:r>
      <w:r w:rsidR="008A7B12" w:rsidRPr="00C95072">
        <w:rPr>
          <w:rFonts w:ascii="Times New Roman" w:hAnsi="Times New Roman" w:cs="Times New Roman"/>
        </w:rPr>
        <w:t xml:space="preserve"> (Table 7.1, Figure 7.2</w:t>
      </w:r>
      <w:r w:rsidR="00430921" w:rsidRPr="00C95072">
        <w:rPr>
          <w:rFonts w:ascii="Times New Roman" w:hAnsi="Times New Roman" w:cs="Times New Roman"/>
        </w:rPr>
        <w:t>)</w:t>
      </w:r>
      <w:r w:rsidR="00C10845" w:rsidRPr="00C95072">
        <w:rPr>
          <w:rFonts w:ascii="Times New Roman" w:hAnsi="Times New Roman" w:cs="Times New Roman"/>
        </w:rPr>
        <w:t>.</w:t>
      </w:r>
      <w:r w:rsidR="002560BC" w:rsidRPr="00C95072">
        <w:rPr>
          <w:rFonts w:ascii="Times New Roman" w:hAnsi="Times New Roman" w:cs="Times New Roman"/>
        </w:rPr>
        <w:t xml:space="preserve"> Despite their large numbers, all of these invertebrate specimens would fit in a small basket, so </w:t>
      </w:r>
      <w:r w:rsidR="0055280E" w:rsidRPr="00C95072">
        <w:rPr>
          <w:rFonts w:ascii="Times New Roman" w:hAnsi="Times New Roman" w:cs="Times New Roman"/>
        </w:rPr>
        <w:t>their dietary contribution would still be minor from a caloric standpoint.</w:t>
      </w:r>
      <w:r w:rsidR="00C10845" w:rsidRPr="00C95072">
        <w:rPr>
          <w:rFonts w:ascii="Times New Roman" w:hAnsi="Times New Roman" w:cs="Times New Roman"/>
        </w:rPr>
        <w:t xml:space="preserve"> </w:t>
      </w:r>
      <w:r w:rsidR="006F07A2" w:rsidRPr="00C95072">
        <w:rPr>
          <w:rFonts w:ascii="Times New Roman" w:hAnsi="Times New Roman" w:cs="Times New Roman"/>
        </w:rPr>
        <w:t xml:space="preserve">Size 2 mammals </w:t>
      </w:r>
      <w:r w:rsidR="00403489" w:rsidRPr="00C95072">
        <w:rPr>
          <w:rFonts w:ascii="Times New Roman" w:hAnsi="Times New Roman" w:cs="Times New Roman"/>
        </w:rPr>
        <w:t>contribute the majority of the vertebrate fauna by NISP</w:t>
      </w:r>
      <w:r w:rsidR="00907405" w:rsidRPr="00C95072">
        <w:rPr>
          <w:rFonts w:ascii="Times New Roman" w:hAnsi="Times New Roman" w:cs="Times New Roman"/>
        </w:rPr>
        <w:t>. Only de</w:t>
      </w:r>
      <w:r w:rsidR="0055280E" w:rsidRPr="00C95072">
        <w:rPr>
          <w:rFonts w:ascii="Times New Roman" w:hAnsi="Times New Roman" w:cs="Times New Roman"/>
        </w:rPr>
        <w:t>e</w:t>
      </w:r>
      <w:r w:rsidR="00907405" w:rsidRPr="00C95072">
        <w:rPr>
          <w:rFonts w:ascii="Times New Roman" w:hAnsi="Times New Roman" w:cs="Times New Roman"/>
        </w:rPr>
        <w:t>r were identifiable beyond taxonomic class</w:t>
      </w:r>
      <w:r w:rsidR="006B03CE" w:rsidRPr="00C95072">
        <w:rPr>
          <w:rFonts w:ascii="Times New Roman" w:hAnsi="Times New Roman" w:cs="Times New Roman"/>
        </w:rPr>
        <w:t xml:space="preserve"> with an MNI of four based on the left mandible specimens.</w:t>
      </w:r>
      <w:r w:rsidR="00135C16" w:rsidRPr="00C95072">
        <w:rPr>
          <w:rFonts w:ascii="Times New Roman" w:hAnsi="Times New Roman" w:cs="Times New Roman"/>
        </w:rPr>
        <w:t xml:space="preserve"> </w:t>
      </w:r>
      <w:r w:rsidR="00D8403E" w:rsidRPr="00C95072">
        <w:rPr>
          <w:rFonts w:ascii="Times New Roman" w:hAnsi="Times New Roman" w:cs="Times New Roman"/>
        </w:rPr>
        <w:t>Size 0 mammals</w:t>
      </w:r>
      <w:r w:rsidR="002B10BF" w:rsidRPr="00C95072">
        <w:rPr>
          <w:rFonts w:ascii="Times New Roman" w:hAnsi="Times New Roman" w:cs="Times New Roman"/>
        </w:rPr>
        <w:t xml:space="preserve"> represent just under 5% of the identified </w:t>
      </w:r>
    </w:p>
    <w:p w14:paraId="164D9429" w14:textId="79A3EB97" w:rsidR="00FC10C2" w:rsidRPr="00C95072" w:rsidRDefault="00FC10C2" w:rsidP="00686525">
      <w:pPr>
        <w:pStyle w:val="Caption"/>
        <w:rPr>
          <w:color w:val="auto"/>
        </w:rPr>
      </w:pPr>
      <w:bookmarkStart w:id="77" w:name="_Toc109202670"/>
      <w:r w:rsidRPr="00C95072">
        <w:rPr>
          <w:color w:val="auto"/>
        </w:rPr>
        <w:lastRenderedPageBreak/>
        <w:t xml:space="preserve">Table </w:t>
      </w:r>
      <w:r w:rsidRPr="00C95072">
        <w:rPr>
          <w:color w:val="auto"/>
        </w:rPr>
        <w:fldChar w:fldCharType="begin"/>
      </w:r>
      <w:r w:rsidRPr="00C95072">
        <w:rPr>
          <w:color w:val="auto"/>
        </w:rPr>
        <w:instrText xml:space="preserve"> STYLEREF 1 \s </w:instrText>
      </w:r>
      <w:r w:rsidRPr="00C95072">
        <w:rPr>
          <w:color w:val="auto"/>
        </w:rPr>
        <w:fldChar w:fldCharType="separate"/>
      </w:r>
      <w:r w:rsidR="00D63786" w:rsidRPr="00C95072">
        <w:rPr>
          <w:noProof/>
          <w:color w:val="auto"/>
        </w:rPr>
        <w:t>7</w:t>
      </w:r>
      <w:r w:rsidRPr="00C95072">
        <w:rPr>
          <w:noProof/>
          <w:color w:val="auto"/>
        </w:rPr>
        <w:fldChar w:fldCharType="end"/>
      </w:r>
      <w:r w:rsidR="007D6DAF" w:rsidRPr="00C95072">
        <w:rPr>
          <w:color w:val="auto"/>
        </w:rPr>
        <w:t>.</w:t>
      </w:r>
      <w:r w:rsidRPr="00C95072">
        <w:rPr>
          <w:color w:val="auto"/>
        </w:rPr>
        <w:fldChar w:fldCharType="begin"/>
      </w:r>
      <w:r w:rsidRPr="00C95072">
        <w:rPr>
          <w:color w:val="auto"/>
        </w:rPr>
        <w:instrText xml:space="preserve"> SEQ Table \* ARABIC \s 1 </w:instrText>
      </w:r>
      <w:r w:rsidRPr="00C95072">
        <w:rPr>
          <w:color w:val="auto"/>
        </w:rPr>
        <w:fldChar w:fldCharType="separate"/>
      </w:r>
      <w:r w:rsidR="00D63786" w:rsidRPr="00C95072">
        <w:rPr>
          <w:noProof/>
          <w:color w:val="auto"/>
        </w:rPr>
        <w:t>1</w:t>
      </w:r>
      <w:r w:rsidRPr="00C95072">
        <w:rPr>
          <w:noProof/>
          <w:color w:val="auto"/>
        </w:rPr>
        <w:fldChar w:fldCharType="end"/>
      </w:r>
      <w:r w:rsidR="00443C7E" w:rsidRPr="00C95072">
        <w:rPr>
          <w:noProof/>
          <w:color w:val="auto"/>
        </w:rPr>
        <w:t>.</w:t>
      </w:r>
      <w:r w:rsidRPr="00C95072">
        <w:rPr>
          <w:color w:val="auto"/>
        </w:rPr>
        <w:t xml:space="preserve"> Counts, </w:t>
      </w:r>
      <w:r w:rsidR="00904928" w:rsidRPr="00C95072">
        <w:rPr>
          <w:color w:val="auto"/>
        </w:rPr>
        <w:t>W</w:t>
      </w:r>
      <w:r w:rsidRPr="00C95072">
        <w:rPr>
          <w:color w:val="auto"/>
        </w:rPr>
        <w:t xml:space="preserve">eights, and </w:t>
      </w:r>
      <w:r w:rsidR="00904928" w:rsidRPr="00C95072">
        <w:rPr>
          <w:color w:val="auto"/>
        </w:rPr>
        <w:t>M</w:t>
      </w:r>
      <w:r w:rsidRPr="00C95072">
        <w:rPr>
          <w:color w:val="auto"/>
        </w:rPr>
        <w:t xml:space="preserve">odifications for </w:t>
      </w:r>
      <w:r w:rsidR="00904928" w:rsidRPr="00C95072">
        <w:rPr>
          <w:color w:val="auto"/>
        </w:rPr>
        <w:t>G</w:t>
      </w:r>
      <w:r w:rsidRPr="00C95072">
        <w:rPr>
          <w:color w:val="auto"/>
        </w:rPr>
        <w:t xml:space="preserve">rouped </w:t>
      </w:r>
      <w:r w:rsidR="00904928" w:rsidRPr="00C95072">
        <w:rPr>
          <w:color w:val="auto"/>
        </w:rPr>
        <w:t>T</w:t>
      </w:r>
      <w:r w:rsidRPr="00C95072">
        <w:rPr>
          <w:color w:val="auto"/>
        </w:rPr>
        <w:t xml:space="preserve">axa from Saltpeter Cave, </w:t>
      </w:r>
      <w:r w:rsidR="00904928" w:rsidRPr="00C95072">
        <w:rPr>
          <w:color w:val="auto"/>
        </w:rPr>
        <w:t>D</w:t>
      </w:r>
      <w:r w:rsidRPr="00C95072">
        <w:rPr>
          <w:color w:val="auto"/>
        </w:rPr>
        <w:t xml:space="preserve">ivided by </w:t>
      </w:r>
      <w:r w:rsidR="00904928" w:rsidRPr="00C95072">
        <w:rPr>
          <w:color w:val="auto"/>
        </w:rPr>
        <w:t>T</w:t>
      </w:r>
      <w:r w:rsidRPr="00C95072">
        <w:rPr>
          <w:color w:val="auto"/>
        </w:rPr>
        <w:t xml:space="preserve">emporal </w:t>
      </w:r>
      <w:r w:rsidR="00904928" w:rsidRPr="00C95072">
        <w:rPr>
          <w:color w:val="auto"/>
        </w:rPr>
        <w:t>C</w:t>
      </w:r>
      <w:r w:rsidRPr="00C95072">
        <w:rPr>
          <w:color w:val="auto"/>
        </w:rPr>
        <w:t>omponent.</w:t>
      </w:r>
      <w:bookmarkEnd w:id="77"/>
      <w:r w:rsidRPr="00C95072">
        <w:rPr>
          <w:color w:val="auto"/>
        </w:rPr>
        <w:t xml:space="preserve"> </w:t>
      </w:r>
    </w:p>
    <w:tbl>
      <w:tblPr>
        <w:tblStyle w:val="LongGrid"/>
        <w:tblW w:w="5000" w:type="pct"/>
        <w:tblCellMar>
          <w:left w:w="43" w:type="dxa"/>
          <w:right w:w="43" w:type="dxa"/>
        </w:tblCellMar>
        <w:tblLook w:val="0000" w:firstRow="0" w:lastRow="0" w:firstColumn="0" w:lastColumn="0" w:noHBand="0" w:noVBand="0"/>
      </w:tblPr>
      <w:tblGrid>
        <w:gridCol w:w="2947"/>
        <w:gridCol w:w="1421"/>
        <w:gridCol w:w="697"/>
        <w:gridCol w:w="628"/>
        <w:gridCol w:w="1408"/>
        <w:gridCol w:w="904"/>
        <w:gridCol w:w="625"/>
      </w:tblGrid>
      <w:tr w:rsidR="00C95072" w:rsidRPr="00C95072" w14:paraId="08934822" w14:textId="77777777" w:rsidTr="0093725A">
        <w:trPr>
          <w:cnfStyle w:val="000000100000" w:firstRow="0" w:lastRow="0" w:firstColumn="0" w:lastColumn="0" w:oddVBand="0" w:evenVBand="0" w:oddHBand="1" w:evenHBand="0" w:firstRowFirstColumn="0" w:firstRowLastColumn="0" w:lastRowFirstColumn="0" w:lastRowLastColumn="0"/>
          <w:trHeight w:val="247"/>
        </w:trPr>
        <w:tc>
          <w:tcPr>
            <w:tcW w:w="1707" w:type="pct"/>
            <w:vAlign w:val="center"/>
          </w:tcPr>
          <w:p w14:paraId="66D61A9D" w14:textId="77777777" w:rsidR="0030704B" w:rsidRPr="00C95072" w:rsidRDefault="0030704B" w:rsidP="00860413">
            <w:pPr>
              <w:autoSpaceDE w:val="0"/>
              <w:autoSpaceDN w:val="0"/>
              <w:adjustRightInd w:val="0"/>
              <w:rPr>
                <w:rFonts w:ascii="Times New Roman" w:hAnsi="Times New Roman" w:cs="Times New Roman"/>
                <w:b/>
                <w:bCs/>
                <w:sz w:val="20"/>
                <w:szCs w:val="20"/>
              </w:rPr>
            </w:pPr>
            <w:r w:rsidRPr="00C95072">
              <w:rPr>
                <w:rFonts w:ascii="Times New Roman" w:hAnsi="Times New Roman" w:cs="Times New Roman"/>
                <w:b/>
                <w:bCs/>
                <w:sz w:val="20"/>
                <w:szCs w:val="20"/>
              </w:rPr>
              <w:t>Early Archaic 2</w:t>
            </w:r>
          </w:p>
        </w:tc>
        <w:tc>
          <w:tcPr>
            <w:tcW w:w="823" w:type="pct"/>
            <w:vAlign w:val="center"/>
          </w:tcPr>
          <w:p w14:paraId="7F5FD124" w14:textId="77777777" w:rsidR="0030704B" w:rsidRPr="00C95072" w:rsidRDefault="0030704B" w:rsidP="00860413">
            <w:pPr>
              <w:autoSpaceDE w:val="0"/>
              <w:autoSpaceDN w:val="0"/>
              <w:adjustRightInd w:val="0"/>
              <w:jc w:val="center"/>
              <w:rPr>
                <w:rFonts w:ascii="Times New Roman" w:hAnsi="Times New Roman" w:cs="Times New Roman"/>
                <w:sz w:val="20"/>
                <w:szCs w:val="20"/>
              </w:rPr>
            </w:pPr>
          </w:p>
        </w:tc>
        <w:tc>
          <w:tcPr>
            <w:tcW w:w="404" w:type="pct"/>
            <w:vAlign w:val="center"/>
          </w:tcPr>
          <w:p w14:paraId="3EC7DF16" w14:textId="114E2EA3" w:rsidR="0030704B" w:rsidRPr="00C95072" w:rsidRDefault="0030704B" w:rsidP="006D3753">
            <w:pPr>
              <w:autoSpaceDE w:val="0"/>
              <w:autoSpaceDN w:val="0"/>
              <w:adjustRightInd w:val="0"/>
              <w:jc w:val="center"/>
              <w:rPr>
                <w:rFonts w:ascii="Times New Roman" w:hAnsi="Times New Roman" w:cs="Times New Roman"/>
                <w:sz w:val="20"/>
                <w:szCs w:val="20"/>
              </w:rPr>
            </w:pPr>
          </w:p>
        </w:tc>
        <w:tc>
          <w:tcPr>
            <w:tcW w:w="364" w:type="pct"/>
            <w:vAlign w:val="center"/>
          </w:tcPr>
          <w:p w14:paraId="14C637F8" w14:textId="77777777" w:rsidR="0030704B" w:rsidRPr="00C95072" w:rsidRDefault="0030704B" w:rsidP="006D3753">
            <w:pPr>
              <w:autoSpaceDE w:val="0"/>
              <w:autoSpaceDN w:val="0"/>
              <w:adjustRightInd w:val="0"/>
              <w:jc w:val="center"/>
              <w:rPr>
                <w:rFonts w:ascii="Times New Roman" w:hAnsi="Times New Roman" w:cs="Times New Roman"/>
                <w:sz w:val="20"/>
                <w:szCs w:val="20"/>
              </w:rPr>
            </w:pPr>
          </w:p>
        </w:tc>
        <w:tc>
          <w:tcPr>
            <w:tcW w:w="816" w:type="pct"/>
            <w:vAlign w:val="center"/>
          </w:tcPr>
          <w:p w14:paraId="135DEAEE" w14:textId="77777777" w:rsidR="0030704B" w:rsidRPr="00C95072" w:rsidRDefault="0030704B" w:rsidP="00E461B7">
            <w:pPr>
              <w:autoSpaceDE w:val="0"/>
              <w:autoSpaceDN w:val="0"/>
              <w:adjustRightInd w:val="0"/>
              <w:jc w:val="right"/>
              <w:rPr>
                <w:rFonts w:ascii="Times New Roman" w:hAnsi="Times New Roman" w:cs="Times New Roman"/>
                <w:sz w:val="20"/>
                <w:szCs w:val="20"/>
              </w:rPr>
            </w:pPr>
          </w:p>
        </w:tc>
        <w:tc>
          <w:tcPr>
            <w:tcW w:w="524" w:type="pct"/>
            <w:vAlign w:val="center"/>
          </w:tcPr>
          <w:p w14:paraId="150A6B07" w14:textId="77777777" w:rsidR="0030704B" w:rsidRPr="00C95072" w:rsidRDefault="0030704B" w:rsidP="006D3753">
            <w:pPr>
              <w:autoSpaceDE w:val="0"/>
              <w:autoSpaceDN w:val="0"/>
              <w:adjustRightInd w:val="0"/>
              <w:jc w:val="center"/>
              <w:rPr>
                <w:rFonts w:ascii="Times New Roman" w:hAnsi="Times New Roman" w:cs="Times New Roman"/>
                <w:sz w:val="20"/>
                <w:szCs w:val="20"/>
              </w:rPr>
            </w:pPr>
          </w:p>
        </w:tc>
        <w:tc>
          <w:tcPr>
            <w:tcW w:w="362" w:type="pct"/>
            <w:vAlign w:val="center"/>
          </w:tcPr>
          <w:p w14:paraId="4BB8B8B8" w14:textId="77777777" w:rsidR="0030704B" w:rsidRPr="00C95072" w:rsidRDefault="0030704B" w:rsidP="006D3753">
            <w:pPr>
              <w:autoSpaceDE w:val="0"/>
              <w:autoSpaceDN w:val="0"/>
              <w:adjustRightInd w:val="0"/>
              <w:jc w:val="center"/>
              <w:rPr>
                <w:rFonts w:ascii="Times New Roman" w:hAnsi="Times New Roman" w:cs="Times New Roman"/>
                <w:sz w:val="20"/>
                <w:szCs w:val="20"/>
              </w:rPr>
            </w:pPr>
          </w:p>
        </w:tc>
      </w:tr>
      <w:tr w:rsidR="00C95072" w:rsidRPr="00C95072" w14:paraId="364FA375" w14:textId="77777777" w:rsidTr="0093725A">
        <w:trPr>
          <w:trHeight w:val="247"/>
        </w:trPr>
        <w:tc>
          <w:tcPr>
            <w:tcW w:w="1707" w:type="pct"/>
            <w:vAlign w:val="center"/>
          </w:tcPr>
          <w:p w14:paraId="6F0B4B65" w14:textId="6179869B" w:rsidR="00860413" w:rsidRPr="00C95072" w:rsidRDefault="00860413" w:rsidP="00860413">
            <w:pPr>
              <w:autoSpaceDE w:val="0"/>
              <w:autoSpaceDN w:val="0"/>
              <w:adjustRightInd w:val="0"/>
              <w:rPr>
                <w:rFonts w:ascii="Times New Roman" w:hAnsi="Times New Roman" w:cs="Times New Roman"/>
                <w:b/>
                <w:bCs/>
                <w:sz w:val="20"/>
                <w:szCs w:val="20"/>
              </w:rPr>
            </w:pPr>
            <w:r w:rsidRPr="00C95072">
              <w:rPr>
                <w:rFonts w:ascii="Times New Roman" w:hAnsi="Times New Roman" w:cs="Times New Roman"/>
                <w:b/>
                <w:bCs/>
                <w:sz w:val="20"/>
                <w:szCs w:val="20"/>
              </w:rPr>
              <w:t>Taxon</w:t>
            </w:r>
          </w:p>
        </w:tc>
        <w:tc>
          <w:tcPr>
            <w:tcW w:w="823" w:type="pct"/>
            <w:vAlign w:val="center"/>
          </w:tcPr>
          <w:p w14:paraId="1F585156" w14:textId="6E678068" w:rsidR="00860413" w:rsidRPr="00C95072" w:rsidRDefault="00860413" w:rsidP="00EF7275">
            <w:pPr>
              <w:autoSpaceDE w:val="0"/>
              <w:autoSpaceDN w:val="0"/>
              <w:adjustRightInd w:val="0"/>
              <w:jc w:val="center"/>
              <w:rPr>
                <w:rFonts w:ascii="Times New Roman" w:hAnsi="Times New Roman" w:cs="Times New Roman"/>
                <w:b/>
                <w:bCs/>
                <w:sz w:val="20"/>
                <w:szCs w:val="20"/>
              </w:rPr>
            </w:pPr>
            <w:r w:rsidRPr="00C95072">
              <w:rPr>
                <w:rFonts w:ascii="Times New Roman" w:hAnsi="Times New Roman" w:cs="Times New Roman"/>
                <w:b/>
                <w:bCs/>
                <w:sz w:val="20"/>
                <w:szCs w:val="20"/>
              </w:rPr>
              <w:t>Common Name</w:t>
            </w:r>
          </w:p>
        </w:tc>
        <w:tc>
          <w:tcPr>
            <w:tcW w:w="404" w:type="pct"/>
            <w:vAlign w:val="center"/>
          </w:tcPr>
          <w:p w14:paraId="1A351C99" w14:textId="6F87A442" w:rsidR="00860413" w:rsidRPr="00C95072" w:rsidRDefault="00860413" w:rsidP="006D3753">
            <w:pPr>
              <w:autoSpaceDE w:val="0"/>
              <w:autoSpaceDN w:val="0"/>
              <w:adjustRightInd w:val="0"/>
              <w:jc w:val="center"/>
              <w:rPr>
                <w:rFonts w:ascii="Times New Roman" w:hAnsi="Times New Roman" w:cs="Times New Roman"/>
                <w:b/>
                <w:bCs/>
                <w:sz w:val="20"/>
                <w:szCs w:val="20"/>
              </w:rPr>
            </w:pPr>
            <w:r w:rsidRPr="00C95072">
              <w:rPr>
                <w:rFonts w:ascii="Times New Roman" w:hAnsi="Times New Roman" w:cs="Times New Roman"/>
                <w:b/>
                <w:bCs/>
                <w:sz w:val="20"/>
                <w:szCs w:val="20"/>
              </w:rPr>
              <w:t>NISP</w:t>
            </w:r>
          </w:p>
        </w:tc>
        <w:tc>
          <w:tcPr>
            <w:tcW w:w="364" w:type="pct"/>
            <w:vAlign w:val="center"/>
          </w:tcPr>
          <w:p w14:paraId="0296D095" w14:textId="41B573FC" w:rsidR="00860413" w:rsidRPr="00C95072" w:rsidRDefault="00860413" w:rsidP="006D3753">
            <w:pPr>
              <w:autoSpaceDE w:val="0"/>
              <w:autoSpaceDN w:val="0"/>
              <w:adjustRightInd w:val="0"/>
              <w:jc w:val="center"/>
              <w:rPr>
                <w:rFonts w:ascii="Times New Roman" w:hAnsi="Times New Roman" w:cs="Times New Roman"/>
                <w:b/>
                <w:bCs/>
                <w:sz w:val="20"/>
                <w:szCs w:val="20"/>
              </w:rPr>
            </w:pPr>
            <w:r w:rsidRPr="00C95072">
              <w:rPr>
                <w:rFonts w:ascii="Times New Roman" w:hAnsi="Times New Roman" w:cs="Times New Roman"/>
                <w:b/>
                <w:bCs/>
                <w:sz w:val="20"/>
                <w:szCs w:val="20"/>
              </w:rPr>
              <w:t>MNI</w:t>
            </w:r>
          </w:p>
        </w:tc>
        <w:tc>
          <w:tcPr>
            <w:tcW w:w="816" w:type="pct"/>
            <w:vAlign w:val="center"/>
          </w:tcPr>
          <w:p w14:paraId="6ECCA40A" w14:textId="696922B3" w:rsidR="00860413" w:rsidRPr="00C95072" w:rsidRDefault="00860413" w:rsidP="00E461B7">
            <w:pPr>
              <w:autoSpaceDE w:val="0"/>
              <w:autoSpaceDN w:val="0"/>
              <w:adjustRightInd w:val="0"/>
              <w:jc w:val="right"/>
              <w:rPr>
                <w:rFonts w:ascii="Times New Roman" w:hAnsi="Times New Roman" w:cs="Times New Roman"/>
                <w:b/>
                <w:bCs/>
                <w:sz w:val="20"/>
                <w:szCs w:val="20"/>
              </w:rPr>
            </w:pPr>
            <w:r w:rsidRPr="00C95072">
              <w:rPr>
                <w:rFonts w:ascii="Times New Roman" w:hAnsi="Times New Roman" w:cs="Times New Roman"/>
                <w:b/>
                <w:bCs/>
                <w:sz w:val="20"/>
                <w:szCs w:val="20"/>
              </w:rPr>
              <w:t>Weight (g)</w:t>
            </w:r>
          </w:p>
        </w:tc>
        <w:tc>
          <w:tcPr>
            <w:tcW w:w="524" w:type="pct"/>
            <w:vAlign w:val="center"/>
          </w:tcPr>
          <w:p w14:paraId="3BBE1184" w14:textId="57F794FC" w:rsidR="00860413" w:rsidRPr="00C95072" w:rsidRDefault="00860413" w:rsidP="006D3753">
            <w:pPr>
              <w:autoSpaceDE w:val="0"/>
              <w:autoSpaceDN w:val="0"/>
              <w:adjustRightInd w:val="0"/>
              <w:jc w:val="center"/>
              <w:rPr>
                <w:rFonts w:ascii="Times New Roman" w:hAnsi="Times New Roman" w:cs="Times New Roman"/>
                <w:b/>
                <w:bCs/>
                <w:sz w:val="20"/>
                <w:szCs w:val="20"/>
              </w:rPr>
            </w:pPr>
            <w:r w:rsidRPr="00C95072">
              <w:rPr>
                <w:rFonts w:ascii="Times New Roman" w:hAnsi="Times New Roman" w:cs="Times New Roman"/>
                <w:b/>
                <w:bCs/>
                <w:sz w:val="20"/>
                <w:szCs w:val="20"/>
              </w:rPr>
              <w:t>Burned</w:t>
            </w:r>
          </w:p>
        </w:tc>
        <w:tc>
          <w:tcPr>
            <w:tcW w:w="362" w:type="pct"/>
            <w:vAlign w:val="center"/>
          </w:tcPr>
          <w:p w14:paraId="05B2C581" w14:textId="501B6309" w:rsidR="00860413" w:rsidRPr="00C95072" w:rsidRDefault="00860413" w:rsidP="006D3753">
            <w:pPr>
              <w:autoSpaceDE w:val="0"/>
              <w:autoSpaceDN w:val="0"/>
              <w:adjustRightInd w:val="0"/>
              <w:jc w:val="center"/>
              <w:rPr>
                <w:rFonts w:ascii="Times New Roman" w:hAnsi="Times New Roman" w:cs="Times New Roman"/>
                <w:b/>
                <w:bCs/>
                <w:sz w:val="20"/>
                <w:szCs w:val="20"/>
              </w:rPr>
            </w:pPr>
            <w:r w:rsidRPr="00C95072">
              <w:rPr>
                <w:rFonts w:ascii="Times New Roman" w:hAnsi="Times New Roman" w:cs="Times New Roman"/>
                <w:b/>
                <w:bCs/>
                <w:sz w:val="20"/>
                <w:szCs w:val="20"/>
              </w:rPr>
              <w:t>Cut</w:t>
            </w:r>
          </w:p>
        </w:tc>
      </w:tr>
      <w:tr w:rsidR="00C95072" w:rsidRPr="00C95072" w14:paraId="49CE4D1D" w14:textId="77777777" w:rsidTr="0093725A">
        <w:trPr>
          <w:cnfStyle w:val="000000100000" w:firstRow="0" w:lastRow="0" w:firstColumn="0" w:lastColumn="0" w:oddVBand="0" w:evenVBand="0" w:oddHBand="1" w:evenHBand="0" w:firstRowFirstColumn="0" w:firstRowLastColumn="0" w:lastRowFirstColumn="0" w:lastRowLastColumn="0"/>
          <w:trHeight w:val="247"/>
        </w:trPr>
        <w:tc>
          <w:tcPr>
            <w:tcW w:w="1707" w:type="pct"/>
            <w:vAlign w:val="center"/>
          </w:tcPr>
          <w:p w14:paraId="1542F94D" w14:textId="09B210AB" w:rsidR="00860413" w:rsidRPr="00C95072" w:rsidRDefault="00860413" w:rsidP="00860413">
            <w:pPr>
              <w:autoSpaceDE w:val="0"/>
              <w:autoSpaceDN w:val="0"/>
              <w:adjustRightInd w:val="0"/>
              <w:rPr>
                <w:rFonts w:ascii="Times New Roman" w:hAnsi="Times New Roman" w:cs="Times New Roman"/>
                <w:sz w:val="20"/>
                <w:szCs w:val="20"/>
                <w:u w:val="single"/>
              </w:rPr>
            </w:pPr>
            <w:r w:rsidRPr="00C95072">
              <w:rPr>
                <w:rFonts w:ascii="Times New Roman" w:hAnsi="Times New Roman" w:cs="Times New Roman"/>
                <w:sz w:val="20"/>
                <w:szCs w:val="20"/>
                <w:u w:val="single"/>
              </w:rPr>
              <w:t>Size 0 Mammals</w:t>
            </w:r>
          </w:p>
        </w:tc>
        <w:tc>
          <w:tcPr>
            <w:tcW w:w="823" w:type="pct"/>
            <w:vAlign w:val="center"/>
          </w:tcPr>
          <w:p w14:paraId="09158AE6" w14:textId="77777777" w:rsidR="00860413" w:rsidRPr="00C95072" w:rsidRDefault="00860413" w:rsidP="00860413">
            <w:pPr>
              <w:autoSpaceDE w:val="0"/>
              <w:autoSpaceDN w:val="0"/>
              <w:adjustRightInd w:val="0"/>
              <w:jc w:val="center"/>
              <w:rPr>
                <w:rFonts w:ascii="Times New Roman" w:hAnsi="Times New Roman" w:cs="Times New Roman"/>
                <w:b/>
                <w:bCs/>
                <w:sz w:val="20"/>
                <w:szCs w:val="20"/>
              </w:rPr>
            </w:pPr>
          </w:p>
        </w:tc>
        <w:tc>
          <w:tcPr>
            <w:tcW w:w="404" w:type="pct"/>
            <w:vAlign w:val="center"/>
          </w:tcPr>
          <w:p w14:paraId="4562B43F" w14:textId="207EB447" w:rsidR="00860413" w:rsidRPr="00C95072" w:rsidRDefault="00860413" w:rsidP="006D3753">
            <w:pPr>
              <w:autoSpaceDE w:val="0"/>
              <w:autoSpaceDN w:val="0"/>
              <w:adjustRightInd w:val="0"/>
              <w:jc w:val="center"/>
              <w:rPr>
                <w:rFonts w:ascii="Times New Roman" w:hAnsi="Times New Roman" w:cs="Times New Roman"/>
                <w:b/>
                <w:bCs/>
                <w:sz w:val="20"/>
                <w:szCs w:val="20"/>
              </w:rPr>
            </w:pPr>
          </w:p>
        </w:tc>
        <w:tc>
          <w:tcPr>
            <w:tcW w:w="364" w:type="pct"/>
            <w:vAlign w:val="center"/>
          </w:tcPr>
          <w:p w14:paraId="76A9B458" w14:textId="05EAEC7A" w:rsidR="00860413" w:rsidRPr="00C95072" w:rsidRDefault="00860413" w:rsidP="006D3753">
            <w:pPr>
              <w:autoSpaceDE w:val="0"/>
              <w:autoSpaceDN w:val="0"/>
              <w:adjustRightInd w:val="0"/>
              <w:jc w:val="center"/>
              <w:rPr>
                <w:rFonts w:ascii="Times New Roman" w:hAnsi="Times New Roman" w:cs="Times New Roman"/>
                <w:b/>
                <w:bCs/>
                <w:sz w:val="20"/>
                <w:szCs w:val="20"/>
              </w:rPr>
            </w:pPr>
          </w:p>
        </w:tc>
        <w:tc>
          <w:tcPr>
            <w:tcW w:w="816" w:type="pct"/>
            <w:vAlign w:val="center"/>
          </w:tcPr>
          <w:p w14:paraId="67787D8A" w14:textId="672808EA" w:rsidR="00860413" w:rsidRPr="00C95072" w:rsidRDefault="00860413" w:rsidP="00E461B7">
            <w:pPr>
              <w:autoSpaceDE w:val="0"/>
              <w:autoSpaceDN w:val="0"/>
              <w:adjustRightInd w:val="0"/>
              <w:jc w:val="right"/>
              <w:rPr>
                <w:rFonts w:ascii="Times New Roman" w:hAnsi="Times New Roman" w:cs="Times New Roman"/>
                <w:b/>
                <w:bCs/>
                <w:sz w:val="20"/>
                <w:szCs w:val="20"/>
              </w:rPr>
            </w:pPr>
          </w:p>
        </w:tc>
        <w:tc>
          <w:tcPr>
            <w:tcW w:w="524" w:type="pct"/>
            <w:vAlign w:val="center"/>
          </w:tcPr>
          <w:p w14:paraId="147514CA" w14:textId="493DE932" w:rsidR="00860413" w:rsidRPr="00C95072" w:rsidRDefault="00860413" w:rsidP="006D3753">
            <w:pPr>
              <w:autoSpaceDE w:val="0"/>
              <w:autoSpaceDN w:val="0"/>
              <w:adjustRightInd w:val="0"/>
              <w:jc w:val="center"/>
              <w:rPr>
                <w:rFonts w:ascii="Times New Roman" w:hAnsi="Times New Roman" w:cs="Times New Roman"/>
                <w:b/>
                <w:bCs/>
                <w:sz w:val="20"/>
                <w:szCs w:val="20"/>
              </w:rPr>
            </w:pPr>
          </w:p>
        </w:tc>
        <w:tc>
          <w:tcPr>
            <w:tcW w:w="362" w:type="pct"/>
            <w:vAlign w:val="center"/>
          </w:tcPr>
          <w:p w14:paraId="6AAB544F" w14:textId="5F187B45" w:rsidR="00860413" w:rsidRPr="00C95072" w:rsidRDefault="00860413" w:rsidP="006D3753">
            <w:pPr>
              <w:autoSpaceDE w:val="0"/>
              <w:autoSpaceDN w:val="0"/>
              <w:adjustRightInd w:val="0"/>
              <w:jc w:val="center"/>
              <w:rPr>
                <w:rFonts w:ascii="Times New Roman" w:hAnsi="Times New Roman" w:cs="Times New Roman"/>
                <w:b/>
                <w:bCs/>
                <w:sz w:val="20"/>
                <w:szCs w:val="20"/>
              </w:rPr>
            </w:pPr>
          </w:p>
        </w:tc>
      </w:tr>
      <w:tr w:rsidR="00C95072" w:rsidRPr="00C95072" w14:paraId="1526A182" w14:textId="77777777" w:rsidTr="0093725A">
        <w:trPr>
          <w:trHeight w:val="247"/>
        </w:trPr>
        <w:tc>
          <w:tcPr>
            <w:tcW w:w="1707" w:type="pct"/>
            <w:vAlign w:val="center"/>
          </w:tcPr>
          <w:p w14:paraId="0A713964" w14:textId="466F9CF1" w:rsidR="00860413" w:rsidRPr="00C95072" w:rsidRDefault="00860413" w:rsidP="00860413">
            <w:pPr>
              <w:autoSpaceDE w:val="0"/>
              <w:autoSpaceDN w:val="0"/>
              <w:adjustRightInd w:val="0"/>
              <w:ind w:left="144"/>
              <w:rPr>
                <w:rFonts w:ascii="Times New Roman" w:hAnsi="Times New Roman" w:cs="Times New Roman"/>
                <w:sz w:val="20"/>
                <w:szCs w:val="20"/>
              </w:rPr>
            </w:pPr>
            <w:r w:rsidRPr="00C95072">
              <w:rPr>
                <w:rFonts w:ascii="Times New Roman" w:hAnsi="Times New Roman" w:cs="Times New Roman"/>
                <w:i/>
                <w:iCs/>
                <w:sz w:val="20"/>
                <w:szCs w:val="20"/>
              </w:rPr>
              <w:t>Sciurus</w:t>
            </w:r>
            <w:r w:rsidRPr="00C95072">
              <w:rPr>
                <w:rFonts w:ascii="Times New Roman" w:hAnsi="Times New Roman" w:cs="Times New Roman"/>
                <w:sz w:val="20"/>
                <w:szCs w:val="20"/>
              </w:rPr>
              <w:t xml:space="preserve"> sp. </w:t>
            </w:r>
          </w:p>
        </w:tc>
        <w:tc>
          <w:tcPr>
            <w:tcW w:w="823" w:type="pct"/>
            <w:vAlign w:val="center"/>
          </w:tcPr>
          <w:p w14:paraId="717104FA" w14:textId="1F7A61AA" w:rsidR="00860413" w:rsidRPr="00C95072" w:rsidRDefault="00D969DA" w:rsidP="0086041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t</w:t>
            </w:r>
            <w:r w:rsidR="00860413" w:rsidRPr="00C95072">
              <w:rPr>
                <w:rFonts w:ascii="Times New Roman" w:hAnsi="Times New Roman" w:cs="Times New Roman"/>
                <w:sz w:val="20"/>
                <w:szCs w:val="20"/>
              </w:rPr>
              <w:t>ree squirrel</w:t>
            </w:r>
          </w:p>
        </w:tc>
        <w:tc>
          <w:tcPr>
            <w:tcW w:w="404" w:type="pct"/>
            <w:vAlign w:val="center"/>
          </w:tcPr>
          <w:p w14:paraId="34B35B5D" w14:textId="4D4BD682" w:rsidR="00860413" w:rsidRPr="00C95072" w:rsidRDefault="00860413"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34</w:t>
            </w:r>
          </w:p>
        </w:tc>
        <w:tc>
          <w:tcPr>
            <w:tcW w:w="364" w:type="pct"/>
            <w:vAlign w:val="center"/>
          </w:tcPr>
          <w:p w14:paraId="5FC4D4CD" w14:textId="77777777" w:rsidR="00860413" w:rsidRPr="00C95072" w:rsidRDefault="00860413"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4</w:t>
            </w:r>
          </w:p>
        </w:tc>
        <w:tc>
          <w:tcPr>
            <w:tcW w:w="816" w:type="pct"/>
            <w:vAlign w:val="center"/>
          </w:tcPr>
          <w:p w14:paraId="1D24AA65" w14:textId="77777777" w:rsidR="00860413" w:rsidRPr="00C95072" w:rsidRDefault="00860413" w:rsidP="00E461B7">
            <w:pPr>
              <w:autoSpaceDE w:val="0"/>
              <w:autoSpaceDN w:val="0"/>
              <w:adjustRightInd w:val="0"/>
              <w:jc w:val="right"/>
              <w:rPr>
                <w:rFonts w:ascii="Times New Roman" w:hAnsi="Times New Roman" w:cs="Times New Roman"/>
                <w:sz w:val="20"/>
                <w:szCs w:val="20"/>
              </w:rPr>
            </w:pPr>
            <w:r w:rsidRPr="00C95072">
              <w:rPr>
                <w:rFonts w:ascii="Times New Roman" w:hAnsi="Times New Roman" w:cs="Times New Roman"/>
                <w:sz w:val="20"/>
                <w:szCs w:val="20"/>
              </w:rPr>
              <w:t>15.92</w:t>
            </w:r>
          </w:p>
        </w:tc>
        <w:tc>
          <w:tcPr>
            <w:tcW w:w="524" w:type="pct"/>
            <w:vAlign w:val="center"/>
          </w:tcPr>
          <w:p w14:paraId="22A9AA14" w14:textId="77777777" w:rsidR="00860413" w:rsidRPr="00C95072" w:rsidRDefault="00860413"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8</w:t>
            </w:r>
          </w:p>
        </w:tc>
        <w:tc>
          <w:tcPr>
            <w:tcW w:w="362" w:type="pct"/>
            <w:vAlign w:val="center"/>
          </w:tcPr>
          <w:p w14:paraId="61EE7C62" w14:textId="77777777" w:rsidR="00860413" w:rsidRPr="00C95072" w:rsidRDefault="00860413"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1</w:t>
            </w:r>
          </w:p>
        </w:tc>
      </w:tr>
      <w:tr w:rsidR="00C95072" w:rsidRPr="00C95072" w14:paraId="7626C963" w14:textId="77777777" w:rsidTr="0093725A">
        <w:trPr>
          <w:cnfStyle w:val="000000100000" w:firstRow="0" w:lastRow="0" w:firstColumn="0" w:lastColumn="0" w:oddVBand="0" w:evenVBand="0" w:oddHBand="1" w:evenHBand="0" w:firstRowFirstColumn="0" w:firstRowLastColumn="0" w:lastRowFirstColumn="0" w:lastRowLastColumn="0"/>
          <w:trHeight w:val="247"/>
        </w:trPr>
        <w:tc>
          <w:tcPr>
            <w:tcW w:w="1707" w:type="pct"/>
            <w:vAlign w:val="center"/>
          </w:tcPr>
          <w:p w14:paraId="060EACE8" w14:textId="316F4631" w:rsidR="00860413" w:rsidRPr="00C95072" w:rsidRDefault="00860413" w:rsidP="00860413">
            <w:pPr>
              <w:autoSpaceDE w:val="0"/>
              <w:autoSpaceDN w:val="0"/>
              <w:adjustRightInd w:val="0"/>
              <w:ind w:left="288"/>
              <w:rPr>
                <w:rFonts w:ascii="Times New Roman" w:hAnsi="Times New Roman" w:cs="Times New Roman"/>
                <w:sz w:val="20"/>
                <w:szCs w:val="20"/>
              </w:rPr>
            </w:pPr>
            <w:r w:rsidRPr="00C95072">
              <w:rPr>
                <w:rFonts w:ascii="Times New Roman" w:hAnsi="Times New Roman" w:cs="Times New Roman"/>
                <w:i/>
                <w:iCs/>
                <w:sz w:val="20"/>
                <w:szCs w:val="20"/>
              </w:rPr>
              <w:t>Sciurus</w:t>
            </w:r>
            <w:r w:rsidRPr="00C95072">
              <w:rPr>
                <w:rFonts w:ascii="Times New Roman" w:hAnsi="Times New Roman" w:cs="Times New Roman"/>
                <w:sz w:val="20"/>
                <w:szCs w:val="20"/>
              </w:rPr>
              <w:t xml:space="preserve"> sp. </w:t>
            </w:r>
            <w:r w:rsidR="00C97758" w:rsidRPr="00C95072">
              <w:rPr>
                <w:rFonts w:ascii="Times New Roman" w:hAnsi="Times New Roman" w:cs="Times New Roman"/>
                <w:sz w:val="20"/>
                <w:szCs w:val="20"/>
              </w:rPr>
              <w:t>c</w:t>
            </w:r>
            <w:r w:rsidRPr="00C95072">
              <w:rPr>
                <w:rFonts w:ascii="Times New Roman" w:hAnsi="Times New Roman" w:cs="Times New Roman"/>
                <w:sz w:val="20"/>
                <w:szCs w:val="20"/>
              </w:rPr>
              <w:t>f</w:t>
            </w:r>
            <w:r w:rsidR="00C97758" w:rsidRPr="00C95072">
              <w:rPr>
                <w:rFonts w:ascii="Times New Roman" w:hAnsi="Times New Roman" w:cs="Times New Roman"/>
                <w:sz w:val="20"/>
                <w:szCs w:val="20"/>
              </w:rPr>
              <w:t>.</w:t>
            </w:r>
            <w:r w:rsidR="00C97758" w:rsidRPr="00C95072">
              <w:rPr>
                <w:rFonts w:ascii="Times New Roman" w:hAnsi="Times New Roman" w:cs="Times New Roman"/>
                <w:sz w:val="20"/>
                <w:szCs w:val="20"/>
                <w:vertAlign w:val="superscript"/>
              </w:rPr>
              <w:t>a</w:t>
            </w:r>
            <w:r w:rsidRPr="00C95072">
              <w:rPr>
                <w:rFonts w:ascii="Times New Roman" w:hAnsi="Times New Roman" w:cs="Times New Roman"/>
                <w:sz w:val="20"/>
                <w:szCs w:val="20"/>
              </w:rPr>
              <w:t>.</w:t>
            </w:r>
          </w:p>
        </w:tc>
        <w:tc>
          <w:tcPr>
            <w:tcW w:w="823" w:type="pct"/>
            <w:vAlign w:val="center"/>
          </w:tcPr>
          <w:p w14:paraId="3D5F6123" w14:textId="77777777" w:rsidR="00860413" w:rsidRPr="00C95072" w:rsidRDefault="00860413" w:rsidP="00860413">
            <w:pPr>
              <w:autoSpaceDE w:val="0"/>
              <w:autoSpaceDN w:val="0"/>
              <w:adjustRightInd w:val="0"/>
              <w:jc w:val="center"/>
              <w:rPr>
                <w:rFonts w:ascii="Times New Roman" w:hAnsi="Times New Roman" w:cs="Times New Roman"/>
                <w:sz w:val="20"/>
                <w:szCs w:val="20"/>
              </w:rPr>
            </w:pPr>
          </w:p>
        </w:tc>
        <w:tc>
          <w:tcPr>
            <w:tcW w:w="404" w:type="pct"/>
            <w:vAlign w:val="center"/>
          </w:tcPr>
          <w:p w14:paraId="7C0BE7FD" w14:textId="7B45BC8D" w:rsidR="00860413" w:rsidRPr="00C95072" w:rsidRDefault="00860413"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1</w:t>
            </w:r>
          </w:p>
        </w:tc>
        <w:tc>
          <w:tcPr>
            <w:tcW w:w="364" w:type="pct"/>
            <w:vAlign w:val="center"/>
          </w:tcPr>
          <w:p w14:paraId="6FCFDF73" w14:textId="77777777" w:rsidR="00860413" w:rsidRPr="00C95072" w:rsidRDefault="00860413" w:rsidP="006D3753">
            <w:pPr>
              <w:autoSpaceDE w:val="0"/>
              <w:autoSpaceDN w:val="0"/>
              <w:adjustRightInd w:val="0"/>
              <w:jc w:val="center"/>
              <w:rPr>
                <w:rFonts w:ascii="Times New Roman" w:hAnsi="Times New Roman" w:cs="Times New Roman"/>
                <w:sz w:val="20"/>
                <w:szCs w:val="20"/>
              </w:rPr>
            </w:pPr>
          </w:p>
        </w:tc>
        <w:tc>
          <w:tcPr>
            <w:tcW w:w="816" w:type="pct"/>
            <w:vAlign w:val="center"/>
          </w:tcPr>
          <w:p w14:paraId="14BC3970" w14:textId="77777777" w:rsidR="00860413" w:rsidRPr="00C95072" w:rsidRDefault="00860413" w:rsidP="00E461B7">
            <w:pPr>
              <w:autoSpaceDE w:val="0"/>
              <w:autoSpaceDN w:val="0"/>
              <w:adjustRightInd w:val="0"/>
              <w:jc w:val="right"/>
              <w:rPr>
                <w:rFonts w:ascii="Times New Roman" w:hAnsi="Times New Roman" w:cs="Times New Roman"/>
                <w:sz w:val="20"/>
                <w:szCs w:val="20"/>
              </w:rPr>
            </w:pPr>
            <w:r w:rsidRPr="00C95072">
              <w:rPr>
                <w:rFonts w:ascii="Times New Roman" w:hAnsi="Times New Roman" w:cs="Times New Roman"/>
                <w:sz w:val="20"/>
                <w:szCs w:val="20"/>
              </w:rPr>
              <w:t>0.12</w:t>
            </w:r>
          </w:p>
        </w:tc>
        <w:tc>
          <w:tcPr>
            <w:tcW w:w="524" w:type="pct"/>
            <w:vAlign w:val="center"/>
          </w:tcPr>
          <w:p w14:paraId="13F43E81" w14:textId="77777777" w:rsidR="00860413" w:rsidRPr="00C95072" w:rsidRDefault="00860413" w:rsidP="006D3753">
            <w:pPr>
              <w:autoSpaceDE w:val="0"/>
              <w:autoSpaceDN w:val="0"/>
              <w:adjustRightInd w:val="0"/>
              <w:jc w:val="center"/>
              <w:rPr>
                <w:rFonts w:ascii="Times New Roman" w:hAnsi="Times New Roman" w:cs="Times New Roman"/>
                <w:sz w:val="20"/>
                <w:szCs w:val="20"/>
              </w:rPr>
            </w:pPr>
          </w:p>
        </w:tc>
        <w:tc>
          <w:tcPr>
            <w:tcW w:w="362" w:type="pct"/>
            <w:vAlign w:val="center"/>
          </w:tcPr>
          <w:p w14:paraId="1C0E92EA" w14:textId="77777777" w:rsidR="00860413" w:rsidRPr="00C95072" w:rsidRDefault="00860413" w:rsidP="006D3753">
            <w:pPr>
              <w:autoSpaceDE w:val="0"/>
              <w:autoSpaceDN w:val="0"/>
              <w:adjustRightInd w:val="0"/>
              <w:jc w:val="center"/>
              <w:rPr>
                <w:rFonts w:ascii="Times New Roman" w:hAnsi="Times New Roman" w:cs="Times New Roman"/>
                <w:sz w:val="20"/>
                <w:szCs w:val="20"/>
              </w:rPr>
            </w:pPr>
          </w:p>
        </w:tc>
      </w:tr>
      <w:tr w:rsidR="00C95072" w:rsidRPr="00C95072" w14:paraId="461858C4" w14:textId="77777777" w:rsidTr="0093725A">
        <w:trPr>
          <w:trHeight w:val="247"/>
        </w:trPr>
        <w:tc>
          <w:tcPr>
            <w:tcW w:w="1707" w:type="pct"/>
            <w:vAlign w:val="center"/>
          </w:tcPr>
          <w:p w14:paraId="4908C583" w14:textId="77421B18" w:rsidR="00860413" w:rsidRPr="00C95072" w:rsidRDefault="00860413" w:rsidP="00860413">
            <w:pPr>
              <w:autoSpaceDE w:val="0"/>
              <w:autoSpaceDN w:val="0"/>
              <w:adjustRightInd w:val="0"/>
              <w:ind w:left="144"/>
              <w:rPr>
                <w:rFonts w:ascii="Times New Roman" w:hAnsi="Times New Roman" w:cs="Times New Roman"/>
                <w:sz w:val="20"/>
                <w:szCs w:val="20"/>
              </w:rPr>
            </w:pPr>
            <w:r w:rsidRPr="00C95072">
              <w:rPr>
                <w:rFonts w:ascii="Times New Roman" w:hAnsi="Times New Roman" w:cs="Times New Roman"/>
                <w:sz w:val="20"/>
                <w:szCs w:val="20"/>
              </w:rPr>
              <w:t xml:space="preserve"> rodent</w:t>
            </w:r>
          </w:p>
        </w:tc>
        <w:tc>
          <w:tcPr>
            <w:tcW w:w="823" w:type="pct"/>
            <w:vAlign w:val="center"/>
          </w:tcPr>
          <w:p w14:paraId="00A5D761" w14:textId="77777777" w:rsidR="00860413" w:rsidRPr="00C95072" w:rsidRDefault="00860413" w:rsidP="00860413">
            <w:pPr>
              <w:autoSpaceDE w:val="0"/>
              <w:autoSpaceDN w:val="0"/>
              <w:adjustRightInd w:val="0"/>
              <w:jc w:val="center"/>
              <w:rPr>
                <w:rFonts w:ascii="Times New Roman" w:hAnsi="Times New Roman" w:cs="Times New Roman"/>
                <w:sz w:val="20"/>
                <w:szCs w:val="20"/>
              </w:rPr>
            </w:pPr>
          </w:p>
        </w:tc>
        <w:tc>
          <w:tcPr>
            <w:tcW w:w="404" w:type="pct"/>
            <w:vAlign w:val="center"/>
          </w:tcPr>
          <w:p w14:paraId="708E17D1" w14:textId="34C18F5E" w:rsidR="00860413" w:rsidRPr="00C95072" w:rsidRDefault="00860413"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1</w:t>
            </w:r>
          </w:p>
        </w:tc>
        <w:tc>
          <w:tcPr>
            <w:tcW w:w="364" w:type="pct"/>
            <w:vAlign w:val="center"/>
          </w:tcPr>
          <w:p w14:paraId="163495FA" w14:textId="77777777" w:rsidR="00860413" w:rsidRPr="00C95072" w:rsidRDefault="00860413" w:rsidP="006D3753">
            <w:pPr>
              <w:autoSpaceDE w:val="0"/>
              <w:autoSpaceDN w:val="0"/>
              <w:adjustRightInd w:val="0"/>
              <w:jc w:val="center"/>
              <w:rPr>
                <w:rFonts w:ascii="Times New Roman" w:hAnsi="Times New Roman" w:cs="Times New Roman"/>
                <w:sz w:val="20"/>
                <w:szCs w:val="20"/>
              </w:rPr>
            </w:pPr>
          </w:p>
        </w:tc>
        <w:tc>
          <w:tcPr>
            <w:tcW w:w="816" w:type="pct"/>
            <w:vAlign w:val="center"/>
          </w:tcPr>
          <w:p w14:paraId="7A6A64C5" w14:textId="77777777" w:rsidR="00860413" w:rsidRPr="00C95072" w:rsidRDefault="00860413" w:rsidP="00E461B7">
            <w:pPr>
              <w:autoSpaceDE w:val="0"/>
              <w:autoSpaceDN w:val="0"/>
              <w:adjustRightInd w:val="0"/>
              <w:jc w:val="right"/>
              <w:rPr>
                <w:rFonts w:ascii="Times New Roman" w:hAnsi="Times New Roman" w:cs="Times New Roman"/>
                <w:sz w:val="20"/>
                <w:szCs w:val="20"/>
              </w:rPr>
            </w:pPr>
            <w:r w:rsidRPr="00C95072">
              <w:rPr>
                <w:rFonts w:ascii="Times New Roman" w:hAnsi="Times New Roman" w:cs="Times New Roman"/>
                <w:sz w:val="20"/>
                <w:szCs w:val="20"/>
              </w:rPr>
              <w:t>0.28</w:t>
            </w:r>
          </w:p>
        </w:tc>
        <w:tc>
          <w:tcPr>
            <w:tcW w:w="524" w:type="pct"/>
            <w:vAlign w:val="center"/>
          </w:tcPr>
          <w:p w14:paraId="5EA8C84F" w14:textId="77777777" w:rsidR="00860413" w:rsidRPr="00C95072" w:rsidRDefault="00860413" w:rsidP="006D3753">
            <w:pPr>
              <w:autoSpaceDE w:val="0"/>
              <w:autoSpaceDN w:val="0"/>
              <w:adjustRightInd w:val="0"/>
              <w:jc w:val="center"/>
              <w:rPr>
                <w:rFonts w:ascii="Times New Roman" w:hAnsi="Times New Roman" w:cs="Times New Roman"/>
                <w:sz w:val="20"/>
                <w:szCs w:val="20"/>
              </w:rPr>
            </w:pPr>
          </w:p>
        </w:tc>
        <w:tc>
          <w:tcPr>
            <w:tcW w:w="362" w:type="pct"/>
            <w:vAlign w:val="center"/>
          </w:tcPr>
          <w:p w14:paraId="0C196A86" w14:textId="77777777" w:rsidR="00860413" w:rsidRPr="00C95072" w:rsidRDefault="00860413" w:rsidP="006D3753">
            <w:pPr>
              <w:autoSpaceDE w:val="0"/>
              <w:autoSpaceDN w:val="0"/>
              <w:adjustRightInd w:val="0"/>
              <w:jc w:val="center"/>
              <w:rPr>
                <w:rFonts w:ascii="Times New Roman" w:hAnsi="Times New Roman" w:cs="Times New Roman"/>
                <w:sz w:val="20"/>
                <w:szCs w:val="20"/>
              </w:rPr>
            </w:pPr>
          </w:p>
        </w:tc>
      </w:tr>
      <w:tr w:rsidR="00C95072" w:rsidRPr="00C95072" w14:paraId="41C152B1" w14:textId="77777777" w:rsidTr="0093725A">
        <w:trPr>
          <w:cnfStyle w:val="000000100000" w:firstRow="0" w:lastRow="0" w:firstColumn="0" w:lastColumn="0" w:oddVBand="0" w:evenVBand="0" w:oddHBand="1" w:evenHBand="0" w:firstRowFirstColumn="0" w:firstRowLastColumn="0" w:lastRowFirstColumn="0" w:lastRowLastColumn="0"/>
          <w:trHeight w:val="247"/>
        </w:trPr>
        <w:tc>
          <w:tcPr>
            <w:tcW w:w="1707" w:type="pct"/>
            <w:vAlign w:val="center"/>
          </w:tcPr>
          <w:p w14:paraId="2F1238FC" w14:textId="77777777" w:rsidR="00860413" w:rsidRPr="00C95072" w:rsidRDefault="00860413" w:rsidP="00860413">
            <w:pPr>
              <w:autoSpaceDE w:val="0"/>
              <w:autoSpaceDN w:val="0"/>
              <w:adjustRightInd w:val="0"/>
              <w:rPr>
                <w:rFonts w:ascii="Times New Roman" w:hAnsi="Times New Roman" w:cs="Times New Roman"/>
                <w:sz w:val="20"/>
                <w:szCs w:val="20"/>
                <w:u w:val="single"/>
              </w:rPr>
            </w:pPr>
            <w:r w:rsidRPr="00C95072">
              <w:rPr>
                <w:rFonts w:ascii="Times New Roman" w:hAnsi="Times New Roman" w:cs="Times New Roman"/>
                <w:sz w:val="20"/>
                <w:szCs w:val="20"/>
                <w:u w:val="single"/>
              </w:rPr>
              <w:t>Size 0.5 Mammals</w:t>
            </w:r>
          </w:p>
        </w:tc>
        <w:tc>
          <w:tcPr>
            <w:tcW w:w="823" w:type="pct"/>
            <w:vAlign w:val="center"/>
          </w:tcPr>
          <w:p w14:paraId="7A8EB023" w14:textId="77777777" w:rsidR="00860413" w:rsidRPr="00C95072" w:rsidRDefault="00860413" w:rsidP="00860413">
            <w:pPr>
              <w:autoSpaceDE w:val="0"/>
              <w:autoSpaceDN w:val="0"/>
              <w:adjustRightInd w:val="0"/>
              <w:jc w:val="center"/>
              <w:rPr>
                <w:rFonts w:ascii="Times New Roman" w:hAnsi="Times New Roman" w:cs="Times New Roman"/>
                <w:sz w:val="20"/>
                <w:szCs w:val="20"/>
              </w:rPr>
            </w:pPr>
          </w:p>
        </w:tc>
        <w:tc>
          <w:tcPr>
            <w:tcW w:w="404" w:type="pct"/>
            <w:vAlign w:val="center"/>
          </w:tcPr>
          <w:p w14:paraId="6920F6F5" w14:textId="6612CEA6" w:rsidR="00860413" w:rsidRPr="00C95072" w:rsidRDefault="00860413" w:rsidP="006D3753">
            <w:pPr>
              <w:autoSpaceDE w:val="0"/>
              <w:autoSpaceDN w:val="0"/>
              <w:adjustRightInd w:val="0"/>
              <w:jc w:val="center"/>
              <w:rPr>
                <w:rFonts w:ascii="Times New Roman" w:hAnsi="Times New Roman" w:cs="Times New Roman"/>
                <w:sz w:val="20"/>
                <w:szCs w:val="20"/>
              </w:rPr>
            </w:pPr>
          </w:p>
        </w:tc>
        <w:tc>
          <w:tcPr>
            <w:tcW w:w="364" w:type="pct"/>
            <w:vAlign w:val="center"/>
          </w:tcPr>
          <w:p w14:paraId="30AF05EC" w14:textId="77777777" w:rsidR="00860413" w:rsidRPr="00C95072" w:rsidRDefault="00860413" w:rsidP="006D3753">
            <w:pPr>
              <w:autoSpaceDE w:val="0"/>
              <w:autoSpaceDN w:val="0"/>
              <w:adjustRightInd w:val="0"/>
              <w:jc w:val="center"/>
              <w:rPr>
                <w:rFonts w:ascii="Times New Roman" w:hAnsi="Times New Roman" w:cs="Times New Roman"/>
                <w:sz w:val="20"/>
                <w:szCs w:val="20"/>
              </w:rPr>
            </w:pPr>
          </w:p>
        </w:tc>
        <w:tc>
          <w:tcPr>
            <w:tcW w:w="816" w:type="pct"/>
            <w:vAlign w:val="center"/>
          </w:tcPr>
          <w:p w14:paraId="4582FE4F" w14:textId="77777777" w:rsidR="00860413" w:rsidRPr="00C95072" w:rsidRDefault="00860413" w:rsidP="00E461B7">
            <w:pPr>
              <w:autoSpaceDE w:val="0"/>
              <w:autoSpaceDN w:val="0"/>
              <w:adjustRightInd w:val="0"/>
              <w:jc w:val="right"/>
              <w:rPr>
                <w:rFonts w:ascii="Times New Roman" w:hAnsi="Times New Roman" w:cs="Times New Roman"/>
                <w:sz w:val="20"/>
                <w:szCs w:val="20"/>
              </w:rPr>
            </w:pPr>
          </w:p>
        </w:tc>
        <w:tc>
          <w:tcPr>
            <w:tcW w:w="524" w:type="pct"/>
            <w:vAlign w:val="center"/>
          </w:tcPr>
          <w:p w14:paraId="4D62F2CB" w14:textId="77777777" w:rsidR="00860413" w:rsidRPr="00C95072" w:rsidRDefault="00860413" w:rsidP="006D3753">
            <w:pPr>
              <w:autoSpaceDE w:val="0"/>
              <w:autoSpaceDN w:val="0"/>
              <w:adjustRightInd w:val="0"/>
              <w:jc w:val="center"/>
              <w:rPr>
                <w:rFonts w:ascii="Times New Roman" w:hAnsi="Times New Roman" w:cs="Times New Roman"/>
                <w:sz w:val="20"/>
                <w:szCs w:val="20"/>
              </w:rPr>
            </w:pPr>
          </w:p>
        </w:tc>
        <w:tc>
          <w:tcPr>
            <w:tcW w:w="362" w:type="pct"/>
            <w:vAlign w:val="center"/>
          </w:tcPr>
          <w:p w14:paraId="68092445" w14:textId="77777777" w:rsidR="00860413" w:rsidRPr="00C95072" w:rsidRDefault="00860413" w:rsidP="006D3753">
            <w:pPr>
              <w:autoSpaceDE w:val="0"/>
              <w:autoSpaceDN w:val="0"/>
              <w:adjustRightInd w:val="0"/>
              <w:jc w:val="center"/>
              <w:rPr>
                <w:rFonts w:ascii="Times New Roman" w:hAnsi="Times New Roman" w:cs="Times New Roman"/>
                <w:sz w:val="20"/>
                <w:szCs w:val="20"/>
              </w:rPr>
            </w:pPr>
          </w:p>
        </w:tc>
      </w:tr>
      <w:tr w:rsidR="00C95072" w:rsidRPr="00C95072" w14:paraId="7252B65C" w14:textId="77777777" w:rsidTr="0093725A">
        <w:trPr>
          <w:trHeight w:val="247"/>
        </w:trPr>
        <w:tc>
          <w:tcPr>
            <w:tcW w:w="1707" w:type="pct"/>
            <w:vAlign w:val="center"/>
          </w:tcPr>
          <w:p w14:paraId="308E3229" w14:textId="77777777" w:rsidR="00860413" w:rsidRPr="00C95072" w:rsidRDefault="00860413" w:rsidP="00860413">
            <w:pPr>
              <w:autoSpaceDE w:val="0"/>
              <w:autoSpaceDN w:val="0"/>
              <w:adjustRightInd w:val="0"/>
              <w:ind w:left="144"/>
              <w:rPr>
                <w:rFonts w:ascii="Times New Roman" w:hAnsi="Times New Roman" w:cs="Times New Roman"/>
                <w:sz w:val="20"/>
                <w:szCs w:val="20"/>
              </w:rPr>
            </w:pPr>
            <w:r w:rsidRPr="00C95072">
              <w:rPr>
                <w:rFonts w:ascii="Times New Roman" w:hAnsi="Times New Roman" w:cs="Times New Roman"/>
                <w:sz w:val="20"/>
                <w:szCs w:val="20"/>
              </w:rPr>
              <w:t>carnivore</w:t>
            </w:r>
          </w:p>
        </w:tc>
        <w:tc>
          <w:tcPr>
            <w:tcW w:w="823" w:type="pct"/>
            <w:vAlign w:val="center"/>
          </w:tcPr>
          <w:p w14:paraId="1664845C" w14:textId="77777777" w:rsidR="00860413" w:rsidRPr="00C95072" w:rsidRDefault="00860413" w:rsidP="00860413">
            <w:pPr>
              <w:autoSpaceDE w:val="0"/>
              <w:autoSpaceDN w:val="0"/>
              <w:adjustRightInd w:val="0"/>
              <w:jc w:val="center"/>
              <w:rPr>
                <w:rFonts w:ascii="Times New Roman" w:hAnsi="Times New Roman" w:cs="Times New Roman"/>
                <w:sz w:val="20"/>
                <w:szCs w:val="20"/>
              </w:rPr>
            </w:pPr>
          </w:p>
        </w:tc>
        <w:tc>
          <w:tcPr>
            <w:tcW w:w="404" w:type="pct"/>
            <w:vAlign w:val="center"/>
          </w:tcPr>
          <w:p w14:paraId="5A270AE9" w14:textId="265E9AC7" w:rsidR="00860413" w:rsidRPr="00C95072" w:rsidRDefault="00860413"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1</w:t>
            </w:r>
          </w:p>
        </w:tc>
        <w:tc>
          <w:tcPr>
            <w:tcW w:w="364" w:type="pct"/>
            <w:vAlign w:val="center"/>
          </w:tcPr>
          <w:p w14:paraId="26DA7971" w14:textId="77777777" w:rsidR="00860413" w:rsidRPr="00C95072" w:rsidRDefault="00860413" w:rsidP="006D3753">
            <w:pPr>
              <w:autoSpaceDE w:val="0"/>
              <w:autoSpaceDN w:val="0"/>
              <w:adjustRightInd w:val="0"/>
              <w:jc w:val="center"/>
              <w:rPr>
                <w:rFonts w:ascii="Times New Roman" w:hAnsi="Times New Roman" w:cs="Times New Roman"/>
                <w:sz w:val="20"/>
                <w:szCs w:val="20"/>
              </w:rPr>
            </w:pPr>
          </w:p>
        </w:tc>
        <w:tc>
          <w:tcPr>
            <w:tcW w:w="816" w:type="pct"/>
            <w:vAlign w:val="center"/>
          </w:tcPr>
          <w:p w14:paraId="2671B400" w14:textId="77777777" w:rsidR="00860413" w:rsidRPr="00C95072" w:rsidRDefault="00860413" w:rsidP="00E461B7">
            <w:pPr>
              <w:autoSpaceDE w:val="0"/>
              <w:autoSpaceDN w:val="0"/>
              <w:adjustRightInd w:val="0"/>
              <w:jc w:val="right"/>
              <w:rPr>
                <w:rFonts w:ascii="Times New Roman" w:hAnsi="Times New Roman" w:cs="Times New Roman"/>
                <w:sz w:val="20"/>
                <w:szCs w:val="20"/>
              </w:rPr>
            </w:pPr>
            <w:r w:rsidRPr="00C95072">
              <w:rPr>
                <w:rFonts w:ascii="Times New Roman" w:hAnsi="Times New Roman" w:cs="Times New Roman"/>
                <w:sz w:val="20"/>
                <w:szCs w:val="20"/>
              </w:rPr>
              <w:t>0.94</w:t>
            </w:r>
          </w:p>
        </w:tc>
        <w:tc>
          <w:tcPr>
            <w:tcW w:w="524" w:type="pct"/>
            <w:vAlign w:val="center"/>
          </w:tcPr>
          <w:p w14:paraId="73133691" w14:textId="77777777" w:rsidR="00860413" w:rsidRPr="00C95072" w:rsidRDefault="00860413" w:rsidP="006D3753">
            <w:pPr>
              <w:autoSpaceDE w:val="0"/>
              <w:autoSpaceDN w:val="0"/>
              <w:adjustRightInd w:val="0"/>
              <w:jc w:val="center"/>
              <w:rPr>
                <w:rFonts w:ascii="Times New Roman" w:hAnsi="Times New Roman" w:cs="Times New Roman"/>
                <w:sz w:val="20"/>
                <w:szCs w:val="20"/>
              </w:rPr>
            </w:pPr>
          </w:p>
        </w:tc>
        <w:tc>
          <w:tcPr>
            <w:tcW w:w="362" w:type="pct"/>
            <w:vAlign w:val="center"/>
          </w:tcPr>
          <w:p w14:paraId="43215F52" w14:textId="77777777" w:rsidR="00860413" w:rsidRPr="00C95072" w:rsidRDefault="00860413" w:rsidP="006D3753">
            <w:pPr>
              <w:autoSpaceDE w:val="0"/>
              <w:autoSpaceDN w:val="0"/>
              <w:adjustRightInd w:val="0"/>
              <w:jc w:val="center"/>
              <w:rPr>
                <w:rFonts w:ascii="Times New Roman" w:hAnsi="Times New Roman" w:cs="Times New Roman"/>
                <w:sz w:val="20"/>
                <w:szCs w:val="20"/>
              </w:rPr>
            </w:pPr>
          </w:p>
        </w:tc>
      </w:tr>
      <w:tr w:rsidR="00C95072" w:rsidRPr="00C95072" w14:paraId="687F618A" w14:textId="77777777" w:rsidTr="0093725A">
        <w:trPr>
          <w:cnfStyle w:val="000000100000" w:firstRow="0" w:lastRow="0" w:firstColumn="0" w:lastColumn="0" w:oddVBand="0" w:evenVBand="0" w:oddHBand="1" w:evenHBand="0" w:firstRowFirstColumn="0" w:firstRowLastColumn="0" w:lastRowFirstColumn="0" w:lastRowLastColumn="0"/>
          <w:trHeight w:val="247"/>
        </w:trPr>
        <w:tc>
          <w:tcPr>
            <w:tcW w:w="1707" w:type="pct"/>
            <w:vAlign w:val="center"/>
          </w:tcPr>
          <w:p w14:paraId="6A2AE500" w14:textId="77777777" w:rsidR="00860413" w:rsidRPr="00C95072" w:rsidRDefault="00860413" w:rsidP="00860413">
            <w:pPr>
              <w:autoSpaceDE w:val="0"/>
              <w:autoSpaceDN w:val="0"/>
              <w:adjustRightInd w:val="0"/>
              <w:ind w:left="144"/>
              <w:rPr>
                <w:rFonts w:ascii="Times New Roman" w:hAnsi="Times New Roman" w:cs="Times New Roman"/>
                <w:sz w:val="20"/>
                <w:szCs w:val="20"/>
              </w:rPr>
            </w:pPr>
            <w:r w:rsidRPr="00C95072">
              <w:rPr>
                <w:rFonts w:ascii="Times New Roman" w:hAnsi="Times New Roman" w:cs="Times New Roman"/>
                <w:i/>
                <w:iCs/>
                <w:sz w:val="20"/>
                <w:szCs w:val="20"/>
              </w:rPr>
              <w:t>Didelphis virginiana</w:t>
            </w:r>
            <w:r w:rsidRPr="00C95072">
              <w:rPr>
                <w:rFonts w:ascii="Times New Roman" w:hAnsi="Times New Roman" w:cs="Times New Roman"/>
                <w:sz w:val="20"/>
                <w:szCs w:val="20"/>
              </w:rPr>
              <w:t xml:space="preserve"> cf.</w:t>
            </w:r>
          </w:p>
        </w:tc>
        <w:tc>
          <w:tcPr>
            <w:tcW w:w="823" w:type="pct"/>
            <w:vAlign w:val="center"/>
          </w:tcPr>
          <w:p w14:paraId="0137AF86" w14:textId="65BA4FDB" w:rsidR="00860413" w:rsidRPr="00C95072" w:rsidRDefault="00860413" w:rsidP="0086041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Virginia Opossum</w:t>
            </w:r>
          </w:p>
        </w:tc>
        <w:tc>
          <w:tcPr>
            <w:tcW w:w="404" w:type="pct"/>
            <w:vAlign w:val="center"/>
          </w:tcPr>
          <w:p w14:paraId="0AA01B54" w14:textId="61291C83" w:rsidR="00860413" w:rsidRPr="00C95072" w:rsidRDefault="00860413"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1</w:t>
            </w:r>
          </w:p>
        </w:tc>
        <w:tc>
          <w:tcPr>
            <w:tcW w:w="364" w:type="pct"/>
            <w:vAlign w:val="center"/>
          </w:tcPr>
          <w:p w14:paraId="3B450F54" w14:textId="77777777" w:rsidR="00860413" w:rsidRPr="00C95072" w:rsidRDefault="00860413"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1</w:t>
            </w:r>
          </w:p>
        </w:tc>
        <w:tc>
          <w:tcPr>
            <w:tcW w:w="816" w:type="pct"/>
            <w:vAlign w:val="center"/>
          </w:tcPr>
          <w:p w14:paraId="6369CAA0" w14:textId="77777777" w:rsidR="00860413" w:rsidRPr="00C95072" w:rsidRDefault="00860413" w:rsidP="00E461B7">
            <w:pPr>
              <w:autoSpaceDE w:val="0"/>
              <w:autoSpaceDN w:val="0"/>
              <w:adjustRightInd w:val="0"/>
              <w:jc w:val="right"/>
              <w:rPr>
                <w:rFonts w:ascii="Times New Roman" w:hAnsi="Times New Roman" w:cs="Times New Roman"/>
                <w:sz w:val="20"/>
                <w:szCs w:val="20"/>
              </w:rPr>
            </w:pPr>
            <w:r w:rsidRPr="00C95072">
              <w:rPr>
                <w:rFonts w:ascii="Times New Roman" w:hAnsi="Times New Roman" w:cs="Times New Roman"/>
                <w:sz w:val="20"/>
                <w:szCs w:val="20"/>
              </w:rPr>
              <w:t>0.60</w:t>
            </w:r>
          </w:p>
        </w:tc>
        <w:tc>
          <w:tcPr>
            <w:tcW w:w="524" w:type="pct"/>
            <w:vAlign w:val="center"/>
          </w:tcPr>
          <w:p w14:paraId="6C8F5668" w14:textId="77777777" w:rsidR="00860413" w:rsidRPr="00C95072" w:rsidRDefault="00860413" w:rsidP="006D3753">
            <w:pPr>
              <w:autoSpaceDE w:val="0"/>
              <w:autoSpaceDN w:val="0"/>
              <w:adjustRightInd w:val="0"/>
              <w:jc w:val="center"/>
              <w:rPr>
                <w:rFonts w:ascii="Times New Roman" w:hAnsi="Times New Roman" w:cs="Times New Roman"/>
                <w:sz w:val="20"/>
                <w:szCs w:val="20"/>
              </w:rPr>
            </w:pPr>
          </w:p>
        </w:tc>
        <w:tc>
          <w:tcPr>
            <w:tcW w:w="362" w:type="pct"/>
            <w:vAlign w:val="center"/>
          </w:tcPr>
          <w:p w14:paraId="51F2BE67" w14:textId="77777777" w:rsidR="00860413" w:rsidRPr="00C95072" w:rsidRDefault="00860413" w:rsidP="006D3753">
            <w:pPr>
              <w:autoSpaceDE w:val="0"/>
              <w:autoSpaceDN w:val="0"/>
              <w:adjustRightInd w:val="0"/>
              <w:jc w:val="center"/>
              <w:rPr>
                <w:rFonts w:ascii="Times New Roman" w:hAnsi="Times New Roman" w:cs="Times New Roman"/>
                <w:sz w:val="20"/>
                <w:szCs w:val="20"/>
              </w:rPr>
            </w:pPr>
          </w:p>
        </w:tc>
      </w:tr>
      <w:tr w:rsidR="00C95072" w:rsidRPr="00C95072" w14:paraId="7A68B46C" w14:textId="77777777" w:rsidTr="0093725A">
        <w:trPr>
          <w:trHeight w:val="247"/>
        </w:trPr>
        <w:tc>
          <w:tcPr>
            <w:tcW w:w="1707" w:type="pct"/>
            <w:vAlign w:val="center"/>
          </w:tcPr>
          <w:p w14:paraId="79CDC917" w14:textId="77777777" w:rsidR="00860413" w:rsidRPr="00C95072" w:rsidRDefault="00860413" w:rsidP="00860413">
            <w:pPr>
              <w:autoSpaceDE w:val="0"/>
              <w:autoSpaceDN w:val="0"/>
              <w:adjustRightInd w:val="0"/>
              <w:ind w:left="144"/>
              <w:rPr>
                <w:rFonts w:ascii="Times New Roman" w:hAnsi="Times New Roman" w:cs="Times New Roman"/>
                <w:i/>
                <w:iCs/>
                <w:sz w:val="20"/>
                <w:szCs w:val="20"/>
              </w:rPr>
            </w:pPr>
            <w:r w:rsidRPr="00C95072">
              <w:rPr>
                <w:rFonts w:ascii="Times New Roman" w:hAnsi="Times New Roman" w:cs="Times New Roman"/>
                <w:i/>
                <w:iCs/>
                <w:sz w:val="20"/>
                <w:szCs w:val="20"/>
              </w:rPr>
              <w:t>Procyon lotor</w:t>
            </w:r>
          </w:p>
        </w:tc>
        <w:tc>
          <w:tcPr>
            <w:tcW w:w="823" w:type="pct"/>
            <w:vAlign w:val="center"/>
          </w:tcPr>
          <w:p w14:paraId="4573E9A4" w14:textId="2A5486F8" w:rsidR="00860413" w:rsidRPr="00C95072" w:rsidRDefault="00860413" w:rsidP="0086041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Common Raccoon</w:t>
            </w:r>
          </w:p>
        </w:tc>
        <w:tc>
          <w:tcPr>
            <w:tcW w:w="404" w:type="pct"/>
            <w:vAlign w:val="center"/>
          </w:tcPr>
          <w:p w14:paraId="66A86F04" w14:textId="62ED521C" w:rsidR="00860413" w:rsidRPr="00C95072" w:rsidRDefault="00860413"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3</w:t>
            </w:r>
          </w:p>
        </w:tc>
        <w:tc>
          <w:tcPr>
            <w:tcW w:w="364" w:type="pct"/>
            <w:vAlign w:val="center"/>
          </w:tcPr>
          <w:p w14:paraId="66B7C970" w14:textId="77777777" w:rsidR="00860413" w:rsidRPr="00C95072" w:rsidRDefault="00860413"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1</w:t>
            </w:r>
          </w:p>
        </w:tc>
        <w:tc>
          <w:tcPr>
            <w:tcW w:w="816" w:type="pct"/>
            <w:vAlign w:val="center"/>
          </w:tcPr>
          <w:p w14:paraId="33B7B77D" w14:textId="77777777" w:rsidR="00860413" w:rsidRPr="00C95072" w:rsidRDefault="00860413" w:rsidP="00E461B7">
            <w:pPr>
              <w:autoSpaceDE w:val="0"/>
              <w:autoSpaceDN w:val="0"/>
              <w:adjustRightInd w:val="0"/>
              <w:jc w:val="right"/>
              <w:rPr>
                <w:rFonts w:ascii="Times New Roman" w:hAnsi="Times New Roman" w:cs="Times New Roman"/>
                <w:sz w:val="20"/>
                <w:szCs w:val="20"/>
              </w:rPr>
            </w:pPr>
            <w:r w:rsidRPr="00C95072">
              <w:rPr>
                <w:rFonts w:ascii="Times New Roman" w:hAnsi="Times New Roman" w:cs="Times New Roman"/>
                <w:sz w:val="20"/>
                <w:szCs w:val="20"/>
              </w:rPr>
              <w:t>14.36</w:t>
            </w:r>
          </w:p>
        </w:tc>
        <w:tc>
          <w:tcPr>
            <w:tcW w:w="524" w:type="pct"/>
            <w:vAlign w:val="center"/>
          </w:tcPr>
          <w:p w14:paraId="2A06FC2C" w14:textId="77777777" w:rsidR="00860413" w:rsidRPr="00C95072" w:rsidRDefault="00860413"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1</w:t>
            </w:r>
          </w:p>
        </w:tc>
        <w:tc>
          <w:tcPr>
            <w:tcW w:w="362" w:type="pct"/>
            <w:vAlign w:val="center"/>
          </w:tcPr>
          <w:p w14:paraId="6904DB94" w14:textId="77777777" w:rsidR="00860413" w:rsidRPr="00C95072" w:rsidRDefault="00860413"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1</w:t>
            </w:r>
          </w:p>
        </w:tc>
      </w:tr>
      <w:tr w:rsidR="00C95072" w:rsidRPr="00C95072" w14:paraId="72BC3ECF" w14:textId="77777777" w:rsidTr="0093725A">
        <w:trPr>
          <w:cnfStyle w:val="000000100000" w:firstRow="0" w:lastRow="0" w:firstColumn="0" w:lastColumn="0" w:oddVBand="0" w:evenVBand="0" w:oddHBand="1" w:evenHBand="0" w:firstRowFirstColumn="0" w:firstRowLastColumn="0" w:lastRowFirstColumn="0" w:lastRowLastColumn="0"/>
          <w:trHeight w:val="247"/>
        </w:trPr>
        <w:tc>
          <w:tcPr>
            <w:tcW w:w="1707" w:type="pct"/>
            <w:vAlign w:val="center"/>
          </w:tcPr>
          <w:p w14:paraId="1DDE9683" w14:textId="77777777" w:rsidR="00860413" w:rsidRPr="00C95072" w:rsidRDefault="00860413" w:rsidP="00860413">
            <w:pPr>
              <w:autoSpaceDE w:val="0"/>
              <w:autoSpaceDN w:val="0"/>
              <w:adjustRightInd w:val="0"/>
              <w:ind w:left="144"/>
              <w:rPr>
                <w:rFonts w:ascii="Times New Roman" w:hAnsi="Times New Roman" w:cs="Times New Roman"/>
                <w:i/>
                <w:iCs/>
                <w:sz w:val="20"/>
                <w:szCs w:val="20"/>
              </w:rPr>
            </w:pPr>
            <w:r w:rsidRPr="00C95072">
              <w:rPr>
                <w:rFonts w:ascii="Times New Roman" w:hAnsi="Times New Roman" w:cs="Times New Roman"/>
                <w:i/>
                <w:iCs/>
                <w:sz w:val="20"/>
                <w:szCs w:val="20"/>
              </w:rPr>
              <w:t xml:space="preserve">Sylvilagus sp. </w:t>
            </w:r>
          </w:p>
        </w:tc>
        <w:tc>
          <w:tcPr>
            <w:tcW w:w="823" w:type="pct"/>
            <w:vAlign w:val="center"/>
          </w:tcPr>
          <w:p w14:paraId="417DA6F9" w14:textId="3B00E26A" w:rsidR="00860413" w:rsidRPr="00C95072" w:rsidRDefault="00860413" w:rsidP="0086041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ra</w:t>
            </w:r>
            <w:r w:rsidR="00F217EB" w:rsidRPr="00C95072">
              <w:rPr>
                <w:rFonts w:ascii="Times New Roman" w:hAnsi="Times New Roman" w:cs="Times New Roman"/>
                <w:sz w:val="20"/>
                <w:szCs w:val="20"/>
              </w:rPr>
              <w:t>bbit</w:t>
            </w:r>
          </w:p>
        </w:tc>
        <w:tc>
          <w:tcPr>
            <w:tcW w:w="404" w:type="pct"/>
            <w:vAlign w:val="center"/>
          </w:tcPr>
          <w:p w14:paraId="7F40DC0E" w14:textId="1935D6C9" w:rsidR="00860413" w:rsidRPr="00C95072" w:rsidRDefault="00860413"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2</w:t>
            </w:r>
          </w:p>
        </w:tc>
        <w:tc>
          <w:tcPr>
            <w:tcW w:w="364" w:type="pct"/>
            <w:vAlign w:val="center"/>
          </w:tcPr>
          <w:p w14:paraId="7646F553" w14:textId="77777777" w:rsidR="00860413" w:rsidRPr="00C95072" w:rsidRDefault="00860413"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1</w:t>
            </w:r>
          </w:p>
        </w:tc>
        <w:tc>
          <w:tcPr>
            <w:tcW w:w="816" w:type="pct"/>
            <w:vAlign w:val="center"/>
          </w:tcPr>
          <w:p w14:paraId="1B3E7541" w14:textId="77777777" w:rsidR="00860413" w:rsidRPr="00C95072" w:rsidRDefault="00860413" w:rsidP="00E461B7">
            <w:pPr>
              <w:autoSpaceDE w:val="0"/>
              <w:autoSpaceDN w:val="0"/>
              <w:adjustRightInd w:val="0"/>
              <w:jc w:val="right"/>
              <w:rPr>
                <w:rFonts w:ascii="Times New Roman" w:hAnsi="Times New Roman" w:cs="Times New Roman"/>
                <w:sz w:val="20"/>
                <w:szCs w:val="20"/>
              </w:rPr>
            </w:pPr>
            <w:r w:rsidRPr="00C95072">
              <w:rPr>
                <w:rFonts w:ascii="Times New Roman" w:hAnsi="Times New Roman" w:cs="Times New Roman"/>
                <w:sz w:val="20"/>
                <w:szCs w:val="20"/>
              </w:rPr>
              <w:t>1.25</w:t>
            </w:r>
          </w:p>
        </w:tc>
        <w:tc>
          <w:tcPr>
            <w:tcW w:w="524" w:type="pct"/>
            <w:vAlign w:val="center"/>
          </w:tcPr>
          <w:p w14:paraId="4624FB15" w14:textId="77777777" w:rsidR="00860413" w:rsidRPr="00C95072" w:rsidRDefault="00860413"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1</w:t>
            </w:r>
          </w:p>
        </w:tc>
        <w:tc>
          <w:tcPr>
            <w:tcW w:w="362" w:type="pct"/>
            <w:vAlign w:val="center"/>
          </w:tcPr>
          <w:p w14:paraId="13C11E83" w14:textId="77777777" w:rsidR="00860413" w:rsidRPr="00C95072" w:rsidRDefault="00860413" w:rsidP="006D3753">
            <w:pPr>
              <w:autoSpaceDE w:val="0"/>
              <w:autoSpaceDN w:val="0"/>
              <w:adjustRightInd w:val="0"/>
              <w:jc w:val="center"/>
              <w:rPr>
                <w:rFonts w:ascii="Times New Roman" w:hAnsi="Times New Roman" w:cs="Times New Roman"/>
                <w:sz w:val="20"/>
                <w:szCs w:val="20"/>
              </w:rPr>
            </w:pPr>
          </w:p>
        </w:tc>
      </w:tr>
      <w:tr w:rsidR="00C95072" w:rsidRPr="00C95072" w14:paraId="442B0B08" w14:textId="77777777" w:rsidTr="0093725A">
        <w:trPr>
          <w:trHeight w:val="247"/>
        </w:trPr>
        <w:tc>
          <w:tcPr>
            <w:tcW w:w="1707" w:type="pct"/>
            <w:vAlign w:val="center"/>
          </w:tcPr>
          <w:p w14:paraId="3AC28662" w14:textId="77777777" w:rsidR="00860413" w:rsidRPr="00C95072" w:rsidRDefault="00860413" w:rsidP="00860413">
            <w:pPr>
              <w:autoSpaceDE w:val="0"/>
              <w:autoSpaceDN w:val="0"/>
              <w:adjustRightInd w:val="0"/>
              <w:ind w:left="144"/>
              <w:rPr>
                <w:rFonts w:ascii="Times New Roman" w:hAnsi="Times New Roman" w:cs="Times New Roman"/>
                <w:i/>
                <w:iCs/>
                <w:sz w:val="20"/>
                <w:szCs w:val="20"/>
              </w:rPr>
            </w:pPr>
            <w:r w:rsidRPr="00C95072">
              <w:rPr>
                <w:rFonts w:ascii="Times New Roman" w:hAnsi="Times New Roman" w:cs="Times New Roman"/>
                <w:i/>
                <w:iCs/>
                <w:sz w:val="20"/>
                <w:szCs w:val="20"/>
              </w:rPr>
              <w:t xml:space="preserve">Urocyon cinereoargenteus </w:t>
            </w:r>
          </w:p>
        </w:tc>
        <w:tc>
          <w:tcPr>
            <w:tcW w:w="823" w:type="pct"/>
            <w:vAlign w:val="center"/>
          </w:tcPr>
          <w:p w14:paraId="18D6C215" w14:textId="2BF7402E" w:rsidR="00860413" w:rsidRPr="00C95072" w:rsidRDefault="00F217EB" w:rsidP="0086041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Gray Fox</w:t>
            </w:r>
          </w:p>
        </w:tc>
        <w:tc>
          <w:tcPr>
            <w:tcW w:w="404" w:type="pct"/>
            <w:vAlign w:val="center"/>
          </w:tcPr>
          <w:p w14:paraId="53AA28C1" w14:textId="209F42EA" w:rsidR="00860413" w:rsidRPr="00C95072" w:rsidRDefault="00860413"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1</w:t>
            </w:r>
          </w:p>
        </w:tc>
        <w:tc>
          <w:tcPr>
            <w:tcW w:w="364" w:type="pct"/>
            <w:vAlign w:val="center"/>
          </w:tcPr>
          <w:p w14:paraId="41EA5512" w14:textId="77777777" w:rsidR="00860413" w:rsidRPr="00C95072" w:rsidRDefault="00860413"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1</w:t>
            </w:r>
          </w:p>
        </w:tc>
        <w:tc>
          <w:tcPr>
            <w:tcW w:w="816" w:type="pct"/>
            <w:vAlign w:val="center"/>
          </w:tcPr>
          <w:p w14:paraId="55CE6F07" w14:textId="77777777" w:rsidR="00860413" w:rsidRPr="00C95072" w:rsidRDefault="00860413" w:rsidP="00E461B7">
            <w:pPr>
              <w:autoSpaceDE w:val="0"/>
              <w:autoSpaceDN w:val="0"/>
              <w:adjustRightInd w:val="0"/>
              <w:jc w:val="right"/>
              <w:rPr>
                <w:rFonts w:ascii="Times New Roman" w:hAnsi="Times New Roman" w:cs="Times New Roman"/>
                <w:sz w:val="20"/>
                <w:szCs w:val="20"/>
              </w:rPr>
            </w:pPr>
            <w:r w:rsidRPr="00C95072">
              <w:rPr>
                <w:rFonts w:ascii="Times New Roman" w:hAnsi="Times New Roman" w:cs="Times New Roman"/>
                <w:sz w:val="20"/>
                <w:szCs w:val="20"/>
              </w:rPr>
              <w:t>2.20</w:t>
            </w:r>
          </w:p>
        </w:tc>
        <w:tc>
          <w:tcPr>
            <w:tcW w:w="524" w:type="pct"/>
            <w:vAlign w:val="center"/>
          </w:tcPr>
          <w:p w14:paraId="6B863110" w14:textId="77777777" w:rsidR="00860413" w:rsidRPr="00C95072" w:rsidRDefault="00860413" w:rsidP="006D3753">
            <w:pPr>
              <w:autoSpaceDE w:val="0"/>
              <w:autoSpaceDN w:val="0"/>
              <w:adjustRightInd w:val="0"/>
              <w:jc w:val="center"/>
              <w:rPr>
                <w:rFonts w:ascii="Times New Roman" w:hAnsi="Times New Roman" w:cs="Times New Roman"/>
                <w:sz w:val="20"/>
                <w:szCs w:val="20"/>
              </w:rPr>
            </w:pPr>
          </w:p>
        </w:tc>
        <w:tc>
          <w:tcPr>
            <w:tcW w:w="362" w:type="pct"/>
            <w:vAlign w:val="center"/>
          </w:tcPr>
          <w:p w14:paraId="161524A2" w14:textId="77777777" w:rsidR="00860413" w:rsidRPr="00C95072" w:rsidRDefault="00860413" w:rsidP="006D3753">
            <w:pPr>
              <w:autoSpaceDE w:val="0"/>
              <w:autoSpaceDN w:val="0"/>
              <w:adjustRightInd w:val="0"/>
              <w:jc w:val="center"/>
              <w:rPr>
                <w:rFonts w:ascii="Times New Roman" w:hAnsi="Times New Roman" w:cs="Times New Roman"/>
                <w:sz w:val="20"/>
                <w:szCs w:val="20"/>
              </w:rPr>
            </w:pPr>
          </w:p>
        </w:tc>
      </w:tr>
      <w:tr w:rsidR="00C95072" w:rsidRPr="00C95072" w14:paraId="6078F792" w14:textId="77777777" w:rsidTr="0093725A">
        <w:trPr>
          <w:cnfStyle w:val="000000100000" w:firstRow="0" w:lastRow="0" w:firstColumn="0" w:lastColumn="0" w:oddVBand="0" w:evenVBand="0" w:oddHBand="1" w:evenHBand="0" w:firstRowFirstColumn="0" w:firstRowLastColumn="0" w:lastRowFirstColumn="0" w:lastRowLastColumn="0"/>
          <w:trHeight w:val="247"/>
        </w:trPr>
        <w:tc>
          <w:tcPr>
            <w:tcW w:w="1707" w:type="pct"/>
            <w:vAlign w:val="center"/>
          </w:tcPr>
          <w:p w14:paraId="425303E1" w14:textId="77777777" w:rsidR="00860413" w:rsidRPr="00C95072" w:rsidRDefault="00860413" w:rsidP="00860413">
            <w:pPr>
              <w:autoSpaceDE w:val="0"/>
              <w:autoSpaceDN w:val="0"/>
              <w:adjustRightInd w:val="0"/>
              <w:rPr>
                <w:rFonts w:ascii="Times New Roman" w:hAnsi="Times New Roman" w:cs="Times New Roman"/>
                <w:sz w:val="20"/>
                <w:szCs w:val="20"/>
                <w:u w:val="single"/>
              </w:rPr>
            </w:pPr>
            <w:r w:rsidRPr="00C95072">
              <w:rPr>
                <w:rFonts w:ascii="Times New Roman" w:hAnsi="Times New Roman" w:cs="Times New Roman"/>
                <w:sz w:val="20"/>
                <w:szCs w:val="20"/>
                <w:u w:val="single"/>
              </w:rPr>
              <w:t>Size 1 Mammals</w:t>
            </w:r>
          </w:p>
        </w:tc>
        <w:tc>
          <w:tcPr>
            <w:tcW w:w="823" w:type="pct"/>
            <w:vAlign w:val="center"/>
          </w:tcPr>
          <w:p w14:paraId="39F22EA6" w14:textId="77777777" w:rsidR="00860413" w:rsidRPr="00C95072" w:rsidRDefault="00860413" w:rsidP="00860413">
            <w:pPr>
              <w:autoSpaceDE w:val="0"/>
              <w:autoSpaceDN w:val="0"/>
              <w:adjustRightInd w:val="0"/>
              <w:jc w:val="center"/>
              <w:rPr>
                <w:rFonts w:ascii="Times New Roman" w:hAnsi="Times New Roman" w:cs="Times New Roman"/>
                <w:sz w:val="20"/>
                <w:szCs w:val="20"/>
              </w:rPr>
            </w:pPr>
          </w:p>
        </w:tc>
        <w:tc>
          <w:tcPr>
            <w:tcW w:w="404" w:type="pct"/>
            <w:vAlign w:val="center"/>
          </w:tcPr>
          <w:p w14:paraId="05C89DA4" w14:textId="05B2DDC3" w:rsidR="00860413" w:rsidRPr="00C95072" w:rsidRDefault="00860413" w:rsidP="006D3753">
            <w:pPr>
              <w:autoSpaceDE w:val="0"/>
              <w:autoSpaceDN w:val="0"/>
              <w:adjustRightInd w:val="0"/>
              <w:jc w:val="center"/>
              <w:rPr>
                <w:rFonts w:ascii="Times New Roman" w:hAnsi="Times New Roman" w:cs="Times New Roman"/>
                <w:sz w:val="20"/>
                <w:szCs w:val="20"/>
              </w:rPr>
            </w:pPr>
          </w:p>
        </w:tc>
        <w:tc>
          <w:tcPr>
            <w:tcW w:w="364" w:type="pct"/>
            <w:vAlign w:val="center"/>
          </w:tcPr>
          <w:p w14:paraId="7C545A51" w14:textId="77777777" w:rsidR="00860413" w:rsidRPr="00C95072" w:rsidRDefault="00860413" w:rsidP="006D3753">
            <w:pPr>
              <w:autoSpaceDE w:val="0"/>
              <w:autoSpaceDN w:val="0"/>
              <w:adjustRightInd w:val="0"/>
              <w:jc w:val="center"/>
              <w:rPr>
                <w:rFonts w:ascii="Times New Roman" w:hAnsi="Times New Roman" w:cs="Times New Roman"/>
                <w:sz w:val="20"/>
                <w:szCs w:val="20"/>
              </w:rPr>
            </w:pPr>
          </w:p>
        </w:tc>
        <w:tc>
          <w:tcPr>
            <w:tcW w:w="816" w:type="pct"/>
            <w:vAlign w:val="center"/>
          </w:tcPr>
          <w:p w14:paraId="4B19C90A" w14:textId="77777777" w:rsidR="00860413" w:rsidRPr="00C95072" w:rsidRDefault="00860413" w:rsidP="00E461B7">
            <w:pPr>
              <w:autoSpaceDE w:val="0"/>
              <w:autoSpaceDN w:val="0"/>
              <w:adjustRightInd w:val="0"/>
              <w:jc w:val="right"/>
              <w:rPr>
                <w:rFonts w:ascii="Times New Roman" w:hAnsi="Times New Roman" w:cs="Times New Roman"/>
                <w:sz w:val="20"/>
                <w:szCs w:val="20"/>
              </w:rPr>
            </w:pPr>
          </w:p>
        </w:tc>
        <w:tc>
          <w:tcPr>
            <w:tcW w:w="524" w:type="pct"/>
            <w:vAlign w:val="center"/>
          </w:tcPr>
          <w:p w14:paraId="374268F6" w14:textId="77777777" w:rsidR="00860413" w:rsidRPr="00C95072" w:rsidRDefault="00860413" w:rsidP="006D3753">
            <w:pPr>
              <w:autoSpaceDE w:val="0"/>
              <w:autoSpaceDN w:val="0"/>
              <w:adjustRightInd w:val="0"/>
              <w:jc w:val="center"/>
              <w:rPr>
                <w:rFonts w:ascii="Times New Roman" w:hAnsi="Times New Roman" w:cs="Times New Roman"/>
                <w:sz w:val="20"/>
                <w:szCs w:val="20"/>
              </w:rPr>
            </w:pPr>
          </w:p>
        </w:tc>
        <w:tc>
          <w:tcPr>
            <w:tcW w:w="362" w:type="pct"/>
            <w:vAlign w:val="center"/>
          </w:tcPr>
          <w:p w14:paraId="09C18787" w14:textId="77777777" w:rsidR="00860413" w:rsidRPr="00C95072" w:rsidRDefault="00860413" w:rsidP="006D3753">
            <w:pPr>
              <w:autoSpaceDE w:val="0"/>
              <w:autoSpaceDN w:val="0"/>
              <w:adjustRightInd w:val="0"/>
              <w:jc w:val="center"/>
              <w:rPr>
                <w:rFonts w:ascii="Times New Roman" w:hAnsi="Times New Roman" w:cs="Times New Roman"/>
                <w:sz w:val="20"/>
                <w:szCs w:val="20"/>
              </w:rPr>
            </w:pPr>
          </w:p>
        </w:tc>
      </w:tr>
      <w:tr w:rsidR="00C95072" w:rsidRPr="00C95072" w14:paraId="0F5DC0B9" w14:textId="77777777" w:rsidTr="0093725A">
        <w:trPr>
          <w:trHeight w:val="247"/>
        </w:trPr>
        <w:tc>
          <w:tcPr>
            <w:tcW w:w="1707" w:type="pct"/>
            <w:vAlign w:val="center"/>
          </w:tcPr>
          <w:p w14:paraId="1BBE785A" w14:textId="77777777" w:rsidR="00860413" w:rsidRPr="00C95072" w:rsidRDefault="00860413" w:rsidP="00860413">
            <w:pPr>
              <w:autoSpaceDE w:val="0"/>
              <w:autoSpaceDN w:val="0"/>
              <w:adjustRightInd w:val="0"/>
              <w:ind w:left="144"/>
              <w:rPr>
                <w:rFonts w:ascii="Times New Roman" w:hAnsi="Times New Roman" w:cs="Times New Roman"/>
                <w:sz w:val="20"/>
                <w:szCs w:val="20"/>
              </w:rPr>
            </w:pPr>
            <w:r w:rsidRPr="00C95072">
              <w:rPr>
                <w:rFonts w:ascii="Times New Roman" w:hAnsi="Times New Roman" w:cs="Times New Roman"/>
                <w:i/>
                <w:iCs/>
                <w:sz w:val="20"/>
                <w:szCs w:val="20"/>
              </w:rPr>
              <w:t>Canis</w:t>
            </w:r>
            <w:r w:rsidRPr="00C95072">
              <w:rPr>
                <w:rFonts w:ascii="Times New Roman" w:hAnsi="Times New Roman" w:cs="Times New Roman"/>
                <w:sz w:val="20"/>
                <w:szCs w:val="20"/>
              </w:rPr>
              <w:t xml:space="preserve"> sp.</w:t>
            </w:r>
          </w:p>
        </w:tc>
        <w:tc>
          <w:tcPr>
            <w:tcW w:w="823" w:type="pct"/>
            <w:vAlign w:val="center"/>
          </w:tcPr>
          <w:p w14:paraId="7F3A8CFC" w14:textId="77777777" w:rsidR="00860413" w:rsidRPr="00C95072" w:rsidRDefault="00860413" w:rsidP="00860413">
            <w:pPr>
              <w:autoSpaceDE w:val="0"/>
              <w:autoSpaceDN w:val="0"/>
              <w:adjustRightInd w:val="0"/>
              <w:jc w:val="center"/>
              <w:rPr>
                <w:rFonts w:ascii="Times New Roman" w:hAnsi="Times New Roman" w:cs="Times New Roman"/>
                <w:sz w:val="20"/>
                <w:szCs w:val="20"/>
              </w:rPr>
            </w:pPr>
          </w:p>
        </w:tc>
        <w:tc>
          <w:tcPr>
            <w:tcW w:w="404" w:type="pct"/>
            <w:vAlign w:val="center"/>
          </w:tcPr>
          <w:p w14:paraId="751BE624" w14:textId="49CAAC23" w:rsidR="00860413" w:rsidRPr="00C95072" w:rsidRDefault="00860413"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1</w:t>
            </w:r>
          </w:p>
        </w:tc>
        <w:tc>
          <w:tcPr>
            <w:tcW w:w="364" w:type="pct"/>
            <w:vAlign w:val="center"/>
          </w:tcPr>
          <w:p w14:paraId="4A58DDED" w14:textId="77777777" w:rsidR="00860413" w:rsidRPr="00C95072" w:rsidRDefault="00860413"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1</w:t>
            </w:r>
          </w:p>
        </w:tc>
        <w:tc>
          <w:tcPr>
            <w:tcW w:w="816" w:type="pct"/>
            <w:vAlign w:val="center"/>
          </w:tcPr>
          <w:p w14:paraId="4E46A7D6" w14:textId="77777777" w:rsidR="00860413" w:rsidRPr="00C95072" w:rsidRDefault="00860413" w:rsidP="00E461B7">
            <w:pPr>
              <w:autoSpaceDE w:val="0"/>
              <w:autoSpaceDN w:val="0"/>
              <w:adjustRightInd w:val="0"/>
              <w:jc w:val="right"/>
              <w:rPr>
                <w:rFonts w:ascii="Times New Roman" w:hAnsi="Times New Roman" w:cs="Times New Roman"/>
                <w:sz w:val="20"/>
                <w:szCs w:val="20"/>
              </w:rPr>
            </w:pPr>
            <w:r w:rsidRPr="00C95072">
              <w:rPr>
                <w:rFonts w:ascii="Times New Roman" w:hAnsi="Times New Roman" w:cs="Times New Roman"/>
                <w:sz w:val="20"/>
                <w:szCs w:val="20"/>
              </w:rPr>
              <w:t>0.98</w:t>
            </w:r>
          </w:p>
        </w:tc>
        <w:tc>
          <w:tcPr>
            <w:tcW w:w="524" w:type="pct"/>
            <w:vAlign w:val="center"/>
          </w:tcPr>
          <w:p w14:paraId="07A19550" w14:textId="77777777" w:rsidR="00860413" w:rsidRPr="00C95072" w:rsidRDefault="00860413" w:rsidP="006D3753">
            <w:pPr>
              <w:autoSpaceDE w:val="0"/>
              <w:autoSpaceDN w:val="0"/>
              <w:adjustRightInd w:val="0"/>
              <w:jc w:val="center"/>
              <w:rPr>
                <w:rFonts w:ascii="Times New Roman" w:hAnsi="Times New Roman" w:cs="Times New Roman"/>
                <w:sz w:val="20"/>
                <w:szCs w:val="20"/>
              </w:rPr>
            </w:pPr>
          </w:p>
        </w:tc>
        <w:tc>
          <w:tcPr>
            <w:tcW w:w="362" w:type="pct"/>
            <w:vAlign w:val="center"/>
          </w:tcPr>
          <w:p w14:paraId="5CE9C5FF" w14:textId="77777777" w:rsidR="00860413" w:rsidRPr="00C95072" w:rsidRDefault="00860413" w:rsidP="006D3753">
            <w:pPr>
              <w:autoSpaceDE w:val="0"/>
              <w:autoSpaceDN w:val="0"/>
              <w:adjustRightInd w:val="0"/>
              <w:jc w:val="center"/>
              <w:rPr>
                <w:rFonts w:ascii="Times New Roman" w:hAnsi="Times New Roman" w:cs="Times New Roman"/>
                <w:sz w:val="20"/>
                <w:szCs w:val="20"/>
              </w:rPr>
            </w:pPr>
          </w:p>
        </w:tc>
      </w:tr>
      <w:tr w:rsidR="00C95072" w:rsidRPr="00C95072" w14:paraId="39B6058C" w14:textId="77777777" w:rsidTr="0093725A">
        <w:trPr>
          <w:cnfStyle w:val="000000100000" w:firstRow="0" w:lastRow="0" w:firstColumn="0" w:lastColumn="0" w:oddVBand="0" w:evenVBand="0" w:oddHBand="1" w:evenHBand="0" w:firstRowFirstColumn="0" w:firstRowLastColumn="0" w:lastRowFirstColumn="0" w:lastRowLastColumn="0"/>
          <w:trHeight w:val="247"/>
        </w:trPr>
        <w:tc>
          <w:tcPr>
            <w:tcW w:w="1707" w:type="pct"/>
            <w:vAlign w:val="center"/>
          </w:tcPr>
          <w:p w14:paraId="1AB74111" w14:textId="77777777" w:rsidR="00860413" w:rsidRPr="00C95072" w:rsidRDefault="00860413" w:rsidP="00860413">
            <w:pPr>
              <w:autoSpaceDE w:val="0"/>
              <w:autoSpaceDN w:val="0"/>
              <w:adjustRightInd w:val="0"/>
              <w:rPr>
                <w:rFonts w:ascii="Times New Roman" w:hAnsi="Times New Roman" w:cs="Times New Roman"/>
                <w:sz w:val="20"/>
                <w:szCs w:val="20"/>
                <w:u w:val="single"/>
              </w:rPr>
            </w:pPr>
            <w:r w:rsidRPr="00C95072">
              <w:rPr>
                <w:rFonts w:ascii="Times New Roman" w:hAnsi="Times New Roman" w:cs="Times New Roman"/>
                <w:sz w:val="20"/>
                <w:szCs w:val="20"/>
                <w:u w:val="single"/>
              </w:rPr>
              <w:t>Size 2 Mammals</w:t>
            </w:r>
          </w:p>
        </w:tc>
        <w:tc>
          <w:tcPr>
            <w:tcW w:w="823" w:type="pct"/>
            <w:vAlign w:val="center"/>
          </w:tcPr>
          <w:p w14:paraId="0A7E2A41" w14:textId="77777777" w:rsidR="00860413" w:rsidRPr="00C95072" w:rsidRDefault="00860413" w:rsidP="00860413">
            <w:pPr>
              <w:autoSpaceDE w:val="0"/>
              <w:autoSpaceDN w:val="0"/>
              <w:adjustRightInd w:val="0"/>
              <w:jc w:val="center"/>
              <w:rPr>
                <w:rFonts w:ascii="Times New Roman" w:hAnsi="Times New Roman" w:cs="Times New Roman"/>
                <w:sz w:val="20"/>
                <w:szCs w:val="20"/>
              </w:rPr>
            </w:pPr>
          </w:p>
        </w:tc>
        <w:tc>
          <w:tcPr>
            <w:tcW w:w="404" w:type="pct"/>
            <w:vAlign w:val="center"/>
          </w:tcPr>
          <w:p w14:paraId="0347E413" w14:textId="62524DC3" w:rsidR="00860413" w:rsidRPr="00C95072" w:rsidRDefault="00860413" w:rsidP="006D3753">
            <w:pPr>
              <w:autoSpaceDE w:val="0"/>
              <w:autoSpaceDN w:val="0"/>
              <w:adjustRightInd w:val="0"/>
              <w:jc w:val="center"/>
              <w:rPr>
                <w:rFonts w:ascii="Times New Roman" w:hAnsi="Times New Roman" w:cs="Times New Roman"/>
                <w:sz w:val="20"/>
                <w:szCs w:val="20"/>
              </w:rPr>
            </w:pPr>
          </w:p>
        </w:tc>
        <w:tc>
          <w:tcPr>
            <w:tcW w:w="364" w:type="pct"/>
            <w:vAlign w:val="center"/>
          </w:tcPr>
          <w:p w14:paraId="78055789" w14:textId="77777777" w:rsidR="00860413" w:rsidRPr="00C95072" w:rsidRDefault="00860413" w:rsidP="006D3753">
            <w:pPr>
              <w:autoSpaceDE w:val="0"/>
              <w:autoSpaceDN w:val="0"/>
              <w:adjustRightInd w:val="0"/>
              <w:jc w:val="center"/>
              <w:rPr>
                <w:rFonts w:ascii="Times New Roman" w:hAnsi="Times New Roman" w:cs="Times New Roman"/>
                <w:sz w:val="20"/>
                <w:szCs w:val="20"/>
              </w:rPr>
            </w:pPr>
          </w:p>
        </w:tc>
        <w:tc>
          <w:tcPr>
            <w:tcW w:w="816" w:type="pct"/>
            <w:vAlign w:val="center"/>
          </w:tcPr>
          <w:p w14:paraId="7FFC0A2B" w14:textId="77777777" w:rsidR="00860413" w:rsidRPr="00C95072" w:rsidRDefault="00860413" w:rsidP="00E461B7">
            <w:pPr>
              <w:autoSpaceDE w:val="0"/>
              <w:autoSpaceDN w:val="0"/>
              <w:adjustRightInd w:val="0"/>
              <w:jc w:val="right"/>
              <w:rPr>
                <w:rFonts w:ascii="Times New Roman" w:hAnsi="Times New Roman" w:cs="Times New Roman"/>
                <w:sz w:val="20"/>
                <w:szCs w:val="20"/>
              </w:rPr>
            </w:pPr>
          </w:p>
        </w:tc>
        <w:tc>
          <w:tcPr>
            <w:tcW w:w="524" w:type="pct"/>
            <w:vAlign w:val="center"/>
          </w:tcPr>
          <w:p w14:paraId="031F1E05" w14:textId="77777777" w:rsidR="00860413" w:rsidRPr="00C95072" w:rsidRDefault="00860413" w:rsidP="006D3753">
            <w:pPr>
              <w:autoSpaceDE w:val="0"/>
              <w:autoSpaceDN w:val="0"/>
              <w:adjustRightInd w:val="0"/>
              <w:jc w:val="center"/>
              <w:rPr>
                <w:rFonts w:ascii="Times New Roman" w:hAnsi="Times New Roman" w:cs="Times New Roman"/>
                <w:sz w:val="20"/>
                <w:szCs w:val="20"/>
              </w:rPr>
            </w:pPr>
          </w:p>
        </w:tc>
        <w:tc>
          <w:tcPr>
            <w:tcW w:w="362" w:type="pct"/>
            <w:vAlign w:val="center"/>
          </w:tcPr>
          <w:p w14:paraId="5BCF45CF" w14:textId="77777777" w:rsidR="00860413" w:rsidRPr="00C95072" w:rsidRDefault="00860413" w:rsidP="006D3753">
            <w:pPr>
              <w:autoSpaceDE w:val="0"/>
              <w:autoSpaceDN w:val="0"/>
              <w:adjustRightInd w:val="0"/>
              <w:jc w:val="center"/>
              <w:rPr>
                <w:rFonts w:ascii="Times New Roman" w:hAnsi="Times New Roman" w:cs="Times New Roman"/>
                <w:sz w:val="20"/>
                <w:szCs w:val="20"/>
              </w:rPr>
            </w:pPr>
          </w:p>
        </w:tc>
      </w:tr>
      <w:tr w:rsidR="00C95072" w:rsidRPr="00C95072" w14:paraId="1A654094" w14:textId="77777777" w:rsidTr="0093725A">
        <w:trPr>
          <w:trHeight w:val="247"/>
        </w:trPr>
        <w:tc>
          <w:tcPr>
            <w:tcW w:w="1707" w:type="pct"/>
            <w:vAlign w:val="center"/>
          </w:tcPr>
          <w:p w14:paraId="16FF9332" w14:textId="77777777" w:rsidR="00860413" w:rsidRPr="00C95072" w:rsidRDefault="00860413" w:rsidP="00860413">
            <w:pPr>
              <w:autoSpaceDE w:val="0"/>
              <w:autoSpaceDN w:val="0"/>
              <w:adjustRightInd w:val="0"/>
              <w:ind w:left="144"/>
              <w:rPr>
                <w:rFonts w:ascii="Times New Roman" w:hAnsi="Times New Roman" w:cs="Times New Roman"/>
                <w:i/>
                <w:iCs/>
                <w:sz w:val="20"/>
                <w:szCs w:val="20"/>
              </w:rPr>
            </w:pPr>
            <w:r w:rsidRPr="00C95072">
              <w:rPr>
                <w:rFonts w:ascii="Times New Roman" w:hAnsi="Times New Roman" w:cs="Times New Roman"/>
                <w:i/>
                <w:iCs/>
                <w:sz w:val="20"/>
                <w:szCs w:val="20"/>
              </w:rPr>
              <w:t>Odocoileus virginianus</w:t>
            </w:r>
          </w:p>
        </w:tc>
        <w:tc>
          <w:tcPr>
            <w:tcW w:w="823" w:type="pct"/>
            <w:vAlign w:val="center"/>
          </w:tcPr>
          <w:p w14:paraId="1506184E" w14:textId="08DA18B3" w:rsidR="00860413" w:rsidRPr="00C95072" w:rsidRDefault="00F217EB" w:rsidP="0086041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White-tailed Deer</w:t>
            </w:r>
          </w:p>
        </w:tc>
        <w:tc>
          <w:tcPr>
            <w:tcW w:w="404" w:type="pct"/>
            <w:vAlign w:val="center"/>
          </w:tcPr>
          <w:p w14:paraId="65BE95A4" w14:textId="0DCD38BB" w:rsidR="00860413" w:rsidRPr="00C95072" w:rsidRDefault="00860413"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42</w:t>
            </w:r>
          </w:p>
        </w:tc>
        <w:tc>
          <w:tcPr>
            <w:tcW w:w="364" w:type="pct"/>
            <w:vAlign w:val="center"/>
          </w:tcPr>
          <w:p w14:paraId="5B7FA26C" w14:textId="77777777" w:rsidR="00860413" w:rsidRPr="00C95072" w:rsidRDefault="00860413"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4</w:t>
            </w:r>
          </w:p>
        </w:tc>
        <w:tc>
          <w:tcPr>
            <w:tcW w:w="816" w:type="pct"/>
            <w:vAlign w:val="center"/>
          </w:tcPr>
          <w:p w14:paraId="4A86EE03" w14:textId="77777777" w:rsidR="00860413" w:rsidRPr="00C95072" w:rsidRDefault="00860413" w:rsidP="00E461B7">
            <w:pPr>
              <w:autoSpaceDE w:val="0"/>
              <w:autoSpaceDN w:val="0"/>
              <w:adjustRightInd w:val="0"/>
              <w:jc w:val="right"/>
              <w:rPr>
                <w:rFonts w:ascii="Times New Roman" w:hAnsi="Times New Roman" w:cs="Times New Roman"/>
                <w:sz w:val="20"/>
                <w:szCs w:val="20"/>
              </w:rPr>
            </w:pPr>
            <w:r w:rsidRPr="00C95072">
              <w:rPr>
                <w:rFonts w:ascii="Times New Roman" w:hAnsi="Times New Roman" w:cs="Times New Roman"/>
                <w:sz w:val="20"/>
                <w:szCs w:val="20"/>
              </w:rPr>
              <w:t>292.40</w:t>
            </w:r>
          </w:p>
        </w:tc>
        <w:tc>
          <w:tcPr>
            <w:tcW w:w="524" w:type="pct"/>
            <w:vAlign w:val="center"/>
          </w:tcPr>
          <w:p w14:paraId="3565CEB2" w14:textId="77777777" w:rsidR="00860413" w:rsidRPr="00C95072" w:rsidRDefault="00860413"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7</w:t>
            </w:r>
          </w:p>
        </w:tc>
        <w:tc>
          <w:tcPr>
            <w:tcW w:w="362" w:type="pct"/>
            <w:vAlign w:val="center"/>
          </w:tcPr>
          <w:p w14:paraId="1DB741D5" w14:textId="77777777" w:rsidR="00860413" w:rsidRPr="00C95072" w:rsidRDefault="00860413" w:rsidP="006D3753">
            <w:pPr>
              <w:autoSpaceDE w:val="0"/>
              <w:autoSpaceDN w:val="0"/>
              <w:adjustRightInd w:val="0"/>
              <w:jc w:val="center"/>
              <w:rPr>
                <w:rFonts w:ascii="Times New Roman" w:hAnsi="Times New Roman" w:cs="Times New Roman"/>
                <w:sz w:val="20"/>
                <w:szCs w:val="20"/>
              </w:rPr>
            </w:pPr>
          </w:p>
        </w:tc>
      </w:tr>
      <w:tr w:rsidR="00C95072" w:rsidRPr="00C95072" w14:paraId="3B151966" w14:textId="77777777" w:rsidTr="0093725A">
        <w:trPr>
          <w:cnfStyle w:val="000000100000" w:firstRow="0" w:lastRow="0" w:firstColumn="0" w:lastColumn="0" w:oddVBand="0" w:evenVBand="0" w:oddHBand="1" w:evenHBand="0" w:firstRowFirstColumn="0" w:firstRowLastColumn="0" w:lastRowFirstColumn="0" w:lastRowLastColumn="0"/>
          <w:trHeight w:val="247"/>
        </w:trPr>
        <w:tc>
          <w:tcPr>
            <w:tcW w:w="1707" w:type="pct"/>
            <w:vAlign w:val="center"/>
          </w:tcPr>
          <w:p w14:paraId="396B2A15" w14:textId="77777777" w:rsidR="00860413" w:rsidRPr="00C95072" w:rsidRDefault="00860413" w:rsidP="00860413">
            <w:pPr>
              <w:autoSpaceDE w:val="0"/>
              <w:autoSpaceDN w:val="0"/>
              <w:adjustRightInd w:val="0"/>
              <w:ind w:left="288"/>
              <w:rPr>
                <w:rFonts w:ascii="Times New Roman" w:hAnsi="Times New Roman" w:cs="Times New Roman"/>
                <w:sz w:val="20"/>
                <w:szCs w:val="20"/>
              </w:rPr>
            </w:pPr>
            <w:r w:rsidRPr="00C95072">
              <w:rPr>
                <w:rFonts w:ascii="Times New Roman" w:hAnsi="Times New Roman" w:cs="Times New Roman"/>
                <w:i/>
                <w:iCs/>
                <w:sz w:val="20"/>
                <w:szCs w:val="20"/>
              </w:rPr>
              <w:t xml:space="preserve">Odocoileus virginianus </w:t>
            </w:r>
            <w:r w:rsidRPr="00C95072">
              <w:rPr>
                <w:rFonts w:ascii="Times New Roman" w:hAnsi="Times New Roman" w:cs="Times New Roman"/>
                <w:sz w:val="20"/>
                <w:szCs w:val="20"/>
              </w:rPr>
              <w:t>cf.</w:t>
            </w:r>
          </w:p>
        </w:tc>
        <w:tc>
          <w:tcPr>
            <w:tcW w:w="823" w:type="pct"/>
            <w:vAlign w:val="center"/>
          </w:tcPr>
          <w:p w14:paraId="56B72A5E" w14:textId="77777777" w:rsidR="00860413" w:rsidRPr="00C95072" w:rsidRDefault="00860413" w:rsidP="00860413">
            <w:pPr>
              <w:autoSpaceDE w:val="0"/>
              <w:autoSpaceDN w:val="0"/>
              <w:adjustRightInd w:val="0"/>
              <w:jc w:val="center"/>
              <w:rPr>
                <w:rFonts w:ascii="Times New Roman" w:hAnsi="Times New Roman" w:cs="Times New Roman"/>
                <w:sz w:val="20"/>
                <w:szCs w:val="20"/>
              </w:rPr>
            </w:pPr>
          </w:p>
        </w:tc>
        <w:tc>
          <w:tcPr>
            <w:tcW w:w="404" w:type="pct"/>
            <w:vAlign w:val="center"/>
          </w:tcPr>
          <w:p w14:paraId="5F3A49EF" w14:textId="71DD6D4D" w:rsidR="00860413" w:rsidRPr="00C95072" w:rsidRDefault="00860413"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10</w:t>
            </w:r>
          </w:p>
        </w:tc>
        <w:tc>
          <w:tcPr>
            <w:tcW w:w="364" w:type="pct"/>
            <w:vAlign w:val="center"/>
          </w:tcPr>
          <w:p w14:paraId="5A333BA7" w14:textId="77777777" w:rsidR="00860413" w:rsidRPr="00C95072" w:rsidRDefault="00860413" w:rsidP="006D3753">
            <w:pPr>
              <w:autoSpaceDE w:val="0"/>
              <w:autoSpaceDN w:val="0"/>
              <w:adjustRightInd w:val="0"/>
              <w:jc w:val="center"/>
              <w:rPr>
                <w:rFonts w:ascii="Times New Roman" w:hAnsi="Times New Roman" w:cs="Times New Roman"/>
                <w:sz w:val="20"/>
                <w:szCs w:val="20"/>
              </w:rPr>
            </w:pPr>
          </w:p>
        </w:tc>
        <w:tc>
          <w:tcPr>
            <w:tcW w:w="816" w:type="pct"/>
            <w:vAlign w:val="center"/>
          </w:tcPr>
          <w:p w14:paraId="7A8449BC" w14:textId="77777777" w:rsidR="00860413" w:rsidRPr="00C95072" w:rsidRDefault="00860413" w:rsidP="00E461B7">
            <w:pPr>
              <w:autoSpaceDE w:val="0"/>
              <w:autoSpaceDN w:val="0"/>
              <w:adjustRightInd w:val="0"/>
              <w:jc w:val="right"/>
              <w:rPr>
                <w:rFonts w:ascii="Times New Roman" w:hAnsi="Times New Roman" w:cs="Times New Roman"/>
                <w:sz w:val="20"/>
                <w:szCs w:val="20"/>
              </w:rPr>
            </w:pPr>
            <w:r w:rsidRPr="00C95072">
              <w:rPr>
                <w:rFonts w:ascii="Times New Roman" w:hAnsi="Times New Roman" w:cs="Times New Roman"/>
                <w:sz w:val="20"/>
                <w:szCs w:val="20"/>
              </w:rPr>
              <w:t>44.10</w:t>
            </w:r>
          </w:p>
        </w:tc>
        <w:tc>
          <w:tcPr>
            <w:tcW w:w="524" w:type="pct"/>
            <w:vAlign w:val="center"/>
          </w:tcPr>
          <w:p w14:paraId="400DA9DB" w14:textId="77777777" w:rsidR="00860413" w:rsidRPr="00C95072" w:rsidRDefault="00860413"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1</w:t>
            </w:r>
          </w:p>
        </w:tc>
        <w:tc>
          <w:tcPr>
            <w:tcW w:w="362" w:type="pct"/>
            <w:vAlign w:val="center"/>
          </w:tcPr>
          <w:p w14:paraId="673A1A70" w14:textId="77777777" w:rsidR="00860413" w:rsidRPr="00C95072" w:rsidRDefault="00860413" w:rsidP="006D3753">
            <w:pPr>
              <w:autoSpaceDE w:val="0"/>
              <w:autoSpaceDN w:val="0"/>
              <w:adjustRightInd w:val="0"/>
              <w:jc w:val="center"/>
              <w:rPr>
                <w:rFonts w:ascii="Times New Roman" w:hAnsi="Times New Roman" w:cs="Times New Roman"/>
                <w:sz w:val="20"/>
                <w:szCs w:val="20"/>
              </w:rPr>
            </w:pPr>
          </w:p>
        </w:tc>
      </w:tr>
      <w:tr w:rsidR="00C95072" w:rsidRPr="00C95072" w14:paraId="257B847D" w14:textId="77777777" w:rsidTr="0093725A">
        <w:trPr>
          <w:trHeight w:val="247"/>
        </w:trPr>
        <w:tc>
          <w:tcPr>
            <w:tcW w:w="1707" w:type="pct"/>
            <w:vAlign w:val="center"/>
          </w:tcPr>
          <w:p w14:paraId="337C284F" w14:textId="77777777" w:rsidR="00860413" w:rsidRPr="00C95072" w:rsidRDefault="00860413" w:rsidP="00860413">
            <w:pPr>
              <w:autoSpaceDE w:val="0"/>
              <w:autoSpaceDN w:val="0"/>
              <w:adjustRightInd w:val="0"/>
              <w:ind w:left="144"/>
              <w:rPr>
                <w:rFonts w:ascii="Times New Roman" w:hAnsi="Times New Roman" w:cs="Times New Roman"/>
                <w:sz w:val="20"/>
                <w:szCs w:val="20"/>
              </w:rPr>
            </w:pPr>
            <w:r w:rsidRPr="00C95072">
              <w:rPr>
                <w:rFonts w:ascii="Times New Roman" w:hAnsi="Times New Roman" w:cs="Times New Roman"/>
                <w:sz w:val="20"/>
                <w:szCs w:val="20"/>
              </w:rPr>
              <w:t xml:space="preserve">Ungulate </w:t>
            </w:r>
          </w:p>
        </w:tc>
        <w:tc>
          <w:tcPr>
            <w:tcW w:w="823" w:type="pct"/>
            <w:vAlign w:val="center"/>
          </w:tcPr>
          <w:p w14:paraId="4EBC3510" w14:textId="77777777" w:rsidR="00860413" w:rsidRPr="00C95072" w:rsidRDefault="00860413" w:rsidP="00860413">
            <w:pPr>
              <w:autoSpaceDE w:val="0"/>
              <w:autoSpaceDN w:val="0"/>
              <w:adjustRightInd w:val="0"/>
              <w:jc w:val="center"/>
              <w:rPr>
                <w:rFonts w:ascii="Times New Roman" w:hAnsi="Times New Roman" w:cs="Times New Roman"/>
                <w:sz w:val="20"/>
                <w:szCs w:val="20"/>
              </w:rPr>
            </w:pPr>
          </w:p>
        </w:tc>
        <w:tc>
          <w:tcPr>
            <w:tcW w:w="404" w:type="pct"/>
            <w:vAlign w:val="center"/>
          </w:tcPr>
          <w:p w14:paraId="3D2338C3" w14:textId="603790D5" w:rsidR="00860413" w:rsidRPr="00C95072" w:rsidRDefault="00860413"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22</w:t>
            </w:r>
          </w:p>
        </w:tc>
        <w:tc>
          <w:tcPr>
            <w:tcW w:w="364" w:type="pct"/>
            <w:vAlign w:val="center"/>
          </w:tcPr>
          <w:p w14:paraId="0B45776C" w14:textId="77777777" w:rsidR="00860413" w:rsidRPr="00C95072" w:rsidRDefault="00860413" w:rsidP="006D3753">
            <w:pPr>
              <w:autoSpaceDE w:val="0"/>
              <w:autoSpaceDN w:val="0"/>
              <w:adjustRightInd w:val="0"/>
              <w:jc w:val="center"/>
              <w:rPr>
                <w:rFonts w:ascii="Times New Roman" w:hAnsi="Times New Roman" w:cs="Times New Roman"/>
                <w:sz w:val="20"/>
                <w:szCs w:val="20"/>
              </w:rPr>
            </w:pPr>
          </w:p>
        </w:tc>
        <w:tc>
          <w:tcPr>
            <w:tcW w:w="816" w:type="pct"/>
            <w:vAlign w:val="center"/>
          </w:tcPr>
          <w:p w14:paraId="030310E7" w14:textId="77777777" w:rsidR="00860413" w:rsidRPr="00C95072" w:rsidRDefault="00860413" w:rsidP="00E461B7">
            <w:pPr>
              <w:autoSpaceDE w:val="0"/>
              <w:autoSpaceDN w:val="0"/>
              <w:adjustRightInd w:val="0"/>
              <w:jc w:val="right"/>
              <w:rPr>
                <w:rFonts w:ascii="Times New Roman" w:hAnsi="Times New Roman" w:cs="Times New Roman"/>
                <w:sz w:val="20"/>
                <w:szCs w:val="20"/>
              </w:rPr>
            </w:pPr>
            <w:r w:rsidRPr="00C95072">
              <w:rPr>
                <w:rFonts w:ascii="Times New Roman" w:hAnsi="Times New Roman" w:cs="Times New Roman"/>
                <w:sz w:val="20"/>
                <w:szCs w:val="20"/>
              </w:rPr>
              <w:t>101.70</w:t>
            </w:r>
          </w:p>
        </w:tc>
        <w:tc>
          <w:tcPr>
            <w:tcW w:w="524" w:type="pct"/>
            <w:vAlign w:val="center"/>
          </w:tcPr>
          <w:p w14:paraId="27AC16E8" w14:textId="77777777" w:rsidR="00860413" w:rsidRPr="00C95072" w:rsidRDefault="00860413" w:rsidP="006D3753">
            <w:pPr>
              <w:autoSpaceDE w:val="0"/>
              <w:autoSpaceDN w:val="0"/>
              <w:adjustRightInd w:val="0"/>
              <w:jc w:val="center"/>
              <w:rPr>
                <w:rFonts w:ascii="Times New Roman" w:hAnsi="Times New Roman" w:cs="Times New Roman"/>
                <w:sz w:val="20"/>
                <w:szCs w:val="20"/>
              </w:rPr>
            </w:pPr>
          </w:p>
        </w:tc>
        <w:tc>
          <w:tcPr>
            <w:tcW w:w="362" w:type="pct"/>
            <w:vAlign w:val="center"/>
          </w:tcPr>
          <w:p w14:paraId="0FF78379" w14:textId="77777777" w:rsidR="00860413" w:rsidRPr="00C95072" w:rsidRDefault="00860413" w:rsidP="006D3753">
            <w:pPr>
              <w:autoSpaceDE w:val="0"/>
              <w:autoSpaceDN w:val="0"/>
              <w:adjustRightInd w:val="0"/>
              <w:jc w:val="center"/>
              <w:rPr>
                <w:rFonts w:ascii="Times New Roman" w:hAnsi="Times New Roman" w:cs="Times New Roman"/>
                <w:sz w:val="20"/>
                <w:szCs w:val="20"/>
              </w:rPr>
            </w:pPr>
          </w:p>
        </w:tc>
      </w:tr>
      <w:tr w:rsidR="00C95072" w:rsidRPr="00C95072" w14:paraId="20AE27D4" w14:textId="77777777" w:rsidTr="0093725A">
        <w:trPr>
          <w:cnfStyle w:val="000000100000" w:firstRow="0" w:lastRow="0" w:firstColumn="0" w:lastColumn="0" w:oddVBand="0" w:evenVBand="0" w:oddHBand="1" w:evenHBand="0" w:firstRowFirstColumn="0" w:firstRowLastColumn="0" w:lastRowFirstColumn="0" w:lastRowLastColumn="0"/>
          <w:trHeight w:val="247"/>
        </w:trPr>
        <w:tc>
          <w:tcPr>
            <w:tcW w:w="1707" w:type="pct"/>
            <w:vAlign w:val="center"/>
          </w:tcPr>
          <w:p w14:paraId="0E96667C" w14:textId="77777777" w:rsidR="00860413" w:rsidRPr="00C95072" w:rsidRDefault="00860413" w:rsidP="00860413">
            <w:pPr>
              <w:autoSpaceDE w:val="0"/>
              <w:autoSpaceDN w:val="0"/>
              <w:adjustRightInd w:val="0"/>
              <w:rPr>
                <w:rFonts w:ascii="Times New Roman" w:hAnsi="Times New Roman" w:cs="Times New Roman"/>
                <w:sz w:val="20"/>
                <w:szCs w:val="20"/>
                <w:u w:val="single"/>
              </w:rPr>
            </w:pPr>
            <w:r w:rsidRPr="00C95072">
              <w:rPr>
                <w:rFonts w:ascii="Times New Roman" w:hAnsi="Times New Roman" w:cs="Times New Roman"/>
                <w:sz w:val="20"/>
                <w:szCs w:val="20"/>
                <w:u w:val="single"/>
              </w:rPr>
              <w:t>IndeterminateMammals</w:t>
            </w:r>
          </w:p>
        </w:tc>
        <w:tc>
          <w:tcPr>
            <w:tcW w:w="823" w:type="pct"/>
            <w:vAlign w:val="center"/>
          </w:tcPr>
          <w:p w14:paraId="1870B53F" w14:textId="77777777" w:rsidR="00860413" w:rsidRPr="00C95072" w:rsidRDefault="00860413" w:rsidP="00860413">
            <w:pPr>
              <w:autoSpaceDE w:val="0"/>
              <w:autoSpaceDN w:val="0"/>
              <w:adjustRightInd w:val="0"/>
              <w:jc w:val="center"/>
              <w:rPr>
                <w:rFonts w:ascii="Times New Roman" w:hAnsi="Times New Roman" w:cs="Times New Roman"/>
                <w:sz w:val="20"/>
                <w:szCs w:val="20"/>
              </w:rPr>
            </w:pPr>
          </w:p>
        </w:tc>
        <w:tc>
          <w:tcPr>
            <w:tcW w:w="404" w:type="pct"/>
            <w:vAlign w:val="center"/>
          </w:tcPr>
          <w:p w14:paraId="3AE669EE" w14:textId="67468BDE" w:rsidR="00860413" w:rsidRPr="00C95072" w:rsidRDefault="00860413" w:rsidP="006D3753">
            <w:pPr>
              <w:autoSpaceDE w:val="0"/>
              <w:autoSpaceDN w:val="0"/>
              <w:adjustRightInd w:val="0"/>
              <w:jc w:val="center"/>
              <w:rPr>
                <w:rFonts w:ascii="Times New Roman" w:hAnsi="Times New Roman" w:cs="Times New Roman"/>
                <w:sz w:val="20"/>
                <w:szCs w:val="20"/>
              </w:rPr>
            </w:pPr>
          </w:p>
        </w:tc>
        <w:tc>
          <w:tcPr>
            <w:tcW w:w="364" w:type="pct"/>
            <w:vAlign w:val="center"/>
          </w:tcPr>
          <w:p w14:paraId="347AA2DB" w14:textId="77777777" w:rsidR="00860413" w:rsidRPr="00C95072" w:rsidRDefault="00860413" w:rsidP="006D3753">
            <w:pPr>
              <w:autoSpaceDE w:val="0"/>
              <w:autoSpaceDN w:val="0"/>
              <w:adjustRightInd w:val="0"/>
              <w:jc w:val="center"/>
              <w:rPr>
                <w:rFonts w:ascii="Times New Roman" w:hAnsi="Times New Roman" w:cs="Times New Roman"/>
                <w:sz w:val="20"/>
                <w:szCs w:val="20"/>
              </w:rPr>
            </w:pPr>
          </w:p>
        </w:tc>
        <w:tc>
          <w:tcPr>
            <w:tcW w:w="816" w:type="pct"/>
            <w:vAlign w:val="center"/>
          </w:tcPr>
          <w:p w14:paraId="5FC68BC4" w14:textId="77777777" w:rsidR="00860413" w:rsidRPr="00C95072" w:rsidRDefault="00860413" w:rsidP="00E461B7">
            <w:pPr>
              <w:autoSpaceDE w:val="0"/>
              <w:autoSpaceDN w:val="0"/>
              <w:adjustRightInd w:val="0"/>
              <w:jc w:val="right"/>
              <w:rPr>
                <w:rFonts w:ascii="Times New Roman" w:hAnsi="Times New Roman" w:cs="Times New Roman"/>
                <w:sz w:val="20"/>
                <w:szCs w:val="20"/>
              </w:rPr>
            </w:pPr>
          </w:p>
        </w:tc>
        <w:tc>
          <w:tcPr>
            <w:tcW w:w="524" w:type="pct"/>
            <w:vAlign w:val="center"/>
          </w:tcPr>
          <w:p w14:paraId="5EECC0BB" w14:textId="77777777" w:rsidR="00860413" w:rsidRPr="00C95072" w:rsidRDefault="00860413" w:rsidP="006D3753">
            <w:pPr>
              <w:autoSpaceDE w:val="0"/>
              <w:autoSpaceDN w:val="0"/>
              <w:adjustRightInd w:val="0"/>
              <w:jc w:val="center"/>
              <w:rPr>
                <w:rFonts w:ascii="Times New Roman" w:hAnsi="Times New Roman" w:cs="Times New Roman"/>
                <w:sz w:val="20"/>
                <w:szCs w:val="20"/>
              </w:rPr>
            </w:pPr>
          </w:p>
        </w:tc>
        <w:tc>
          <w:tcPr>
            <w:tcW w:w="362" w:type="pct"/>
            <w:vAlign w:val="center"/>
          </w:tcPr>
          <w:p w14:paraId="3BAAC0AB" w14:textId="77777777" w:rsidR="00860413" w:rsidRPr="00C95072" w:rsidRDefault="00860413" w:rsidP="006D3753">
            <w:pPr>
              <w:autoSpaceDE w:val="0"/>
              <w:autoSpaceDN w:val="0"/>
              <w:adjustRightInd w:val="0"/>
              <w:jc w:val="center"/>
              <w:rPr>
                <w:rFonts w:ascii="Times New Roman" w:hAnsi="Times New Roman" w:cs="Times New Roman"/>
                <w:sz w:val="20"/>
                <w:szCs w:val="20"/>
              </w:rPr>
            </w:pPr>
          </w:p>
        </w:tc>
      </w:tr>
      <w:tr w:rsidR="00C95072" w:rsidRPr="00C95072" w14:paraId="3EEAC16B" w14:textId="77777777" w:rsidTr="0093725A">
        <w:trPr>
          <w:trHeight w:val="247"/>
        </w:trPr>
        <w:tc>
          <w:tcPr>
            <w:tcW w:w="1707" w:type="pct"/>
            <w:vAlign w:val="center"/>
          </w:tcPr>
          <w:p w14:paraId="543AC356" w14:textId="77777777" w:rsidR="00860413" w:rsidRPr="00C95072" w:rsidRDefault="00860413" w:rsidP="00860413">
            <w:pPr>
              <w:autoSpaceDE w:val="0"/>
              <w:autoSpaceDN w:val="0"/>
              <w:adjustRightInd w:val="0"/>
              <w:ind w:left="144"/>
              <w:rPr>
                <w:rFonts w:ascii="Times New Roman" w:hAnsi="Times New Roman" w:cs="Times New Roman"/>
                <w:sz w:val="20"/>
                <w:szCs w:val="20"/>
              </w:rPr>
            </w:pPr>
            <w:r w:rsidRPr="00C95072">
              <w:rPr>
                <w:rFonts w:ascii="Times New Roman" w:hAnsi="Times New Roman" w:cs="Times New Roman"/>
                <w:sz w:val="20"/>
                <w:szCs w:val="20"/>
              </w:rPr>
              <w:t>Size 0 Mammal</w:t>
            </w:r>
          </w:p>
        </w:tc>
        <w:tc>
          <w:tcPr>
            <w:tcW w:w="823" w:type="pct"/>
            <w:vAlign w:val="center"/>
          </w:tcPr>
          <w:p w14:paraId="33710AF8" w14:textId="77777777" w:rsidR="00860413" w:rsidRPr="00C95072" w:rsidRDefault="00860413" w:rsidP="00860413">
            <w:pPr>
              <w:autoSpaceDE w:val="0"/>
              <w:autoSpaceDN w:val="0"/>
              <w:adjustRightInd w:val="0"/>
              <w:jc w:val="center"/>
              <w:rPr>
                <w:rFonts w:ascii="Times New Roman" w:hAnsi="Times New Roman" w:cs="Times New Roman"/>
                <w:sz w:val="20"/>
                <w:szCs w:val="20"/>
              </w:rPr>
            </w:pPr>
          </w:p>
        </w:tc>
        <w:tc>
          <w:tcPr>
            <w:tcW w:w="404" w:type="pct"/>
            <w:vAlign w:val="center"/>
          </w:tcPr>
          <w:p w14:paraId="6D64937B" w14:textId="11A7D4E3" w:rsidR="00AE0C61" w:rsidRPr="00C95072" w:rsidRDefault="00AE0C61" w:rsidP="00F8451D">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2</w:t>
            </w:r>
          </w:p>
        </w:tc>
        <w:tc>
          <w:tcPr>
            <w:tcW w:w="364" w:type="pct"/>
            <w:vAlign w:val="center"/>
          </w:tcPr>
          <w:p w14:paraId="467ABC56" w14:textId="77777777" w:rsidR="00860413" w:rsidRPr="00C95072" w:rsidRDefault="00860413" w:rsidP="006D3753">
            <w:pPr>
              <w:autoSpaceDE w:val="0"/>
              <w:autoSpaceDN w:val="0"/>
              <w:adjustRightInd w:val="0"/>
              <w:jc w:val="center"/>
              <w:rPr>
                <w:rFonts w:ascii="Times New Roman" w:hAnsi="Times New Roman" w:cs="Times New Roman"/>
                <w:sz w:val="20"/>
                <w:szCs w:val="20"/>
              </w:rPr>
            </w:pPr>
          </w:p>
        </w:tc>
        <w:tc>
          <w:tcPr>
            <w:tcW w:w="816" w:type="pct"/>
            <w:vAlign w:val="center"/>
          </w:tcPr>
          <w:p w14:paraId="6D980362" w14:textId="77777777" w:rsidR="00860413" w:rsidRPr="00C95072" w:rsidRDefault="00860413" w:rsidP="00E461B7">
            <w:pPr>
              <w:autoSpaceDE w:val="0"/>
              <w:autoSpaceDN w:val="0"/>
              <w:adjustRightInd w:val="0"/>
              <w:jc w:val="right"/>
              <w:rPr>
                <w:rFonts w:ascii="Times New Roman" w:hAnsi="Times New Roman" w:cs="Times New Roman"/>
                <w:sz w:val="20"/>
                <w:szCs w:val="20"/>
              </w:rPr>
            </w:pPr>
            <w:r w:rsidRPr="00C95072">
              <w:rPr>
                <w:rFonts w:ascii="Times New Roman" w:hAnsi="Times New Roman" w:cs="Times New Roman"/>
                <w:sz w:val="20"/>
                <w:szCs w:val="20"/>
              </w:rPr>
              <w:t>0.20</w:t>
            </w:r>
          </w:p>
        </w:tc>
        <w:tc>
          <w:tcPr>
            <w:tcW w:w="524" w:type="pct"/>
            <w:vAlign w:val="center"/>
          </w:tcPr>
          <w:p w14:paraId="7BC6C620" w14:textId="77777777" w:rsidR="00860413" w:rsidRPr="00C95072" w:rsidRDefault="00860413" w:rsidP="006D3753">
            <w:pPr>
              <w:autoSpaceDE w:val="0"/>
              <w:autoSpaceDN w:val="0"/>
              <w:adjustRightInd w:val="0"/>
              <w:jc w:val="center"/>
              <w:rPr>
                <w:rFonts w:ascii="Times New Roman" w:hAnsi="Times New Roman" w:cs="Times New Roman"/>
                <w:sz w:val="20"/>
                <w:szCs w:val="20"/>
              </w:rPr>
            </w:pPr>
          </w:p>
        </w:tc>
        <w:tc>
          <w:tcPr>
            <w:tcW w:w="362" w:type="pct"/>
            <w:vAlign w:val="center"/>
          </w:tcPr>
          <w:p w14:paraId="13ABBFD3" w14:textId="77777777" w:rsidR="00860413" w:rsidRPr="00C95072" w:rsidRDefault="00860413" w:rsidP="006D3753">
            <w:pPr>
              <w:autoSpaceDE w:val="0"/>
              <w:autoSpaceDN w:val="0"/>
              <w:adjustRightInd w:val="0"/>
              <w:jc w:val="center"/>
              <w:rPr>
                <w:rFonts w:ascii="Times New Roman" w:hAnsi="Times New Roman" w:cs="Times New Roman"/>
                <w:sz w:val="20"/>
                <w:szCs w:val="20"/>
              </w:rPr>
            </w:pPr>
          </w:p>
        </w:tc>
      </w:tr>
      <w:tr w:rsidR="00C95072" w:rsidRPr="00C95072" w14:paraId="60A6BF3E" w14:textId="77777777" w:rsidTr="0093725A">
        <w:trPr>
          <w:cnfStyle w:val="000000100000" w:firstRow="0" w:lastRow="0" w:firstColumn="0" w:lastColumn="0" w:oddVBand="0" w:evenVBand="0" w:oddHBand="1" w:evenHBand="0" w:firstRowFirstColumn="0" w:firstRowLastColumn="0" w:lastRowFirstColumn="0" w:lastRowLastColumn="0"/>
          <w:trHeight w:val="247"/>
        </w:trPr>
        <w:tc>
          <w:tcPr>
            <w:tcW w:w="1707" w:type="pct"/>
            <w:vAlign w:val="center"/>
          </w:tcPr>
          <w:p w14:paraId="4F0AEF73" w14:textId="77777777" w:rsidR="00860413" w:rsidRPr="00C95072" w:rsidRDefault="00860413" w:rsidP="00860413">
            <w:pPr>
              <w:autoSpaceDE w:val="0"/>
              <w:autoSpaceDN w:val="0"/>
              <w:adjustRightInd w:val="0"/>
              <w:ind w:left="144"/>
              <w:rPr>
                <w:rFonts w:ascii="Times New Roman" w:hAnsi="Times New Roman" w:cs="Times New Roman"/>
                <w:sz w:val="20"/>
                <w:szCs w:val="20"/>
              </w:rPr>
            </w:pPr>
            <w:r w:rsidRPr="00C95072">
              <w:rPr>
                <w:rFonts w:ascii="Times New Roman" w:hAnsi="Times New Roman" w:cs="Times New Roman"/>
                <w:sz w:val="20"/>
                <w:szCs w:val="20"/>
              </w:rPr>
              <w:t>Size 0.5-1 Mammal</w:t>
            </w:r>
          </w:p>
        </w:tc>
        <w:tc>
          <w:tcPr>
            <w:tcW w:w="823" w:type="pct"/>
            <w:vAlign w:val="center"/>
          </w:tcPr>
          <w:p w14:paraId="64093557" w14:textId="77777777" w:rsidR="00860413" w:rsidRPr="00C95072" w:rsidRDefault="00860413" w:rsidP="00860413">
            <w:pPr>
              <w:autoSpaceDE w:val="0"/>
              <w:autoSpaceDN w:val="0"/>
              <w:adjustRightInd w:val="0"/>
              <w:jc w:val="center"/>
              <w:rPr>
                <w:rFonts w:ascii="Times New Roman" w:hAnsi="Times New Roman" w:cs="Times New Roman"/>
                <w:sz w:val="20"/>
                <w:szCs w:val="20"/>
              </w:rPr>
            </w:pPr>
          </w:p>
        </w:tc>
        <w:tc>
          <w:tcPr>
            <w:tcW w:w="404" w:type="pct"/>
            <w:vAlign w:val="center"/>
          </w:tcPr>
          <w:p w14:paraId="7190F6DA" w14:textId="6B923BB3" w:rsidR="00860413" w:rsidRPr="00C95072" w:rsidRDefault="00860413"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1</w:t>
            </w:r>
          </w:p>
        </w:tc>
        <w:tc>
          <w:tcPr>
            <w:tcW w:w="364" w:type="pct"/>
            <w:vAlign w:val="center"/>
          </w:tcPr>
          <w:p w14:paraId="615AEE7F" w14:textId="77777777" w:rsidR="00860413" w:rsidRPr="00C95072" w:rsidRDefault="00860413" w:rsidP="006D3753">
            <w:pPr>
              <w:autoSpaceDE w:val="0"/>
              <w:autoSpaceDN w:val="0"/>
              <w:adjustRightInd w:val="0"/>
              <w:jc w:val="center"/>
              <w:rPr>
                <w:rFonts w:ascii="Times New Roman" w:hAnsi="Times New Roman" w:cs="Times New Roman"/>
                <w:sz w:val="20"/>
                <w:szCs w:val="20"/>
              </w:rPr>
            </w:pPr>
          </w:p>
        </w:tc>
        <w:tc>
          <w:tcPr>
            <w:tcW w:w="816" w:type="pct"/>
            <w:vAlign w:val="center"/>
          </w:tcPr>
          <w:p w14:paraId="787C6E27" w14:textId="77777777" w:rsidR="00860413" w:rsidRPr="00C95072" w:rsidRDefault="00860413" w:rsidP="00E461B7">
            <w:pPr>
              <w:autoSpaceDE w:val="0"/>
              <w:autoSpaceDN w:val="0"/>
              <w:adjustRightInd w:val="0"/>
              <w:jc w:val="right"/>
              <w:rPr>
                <w:rFonts w:ascii="Times New Roman" w:hAnsi="Times New Roman" w:cs="Times New Roman"/>
                <w:sz w:val="20"/>
                <w:szCs w:val="20"/>
              </w:rPr>
            </w:pPr>
            <w:r w:rsidRPr="00C95072">
              <w:rPr>
                <w:rFonts w:ascii="Times New Roman" w:hAnsi="Times New Roman" w:cs="Times New Roman"/>
                <w:sz w:val="20"/>
                <w:szCs w:val="20"/>
              </w:rPr>
              <w:t>0.50</w:t>
            </w:r>
          </w:p>
        </w:tc>
        <w:tc>
          <w:tcPr>
            <w:tcW w:w="524" w:type="pct"/>
            <w:vAlign w:val="center"/>
          </w:tcPr>
          <w:p w14:paraId="589ABD36" w14:textId="77777777" w:rsidR="00860413" w:rsidRPr="00C95072" w:rsidRDefault="00860413" w:rsidP="006D3753">
            <w:pPr>
              <w:autoSpaceDE w:val="0"/>
              <w:autoSpaceDN w:val="0"/>
              <w:adjustRightInd w:val="0"/>
              <w:jc w:val="center"/>
              <w:rPr>
                <w:rFonts w:ascii="Times New Roman" w:hAnsi="Times New Roman" w:cs="Times New Roman"/>
                <w:sz w:val="20"/>
                <w:szCs w:val="20"/>
              </w:rPr>
            </w:pPr>
          </w:p>
        </w:tc>
        <w:tc>
          <w:tcPr>
            <w:tcW w:w="362" w:type="pct"/>
            <w:vAlign w:val="center"/>
          </w:tcPr>
          <w:p w14:paraId="4359A1F3" w14:textId="77777777" w:rsidR="00860413" w:rsidRPr="00C95072" w:rsidRDefault="00860413" w:rsidP="006D3753">
            <w:pPr>
              <w:autoSpaceDE w:val="0"/>
              <w:autoSpaceDN w:val="0"/>
              <w:adjustRightInd w:val="0"/>
              <w:jc w:val="center"/>
              <w:rPr>
                <w:rFonts w:ascii="Times New Roman" w:hAnsi="Times New Roman" w:cs="Times New Roman"/>
                <w:sz w:val="20"/>
                <w:szCs w:val="20"/>
              </w:rPr>
            </w:pPr>
          </w:p>
        </w:tc>
      </w:tr>
      <w:tr w:rsidR="00C95072" w:rsidRPr="00C95072" w14:paraId="45B143A9" w14:textId="77777777" w:rsidTr="0093725A">
        <w:trPr>
          <w:trHeight w:val="247"/>
        </w:trPr>
        <w:tc>
          <w:tcPr>
            <w:tcW w:w="1707" w:type="pct"/>
            <w:vAlign w:val="center"/>
          </w:tcPr>
          <w:p w14:paraId="780390CD" w14:textId="77777777" w:rsidR="00860413" w:rsidRPr="00C95072" w:rsidRDefault="00860413" w:rsidP="00860413">
            <w:pPr>
              <w:autoSpaceDE w:val="0"/>
              <w:autoSpaceDN w:val="0"/>
              <w:adjustRightInd w:val="0"/>
              <w:ind w:left="144"/>
              <w:rPr>
                <w:rFonts w:ascii="Times New Roman" w:hAnsi="Times New Roman" w:cs="Times New Roman"/>
                <w:sz w:val="20"/>
                <w:szCs w:val="20"/>
              </w:rPr>
            </w:pPr>
            <w:r w:rsidRPr="00C95072">
              <w:rPr>
                <w:rFonts w:ascii="Times New Roman" w:hAnsi="Times New Roman" w:cs="Times New Roman"/>
                <w:sz w:val="20"/>
                <w:szCs w:val="20"/>
              </w:rPr>
              <w:t>Size 2 Mammal</w:t>
            </w:r>
          </w:p>
        </w:tc>
        <w:tc>
          <w:tcPr>
            <w:tcW w:w="823" w:type="pct"/>
            <w:vAlign w:val="center"/>
          </w:tcPr>
          <w:p w14:paraId="01A4BA9B" w14:textId="77777777" w:rsidR="00860413" w:rsidRPr="00C95072" w:rsidRDefault="00860413" w:rsidP="00860413">
            <w:pPr>
              <w:autoSpaceDE w:val="0"/>
              <w:autoSpaceDN w:val="0"/>
              <w:adjustRightInd w:val="0"/>
              <w:jc w:val="center"/>
              <w:rPr>
                <w:rFonts w:ascii="Times New Roman" w:hAnsi="Times New Roman" w:cs="Times New Roman"/>
                <w:sz w:val="20"/>
                <w:szCs w:val="20"/>
              </w:rPr>
            </w:pPr>
          </w:p>
        </w:tc>
        <w:tc>
          <w:tcPr>
            <w:tcW w:w="404" w:type="pct"/>
            <w:vAlign w:val="center"/>
          </w:tcPr>
          <w:p w14:paraId="3BD6FC2A" w14:textId="17BB25C5" w:rsidR="00860413" w:rsidRPr="00C95072" w:rsidRDefault="00860413"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29</w:t>
            </w:r>
          </w:p>
        </w:tc>
        <w:tc>
          <w:tcPr>
            <w:tcW w:w="364" w:type="pct"/>
            <w:vAlign w:val="center"/>
          </w:tcPr>
          <w:p w14:paraId="41949C1E" w14:textId="77777777" w:rsidR="00860413" w:rsidRPr="00C95072" w:rsidRDefault="00860413" w:rsidP="006D3753">
            <w:pPr>
              <w:autoSpaceDE w:val="0"/>
              <w:autoSpaceDN w:val="0"/>
              <w:adjustRightInd w:val="0"/>
              <w:jc w:val="center"/>
              <w:rPr>
                <w:rFonts w:ascii="Times New Roman" w:hAnsi="Times New Roman" w:cs="Times New Roman"/>
                <w:sz w:val="20"/>
                <w:szCs w:val="20"/>
              </w:rPr>
            </w:pPr>
          </w:p>
        </w:tc>
        <w:tc>
          <w:tcPr>
            <w:tcW w:w="816" w:type="pct"/>
            <w:vAlign w:val="center"/>
          </w:tcPr>
          <w:p w14:paraId="7D3601F6" w14:textId="77777777" w:rsidR="00860413" w:rsidRPr="00C95072" w:rsidRDefault="00860413" w:rsidP="00E461B7">
            <w:pPr>
              <w:autoSpaceDE w:val="0"/>
              <w:autoSpaceDN w:val="0"/>
              <w:adjustRightInd w:val="0"/>
              <w:jc w:val="right"/>
              <w:rPr>
                <w:rFonts w:ascii="Times New Roman" w:hAnsi="Times New Roman" w:cs="Times New Roman"/>
                <w:sz w:val="20"/>
                <w:szCs w:val="20"/>
              </w:rPr>
            </w:pPr>
            <w:r w:rsidRPr="00C95072">
              <w:rPr>
                <w:rFonts w:ascii="Times New Roman" w:hAnsi="Times New Roman" w:cs="Times New Roman"/>
                <w:sz w:val="20"/>
                <w:szCs w:val="20"/>
              </w:rPr>
              <w:t>104.80</w:t>
            </w:r>
          </w:p>
        </w:tc>
        <w:tc>
          <w:tcPr>
            <w:tcW w:w="524" w:type="pct"/>
            <w:vAlign w:val="center"/>
          </w:tcPr>
          <w:p w14:paraId="1BF63D1F" w14:textId="77777777" w:rsidR="00860413" w:rsidRPr="00C95072" w:rsidRDefault="00860413"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5</w:t>
            </w:r>
          </w:p>
        </w:tc>
        <w:tc>
          <w:tcPr>
            <w:tcW w:w="362" w:type="pct"/>
            <w:vAlign w:val="center"/>
          </w:tcPr>
          <w:p w14:paraId="50938063" w14:textId="77777777" w:rsidR="00860413" w:rsidRPr="00C95072" w:rsidRDefault="00860413" w:rsidP="006D3753">
            <w:pPr>
              <w:autoSpaceDE w:val="0"/>
              <w:autoSpaceDN w:val="0"/>
              <w:adjustRightInd w:val="0"/>
              <w:jc w:val="center"/>
              <w:rPr>
                <w:rFonts w:ascii="Times New Roman" w:hAnsi="Times New Roman" w:cs="Times New Roman"/>
                <w:sz w:val="20"/>
                <w:szCs w:val="20"/>
              </w:rPr>
            </w:pPr>
          </w:p>
        </w:tc>
      </w:tr>
      <w:tr w:rsidR="00C95072" w:rsidRPr="00C95072" w14:paraId="5773ABED" w14:textId="77777777" w:rsidTr="0093725A">
        <w:trPr>
          <w:cnfStyle w:val="000000100000" w:firstRow="0" w:lastRow="0" w:firstColumn="0" w:lastColumn="0" w:oddVBand="0" w:evenVBand="0" w:oddHBand="1" w:evenHBand="0" w:firstRowFirstColumn="0" w:firstRowLastColumn="0" w:lastRowFirstColumn="0" w:lastRowLastColumn="0"/>
          <w:trHeight w:val="247"/>
        </w:trPr>
        <w:tc>
          <w:tcPr>
            <w:tcW w:w="1707" w:type="pct"/>
            <w:vAlign w:val="center"/>
          </w:tcPr>
          <w:p w14:paraId="3C7D813D" w14:textId="77777777" w:rsidR="00860413" w:rsidRPr="00C95072" w:rsidRDefault="00860413" w:rsidP="00860413">
            <w:pPr>
              <w:autoSpaceDE w:val="0"/>
              <w:autoSpaceDN w:val="0"/>
              <w:adjustRightInd w:val="0"/>
              <w:ind w:left="144"/>
              <w:rPr>
                <w:rFonts w:ascii="Times New Roman" w:hAnsi="Times New Roman" w:cs="Times New Roman"/>
                <w:sz w:val="20"/>
                <w:szCs w:val="20"/>
              </w:rPr>
            </w:pPr>
            <w:r w:rsidRPr="00C95072">
              <w:rPr>
                <w:rFonts w:ascii="Times New Roman" w:hAnsi="Times New Roman" w:cs="Times New Roman"/>
                <w:sz w:val="20"/>
                <w:szCs w:val="20"/>
              </w:rPr>
              <w:t>Size 2-3 Mammal</w:t>
            </w:r>
          </w:p>
        </w:tc>
        <w:tc>
          <w:tcPr>
            <w:tcW w:w="823" w:type="pct"/>
            <w:vAlign w:val="center"/>
          </w:tcPr>
          <w:p w14:paraId="41A0B77D" w14:textId="77777777" w:rsidR="00860413" w:rsidRPr="00C95072" w:rsidRDefault="00860413" w:rsidP="00860413">
            <w:pPr>
              <w:autoSpaceDE w:val="0"/>
              <w:autoSpaceDN w:val="0"/>
              <w:adjustRightInd w:val="0"/>
              <w:jc w:val="center"/>
              <w:rPr>
                <w:rFonts w:ascii="Times New Roman" w:hAnsi="Times New Roman" w:cs="Times New Roman"/>
                <w:sz w:val="20"/>
                <w:szCs w:val="20"/>
              </w:rPr>
            </w:pPr>
          </w:p>
        </w:tc>
        <w:tc>
          <w:tcPr>
            <w:tcW w:w="404" w:type="pct"/>
            <w:vAlign w:val="center"/>
          </w:tcPr>
          <w:p w14:paraId="35D3C8A5" w14:textId="072F6E22" w:rsidR="00860413" w:rsidRPr="00C95072" w:rsidRDefault="00860413"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3</w:t>
            </w:r>
          </w:p>
        </w:tc>
        <w:tc>
          <w:tcPr>
            <w:tcW w:w="364" w:type="pct"/>
            <w:vAlign w:val="center"/>
          </w:tcPr>
          <w:p w14:paraId="18C5205C" w14:textId="77777777" w:rsidR="00860413" w:rsidRPr="00C95072" w:rsidRDefault="00860413" w:rsidP="006D3753">
            <w:pPr>
              <w:autoSpaceDE w:val="0"/>
              <w:autoSpaceDN w:val="0"/>
              <w:adjustRightInd w:val="0"/>
              <w:jc w:val="center"/>
              <w:rPr>
                <w:rFonts w:ascii="Times New Roman" w:hAnsi="Times New Roman" w:cs="Times New Roman"/>
                <w:sz w:val="20"/>
                <w:szCs w:val="20"/>
              </w:rPr>
            </w:pPr>
          </w:p>
        </w:tc>
        <w:tc>
          <w:tcPr>
            <w:tcW w:w="816" w:type="pct"/>
            <w:vAlign w:val="center"/>
          </w:tcPr>
          <w:p w14:paraId="5D7728A9" w14:textId="77777777" w:rsidR="00860413" w:rsidRPr="00C95072" w:rsidRDefault="00860413" w:rsidP="00E461B7">
            <w:pPr>
              <w:autoSpaceDE w:val="0"/>
              <w:autoSpaceDN w:val="0"/>
              <w:adjustRightInd w:val="0"/>
              <w:jc w:val="right"/>
              <w:rPr>
                <w:rFonts w:ascii="Times New Roman" w:hAnsi="Times New Roman" w:cs="Times New Roman"/>
                <w:sz w:val="20"/>
                <w:szCs w:val="20"/>
              </w:rPr>
            </w:pPr>
            <w:r w:rsidRPr="00C95072">
              <w:rPr>
                <w:rFonts w:ascii="Times New Roman" w:hAnsi="Times New Roman" w:cs="Times New Roman"/>
                <w:sz w:val="20"/>
                <w:szCs w:val="20"/>
              </w:rPr>
              <w:t>10.60</w:t>
            </w:r>
          </w:p>
        </w:tc>
        <w:tc>
          <w:tcPr>
            <w:tcW w:w="524" w:type="pct"/>
            <w:vAlign w:val="center"/>
          </w:tcPr>
          <w:p w14:paraId="3F5FC0EC" w14:textId="77777777" w:rsidR="00860413" w:rsidRPr="00C95072" w:rsidRDefault="00860413" w:rsidP="006D3753">
            <w:pPr>
              <w:autoSpaceDE w:val="0"/>
              <w:autoSpaceDN w:val="0"/>
              <w:adjustRightInd w:val="0"/>
              <w:jc w:val="center"/>
              <w:rPr>
                <w:rFonts w:ascii="Times New Roman" w:hAnsi="Times New Roman" w:cs="Times New Roman"/>
                <w:sz w:val="20"/>
                <w:szCs w:val="20"/>
              </w:rPr>
            </w:pPr>
          </w:p>
        </w:tc>
        <w:tc>
          <w:tcPr>
            <w:tcW w:w="362" w:type="pct"/>
            <w:vAlign w:val="center"/>
          </w:tcPr>
          <w:p w14:paraId="5778FC4B" w14:textId="77777777" w:rsidR="00860413" w:rsidRPr="00C95072" w:rsidRDefault="00860413" w:rsidP="006D3753">
            <w:pPr>
              <w:autoSpaceDE w:val="0"/>
              <w:autoSpaceDN w:val="0"/>
              <w:adjustRightInd w:val="0"/>
              <w:jc w:val="center"/>
              <w:rPr>
                <w:rFonts w:ascii="Times New Roman" w:hAnsi="Times New Roman" w:cs="Times New Roman"/>
                <w:sz w:val="20"/>
                <w:szCs w:val="20"/>
              </w:rPr>
            </w:pPr>
          </w:p>
        </w:tc>
      </w:tr>
      <w:tr w:rsidR="00C95072" w:rsidRPr="00C95072" w14:paraId="5FFA0D23" w14:textId="77777777" w:rsidTr="0093725A">
        <w:trPr>
          <w:trHeight w:val="247"/>
        </w:trPr>
        <w:tc>
          <w:tcPr>
            <w:tcW w:w="1707" w:type="pct"/>
            <w:vAlign w:val="center"/>
          </w:tcPr>
          <w:p w14:paraId="0B978568" w14:textId="77777777" w:rsidR="00860413" w:rsidRPr="00C95072" w:rsidRDefault="00860413" w:rsidP="00860413">
            <w:pPr>
              <w:autoSpaceDE w:val="0"/>
              <w:autoSpaceDN w:val="0"/>
              <w:adjustRightInd w:val="0"/>
              <w:rPr>
                <w:rFonts w:ascii="Times New Roman" w:hAnsi="Times New Roman" w:cs="Times New Roman"/>
                <w:sz w:val="20"/>
                <w:szCs w:val="20"/>
                <w:u w:val="single"/>
              </w:rPr>
            </w:pPr>
            <w:r w:rsidRPr="00C95072">
              <w:rPr>
                <w:rFonts w:ascii="Times New Roman" w:hAnsi="Times New Roman" w:cs="Times New Roman"/>
                <w:sz w:val="20"/>
                <w:szCs w:val="20"/>
                <w:u w:val="single"/>
              </w:rPr>
              <w:t>Very Small Birds</w:t>
            </w:r>
          </w:p>
        </w:tc>
        <w:tc>
          <w:tcPr>
            <w:tcW w:w="823" w:type="pct"/>
            <w:vAlign w:val="center"/>
          </w:tcPr>
          <w:p w14:paraId="545ABFDB" w14:textId="77777777" w:rsidR="00860413" w:rsidRPr="00C95072" w:rsidRDefault="00860413" w:rsidP="00860413">
            <w:pPr>
              <w:autoSpaceDE w:val="0"/>
              <w:autoSpaceDN w:val="0"/>
              <w:adjustRightInd w:val="0"/>
              <w:jc w:val="center"/>
              <w:rPr>
                <w:rFonts w:ascii="Times New Roman" w:hAnsi="Times New Roman" w:cs="Times New Roman"/>
                <w:b/>
                <w:bCs/>
                <w:sz w:val="20"/>
                <w:szCs w:val="20"/>
              </w:rPr>
            </w:pPr>
          </w:p>
        </w:tc>
        <w:tc>
          <w:tcPr>
            <w:tcW w:w="404" w:type="pct"/>
            <w:vAlign w:val="center"/>
          </w:tcPr>
          <w:p w14:paraId="4EE5A63F" w14:textId="205768C3" w:rsidR="00860413" w:rsidRPr="00C95072" w:rsidRDefault="00860413" w:rsidP="006D3753">
            <w:pPr>
              <w:autoSpaceDE w:val="0"/>
              <w:autoSpaceDN w:val="0"/>
              <w:adjustRightInd w:val="0"/>
              <w:jc w:val="center"/>
              <w:rPr>
                <w:rFonts w:ascii="Times New Roman" w:hAnsi="Times New Roman" w:cs="Times New Roman"/>
                <w:b/>
                <w:bCs/>
                <w:sz w:val="20"/>
                <w:szCs w:val="20"/>
              </w:rPr>
            </w:pPr>
          </w:p>
        </w:tc>
        <w:tc>
          <w:tcPr>
            <w:tcW w:w="364" w:type="pct"/>
            <w:vAlign w:val="center"/>
          </w:tcPr>
          <w:p w14:paraId="5B2792F4" w14:textId="0E743C83" w:rsidR="00860413" w:rsidRPr="00C95072" w:rsidRDefault="00860413" w:rsidP="006D3753">
            <w:pPr>
              <w:autoSpaceDE w:val="0"/>
              <w:autoSpaceDN w:val="0"/>
              <w:adjustRightInd w:val="0"/>
              <w:jc w:val="center"/>
              <w:rPr>
                <w:rFonts w:ascii="Times New Roman" w:hAnsi="Times New Roman" w:cs="Times New Roman"/>
                <w:b/>
                <w:bCs/>
                <w:sz w:val="20"/>
                <w:szCs w:val="20"/>
              </w:rPr>
            </w:pPr>
          </w:p>
        </w:tc>
        <w:tc>
          <w:tcPr>
            <w:tcW w:w="816" w:type="pct"/>
            <w:vAlign w:val="center"/>
          </w:tcPr>
          <w:p w14:paraId="183D9334" w14:textId="25E64866" w:rsidR="00860413" w:rsidRPr="00C95072" w:rsidRDefault="00860413" w:rsidP="00E461B7">
            <w:pPr>
              <w:autoSpaceDE w:val="0"/>
              <w:autoSpaceDN w:val="0"/>
              <w:adjustRightInd w:val="0"/>
              <w:jc w:val="right"/>
              <w:rPr>
                <w:rFonts w:ascii="Times New Roman" w:hAnsi="Times New Roman" w:cs="Times New Roman"/>
                <w:b/>
                <w:bCs/>
                <w:sz w:val="20"/>
                <w:szCs w:val="20"/>
              </w:rPr>
            </w:pPr>
          </w:p>
        </w:tc>
        <w:tc>
          <w:tcPr>
            <w:tcW w:w="524" w:type="pct"/>
            <w:vAlign w:val="center"/>
          </w:tcPr>
          <w:p w14:paraId="0D44EF56" w14:textId="389E2460" w:rsidR="00860413" w:rsidRPr="00C95072" w:rsidRDefault="00860413" w:rsidP="006D3753">
            <w:pPr>
              <w:autoSpaceDE w:val="0"/>
              <w:autoSpaceDN w:val="0"/>
              <w:adjustRightInd w:val="0"/>
              <w:jc w:val="center"/>
              <w:rPr>
                <w:rFonts w:ascii="Times New Roman" w:hAnsi="Times New Roman" w:cs="Times New Roman"/>
                <w:b/>
                <w:bCs/>
                <w:sz w:val="20"/>
                <w:szCs w:val="20"/>
              </w:rPr>
            </w:pPr>
          </w:p>
        </w:tc>
        <w:tc>
          <w:tcPr>
            <w:tcW w:w="362" w:type="pct"/>
            <w:vAlign w:val="center"/>
          </w:tcPr>
          <w:p w14:paraId="289E679F" w14:textId="6079B83F" w:rsidR="00860413" w:rsidRPr="00C95072" w:rsidRDefault="00860413" w:rsidP="006D3753">
            <w:pPr>
              <w:autoSpaceDE w:val="0"/>
              <w:autoSpaceDN w:val="0"/>
              <w:adjustRightInd w:val="0"/>
              <w:jc w:val="center"/>
              <w:rPr>
                <w:rFonts w:ascii="Times New Roman" w:hAnsi="Times New Roman" w:cs="Times New Roman"/>
                <w:b/>
                <w:bCs/>
                <w:sz w:val="20"/>
                <w:szCs w:val="20"/>
              </w:rPr>
            </w:pPr>
          </w:p>
        </w:tc>
      </w:tr>
      <w:tr w:rsidR="00C95072" w:rsidRPr="00C95072" w14:paraId="01B03EC1" w14:textId="77777777" w:rsidTr="0093725A">
        <w:trPr>
          <w:cnfStyle w:val="000000100000" w:firstRow="0" w:lastRow="0" w:firstColumn="0" w:lastColumn="0" w:oddVBand="0" w:evenVBand="0" w:oddHBand="1" w:evenHBand="0" w:firstRowFirstColumn="0" w:firstRowLastColumn="0" w:lastRowFirstColumn="0" w:lastRowLastColumn="0"/>
          <w:trHeight w:val="247"/>
        </w:trPr>
        <w:tc>
          <w:tcPr>
            <w:tcW w:w="1707" w:type="pct"/>
            <w:vAlign w:val="center"/>
          </w:tcPr>
          <w:p w14:paraId="16D6D168" w14:textId="77777777" w:rsidR="00860413" w:rsidRPr="00C95072" w:rsidRDefault="00860413" w:rsidP="00860413">
            <w:pPr>
              <w:autoSpaceDE w:val="0"/>
              <w:autoSpaceDN w:val="0"/>
              <w:adjustRightInd w:val="0"/>
              <w:ind w:left="144"/>
              <w:rPr>
                <w:rFonts w:ascii="Times New Roman" w:hAnsi="Times New Roman" w:cs="Times New Roman"/>
                <w:sz w:val="20"/>
                <w:szCs w:val="20"/>
              </w:rPr>
            </w:pPr>
            <w:r w:rsidRPr="00C95072">
              <w:rPr>
                <w:rFonts w:ascii="Times New Roman" w:hAnsi="Times New Roman" w:cs="Times New Roman"/>
                <w:sz w:val="20"/>
                <w:szCs w:val="20"/>
              </w:rPr>
              <w:t>Passerine</w:t>
            </w:r>
          </w:p>
        </w:tc>
        <w:tc>
          <w:tcPr>
            <w:tcW w:w="823" w:type="pct"/>
            <w:vAlign w:val="center"/>
          </w:tcPr>
          <w:p w14:paraId="444FAACD" w14:textId="11F395DE" w:rsidR="00860413" w:rsidRPr="00C95072" w:rsidRDefault="00D969DA" w:rsidP="0086041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p</w:t>
            </w:r>
            <w:r w:rsidR="00E24B3A" w:rsidRPr="00C95072">
              <w:rPr>
                <w:rFonts w:ascii="Times New Roman" w:hAnsi="Times New Roman" w:cs="Times New Roman"/>
                <w:sz w:val="20"/>
                <w:szCs w:val="20"/>
              </w:rPr>
              <w:t xml:space="preserve">erching birds </w:t>
            </w:r>
          </w:p>
        </w:tc>
        <w:tc>
          <w:tcPr>
            <w:tcW w:w="404" w:type="pct"/>
            <w:vAlign w:val="center"/>
          </w:tcPr>
          <w:p w14:paraId="4A2C4684" w14:textId="3F7D4869" w:rsidR="00860413" w:rsidRPr="00C95072" w:rsidRDefault="00860413"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1</w:t>
            </w:r>
          </w:p>
        </w:tc>
        <w:tc>
          <w:tcPr>
            <w:tcW w:w="364" w:type="pct"/>
            <w:vAlign w:val="center"/>
          </w:tcPr>
          <w:p w14:paraId="1F9A1796" w14:textId="77777777" w:rsidR="00860413" w:rsidRPr="00C95072" w:rsidRDefault="00860413"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1</w:t>
            </w:r>
          </w:p>
        </w:tc>
        <w:tc>
          <w:tcPr>
            <w:tcW w:w="816" w:type="pct"/>
            <w:vAlign w:val="center"/>
          </w:tcPr>
          <w:p w14:paraId="7587A2F7" w14:textId="77777777" w:rsidR="00860413" w:rsidRPr="00C95072" w:rsidRDefault="00860413" w:rsidP="00E461B7">
            <w:pPr>
              <w:autoSpaceDE w:val="0"/>
              <w:autoSpaceDN w:val="0"/>
              <w:adjustRightInd w:val="0"/>
              <w:jc w:val="right"/>
              <w:rPr>
                <w:rFonts w:ascii="Times New Roman" w:hAnsi="Times New Roman" w:cs="Times New Roman"/>
                <w:sz w:val="20"/>
                <w:szCs w:val="20"/>
              </w:rPr>
            </w:pPr>
            <w:r w:rsidRPr="00C95072">
              <w:rPr>
                <w:rFonts w:ascii="Times New Roman" w:hAnsi="Times New Roman" w:cs="Times New Roman"/>
                <w:sz w:val="20"/>
                <w:szCs w:val="20"/>
              </w:rPr>
              <w:t>0.14</w:t>
            </w:r>
          </w:p>
        </w:tc>
        <w:tc>
          <w:tcPr>
            <w:tcW w:w="524" w:type="pct"/>
            <w:vAlign w:val="center"/>
          </w:tcPr>
          <w:p w14:paraId="6F83D6E3" w14:textId="77777777" w:rsidR="00860413" w:rsidRPr="00C95072" w:rsidRDefault="00860413" w:rsidP="006D3753">
            <w:pPr>
              <w:autoSpaceDE w:val="0"/>
              <w:autoSpaceDN w:val="0"/>
              <w:adjustRightInd w:val="0"/>
              <w:jc w:val="center"/>
              <w:rPr>
                <w:rFonts w:ascii="Times New Roman" w:hAnsi="Times New Roman" w:cs="Times New Roman"/>
                <w:sz w:val="20"/>
                <w:szCs w:val="20"/>
              </w:rPr>
            </w:pPr>
          </w:p>
        </w:tc>
        <w:tc>
          <w:tcPr>
            <w:tcW w:w="362" w:type="pct"/>
            <w:vAlign w:val="center"/>
          </w:tcPr>
          <w:p w14:paraId="2FD7B7BB" w14:textId="77777777" w:rsidR="00860413" w:rsidRPr="00C95072" w:rsidRDefault="00860413" w:rsidP="006D3753">
            <w:pPr>
              <w:autoSpaceDE w:val="0"/>
              <w:autoSpaceDN w:val="0"/>
              <w:adjustRightInd w:val="0"/>
              <w:jc w:val="center"/>
              <w:rPr>
                <w:rFonts w:ascii="Times New Roman" w:hAnsi="Times New Roman" w:cs="Times New Roman"/>
                <w:sz w:val="20"/>
                <w:szCs w:val="20"/>
              </w:rPr>
            </w:pPr>
          </w:p>
        </w:tc>
      </w:tr>
      <w:tr w:rsidR="00C95072" w:rsidRPr="00C95072" w14:paraId="4C665EB0" w14:textId="77777777" w:rsidTr="0093725A">
        <w:trPr>
          <w:trHeight w:val="247"/>
        </w:trPr>
        <w:tc>
          <w:tcPr>
            <w:tcW w:w="1707" w:type="pct"/>
            <w:vAlign w:val="center"/>
          </w:tcPr>
          <w:p w14:paraId="61641FF8" w14:textId="77777777" w:rsidR="00860413" w:rsidRPr="00C95072" w:rsidRDefault="00860413" w:rsidP="00860413">
            <w:pPr>
              <w:autoSpaceDE w:val="0"/>
              <w:autoSpaceDN w:val="0"/>
              <w:adjustRightInd w:val="0"/>
              <w:rPr>
                <w:rFonts w:ascii="Times New Roman" w:hAnsi="Times New Roman" w:cs="Times New Roman"/>
                <w:sz w:val="20"/>
                <w:szCs w:val="20"/>
                <w:u w:val="single"/>
              </w:rPr>
            </w:pPr>
            <w:r w:rsidRPr="00C95072">
              <w:rPr>
                <w:rFonts w:ascii="Times New Roman" w:hAnsi="Times New Roman" w:cs="Times New Roman"/>
                <w:sz w:val="20"/>
                <w:szCs w:val="20"/>
                <w:u w:val="single"/>
              </w:rPr>
              <w:t>Small Birds</w:t>
            </w:r>
          </w:p>
        </w:tc>
        <w:tc>
          <w:tcPr>
            <w:tcW w:w="823" w:type="pct"/>
            <w:vAlign w:val="center"/>
          </w:tcPr>
          <w:p w14:paraId="37876EF8" w14:textId="77777777" w:rsidR="00860413" w:rsidRPr="00C95072" w:rsidRDefault="00860413" w:rsidP="00860413">
            <w:pPr>
              <w:autoSpaceDE w:val="0"/>
              <w:autoSpaceDN w:val="0"/>
              <w:adjustRightInd w:val="0"/>
              <w:jc w:val="center"/>
              <w:rPr>
                <w:rFonts w:ascii="Times New Roman" w:hAnsi="Times New Roman" w:cs="Times New Roman"/>
                <w:sz w:val="20"/>
                <w:szCs w:val="20"/>
              </w:rPr>
            </w:pPr>
          </w:p>
        </w:tc>
        <w:tc>
          <w:tcPr>
            <w:tcW w:w="404" w:type="pct"/>
            <w:vAlign w:val="center"/>
          </w:tcPr>
          <w:p w14:paraId="592B4D3A" w14:textId="128C9D9E" w:rsidR="00860413" w:rsidRPr="00C95072" w:rsidRDefault="00860413" w:rsidP="006D3753">
            <w:pPr>
              <w:autoSpaceDE w:val="0"/>
              <w:autoSpaceDN w:val="0"/>
              <w:adjustRightInd w:val="0"/>
              <w:jc w:val="center"/>
              <w:rPr>
                <w:rFonts w:ascii="Times New Roman" w:hAnsi="Times New Roman" w:cs="Times New Roman"/>
                <w:sz w:val="20"/>
                <w:szCs w:val="20"/>
              </w:rPr>
            </w:pPr>
          </w:p>
        </w:tc>
        <w:tc>
          <w:tcPr>
            <w:tcW w:w="364" w:type="pct"/>
            <w:vAlign w:val="center"/>
          </w:tcPr>
          <w:p w14:paraId="6D3E9CA2" w14:textId="77777777" w:rsidR="00860413" w:rsidRPr="00C95072" w:rsidRDefault="00860413" w:rsidP="006D3753">
            <w:pPr>
              <w:autoSpaceDE w:val="0"/>
              <w:autoSpaceDN w:val="0"/>
              <w:adjustRightInd w:val="0"/>
              <w:jc w:val="center"/>
              <w:rPr>
                <w:rFonts w:ascii="Times New Roman" w:hAnsi="Times New Roman" w:cs="Times New Roman"/>
                <w:sz w:val="20"/>
                <w:szCs w:val="20"/>
              </w:rPr>
            </w:pPr>
          </w:p>
        </w:tc>
        <w:tc>
          <w:tcPr>
            <w:tcW w:w="816" w:type="pct"/>
            <w:vAlign w:val="center"/>
          </w:tcPr>
          <w:p w14:paraId="160BE8A4" w14:textId="77777777" w:rsidR="00860413" w:rsidRPr="00C95072" w:rsidRDefault="00860413" w:rsidP="00E461B7">
            <w:pPr>
              <w:autoSpaceDE w:val="0"/>
              <w:autoSpaceDN w:val="0"/>
              <w:adjustRightInd w:val="0"/>
              <w:jc w:val="right"/>
              <w:rPr>
                <w:rFonts w:ascii="Times New Roman" w:hAnsi="Times New Roman" w:cs="Times New Roman"/>
                <w:sz w:val="20"/>
                <w:szCs w:val="20"/>
              </w:rPr>
            </w:pPr>
          </w:p>
        </w:tc>
        <w:tc>
          <w:tcPr>
            <w:tcW w:w="524" w:type="pct"/>
            <w:vAlign w:val="center"/>
          </w:tcPr>
          <w:p w14:paraId="61E8A3BB" w14:textId="77777777" w:rsidR="00860413" w:rsidRPr="00C95072" w:rsidRDefault="00860413" w:rsidP="006D3753">
            <w:pPr>
              <w:autoSpaceDE w:val="0"/>
              <w:autoSpaceDN w:val="0"/>
              <w:adjustRightInd w:val="0"/>
              <w:jc w:val="center"/>
              <w:rPr>
                <w:rFonts w:ascii="Times New Roman" w:hAnsi="Times New Roman" w:cs="Times New Roman"/>
                <w:sz w:val="20"/>
                <w:szCs w:val="20"/>
              </w:rPr>
            </w:pPr>
          </w:p>
        </w:tc>
        <w:tc>
          <w:tcPr>
            <w:tcW w:w="362" w:type="pct"/>
            <w:vAlign w:val="center"/>
          </w:tcPr>
          <w:p w14:paraId="34DE3A11" w14:textId="77777777" w:rsidR="00860413" w:rsidRPr="00C95072" w:rsidRDefault="00860413" w:rsidP="006D3753">
            <w:pPr>
              <w:autoSpaceDE w:val="0"/>
              <w:autoSpaceDN w:val="0"/>
              <w:adjustRightInd w:val="0"/>
              <w:jc w:val="center"/>
              <w:rPr>
                <w:rFonts w:ascii="Times New Roman" w:hAnsi="Times New Roman" w:cs="Times New Roman"/>
                <w:sz w:val="20"/>
                <w:szCs w:val="20"/>
              </w:rPr>
            </w:pPr>
          </w:p>
        </w:tc>
      </w:tr>
      <w:tr w:rsidR="00C95072" w:rsidRPr="00C95072" w14:paraId="4F479221" w14:textId="77777777" w:rsidTr="0093725A">
        <w:trPr>
          <w:cnfStyle w:val="000000100000" w:firstRow="0" w:lastRow="0" w:firstColumn="0" w:lastColumn="0" w:oddVBand="0" w:evenVBand="0" w:oddHBand="1" w:evenHBand="0" w:firstRowFirstColumn="0" w:firstRowLastColumn="0" w:lastRowFirstColumn="0" w:lastRowLastColumn="0"/>
          <w:trHeight w:val="247"/>
        </w:trPr>
        <w:tc>
          <w:tcPr>
            <w:tcW w:w="1707" w:type="pct"/>
            <w:vAlign w:val="center"/>
          </w:tcPr>
          <w:p w14:paraId="0E4B6ED7" w14:textId="77777777" w:rsidR="00860413" w:rsidRPr="00C95072" w:rsidRDefault="00860413" w:rsidP="00860413">
            <w:pPr>
              <w:autoSpaceDE w:val="0"/>
              <w:autoSpaceDN w:val="0"/>
              <w:adjustRightInd w:val="0"/>
              <w:ind w:left="144"/>
              <w:rPr>
                <w:rFonts w:ascii="Times New Roman" w:hAnsi="Times New Roman" w:cs="Times New Roman"/>
                <w:i/>
                <w:iCs/>
                <w:sz w:val="20"/>
                <w:szCs w:val="20"/>
              </w:rPr>
            </w:pPr>
            <w:r w:rsidRPr="00C95072">
              <w:rPr>
                <w:rFonts w:ascii="Times New Roman" w:hAnsi="Times New Roman" w:cs="Times New Roman"/>
                <w:i/>
                <w:iCs/>
                <w:sz w:val="20"/>
                <w:szCs w:val="20"/>
              </w:rPr>
              <w:t>Buteo jamaicensis</w:t>
            </w:r>
          </w:p>
        </w:tc>
        <w:tc>
          <w:tcPr>
            <w:tcW w:w="823" w:type="pct"/>
            <w:vAlign w:val="center"/>
          </w:tcPr>
          <w:p w14:paraId="603413AA" w14:textId="4EC80B1B" w:rsidR="00860413" w:rsidRPr="00C95072" w:rsidRDefault="004010C7" w:rsidP="0086041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Red-tailed Hawk</w:t>
            </w:r>
          </w:p>
        </w:tc>
        <w:tc>
          <w:tcPr>
            <w:tcW w:w="404" w:type="pct"/>
            <w:vAlign w:val="center"/>
          </w:tcPr>
          <w:p w14:paraId="7EE7ECF7" w14:textId="5A6E9AC3" w:rsidR="00860413" w:rsidRPr="00C95072" w:rsidRDefault="00860413"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1</w:t>
            </w:r>
          </w:p>
        </w:tc>
        <w:tc>
          <w:tcPr>
            <w:tcW w:w="364" w:type="pct"/>
            <w:vAlign w:val="center"/>
          </w:tcPr>
          <w:p w14:paraId="227ACF25" w14:textId="77777777" w:rsidR="00860413" w:rsidRPr="00C95072" w:rsidRDefault="00860413"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1</w:t>
            </w:r>
          </w:p>
        </w:tc>
        <w:tc>
          <w:tcPr>
            <w:tcW w:w="816" w:type="pct"/>
            <w:vAlign w:val="center"/>
          </w:tcPr>
          <w:p w14:paraId="5C698B64" w14:textId="77777777" w:rsidR="00860413" w:rsidRPr="00C95072" w:rsidRDefault="00860413" w:rsidP="00E461B7">
            <w:pPr>
              <w:autoSpaceDE w:val="0"/>
              <w:autoSpaceDN w:val="0"/>
              <w:adjustRightInd w:val="0"/>
              <w:jc w:val="right"/>
              <w:rPr>
                <w:rFonts w:ascii="Times New Roman" w:hAnsi="Times New Roman" w:cs="Times New Roman"/>
                <w:sz w:val="20"/>
                <w:szCs w:val="20"/>
              </w:rPr>
            </w:pPr>
            <w:r w:rsidRPr="00C95072">
              <w:rPr>
                <w:rFonts w:ascii="Times New Roman" w:hAnsi="Times New Roman" w:cs="Times New Roman"/>
                <w:sz w:val="20"/>
                <w:szCs w:val="20"/>
              </w:rPr>
              <w:t>0.68</w:t>
            </w:r>
          </w:p>
        </w:tc>
        <w:tc>
          <w:tcPr>
            <w:tcW w:w="524" w:type="pct"/>
            <w:vAlign w:val="center"/>
          </w:tcPr>
          <w:p w14:paraId="58156A12" w14:textId="77777777" w:rsidR="00860413" w:rsidRPr="00C95072" w:rsidRDefault="00860413" w:rsidP="006D3753">
            <w:pPr>
              <w:autoSpaceDE w:val="0"/>
              <w:autoSpaceDN w:val="0"/>
              <w:adjustRightInd w:val="0"/>
              <w:jc w:val="center"/>
              <w:rPr>
                <w:rFonts w:ascii="Times New Roman" w:hAnsi="Times New Roman" w:cs="Times New Roman"/>
                <w:sz w:val="20"/>
                <w:szCs w:val="20"/>
              </w:rPr>
            </w:pPr>
          </w:p>
        </w:tc>
        <w:tc>
          <w:tcPr>
            <w:tcW w:w="362" w:type="pct"/>
            <w:vAlign w:val="center"/>
          </w:tcPr>
          <w:p w14:paraId="48932036" w14:textId="77777777" w:rsidR="00860413" w:rsidRPr="00C95072" w:rsidRDefault="00860413" w:rsidP="006D3753">
            <w:pPr>
              <w:autoSpaceDE w:val="0"/>
              <w:autoSpaceDN w:val="0"/>
              <w:adjustRightInd w:val="0"/>
              <w:jc w:val="center"/>
              <w:rPr>
                <w:rFonts w:ascii="Times New Roman" w:hAnsi="Times New Roman" w:cs="Times New Roman"/>
                <w:sz w:val="20"/>
                <w:szCs w:val="20"/>
              </w:rPr>
            </w:pPr>
          </w:p>
        </w:tc>
      </w:tr>
      <w:tr w:rsidR="00C95072" w:rsidRPr="00C95072" w14:paraId="0BBF4B77" w14:textId="77777777" w:rsidTr="0093725A">
        <w:trPr>
          <w:trHeight w:val="247"/>
        </w:trPr>
        <w:tc>
          <w:tcPr>
            <w:tcW w:w="1707" w:type="pct"/>
            <w:vAlign w:val="center"/>
          </w:tcPr>
          <w:p w14:paraId="07BDE604" w14:textId="77777777" w:rsidR="00860413" w:rsidRPr="00C95072" w:rsidRDefault="00860413" w:rsidP="00860413">
            <w:pPr>
              <w:autoSpaceDE w:val="0"/>
              <w:autoSpaceDN w:val="0"/>
              <w:adjustRightInd w:val="0"/>
              <w:ind w:left="144"/>
              <w:rPr>
                <w:rFonts w:ascii="Times New Roman" w:hAnsi="Times New Roman" w:cs="Times New Roman"/>
                <w:i/>
                <w:iCs/>
                <w:sz w:val="20"/>
                <w:szCs w:val="20"/>
              </w:rPr>
            </w:pPr>
            <w:r w:rsidRPr="00C95072">
              <w:rPr>
                <w:rFonts w:ascii="Times New Roman" w:hAnsi="Times New Roman" w:cs="Times New Roman"/>
                <w:i/>
                <w:iCs/>
                <w:sz w:val="20"/>
                <w:szCs w:val="20"/>
              </w:rPr>
              <w:t>Ectopistes migratorius</w:t>
            </w:r>
          </w:p>
        </w:tc>
        <w:tc>
          <w:tcPr>
            <w:tcW w:w="823" w:type="pct"/>
            <w:vAlign w:val="center"/>
          </w:tcPr>
          <w:p w14:paraId="0316648E" w14:textId="3D949FBD" w:rsidR="00860413" w:rsidRPr="00C95072" w:rsidRDefault="004010C7" w:rsidP="0086041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Passenger Pigeon</w:t>
            </w:r>
          </w:p>
        </w:tc>
        <w:tc>
          <w:tcPr>
            <w:tcW w:w="404" w:type="pct"/>
            <w:vAlign w:val="center"/>
          </w:tcPr>
          <w:p w14:paraId="1B2DDBC1" w14:textId="71E1EB8D" w:rsidR="00860413" w:rsidRPr="00C95072" w:rsidRDefault="00860413"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1</w:t>
            </w:r>
          </w:p>
        </w:tc>
        <w:tc>
          <w:tcPr>
            <w:tcW w:w="364" w:type="pct"/>
            <w:vAlign w:val="center"/>
          </w:tcPr>
          <w:p w14:paraId="49544CB6" w14:textId="77777777" w:rsidR="00860413" w:rsidRPr="00C95072" w:rsidRDefault="00860413"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1</w:t>
            </w:r>
          </w:p>
        </w:tc>
        <w:tc>
          <w:tcPr>
            <w:tcW w:w="816" w:type="pct"/>
            <w:vAlign w:val="center"/>
          </w:tcPr>
          <w:p w14:paraId="420FB48A" w14:textId="77777777" w:rsidR="00860413" w:rsidRPr="00C95072" w:rsidRDefault="00860413" w:rsidP="00E461B7">
            <w:pPr>
              <w:autoSpaceDE w:val="0"/>
              <w:autoSpaceDN w:val="0"/>
              <w:adjustRightInd w:val="0"/>
              <w:jc w:val="right"/>
              <w:rPr>
                <w:rFonts w:ascii="Times New Roman" w:hAnsi="Times New Roman" w:cs="Times New Roman"/>
                <w:sz w:val="20"/>
                <w:szCs w:val="20"/>
              </w:rPr>
            </w:pPr>
            <w:r w:rsidRPr="00C95072">
              <w:rPr>
                <w:rFonts w:ascii="Times New Roman" w:hAnsi="Times New Roman" w:cs="Times New Roman"/>
                <w:sz w:val="20"/>
                <w:szCs w:val="20"/>
              </w:rPr>
              <w:t>0.31</w:t>
            </w:r>
          </w:p>
        </w:tc>
        <w:tc>
          <w:tcPr>
            <w:tcW w:w="524" w:type="pct"/>
            <w:vAlign w:val="center"/>
          </w:tcPr>
          <w:p w14:paraId="6F8DE47A" w14:textId="77777777" w:rsidR="00860413" w:rsidRPr="00C95072" w:rsidRDefault="00860413"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1</w:t>
            </w:r>
          </w:p>
        </w:tc>
        <w:tc>
          <w:tcPr>
            <w:tcW w:w="362" w:type="pct"/>
            <w:vAlign w:val="center"/>
          </w:tcPr>
          <w:p w14:paraId="31830E10" w14:textId="77777777" w:rsidR="00860413" w:rsidRPr="00C95072" w:rsidRDefault="00860413" w:rsidP="006D3753">
            <w:pPr>
              <w:autoSpaceDE w:val="0"/>
              <w:autoSpaceDN w:val="0"/>
              <w:adjustRightInd w:val="0"/>
              <w:jc w:val="center"/>
              <w:rPr>
                <w:rFonts w:ascii="Times New Roman" w:hAnsi="Times New Roman" w:cs="Times New Roman"/>
                <w:sz w:val="20"/>
                <w:szCs w:val="20"/>
              </w:rPr>
            </w:pPr>
          </w:p>
        </w:tc>
      </w:tr>
      <w:tr w:rsidR="00C95072" w:rsidRPr="00C95072" w14:paraId="0E3CDF91" w14:textId="77777777" w:rsidTr="0093725A">
        <w:trPr>
          <w:cnfStyle w:val="000000100000" w:firstRow="0" w:lastRow="0" w:firstColumn="0" w:lastColumn="0" w:oddVBand="0" w:evenVBand="0" w:oddHBand="1" w:evenHBand="0" w:firstRowFirstColumn="0" w:firstRowLastColumn="0" w:lastRowFirstColumn="0" w:lastRowLastColumn="0"/>
          <w:trHeight w:val="247"/>
        </w:trPr>
        <w:tc>
          <w:tcPr>
            <w:tcW w:w="1707" w:type="pct"/>
            <w:vAlign w:val="center"/>
          </w:tcPr>
          <w:p w14:paraId="44BECAEE" w14:textId="77777777" w:rsidR="00860413" w:rsidRPr="00C95072" w:rsidRDefault="00860413" w:rsidP="00860413">
            <w:pPr>
              <w:autoSpaceDE w:val="0"/>
              <w:autoSpaceDN w:val="0"/>
              <w:adjustRightInd w:val="0"/>
              <w:rPr>
                <w:rFonts w:ascii="Times New Roman" w:hAnsi="Times New Roman" w:cs="Times New Roman"/>
                <w:sz w:val="20"/>
                <w:szCs w:val="20"/>
                <w:u w:val="single"/>
              </w:rPr>
            </w:pPr>
            <w:r w:rsidRPr="00C95072">
              <w:rPr>
                <w:rFonts w:ascii="Times New Roman" w:hAnsi="Times New Roman" w:cs="Times New Roman"/>
                <w:sz w:val="20"/>
                <w:szCs w:val="20"/>
                <w:u w:val="single"/>
              </w:rPr>
              <w:t>Medium and Large Birds</w:t>
            </w:r>
          </w:p>
        </w:tc>
        <w:tc>
          <w:tcPr>
            <w:tcW w:w="823" w:type="pct"/>
            <w:vAlign w:val="center"/>
          </w:tcPr>
          <w:p w14:paraId="148479F3" w14:textId="77777777" w:rsidR="00860413" w:rsidRPr="00C95072" w:rsidRDefault="00860413" w:rsidP="00860413">
            <w:pPr>
              <w:autoSpaceDE w:val="0"/>
              <w:autoSpaceDN w:val="0"/>
              <w:adjustRightInd w:val="0"/>
              <w:jc w:val="center"/>
              <w:rPr>
                <w:rFonts w:ascii="Times New Roman" w:hAnsi="Times New Roman" w:cs="Times New Roman"/>
                <w:sz w:val="20"/>
                <w:szCs w:val="20"/>
              </w:rPr>
            </w:pPr>
          </w:p>
        </w:tc>
        <w:tc>
          <w:tcPr>
            <w:tcW w:w="404" w:type="pct"/>
            <w:vAlign w:val="center"/>
          </w:tcPr>
          <w:p w14:paraId="667BD6DD" w14:textId="132BDB30" w:rsidR="00860413" w:rsidRPr="00C95072" w:rsidRDefault="00860413" w:rsidP="006D3753">
            <w:pPr>
              <w:autoSpaceDE w:val="0"/>
              <w:autoSpaceDN w:val="0"/>
              <w:adjustRightInd w:val="0"/>
              <w:jc w:val="center"/>
              <w:rPr>
                <w:rFonts w:ascii="Times New Roman" w:hAnsi="Times New Roman" w:cs="Times New Roman"/>
                <w:sz w:val="20"/>
                <w:szCs w:val="20"/>
              </w:rPr>
            </w:pPr>
          </w:p>
        </w:tc>
        <w:tc>
          <w:tcPr>
            <w:tcW w:w="364" w:type="pct"/>
            <w:vAlign w:val="center"/>
          </w:tcPr>
          <w:p w14:paraId="37EEC449" w14:textId="77777777" w:rsidR="00860413" w:rsidRPr="00C95072" w:rsidRDefault="00860413" w:rsidP="006D3753">
            <w:pPr>
              <w:autoSpaceDE w:val="0"/>
              <w:autoSpaceDN w:val="0"/>
              <w:adjustRightInd w:val="0"/>
              <w:jc w:val="center"/>
              <w:rPr>
                <w:rFonts w:ascii="Times New Roman" w:hAnsi="Times New Roman" w:cs="Times New Roman"/>
                <w:sz w:val="20"/>
                <w:szCs w:val="20"/>
              </w:rPr>
            </w:pPr>
          </w:p>
        </w:tc>
        <w:tc>
          <w:tcPr>
            <w:tcW w:w="816" w:type="pct"/>
            <w:vAlign w:val="center"/>
          </w:tcPr>
          <w:p w14:paraId="5DED02DA" w14:textId="77777777" w:rsidR="00860413" w:rsidRPr="00C95072" w:rsidRDefault="00860413" w:rsidP="00E461B7">
            <w:pPr>
              <w:autoSpaceDE w:val="0"/>
              <w:autoSpaceDN w:val="0"/>
              <w:adjustRightInd w:val="0"/>
              <w:jc w:val="right"/>
              <w:rPr>
                <w:rFonts w:ascii="Times New Roman" w:hAnsi="Times New Roman" w:cs="Times New Roman"/>
                <w:sz w:val="20"/>
                <w:szCs w:val="20"/>
              </w:rPr>
            </w:pPr>
          </w:p>
        </w:tc>
        <w:tc>
          <w:tcPr>
            <w:tcW w:w="524" w:type="pct"/>
            <w:vAlign w:val="center"/>
          </w:tcPr>
          <w:p w14:paraId="68935955" w14:textId="77777777" w:rsidR="00860413" w:rsidRPr="00C95072" w:rsidRDefault="00860413" w:rsidP="006D3753">
            <w:pPr>
              <w:autoSpaceDE w:val="0"/>
              <w:autoSpaceDN w:val="0"/>
              <w:adjustRightInd w:val="0"/>
              <w:jc w:val="center"/>
              <w:rPr>
                <w:rFonts w:ascii="Times New Roman" w:hAnsi="Times New Roman" w:cs="Times New Roman"/>
                <w:sz w:val="20"/>
                <w:szCs w:val="20"/>
              </w:rPr>
            </w:pPr>
          </w:p>
        </w:tc>
        <w:tc>
          <w:tcPr>
            <w:tcW w:w="362" w:type="pct"/>
            <w:vAlign w:val="center"/>
          </w:tcPr>
          <w:p w14:paraId="77D7008B" w14:textId="77777777" w:rsidR="00860413" w:rsidRPr="00C95072" w:rsidRDefault="00860413" w:rsidP="006D3753">
            <w:pPr>
              <w:autoSpaceDE w:val="0"/>
              <w:autoSpaceDN w:val="0"/>
              <w:adjustRightInd w:val="0"/>
              <w:jc w:val="center"/>
              <w:rPr>
                <w:rFonts w:ascii="Times New Roman" w:hAnsi="Times New Roman" w:cs="Times New Roman"/>
                <w:sz w:val="20"/>
                <w:szCs w:val="20"/>
              </w:rPr>
            </w:pPr>
          </w:p>
        </w:tc>
      </w:tr>
      <w:tr w:rsidR="00C95072" w:rsidRPr="00C95072" w14:paraId="52F1CEF0" w14:textId="77777777" w:rsidTr="0093725A">
        <w:trPr>
          <w:trHeight w:val="247"/>
        </w:trPr>
        <w:tc>
          <w:tcPr>
            <w:tcW w:w="1707" w:type="pct"/>
            <w:vAlign w:val="center"/>
          </w:tcPr>
          <w:p w14:paraId="505975F2" w14:textId="77777777" w:rsidR="00860413" w:rsidRPr="00C95072" w:rsidRDefault="00860413" w:rsidP="00860413">
            <w:pPr>
              <w:autoSpaceDE w:val="0"/>
              <w:autoSpaceDN w:val="0"/>
              <w:adjustRightInd w:val="0"/>
              <w:ind w:left="144"/>
              <w:rPr>
                <w:rFonts w:ascii="Times New Roman" w:hAnsi="Times New Roman" w:cs="Times New Roman"/>
                <w:i/>
                <w:iCs/>
                <w:sz w:val="20"/>
                <w:szCs w:val="20"/>
              </w:rPr>
            </w:pPr>
            <w:r w:rsidRPr="00C95072">
              <w:rPr>
                <w:rFonts w:ascii="Times New Roman" w:hAnsi="Times New Roman" w:cs="Times New Roman"/>
                <w:i/>
                <w:iCs/>
                <w:sz w:val="20"/>
                <w:szCs w:val="20"/>
              </w:rPr>
              <w:t>Meleagris gallopavo</w:t>
            </w:r>
          </w:p>
        </w:tc>
        <w:tc>
          <w:tcPr>
            <w:tcW w:w="823" w:type="pct"/>
            <w:vAlign w:val="center"/>
          </w:tcPr>
          <w:p w14:paraId="22EC6028" w14:textId="60BD1CAB" w:rsidR="00860413" w:rsidRPr="00C95072" w:rsidRDefault="004010C7" w:rsidP="0086041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Wild Turkey</w:t>
            </w:r>
          </w:p>
        </w:tc>
        <w:tc>
          <w:tcPr>
            <w:tcW w:w="404" w:type="pct"/>
            <w:vAlign w:val="center"/>
          </w:tcPr>
          <w:p w14:paraId="130EAE91" w14:textId="02AF8776" w:rsidR="00860413" w:rsidRPr="00C95072" w:rsidRDefault="00860413"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4</w:t>
            </w:r>
          </w:p>
        </w:tc>
        <w:tc>
          <w:tcPr>
            <w:tcW w:w="364" w:type="pct"/>
            <w:vAlign w:val="center"/>
          </w:tcPr>
          <w:p w14:paraId="354BA880" w14:textId="77777777" w:rsidR="00860413" w:rsidRPr="00C95072" w:rsidRDefault="00860413"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1</w:t>
            </w:r>
          </w:p>
        </w:tc>
        <w:tc>
          <w:tcPr>
            <w:tcW w:w="816" w:type="pct"/>
            <w:vAlign w:val="center"/>
          </w:tcPr>
          <w:p w14:paraId="328BF657" w14:textId="77777777" w:rsidR="00860413" w:rsidRPr="00C95072" w:rsidRDefault="00860413" w:rsidP="00E461B7">
            <w:pPr>
              <w:autoSpaceDE w:val="0"/>
              <w:autoSpaceDN w:val="0"/>
              <w:adjustRightInd w:val="0"/>
              <w:jc w:val="right"/>
              <w:rPr>
                <w:rFonts w:ascii="Times New Roman" w:hAnsi="Times New Roman" w:cs="Times New Roman"/>
                <w:sz w:val="20"/>
                <w:szCs w:val="20"/>
              </w:rPr>
            </w:pPr>
            <w:r w:rsidRPr="00C95072">
              <w:rPr>
                <w:rFonts w:ascii="Times New Roman" w:hAnsi="Times New Roman" w:cs="Times New Roman"/>
                <w:sz w:val="20"/>
                <w:szCs w:val="20"/>
              </w:rPr>
              <w:t>15.81</w:t>
            </w:r>
          </w:p>
        </w:tc>
        <w:tc>
          <w:tcPr>
            <w:tcW w:w="524" w:type="pct"/>
            <w:vAlign w:val="center"/>
          </w:tcPr>
          <w:p w14:paraId="3E763827" w14:textId="77777777" w:rsidR="00860413" w:rsidRPr="00C95072" w:rsidRDefault="00860413"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2</w:t>
            </w:r>
          </w:p>
        </w:tc>
        <w:tc>
          <w:tcPr>
            <w:tcW w:w="362" w:type="pct"/>
            <w:vAlign w:val="center"/>
          </w:tcPr>
          <w:p w14:paraId="5855141F" w14:textId="77777777" w:rsidR="00860413" w:rsidRPr="00C95072" w:rsidRDefault="00860413" w:rsidP="006D3753">
            <w:pPr>
              <w:autoSpaceDE w:val="0"/>
              <w:autoSpaceDN w:val="0"/>
              <w:adjustRightInd w:val="0"/>
              <w:jc w:val="center"/>
              <w:rPr>
                <w:rFonts w:ascii="Times New Roman" w:hAnsi="Times New Roman" w:cs="Times New Roman"/>
                <w:sz w:val="20"/>
                <w:szCs w:val="20"/>
              </w:rPr>
            </w:pPr>
          </w:p>
        </w:tc>
      </w:tr>
      <w:tr w:rsidR="00C95072" w:rsidRPr="00C95072" w14:paraId="4DA6EE63" w14:textId="77777777" w:rsidTr="0093725A">
        <w:trPr>
          <w:cnfStyle w:val="000000100000" w:firstRow="0" w:lastRow="0" w:firstColumn="0" w:lastColumn="0" w:oddVBand="0" w:evenVBand="0" w:oddHBand="1" w:evenHBand="0" w:firstRowFirstColumn="0" w:firstRowLastColumn="0" w:lastRowFirstColumn="0" w:lastRowLastColumn="0"/>
          <w:trHeight w:val="247"/>
        </w:trPr>
        <w:tc>
          <w:tcPr>
            <w:tcW w:w="1707" w:type="pct"/>
            <w:vAlign w:val="center"/>
          </w:tcPr>
          <w:p w14:paraId="219CB9B0" w14:textId="77777777" w:rsidR="00860413" w:rsidRPr="00C95072" w:rsidRDefault="00860413" w:rsidP="00860413">
            <w:pPr>
              <w:autoSpaceDE w:val="0"/>
              <w:autoSpaceDN w:val="0"/>
              <w:adjustRightInd w:val="0"/>
              <w:ind w:left="288"/>
              <w:rPr>
                <w:rFonts w:ascii="Times New Roman" w:hAnsi="Times New Roman" w:cs="Times New Roman"/>
                <w:sz w:val="20"/>
                <w:szCs w:val="20"/>
              </w:rPr>
            </w:pPr>
            <w:r w:rsidRPr="00C95072">
              <w:rPr>
                <w:rFonts w:ascii="Times New Roman" w:hAnsi="Times New Roman" w:cs="Times New Roman"/>
                <w:i/>
                <w:iCs/>
                <w:sz w:val="20"/>
                <w:szCs w:val="20"/>
              </w:rPr>
              <w:t xml:space="preserve">Meleagris gallopavo </w:t>
            </w:r>
            <w:r w:rsidRPr="00C95072">
              <w:rPr>
                <w:rFonts w:ascii="Times New Roman" w:hAnsi="Times New Roman" w:cs="Times New Roman"/>
                <w:sz w:val="20"/>
                <w:szCs w:val="20"/>
              </w:rPr>
              <w:t>cf.</w:t>
            </w:r>
          </w:p>
        </w:tc>
        <w:tc>
          <w:tcPr>
            <w:tcW w:w="823" w:type="pct"/>
            <w:vAlign w:val="center"/>
          </w:tcPr>
          <w:p w14:paraId="0A34E709" w14:textId="77777777" w:rsidR="00860413" w:rsidRPr="00C95072" w:rsidRDefault="00860413" w:rsidP="00860413">
            <w:pPr>
              <w:autoSpaceDE w:val="0"/>
              <w:autoSpaceDN w:val="0"/>
              <w:adjustRightInd w:val="0"/>
              <w:jc w:val="center"/>
              <w:rPr>
                <w:rFonts w:ascii="Times New Roman" w:hAnsi="Times New Roman" w:cs="Times New Roman"/>
                <w:sz w:val="20"/>
                <w:szCs w:val="20"/>
              </w:rPr>
            </w:pPr>
          </w:p>
        </w:tc>
        <w:tc>
          <w:tcPr>
            <w:tcW w:w="404" w:type="pct"/>
            <w:vAlign w:val="center"/>
          </w:tcPr>
          <w:p w14:paraId="148C4904" w14:textId="38BB72EE" w:rsidR="00860413" w:rsidRPr="00C95072" w:rsidRDefault="00860413"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1</w:t>
            </w:r>
          </w:p>
        </w:tc>
        <w:tc>
          <w:tcPr>
            <w:tcW w:w="364" w:type="pct"/>
            <w:vAlign w:val="center"/>
          </w:tcPr>
          <w:p w14:paraId="64D9DB25" w14:textId="77777777" w:rsidR="00860413" w:rsidRPr="00C95072" w:rsidRDefault="00860413" w:rsidP="006D3753">
            <w:pPr>
              <w:autoSpaceDE w:val="0"/>
              <w:autoSpaceDN w:val="0"/>
              <w:adjustRightInd w:val="0"/>
              <w:jc w:val="center"/>
              <w:rPr>
                <w:rFonts w:ascii="Times New Roman" w:hAnsi="Times New Roman" w:cs="Times New Roman"/>
                <w:sz w:val="20"/>
                <w:szCs w:val="20"/>
              </w:rPr>
            </w:pPr>
          </w:p>
        </w:tc>
        <w:tc>
          <w:tcPr>
            <w:tcW w:w="816" w:type="pct"/>
            <w:vAlign w:val="center"/>
          </w:tcPr>
          <w:p w14:paraId="14B8F93B" w14:textId="77777777" w:rsidR="00860413" w:rsidRPr="00C95072" w:rsidRDefault="00860413" w:rsidP="00E461B7">
            <w:pPr>
              <w:autoSpaceDE w:val="0"/>
              <w:autoSpaceDN w:val="0"/>
              <w:adjustRightInd w:val="0"/>
              <w:jc w:val="right"/>
              <w:rPr>
                <w:rFonts w:ascii="Times New Roman" w:hAnsi="Times New Roman" w:cs="Times New Roman"/>
                <w:sz w:val="20"/>
                <w:szCs w:val="20"/>
              </w:rPr>
            </w:pPr>
            <w:r w:rsidRPr="00C95072">
              <w:rPr>
                <w:rFonts w:ascii="Times New Roman" w:hAnsi="Times New Roman" w:cs="Times New Roman"/>
                <w:sz w:val="20"/>
                <w:szCs w:val="20"/>
              </w:rPr>
              <w:t>1.97</w:t>
            </w:r>
          </w:p>
        </w:tc>
        <w:tc>
          <w:tcPr>
            <w:tcW w:w="524" w:type="pct"/>
            <w:vAlign w:val="center"/>
          </w:tcPr>
          <w:p w14:paraId="173DF74C" w14:textId="77777777" w:rsidR="00860413" w:rsidRPr="00C95072" w:rsidRDefault="00860413" w:rsidP="006D3753">
            <w:pPr>
              <w:autoSpaceDE w:val="0"/>
              <w:autoSpaceDN w:val="0"/>
              <w:adjustRightInd w:val="0"/>
              <w:jc w:val="center"/>
              <w:rPr>
                <w:rFonts w:ascii="Times New Roman" w:hAnsi="Times New Roman" w:cs="Times New Roman"/>
                <w:sz w:val="20"/>
                <w:szCs w:val="20"/>
              </w:rPr>
            </w:pPr>
          </w:p>
        </w:tc>
        <w:tc>
          <w:tcPr>
            <w:tcW w:w="362" w:type="pct"/>
            <w:vAlign w:val="center"/>
          </w:tcPr>
          <w:p w14:paraId="3F44CE30" w14:textId="77777777" w:rsidR="00860413" w:rsidRPr="00C95072" w:rsidRDefault="00860413" w:rsidP="006D3753">
            <w:pPr>
              <w:autoSpaceDE w:val="0"/>
              <w:autoSpaceDN w:val="0"/>
              <w:adjustRightInd w:val="0"/>
              <w:jc w:val="center"/>
              <w:rPr>
                <w:rFonts w:ascii="Times New Roman" w:hAnsi="Times New Roman" w:cs="Times New Roman"/>
                <w:sz w:val="20"/>
                <w:szCs w:val="20"/>
              </w:rPr>
            </w:pPr>
          </w:p>
        </w:tc>
      </w:tr>
      <w:tr w:rsidR="00C95072" w:rsidRPr="00C95072" w14:paraId="66E99AB4" w14:textId="77777777" w:rsidTr="0093725A">
        <w:trPr>
          <w:trHeight w:val="247"/>
        </w:trPr>
        <w:tc>
          <w:tcPr>
            <w:tcW w:w="1707" w:type="pct"/>
            <w:vAlign w:val="center"/>
          </w:tcPr>
          <w:p w14:paraId="18143BD6" w14:textId="77777777" w:rsidR="00860413" w:rsidRPr="00C95072" w:rsidRDefault="00860413" w:rsidP="00860413">
            <w:pPr>
              <w:autoSpaceDE w:val="0"/>
              <w:autoSpaceDN w:val="0"/>
              <w:adjustRightInd w:val="0"/>
              <w:rPr>
                <w:rFonts w:ascii="Times New Roman" w:hAnsi="Times New Roman" w:cs="Times New Roman"/>
                <w:sz w:val="20"/>
                <w:szCs w:val="20"/>
                <w:u w:val="single"/>
              </w:rPr>
            </w:pPr>
            <w:r w:rsidRPr="00C95072">
              <w:rPr>
                <w:rFonts w:ascii="Times New Roman" w:hAnsi="Times New Roman" w:cs="Times New Roman"/>
                <w:sz w:val="20"/>
                <w:szCs w:val="20"/>
                <w:u w:val="single"/>
              </w:rPr>
              <w:t>Indeterminate Birds</w:t>
            </w:r>
          </w:p>
        </w:tc>
        <w:tc>
          <w:tcPr>
            <w:tcW w:w="823" w:type="pct"/>
            <w:vAlign w:val="center"/>
          </w:tcPr>
          <w:p w14:paraId="669A3BD7" w14:textId="77777777" w:rsidR="00860413" w:rsidRPr="00C95072" w:rsidRDefault="00860413" w:rsidP="00860413">
            <w:pPr>
              <w:autoSpaceDE w:val="0"/>
              <w:autoSpaceDN w:val="0"/>
              <w:adjustRightInd w:val="0"/>
              <w:jc w:val="center"/>
              <w:rPr>
                <w:rFonts w:ascii="Times New Roman" w:hAnsi="Times New Roman" w:cs="Times New Roman"/>
                <w:sz w:val="20"/>
                <w:szCs w:val="20"/>
              </w:rPr>
            </w:pPr>
          </w:p>
        </w:tc>
        <w:tc>
          <w:tcPr>
            <w:tcW w:w="404" w:type="pct"/>
            <w:vAlign w:val="center"/>
          </w:tcPr>
          <w:p w14:paraId="5B483B7C" w14:textId="28EEA770" w:rsidR="00860413" w:rsidRPr="00C95072" w:rsidRDefault="00860413" w:rsidP="006D3753">
            <w:pPr>
              <w:autoSpaceDE w:val="0"/>
              <w:autoSpaceDN w:val="0"/>
              <w:adjustRightInd w:val="0"/>
              <w:jc w:val="center"/>
              <w:rPr>
                <w:rFonts w:ascii="Times New Roman" w:hAnsi="Times New Roman" w:cs="Times New Roman"/>
                <w:sz w:val="20"/>
                <w:szCs w:val="20"/>
              </w:rPr>
            </w:pPr>
          </w:p>
        </w:tc>
        <w:tc>
          <w:tcPr>
            <w:tcW w:w="364" w:type="pct"/>
            <w:vAlign w:val="center"/>
          </w:tcPr>
          <w:p w14:paraId="7D1EED78" w14:textId="77777777" w:rsidR="00860413" w:rsidRPr="00C95072" w:rsidRDefault="00860413" w:rsidP="006D3753">
            <w:pPr>
              <w:autoSpaceDE w:val="0"/>
              <w:autoSpaceDN w:val="0"/>
              <w:adjustRightInd w:val="0"/>
              <w:jc w:val="center"/>
              <w:rPr>
                <w:rFonts w:ascii="Times New Roman" w:hAnsi="Times New Roman" w:cs="Times New Roman"/>
                <w:sz w:val="20"/>
                <w:szCs w:val="20"/>
              </w:rPr>
            </w:pPr>
          </w:p>
        </w:tc>
        <w:tc>
          <w:tcPr>
            <w:tcW w:w="816" w:type="pct"/>
            <w:vAlign w:val="center"/>
          </w:tcPr>
          <w:p w14:paraId="2689043D" w14:textId="77777777" w:rsidR="00860413" w:rsidRPr="00C95072" w:rsidRDefault="00860413" w:rsidP="00E461B7">
            <w:pPr>
              <w:autoSpaceDE w:val="0"/>
              <w:autoSpaceDN w:val="0"/>
              <w:adjustRightInd w:val="0"/>
              <w:jc w:val="right"/>
              <w:rPr>
                <w:rFonts w:ascii="Times New Roman" w:hAnsi="Times New Roman" w:cs="Times New Roman"/>
                <w:sz w:val="20"/>
                <w:szCs w:val="20"/>
              </w:rPr>
            </w:pPr>
          </w:p>
        </w:tc>
        <w:tc>
          <w:tcPr>
            <w:tcW w:w="524" w:type="pct"/>
            <w:vAlign w:val="center"/>
          </w:tcPr>
          <w:p w14:paraId="71746482" w14:textId="77777777" w:rsidR="00860413" w:rsidRPr="00C95072" w:rsidRDefault="00860413" w:rsidP="006D3753">
            <w:pPr>
              <w:autoSpaceDE w:val="0"/>
              <w:autoSpaceDN w:val="0"/>
              <w:adjustRightInd w:val="0"/>
              <w:jc w:val="center"/>
              <w:rPr>
                <w:rFonts w:ascii="Times New Roman" w:hAnsi="Times New Roman" w:cs="Times New Roman"/>
                <w:sz w:val="20"/>
                <w:szCs w:val="20"/>
              </w:rPr>
            </w:pPr>
          </w:p>
        </w:tc>
        <w:tc>
          <w:tcPr>
            <w:tcW w:w="362" w:type="pct"/>
            <w:vAlign w:val="center"/>
          </w:tcPr>
          <w:p w14:paraId="1940D2F4" w14:textId="77777777" w:rsidR="00860413" w:rsidRPr="00C95072" w:rsidRDefault="00860413" w:rsidP="006D3753">
            <w:pPr>
              <w:autoSpaceDE w:val="0"/>
              <w:autoSpaceDN w:val="0"/>
              <w:adjustRightInd w:val="0"/>
              <w:jc w:val="center"/>
              <w:rPr>
                <w:rFonts w:ascii="Times New Roman" w:hAnsi="Times New Roman" w:cs="Times New Roman"/>
                <w:sz w:val="20"/>
                <w:szCs w:val="20"/>
              </w:rPr>
            </w:pPr>
          </w:p>
        </w:tc>
      </w:tr>
      <w:tr w:rsidR="00C95072" w:rsidRPr="00C95072" w14:paraId="7D3D92F2" w14:textId="77777777" w:rsidTr="0093725A">
        <w:trPr>
          <w:cnfStyle w:val="000000100000" w:firstRow="0" w:lastRow="0" w:firstColumn="0" w:lastColumn="0" w:oddVBand="0" w:evenVBand="0" w:oddHBand="1" w:evenHBand="0" w:firstRowFirstColumn="0" w:firstRowLastColumn="0" w:lastRowFirstColumn="0" w:lastRowLastColumn="0"/>
          <w:trHeight w:val="247"/>
        </w:trPr>
        <w:tc>
          <w:tcPr>
            <w:tcW w:w="1707" w:type="pct"/>
            <w:vAlign w:val="center"/>
          </w:tcPr>
          <w:p w14:paraId="2AE0D0D8" w14:textId="77777777" w:rsidR="00860413" w:rsidRPr="00C95072" w:rsidRDefault="00860413" w:rsidP="00860413">
            <w:pPr>
              <w:autoSpaceDE w:val="0"/>
              <w:autoSpaceDN w:val="0"/>
              <w:adjustRightInd w:val="0"/>
              <w:ind w:left="144"/>
              <w:rPr>
                <w:rFonts w:ascii="Times New Roman" w:hAnsi="Times New Roman" w:cs="Times New Roman"/>
                <w:sz w:val="20"/>
                <w:szCs w:val="20"/>
              </w:rPr>
            </w:pPr>
            <w:r w:rsidRPr="00C95072">
              <w:rPr>
                <w:rFonts w:ascii="Times New Roman" w:hAnsi="Times New Roman" w:cs="Times New Roman"/>
                <w:sz w:val="20"/>
                <w:szCs w:val="20"/>
              </w:rPr>
              <w:t xml:space="preserve">Very Small Bird </w:t>
            </w:r>
          </w:p>
        </w:tc>
        <w:tc>
          <w:tcPr>
            <w:tcW w:w="823" w:type="pct"/>
            <w:vAlign w:val="center"/>
          </w:tcPr>
          <w:p w14:paraId="79985FD4" w14:textId="77777777" w:rsidR="00860413" w:rsidRPr="00C95072" w:rsidRDefault="00860413" w:rsidP="00860413">
            <w:pPr>
              <w:autoSpaceDE w:val="0"/>
              <w:autoSpaceDN w:val="0"/>
              <w:adjustRightInd w:val="0"/>
              <w:jc w:val="center"/>
              <w:rPr>
                <w:rFonts w:ascii="Times New Roman" w:hAnsi="Times New Roman" w:cs="Times New Roman"/>
                <w:sz w:val="20"/>
                <w:szCs w:val="20"/>
              </w:rPr>
            </w:pPr>
          </w:p>
        </w:tc>
        <w:tc>
          <w:tcPr>
            <w:tcW w:w="404" w:type="pct"/>
            <w:vAlign w:val="center"/>
          </w:tcPr>
          <w:p w14:paraId="0DB8C610" w14:textId="13AD4763" w:rsidR="00860413" w:rsidRPr="00C95072" w:rsidRDefault="00860413"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1</w:t>
            </w:r>
          </w:p>
        </w:tc>
        <w:tc>
          <w:tcPr>
            <w:tcW w:w="364" w:type="pct"/>
            <w:vAlign w:val="center"/>
          </w:tcPr>
          <w:p w14:paraId="04931441" w14:textId="77777777" w:rsidR="00860413" w:rsidRPr="00C95072" w:rsidRDefault="00860413" w:rsidP="006D3753">
            <w:pPr>
              <w:autoSpaceDE w:val="0"/>
              <w:autoSpaceDN w:val="0"/>
              <w:adjustRightInd w:val="0"/>
              <w:jc w:val="center"/>
              <w:rPr>
                <w:rFonts w:ascii="Times New Roman" w:hAnsi="Times New Roman" w:cs="Times New Roman"/>
                <w:sz w:val="20"/>
                <w:szCs w:val="20"/>
              </w:rPr>
            </w:pPr>
          </w:p>
        </w:tc>
        <w:tc>
          <w:tcPr>
            <w:tcW w:w="816" w:type="pct"/>
            <w:vAlign w:val="center"/>
          </w:tcPr>
          <w:p w14:paraId="197CBD2F" w14:textId="77777777" w:rsidR="00860413" w:rsidRPr="00C95072" w:rsidRDefault="00860413" w:rsidP="00E461B7">
            <w:pPr>
              <w:autoSpaceDE w:val="0"/>
              <w:autoSpaceDN w:val="0"/>
              <w:adjustRightInd w:val="0"/>
              <w:jc w:val="right"/>
              <w:rPr>
                <w:rFonts w:ascii="Times New Roman" w:hAnsi="Times New Roman" w:cs="Times New Roman"/>
                <w:sz w:val="20"/>
                <w:szCs w:val="20"/>
              </w:rPr>
            </w:pPr>
            <w:r w:rsidRPr="00C95072">
              <w:rPr>
                <w:rFonts w:ascii="Times New Roman" w:hAnsi="Times New Roman" w:cs="Times New Roman"/>
                <w:sz w:val="20"/>
                <w:szCs w:val="20"/>
              </w:rPr>
              <w:t>0.10</w:t>
            </w:r>
          </w:p>
        </w:tc>
        <w:tc>
          <w:tcPr>
            <w:tcW w:w="524" w:type="pct"/>
            <w:vAlign w:val="center"/>
          </w:tcPr>
          <w:p w14:paraId="6172770F" w14:textId="77777777" w:rsidR="00860413" w:rsidRPr="00C95072" w:rsidRDefault="00860413" w:rsidP="006D3753">
            <w:pPr>
              <w:autoSpaceDE w:val="0"/>
              <w:autoSpaceDN w:val="0"/>
              <w:adjustRightInd w:val="0"/>
              <w:jc w:val="center"/>
              <w:rPr>
                <w:rFonts w:ascii="Times New Roman" w:hAnsi="Times New Roman" w:cs="Times New Roman"/>
                <w:sz w:val="20"/>
                <w:szCs w:val="20"/>
              </w:rPr>
            </w:pPr>
          </w:p>
        </w:tc>
        <w:tc>
          <w:tcPr>
            <w:tcW w:w="362" w:type="pct"/>
            <w:vAlign w:val="center"/>
          </w:tcPr>
          <w:p w14:paraId="7F4E631F" w14:textId="77777777" w:rsidR="00860413" w:rsidRPr="00C95072" w:rsidRDefault="00860413" w:rsidP="006D3753">
            <w:pPr>
              <w:autoSpaceDE w:val="0"/>
              <w:autoSpaceDN w:val="0"/>
              <w:adjustRightInd w:val="0"/>
              <w:jc w:val="center"/>
              <w:rPr>
                <w:rFonts w:ascii="Times New Roman" w:hAnsi="Times New Roman" w:cs="Times New Roman"/>
                <w:sz w:val="20"/>
                <w:szCs w:val="20"/>
              </w:rPr>
            </w:pPr>
          </w:p>
        </w:tc>
      </w:tr>
      <w:tr w:rsidR="00C95072" w:rsidRPr="00C95072" w14:paraId="37D73246" w14:textId="77777777" w:rsidTr="0093725A">
        <w:trPr>
          <w:trHeight w:val="247"/>
        </w:trPr>
        <w:tc>
          <w:tcPr>
            <w:tcW w:w="1707" w:type="pct"/>
            <w:vAlign w:val="center"/>
          </w:tcPr>
          <w:p w14:paraId="3E3B4354" w14:textId="77777777" w:rsidR="00860413" w:rsidRPr="00C95072" w:rsidRDefault="00860413" w:rsidP="00860413">
            <w:pPr>
              <w:autoSpaceDE w:val="0"/>
              <w:autoSpaceDN w:val="0"/>
              <w:adjustRightInd w:val="0"/>
              <w:ind w:left="144"/>
              <w:rPr>
                <w:rFonts w:ascii="Times New Roman" w:hAnsi="Times New Roman" w:cs="Times New Roman"/>
                <w:sz w:val="20"/>
                <w:szCs w:val="20"/>
              </w:rPr>
            </w:pPr>
            <w:r w:rsidRPr="00C95072">
              <w:rPr>
                <w:rFonts w:ascii="Times New Roman" w:hAnsi="Times New Roman" w:cs="Times New Roman"/>
                <w:sz w:val="20"/>
                <w:szCs w:val="20"/>
              </w:rPr>
              <w:t>Small Bird</w:t>
            </w:r>
          </w:p>
        </w:tc>
        <w:tc>
          <w:tcPr>
            <w:tcW w:w="823" w:type="pct"/>
            <w:vAlign w:val="center"/>
          </w:tcPr>
          <w:p w14:paraId="5A5769F8" w14:textId="77777777" w:rsidR="00860413" w:rsidRPr="00C95072" w:rsidRDefault="00860413" w:rsidP="00860413">
            <w:pPr>
              <w:autoSpaceDE w:val="0"/>
              <w:autoSpaceDN w:val="0"/>
              <w:adjustRightInd w:val="0"/>
              <w:jc w:val="center"/>
              <w:rPr>
                <w:rFonts w:ascii="Times New Roman" w:hAnsi="Times New Roman" w:cs="Times New Roman"/>
                <w:sz w:val="20"/>
                <w:szCs w:val="20"/>
              </w:rPr>
            </w:pPr>
          </w:p>
        </w:tc>
        <w:tc>
          <w:tcPr>
            <w:tcW w:w="404" w:type="pct"/>
            <w:vAlign w:val="center"/>
          </w:tcPr>
          <w:p w14:paraId="0292B946" w14:textId="1297885F" w:rsidR="00860413" w:rsidRPr="00C95072" w:rsidRDefault="00860413"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3</w:t>
            </w:r>
          </w:p>
        </w:tc>
        <w:tc>
          <w:tcPr>
            <w:tcW w:w="364" w:type="pct"/>
            <w:vAlign w:val="center"/>
          </w:tcPr>
          <w:p w14:paraId="51DA580B" w14:textId="77777777" w:rsidR="00860413" w:rsidRPr="00C95072" w:rsidRDefault="00860413" w:rsidP="006D3753">
            <w:pPr>
              <w:autoSpaceDE w:val="0"/>
              <w:autoSpaceDN w:val="0"/>
              <w:adjustRightInd w:val="0"/>
              <w:jc w:val="center"/>
              <w:rPr>
                <w:rFonts w:ascii="Times New Roman" w:hAnsi="Times New Roman" w:cs="Times New Roman"/>
                <w:sz w:val="20"/>
                <w:szCs w:val="20"/>
              </w:rPr>
            </w:pPr>
          </w:p>
        </w:tc>
        <w:tc>
          <w:tcPr>
            <w:tcW w:w="816" w:type="pct"/>
            <w:vAlign w:val="center"/>
          </w:tcPr>
          <w:p w14:paraId="40707EE2" w14:textId="77777777" w:rsidR="00860413" w:rsidRPr="00C95072" w:rsidRDefault="00860413" w:rsidP="00E461B7">
            <w:pPr>
              <w:autoSpaceDE w:val="0"/>
              <w:autoSpaceDN w:val="0"/>
              <w:adjustRightInd w:val="0"/>
              <w:jc w:val="right"/>
              <w:rPr>
                <w:rFonts w:ascii="Times New Roman" w:hAnsi="Times New Roman" w:cs="Times New Roman"/>
                <w:sz w:val="20"/>
                <w:szCs w:val="20"/>
              </w:rPr>
            </w:pPr>
            <w:r w:rsidRPr="00C95072">
              <w:rPr>
                <w:rFonts w:ascii="Times New Roman" w:hAnsi="Times New Roman" w:cs="Times New Roman"/>
                <w:sz w:val="20"/>
                <w:szCs w:val="20"/>
              </w:rPr>
              <w:t>0.70</w:t>
            </w:r>
          </w:p>
        </w:tc>
        <w:tc>
          <w:tcPr>
            <w:tcW w:w="524" w:type="pct"/>
            <w:vAlign w:val="center"/>
          </w:tcPr>
          <w:p w14:paraId="36C06943" w14:textId="77777777" w:rsidR="00860413" w:rsidRPr="00C95072" w:rsidRDefault="00860413" w:rsidP="006D3753">
            <w:pPr>
              <w:autoSpaceDE w:val="0"/>
              <w:autoSpaceDN w:val="0"/>
              <w:adjustRightInd w:val="0"/>
              <w:jc w:val="center"/>
              <w:rPr>
                <w:rFonts w:ascii="Times New Roman" w:hAnsi="Times New Roman" w:cs="Times New Roman"/>
                <w:sz w:val="20"/>
                <w:szCs w:val="20"/>
              </w:rPr>
            </w:pPr>
          </w:p>
        </w:tc>
        <w:tc>
          <w:tcPr>
            <w:tcW w:w="362" w:type="pct"/>
            <w:vAlign w:val="center"/>
          </w:tcPr>
          <w:p w14:paraId="0E92FBEB" w14:textId="77777777" w:rsidR="00860413" w:rsidRPr="00C95072" w:rsidRDefault="00860413" w:rsidP="006D3753">
            <w:pPr>
              <w:autoSpaceDE w:val="0"/>
              <w:autoSpaceDN w:val="0"/>
              <w:adjustRightInd w:val="0"/>
              <w:jc w:val="center"/>
              <w:rPr>
                <w:rFonts w:ascii="Times New Roman" w:hAnsi="Times New Roman" w:cs="Times New Roman"/>
                <w:sz w:val="20"/>
                <w:szCs w:val="20"/>
              </w:rPr>
            </w:pPr>
          </w:p>
        </w:tc>
      </w:tr>
      <w:tr w:rsidR="00C95072" w:rsidRPr="00C95072" w14:paraId="199E188C" w14:textId="77777777" w:rsidTr="0093725A">
        <w:trPr>
          <w:cnfStyle w:val="000000100000" w:firstRow="0" w:lastRow="0" w:firstColumn="0" w:lastColumn="0" w:oddVBand="0" w:evenVBand="0" w:oddHBand="1" w:evenHBand="0" w:firstRowFirstColumn="0" w:firstRowLastColumn="0" w:lastRowFirstColumn="0" w:lastRowLastColumn="0"/>
          <w:trHeight w:val="247"/>
        </w:trPr>
        <w:tc>
          <w:tcPr>
            <w:tcW w:w="1707" w:type="pct"/>
            <w:vAlign w:val="center"/>
          </w:tcPr>
          <w:p w14:paraId="55B08158" w14:textId="77777777" w:rsidR="00860413" w:rsidRPr="00C95072" w:rsidRDefault="00860413" w:rsidP="00860413">
            <w:pPr>
              <w:autoSpaceDE w:val="0"/>
              <w:autoSpaceDN w:val="0"/>
              <w:adjustRightInd w:val="0"/>
              <w:ind w:left="144"/>
              <w:rPr>
                <w:rFonts w:ascii="Times New Roman" w:hAnsi="Times New Roman" w:cs="Times New Roman"/>
                <w:sz w:val="20"/>
                <w:szCs w:val="20"/>
              </w:rPr>
            </w:pPr>
            <w:r w:rsidRPr="00C95072">
              <w:rPr>
                <w:rFonts w:ascii="Times New Roman" w:hAnsi="Times New Roman" w:cs="Times New Roman"/>
                <w:sz w:val="20"/>
                <w:szCs w:val="20"/>
              </w:rPr>
              <w:t>Medium Bird</w:t>
            </w:r>
          </w:p>
        </w:tc>
        <w:tc>
          <w:tcPr>
            <w:tcW w:w="823" w:type="pct"/>
            <w:vAlign w:val="center"/>
          </w:tcPr>
          <w:p w14:paraId="72F3D7CE" w14:textId="77777777" w:rsidR="00860413" w:rsidRPr="00C95072" w:rsidRDefault="00860413" w:rsidP="00860413">
            <w:pPr>
              <w:autoSpaceDE w:val="0"/>
              <w:autoSpaceDN w:val="0"/>
              <w:adjustRightInd w:val="0"/>
              <w:jc w:val="center"/>
              <w:rPr>
                <w:rFonts w:ascii="Times New Roman" w:hAnsi="Times New Roman" w:cs="Times New Roman"/>
                <w:sz w:val="20"/>
                <w:szCs w:val="20"/>
              </w:rPr>
            </w:pPr>
          </w:p>
        </w:tc>
        <w:tc>
          <w:tcPr>
            <w:tcW w:w="404" w:type="pct"/>
            <w:vAlign w:val="center"/>
          </w:tcPr>
          <w:p w14:paraId="6F5EE59B" w14:textId="4FB1CC34" w:rsidR="00860413" w:rsidRPr="00C95072" w:rsidRDefault="00860413"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10</w:t>
            </w:r>
          </w:p>
        </w:tc>
        <w:tc>
          <w:tcPr>
            <w:tcW w:w="364" w:type="pct"/>
            <w:vAlign w:val="center"/>
          </w:tcPr>
          <w:p w14:paraId="269B66F1" w14:textId="77777777" w:rsidR="00860413" w:rsidRPr="00C95072" w:rsidRDefault="00860413" w:rsidP="006D3753">
            <w:pPr>
              <w:autoSpaceDE w:val="0"/>
              <w:autoSpaceDN w:val="0"/>
              <w:adjustRightInd w:val="0"/>
              <w:jc w:val="center"/>
              <w:rPr>
                <w:rFonts w:ascii="Times New Roman" w:hAnsi="Times New Roman" w:cs="Times New Roman"/>
                <w:sz w:val="20"/>
                <w:szCs w:val="20"/>
              </w:rPr>
            </w:pPr>
          </w:p>
        </w:tc>
        <w:tc>
          <w:tcPr>
            <w:tcW w:w="816" w:type="pct"/>
            <w:vAlign w:val="center"/>
          </w:tcPr>
          <w:p w14:paraId="32C8FA4D" w14:textId="77777777" w:rsidR="00860413" w:rsidRPr="00C95072" w:rsidRDefault="00860413" w:rsidP="00E461B7">
            <w:pPr>
              <w:autoSpaceDE w:val="0"/>
              <w:autoSpaceDN w:val="0"/>
              <w:adjustRightInd w:val="0"/>
              <w:jc w:val="right"/>
              <w:rPr>
                <w:rFonts w:ascii="Times New Roman" w:hAnsi="Times New Roman" w:cs="Times New Roman"/>
                <w:sz w:val="20"/>
                <w:szCs w:val="20"/>
              </w:rPr>
            </w:pPr>
            <w:r w:rsidRPr="00C95072">
              <w:rPr>
                <w:rFonts w:ascii="Times New Roman" w:hAnsi="Times New Roman" w:cs="Times New Roman"/>
                <w:sz w:val="20"/>
                <w:szCs w:val="20"/>
              </w:rPr>
              <w:t>8.40</w:t>
            </w:r>
          </w:p>
        </w:tc>
        <w:tc>
          <w:tcPr>
            <w:tcW w:w="524" w:type="pct"/>
            <w:vAlign w:val="center"/>
          </w:tcPr>
          <w:p w14:paraId="63373223" w14:textId="77777777" w:rsidR="00860413" w:rsidRPr="00C95072" w:rsidRDefault="00860413"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1</w:t>
            </w:r>
          </w:p>
        </w:tc>
        <w:tc>
          <w:tcPr>
            <w:tcW w:w="362" w:type="pct"/>
            <w:vAlign w:val="center"/>
          </w:tcPr>
          <w:p w14:paraId="578B6492" w14:textId="77777777" w:rsidR="00860413" w:rsidRPr="00C95072" w:rsidRDefault="00860413" w:rsidP="006D3753">
            <w:pPr>
              <w:autoSpaceDE w:val="0"/>
              <w:autoSpaceDN w:val="0"/>
              <w:adjustRightInd w:val="0"/>
              <w:jc w:val="center"/>
              <w:rPr>
                <w:rFonts w:ascii="Times New Roman" w:hAnsi="Times New Roman" w:cs="Times New Roman"/>
                <w:sz w:val="20"/>
                <w:szCs w:val="20"/>
              </w:rPr>
            </w:pPr>
          </w:p>
        </w:tc>
      </w:tr>
      <w:tr w:rsidR="00C95072" w:rsidRPr="00C95072" w14:paraId="06E4F7F2" w14:textId="77777777" w:rsidTr="0093725A">
        <w:trPr>
          <w:trHeight w:val="247"/>
        </w:trPr>
        <w:tc>
          <w:tcPr>
            <w:tcW w:w="1707" w:type="pct"/>
            <w:vAlign w:val="center"/>
          </w:tcPr>
          <w:p w14:paraId="61206EBA" w14:textId="77777777" w:rsidR="00860413" w:rsidRPr="00C95072" w:rsidRDefault="00860413" w:rsidP="00860413">
            <w:pPr>
              <w:autoSpaceDE w:val="0"/>
              <w:autoSpaceDN w:val="0"/>
              <w:adjustRightInd w:val="0"/>
              <w:ind w:left="144"/>
              <w:rPr>
                <w:rFonts w:ascii="Times New Roman" w:hAnsi="Times New Roman" w:cs="Times New Roman"/>
                <w:sz w:val="20"/>
                <w:szCs w:val="20"/>
              </w:rPr>
            </w:pPr>
            <w:r w:rsidRPr="00C95072">
              <w:rPr>
                <w:rFonts w:ascii="Times New Roman" w:hAnsi="Times New Roman" w:cs="Times New Roman"/>
                <w:sz w:val="20"/>
                <w:szCs w:val="20"/>
              </w:rPr>
              <w:t>Large Bird</w:t>
            </w:r>
          </w:p>
        </w:tc>
        <w:tc>
          <w:tcPr>
            <w:tcW w:w="823" w:type="pct"/>
            <w:vAlign w:val="center"/>
          </w:tcPr>
          <w:p w14:paraId="5ECFD5CC" w14:textId="77777777" w:rsidR="00860413" w:rsidRPr="00C95072" w:rsidRDefault="00860413" w:rsidP="00860413">
            <w:pPr>
              <w:autoSpaceDE w:val="0"/>
              <w:autoSpaceDN w:val="0"/>
              <w:adjustRightInd w:val="0"/>
              <w:jc w:val="center"/>
              <w:rPr>
                <w:rFonts w:ascii="Times New Roman" w:hAnsi="Times New Roman" w:cs="Times New Roman"/>
                <w:sz w:val="20"/>
                <w:szCs w:val="20"/>
              </w:rPr>
            </w:pPr>
          </w:p>
        </w:tc>
        <w:tc>
          <w:tcPr>
            <w:tcW w:w="404" w:type="pct"/>
            <w:vAlign w:val="center"/>
          </w:tcPr>
          <w:p w14:paraId="3444B46E" w14:textId="19795573" w:rsidR="00860413" w:rsidRPr="00C95072" w:rsidRDefault="00860413"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2</w:t>
            </w:r>
          </w:p>
        </w:tc>
        <w:tc>
          <w:tcPr>
            <w:tcW w:w="364" w:type="pct"/>
            <w:vAlign w:val="center"/>
          </w:tcPr>
          <w:p w14:paraId="4ACAB827" w14:textId="77777777" w:rsidR="00860413" w:rsidRPr="00C95072" w:rsidRDefault="00860413" w:rsidP="006D3753">
            <w:pPr>
              <w:autoSpaceDE w:val="0"/>
              <w:autoSpaceDN w:val="0"/>
              <w:adjustRightInd w:val="0"/>
              <w:jc w:val="center"/>
              <w:rPr>
                <w:rFonts w:ascii="Times New Roman" w:hAnsi="Times New Roman" w:cs="Times New Roman"/>
                <w:sz w:val="20"/>
                <w:szCs w:val="20"/>
              </w:rPr>
            </w:pPr>
          </w:p>
        </w:tc>
        <w:tc>
          <w:tcPr>
            <w:tcW w:w="816" w:type="pct"/>
            <w:vAlign w:val="center"/>
          </w:tcPr>
          <w:p w14:paraId="5E0781FD" w14:textId="77777777" w:rsidR="00860413" w:rsidRPr="00C95072" w:rsidRDefault="00860413" w:rsidP="00E461B7">
            <w:pPr>
              <w:autoSpaceDE w:val="0"/>
              <w:autoSpaceDN w:val="0"/>
              <w:adjustRightInd w:val="0"/>
              <w:jc w:val="right"/>
              <w:rPr>
                <w:rFonts w:ascii="Times New Roman" w:hAnsi="Times New Roman" w:cs="Times New Roman"/>
                <w:sz w:val="20"/>
                <w:szCs w:val="20"/>
              </w:rPr>
            </w:pPr>
            <w:r w:rsidRPr="00C95072">
              <w:rPr>
                <w:rFonts w:ascii="Times New Roman" w:hAnsi="Times New Roman" w:cs="Times New Roman"/>
                <w:sz w:val="20"/>
                <w:szCs w:val="20"/>
              </w:rPr>
              <w:t>2.70</w:t>
            </w:r>
          </w:p>
        </w:tc>
        <w:tc>
          <w:tcPr>
            <w:tcW w:w="524" w:type="pct"/>
            <w:vAlign w:val="center"/>
          </w:tcPr>
          <w:p w14:paraId="6112AE3C" w14:textId="77777777" w:rsidR="00860413" w:rsidRPr="00C95072" w:rsidRDefault="00860413" w:rsidP="006D3753">
            <w:pPr>
              <w:autoSpaceDE w:val="0"/>
              <w:autoSpaceDN w:val="0"/>
              <w:adjustRightInd w:val="0"/>
              <w:jc w:val="center"/>
              <w:rPr>
                <w:rFonts w:ascii="Times New Roman" w:hAnsi="Times New Roman" w:cs="Times New Roman"/>
                <w:sz w:val="20"/>
                <w:szCs w:val="20"/>
              </w:rPr>
            </w:pPr>
          </w:p>
        </w:tc>
        <w:tc>
          <w:tcPr>
            <w:tcW w:w="362" w:type="pct"/>
            <w:vAlign w:val="center"/>
          </w:tcPr>
          <w:p w14:paraId="24B32025" w14:textId="77777777" w:rsidR="00860413" w:rsidRPr="00C95072" w:rsidRDefault="00860413" w:rsidP="006D3753">
            <w:pPr>
              <w:autoSpaceDE w:val="0"/>
              <w:autoSpaceDN w:val="0"/>
              <w:adjustRightInd w:val="0"/>
              <w:jc w:val="center"/>
              <w:rPr>
                <w:rFonts w:ascii="Times New Roman" w:hAnsi="Times New Roman" w:cs="Times New Roman"/>
                <w:sz w:val="20"/>
                <w:szCs w:val="20"/>
              </w:rPr>
            </w:pPr>
          </w:p>
        </w:tc>
      </w:tr>
      <w:tr w:rsidR="00C95072" w:rsidRPr="00C95072" w14:paraId="47440315" w14:textId="77777777" w:rsidTr="0093725A">
        <w:trPr>
          <w:cnfStyle w:val="000000100000" w:firstRow="0" w:lastRow="0" w:firstColumn="0" w:lastColumn="0" w:oddVBand="0" w:evenVBand="0" w:oddHBand="1" w:evenHBand="0" w:firstRowFirstColumn="0" w:firstRowLastColumn="0" w:lastRowFirstColumn="0" w:lastRowLastColumn="0"/>
          <w:trHeight w:val="247"/>
        </w:trPr>
        <w:tc>
          <w:tcPr>
            <w:tcW w:w="1707" w:type="pct"/>
            <w:vAlign w:val="center"/>
          </w:tcPr>
          <w:p w14:paraId="1908C3DA" w14:textId="77777777" w:rsidR="00860413" w:rsidRPr="00C95072" w:rsidRDefault="00860413" w:rsidP="00860413">
            <w:pPr>
              <w:autoSpaceDE w:val="0"/>
              <w:autoSpaceDN w:val="0"/>
              <w:adjustRightInd w:val="0"/>
              <w:rPr>
                <w:rFonts w:ascii="Times New Roman" w:hAnsi="Times New Roman" w:cs="Times New Roman"/>
                <w:sz w:val="20"/>
                <w:szCs w:val="20"/>
                <w:u w:val="single"/>
              </w:rPr>
            </w:pPr>
            <w:r w:rsidRPr="00C95072">
              <w:rPr>
                <w:rFonts w:ascii="Times New Roman" w:hAnsi="Times New Roman" w:cs="Times New Roman"/>
                <w:sz w:val="20"/>
                <w:szCs w:val="20"/>
                <w:u w:val="single"/>
              </w:rPr>
              <w:t>Gastropods</w:t>
            </w:r>
          </w:p>
        </w:tc>
        <w:tc>
          <w:tcPr>
            <w:tcW w:w="823" w:type="pct"/>
            <w:vAlign w:val="center"/>
          </w:tcPr>
          <w:p w14:paraId="4FE5BC12" w14:textId="77777777" w:rsidR="00860413" w:rsidRPr="00C95072" w:rsidRDefault="00860413" w:rsidP="00860413">
            <w:pPr>
              <w:autoSpaceDE w:val="0"/>
              <w:autoSpaceDN w:val="0"/>
              <w:adjustRightInd w:val="0"/>
              <w:jc w:val="center"/>
              <w:rPr>
                <w:rFonts w:ascii="Times New Roman" w:hAnsi="Times New Roman" w:cs="Times New Roman"/>
                <w:sz w:val="20"/>
                <w:szCs w:val="20"/>
              </w:rPr>
            </w:pPr>
          </w:p>
        </w:tc>
        <w:tc>
          <w:tcPr>
            <w:tcW w:w="404" w:type="pct"/>
            <w:vAlign w:val="center"/>
          </w:tcPr>
          <w:p w14:paraId="004E39DF" w14:textId="309143E0" w:rsidR="00860413" w:rsidRPr="00C95072" w:rsidRDefault="00860413" w:rsidP="006D3753">
            <w:pPr>
              <w:autoSpaceDE w:val="0"/>
              <w:autoSpaceDN w:val="0"/>
              <w:adjustRightInd w:val="0"/>
              <w:jc w:val="center"/>
              <w:rPr>
                <w:rFonts w:ascii="Times New Roman" w:hAnsi="Times New Roman" w:cs="Times New Roman"/>
                <w:sz w:val="20"/>
                <w:szCs w:val="20"/>
              </w:rPr>
            </w:pPr>
          </w:p>
        </w:tc>
        <w:tc>
          <w:tcPr>
            <w:tcW w:w="364" w:type="pct"/>
            <w:vAlign w:val="center"/>
          </w:tcPr>
          <w:p w14:paraId="540ED1EA" w14:textId="77777777" w:rsidR="00860413" w:rsidRPr="00C95072" w:rsidRDefault="00860413" w:rsidP="006D3753">
            <w:pPr>
              <w:autoSpaceDE w:val="0"/>
              <w:autoSpaceDN w:val="0"/>
              <w:adjustRightInd w:val="0"/>
              <w:jc w:val="center"/>
              <w:rPr>
                <w:rFonts w:ascii="Times New Roman" w:hAnsi="Times New Roman" w:cs="Times New Roman"/>
                <w:sz w:val="20"/>
                <w:szCs w:val="20"/>
              </w:rPr>
            </w:pPr>
          </w:p>
        </w:tc>
        <w:tc>
          <w:tcPr>
            <w:tcW w:w="816" w:type="pct"/>
            <w:vAlign w:val="center"/>
          </w:tcPr>
          <w:p w14:paraId="5797D6CC" w14:textId="77777777" w:rsidR="00860413" w:rsidRPr="00C95072" w:rsidRDefault="00860413" w:rsidP="00E461B7">
            <w:pPr>
              <w:autoSpaceDE w:val="0"/>
              <w:autoSpaceDN w:val="0"/>
              <w:adjustRightInd w:val="0"/>
              <w:jc w:val="right"/>
              <w:rPr>
                <w:rFonts w:ascii="Times New Roman" w:hAnsi="Times New Roman" w:cs="Times New Roman"/>
                <w:sz w:val="20"/>
                <w:szCs w:val="20"/>
              </w:rPr>
            </w:pPr>
          </w:p>
        </w:tc>
        <w:tc>
          <w:tcPr>
            <w:tcW w:w="524" w:type="pct"/>
            <w:vAlign w:val="center"/>
          </w:tcPr>
          <w:p w14:paraId="771841B3" w14:textId="77777777" w:rsidR="00860413" w:rsidRPr="00C95072" w:rsidRDefault="00860413" w:rsidP="006D3753">
            <w:pPr>
              <w:autoSpaceDE w:val="0"/>
              <w:autoSpaceDN w:val="0"/>
              <w:adjustRightInd w:val="0"/>
              <w:jc w:val="center"/>
              <w:rPr>
                <w:rFonts w:ascii="Times New Roman" w:hAnsi="Times New Roman" w:cs="Times New Roman"/>
                <w:sz w:val="20"/>
                <w:szCs w:val="20"/>
              </w:rPr>
            </w:pPr>
          </w:p>
        </w:tc>
        <w:tc>
          <w:tcPr>
            <w:tcW w:w="362" w:type="pct"/>
            <w:vAlign w:val="center"/>
          </w:tcPr>
          <w:p w14:paraId="789D57F3" w14:textId="77777777" w:rsidR="00860413" w:rsidRPr="00C95072" w:rsidRDefault="00860413" w:rsidP="006D3753">
            <w:pPr>
              <w:autoSpaceDE w:val="0"/>
              <w:autoSpaceDN w:val="0"/>
              <w:adjustRightInd w:val="0"/>
              <w:jc w:val="center"/>
              <w:rPr>
                <w:rFonts w:ascii="Times New Roman" w:hAnsi="Times New Roman" w:cs="Times New Roman"/>
                <w:sz w:val="20"/>
                <w:szCs w:val="20"/>
              </w:rPr>
            </w:pPr>
          </w:p>
        </w:tc>
      </w:tr>
      <w:tr w:rsidR="00C95072" w:rsidRPr="00C95072" w14:paraId="39D4B81D" w14:textId="77777777" w:rsidTr="0093725A">
        <w:trPr>
          <w:trHeight w:val="247"/>
        </w:trPr>
        <w:tc>
          <w:tcPr>
            <w:tcW w:w="1707" w:type="pct"/>
            <w:vAlign w:val="center"/>
          </w:tcPr>
          <w:p w14:paraId="17371592" w14:textId="77777777" w:rsidR="00860413" w:rsidRPr="00C95072" w:rsidRDefault="00860413" w:rsidP="00860413">
            <w:pPr>
              <w:autoSpaceDE w:val="0"/>
              <w:autoSpaceDN w:val="0"/>
              <w:adjustRightInd w:val="0"/>
              <w:ind w:left="144"/>
              <w:rPr>
                <w:rFonts w:ascii="Times New Roman" w:hAnsi="Times New Roman" w:cs="Times New Roman"/>
                <w:sz w:val="20"/>
                <w:szCs w:val="20"/>
              </w:rPr>
            </w:pPr>
            <w:r w:rsidRPr="00C95072">
              <w:rPr>
                <w:rFonts w:ascii="Times New Roman" w:hAnsi="Times New Roman" w:cs="Times New Roman"/>
                <w:sz w:val="20"/>
                <w:szCs w:val="20"/>
              </w:rPr>
              <w:t>mussels</w:t>
            </w:r>
          </w:p>
        </w:tc>
        <w:tc>
          <w:tcPr>
            <w:tcW w:w="823" w:type="pct"/>
            <w:vAlign w:val="center"/>
          </w:tcPr>
          <w:p w14:paraId="36E70258" w14:textId="77777777" w:rsidR="00860413" w:rsidRPr="00C95072" w:rsidRDefault="00860413" w:rsidP="00860413">
            <w:pPr>
              <w:autoSpaceDE w:val="0"/>
              <w:autoSpaceDN w:val="0"/>
              <w:adjustRightInd w:val="0"/>
              <w:jc w:val="center"/>
              <w:rPr>
                <w:rFonts w:ascii="Times New Roman" w:hAnsi="Times New Roman" w:cs="Times New Roman"/>
                <w:sz w:val="20"/>
                <w:szCs w:val="20"/>
              </w:rPr>
            </w:pPr>
          </w:p>
        </w:tc>
        <w:tc>
          <w:tcPr>
            <w:tcW w:w="404" w:type="pct"/>
            <w:vAlign w:val="center"/>
          </w:tcPr>
          <w:p w14:paraId="37434CD1" w14:textId="7E484E0B" w:rsidR="00860413" w:rsidRPr="00C95072" w:rsidRDefault="00860413"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484</w:t>
            </w:r>
          </w:p>
        </w:tc>
        <w:tc>
          <w:tcPr>
            <w:tcW w:w="364" w:type="pct"/>
            <w:vAlign w:val="center"/>
          </w:tcPr>
          <w:p w14:paraId="2BE6D268" w14:textId="77777777" w:rsidR="00860413" w:rsidRPr="00C95072" w:rsidRDefault="00860413" w:rsidP="006D3753">
            <w:pPr>
              <w:autoSpaceDE w:val="0"/>
              <w:autoSpaceDN w:val="0"/>
              <w:adjustRightInd w:val="0"/>
              <w:jc w:val="center"/>
              <w:rPr>
                <w:rFonts w:ascii="Times New Roman" w:hAnsi="Times New Roman" w:cs="Times New Roman"/>
                <w:sz w:val="20"/>
                <w:szCs w:val="20"/>
              </w:rPr>
            </w:pPr>
          </w:p>
        </w:tc>
        <w:tc>
          <w:tcPr>
            <w:tcW w:w="816" w:type="pct"/>
            <w:vAlign w:val="center"/>
          </w:tcPr>
          <w:p w14:paraId="5122A983" w14:textId="77777777" w:rsidR="00860413" w:rsidRPr="00C95072" w:rsidRDefault="00860413" w:rsidP="00E461B7">
            <w:pPr>
              <w:autoSpaceDE w:val="0"/>
              <w:autoSpaceDN w:val="0"/>
              <w:adjustRightInd w:val="0"/>
              <w:jc w:val="right"/>
              <w:rPr>
                <w:rFonts w:ascii="Times New Roman" w:hAnsi="Times New Roman" w:cs="Times New Roman"/>
                <w:sz w:val="20"/>
                <w:szCs w:val="20"/>
              </w:rPr>
            </w:pPr>
            <w:r w:rsidRPr="00C95072">
              <w:rPr>
                <w:rFonts w:ascii="Times New Roman" w:hAnsi="Times New Roman" w:cs="Times New Roman"/>
                <w:sz w:val="20"/>
                <w:szCs w:val="20"/>
              </w:rPr>
              <w:t>1044.30</w:t>
            </w:r>
          </w:p>
        </w:tc>
        <w:tc>
          <w:tcPr>
            <w:tcW w:w="524" w:type="pct"/>
            <w:vAlign w:val="center"/>
          </w:tcPr>
          <w:p w14:paraId="39CDD63D" w14:textId="77777777" w:rsidR="00860413" w:rsidRPr="00C95072" w:rsidRDefault="00860413" w:rsidP="006D3753">
            <w:pPr>
              <w:autoSpaceDE w:val="0"/>
              <w:autoSpaceDN w:val="0"/>
              <w:adjustRightInd w:val="0"/>
              <w:jc w:val="center"/>
              <w:rPr>
                <w:rFonts w:ascii="Times New Roman" w:hAnsi="Times New Roman" w:cs="Times New Roman"/>
                <w:sz w:val="20"/>
                <w:szCs w:val="20"/>
              </w:rPr>
            </w:pPr>
          </w:p>
        </w:tc>
        <w:tc>
          <w:tcPr>
            <w:tcW w:w="362" w:type="pct"/>
            <w:vAlign w:val="center"/>
          </w:tcPr>
          <w:p w14:paraId="28A0BF39" w14:textId="77777777" w:rsidR="00860413" w:rsidRPr="00C95072" w:rsidRDefault="00860413" w:rsidP="006D3753">
            <w:pPr>
              <w:autoSpaceDE w:val="0"/>
              <w:autoSpaceDN w:val="0"/>
              <w:adjustRightInd w:val="0"/>
              <w:jc w:val="center"/>
              <w:rPr>
                <w:rFonts w:ascii="Times New Roman" w:hAnsi="Times New Roman" w:cs="Times New Roman"/>
                <w:sz w:val="20"/>
                <w:szCs w:val="20"/>
              </w:rPr>
            </w:pPr>
          </w:p>
        </w:tc>
      </w:tr>
      <w:tr w:rsidR="00C95072" w:rsidRPr="00C95072" w14:paraId="0D5B99BC" w14:textId="77777777" w:rsidTr="0093725A">
        <w:trPr>
          <w:cnfStyle w:val="000000100000" w:firstRow="0" w:lastRow="0" w:firstColumn="0" w:lastColumn="0" w:oddVBand="0" w:evenVBand="0" w:oddHBand="1" w:evenHBand="0" w:firstRowFirstColumn="0" w:firstRowLastColumn="0" w:lastRowFirstColumn="0" w:lastRowLastColumn="0"/>
          <w:trHeight w:val="247"/>
        </w:trPr>
        <w:tc>
          <w:tcPr>
            <w:tcW w:w="1707" w:type="pct"/>
            <w:vAlign w:val="center"/>
          </w:tcPr>
          <w:p w14:paraId="30A7F22C" w14:textId="77777777" w:rsidR="00860413" w:rsidRPr="00C95072" w:rsidRDefault="00860413" w:rsidP="00860413">
            <w:pPr>
              <w:autoSpaceDE w:val="0"/>
              <w:autoSpaceDN w:val="0"/>
              <w:adjustRightInd w:val="0"/>
              <w:ind w:left="144"/>
              <w:rPr>
                <w:rFonts w:ascii="Times New Roman" w:hAnsi="Times New Roman" w:cs="Times New Roman"/>
                <w:sz w:val="20"/>
                <w:szCs w:val="20"/>
              </w:rPr>
            </w:pPr>
            <w:r w:rsidRPr="00C95072">
              <w:rPr>
                <w:rFonts w:ascii="Times New Roman" w:hAnsi="Times New Roman" w:cs="Times New Roman"/>
                <w:sz w:val="20"/>
                <w:szCs w:val="20"/>
              </w:rPr>
              <w:t>snails</w:t>
            </w:r>
          </w:p>
        </w:tc>
        <w:tc>
          <w:tcPr>
            <w:tcW w:w="823" w:type="pct"/>
            <w:vAlign w:val="center"/>
          </w:tcPr>
          <w:p w14:paraId="6D1205DE" w14:textId="77777777" w:rsidR="00860413" w:rsidRPr="00C95072" w:rsidRDefault="00860413" w:rsidP="00860413">
            <w:pPr>
              <w:autoSpaceDE w:val="0"/>
              <w:autoSpaceDN w:val="0"/>
              <w:adjustRightInd w:val="0"/>
              <w:jc w:val="center"/>
              <w:rPr>
                <w:rFonts w:ascii="Times New Roman" w:hAnsi="Times New Roman" w:cs="Times New Roman"/>
                <w:sz w:val="20"/>
                <w:szCs w:val="20"/>
              </w:rPr>
            </w:pPr>
          </w:p>
        </w:tc>
        <w:tc>
          <w:tcPr>
            <w:tcW w:w="404" w:type="pct"/>
            <w:vAlign w:val="center"/>
          </w:tcPr>
          <w:p w14:paraId="36026052" w14:textId="1C791B1E" w:rsidR="00860413" w:rsidRPr="00C95072" w:rsidRDefault="00860413"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233</w:t>
            </w:r>
          </w:p>
        </w:tc>
        <w:tc>
          <w:tcPr>
            <w:tcW w:w="364" w:type="pct"/>
            <w:vAlign w:val="center"/>
          </w:tcPr>
          <w:p w14:paraId="1435F791" w14:textId="77777777" w:rsidR="00860413" w:rsidRPr="00C95072" w:rsidRDefault="00860413" w:rsidP="006D3753">
            <w:pPr>
              <w:autoSpaceDE w:val="0"/>
              <w:autoSpaceDN w:val="0"/>
              <w:adjustRightInd w:val="0"/>
              <w:jc w:val="center"/>
              <w:rPr>
                <w:rFonts w:ascii="Times New Roman" w:hAnsi="Times New Roman" w:cs="Times New Roman"/>
                <w:sz w:val="20"/>
                <w:szCs w:val="20"/>
              </w:rPr>
            </w:pPr>
          </w:p>
        </w:tc>
        <w:tc>
          <w:tcPr>
            <w:tcW w:w="816" w:type="pct"/>
            <w:vAlign w:val="center"/>
          </w:tcPr>
          <w:p w14:paraId="75673DFB" w14:textId="77777777" w:rsidR="00860413" w:rsidRPr="00C95072" w:rsidRDefault="00860413" w:rsidP="00E461B7">
            <w:pPr>
              <w:autoSpaceDE w:val="0"/>
              <w:autoSpaceDN w:val="0"/>
              <w:adjustRightInd w:val="0"/>
              <w:jc w:val="right"/>
              <w:rPr>
                <w:rFonts w:ascii="Times New Roman" w:hAnsi="Times New Roman" w:cs="Times New Roman"/>
                <w:sz w:val="20"/>
                <w:szCs w:val="20"/>
              </w:rPr>
            </w:pPr>
            <w:r w:rsidRPr="00C95072">
              <w:rPr>
                <w:rFonts w:ascii="Times New Roman" w:hAnsi="Times New Roman" w:cs="Times New Roman"/>
                <w:sz w:val="20"/>
                <w:szCs w:val="20"/>
              </w:rPr>
              <w:t>26.60</w:t>
            </w:r>
          </w:p>
        </w:tc>
        <w:tc>
          <w:tcPr>
            <w:tcW w:w="524" w:type="pct"/>
            <w:vAlign w:val="center"/>
          </w:tcPr>
          <w:p w14:paraId="14C1AAE4" w14:textId="77777777" w:rsidR="00860413" w:rsidRPr="00C95072" w:rsidRDefault="00860413" w:rsidP="006D3753">
            <w:pPr>
              <w:autoSpaceDE w:val="0"/>
              <w:autoSpaceDN w:val="0"/>
              <w:adjustRightInd w:val="0"/>
              <w:jc w:val="center"/>
              <w:rPr>
                <w:rFonts w:ascii="Times New Roman" w:hAnsi="Times New Roman" w:cs="Times New Roman"/>
                <w:sz w:val="20"/>
                <w:szCs w:val="20"/>
              </w:rPr>
            </w:pPr>
          </w:p>
        </w:tc>
        <w:tc>
          <w:tcPr>
            <w:tcW w:w="362" w:type="pct"/>
            <w:vAlign w:val="center"/>
          </w:tcPr>
          <w:p w14:paraId="64C5A519" w14:textId="77777777" w:rsidR="00860413" w:rsidRPr="00C95072" w:rsidRDefault="00860413" w:rsidP="006D3753">
            <w:pPr>
              <w:autoSpaceDE w:val="0"/>
              <w:autoSpaceDN w:val="0"/>
              <w:adjustRightInd w:val="0"/>
              <w:jc w:val="center"/>
              <w:rPr>
                <w:rFonts w:ascii="Times New Roman" w:hAnsi="Times New Roman" w:cs="Times New Roman"/>
                <w:sz w:val="20"/>
                <w:szCs w:val="20"/>
              </w:rPr>
            </w:pPr>
          </w:p>
        </w:tc>
      </w:tr>
      <w:tr w:rsidR="00C95072" w:rsidRPr="00C95072" w14:paraId="3473F399" w14:textId="77777777" w:rsidTr="0093725A">
        <w:trPr>
          <w:trHeight w:val="247"/>
        </w:trPr>
        <w:tc>
          <w:tcPr>
            <w:tcW w:w="1707" w:type="pct"/>
            <w:vAlign w:val="center"/>
          </w:tcPr>
          <w:p w14:paraId="5D234760" w14:textId="5B4D7E27" w:rsidR="00860413" w:rsidRPr="00C95072" w:rsidRDefault="00860413" w:rsidP="00860413">
            <w:pPr>
              <w:autoSpaceDE w:val="0"/>
              <w:autoSpaceDN w:val="0"/>
              <w:adjustRightInd w:val="0"/>
              <w:rPr>
                <w:rFonts w:ascii="Times New Roman" w:hAnsi="Times New Roman" w:cs="Times New Roman"/>
                <w:sz w:val="20"/>
                <w:szCs w:val="20"/>
                <w:u w:val="single"/>
              </w:rPr>
            </w:pPr>
            <w:r w:rsidRPr="00C95072">
              <w:rPr>
                <w:rFonts w:ascii="Times New Roman" w:hAnsi="Times New Roman" w:cs="Times New Roman"/>
                <w:sz w:val="20"/>
                <w:szCs w:val="20"/>
                <w:u w:val="single"/>
              </w:rPr>
              <w:t>Fishes</w:t>
            </w:r>
          </w:p>
        </w:tc>
        <w:tc>
          <w:tcPr>
            <w:tcW w:w="823" w:type="pct"/>
            <w:vAlign w:val="center"/>
          </w:tcPr>
          <w:p w14:paraId="30D45BFF" w14:textId="77777777" w:rsidR="00860413" w:rsidRPr="00C95072" w:rsidRDefault="00860413" w:rsidP="00860413">
            <w:pPr>
              <w:autoSpaceDE w:val="0"/>
              <w:autoSpaceDN w:val="0"/>
              <w:adjustRightInd w:val="0"/>
              <w:jc w:val="center"/>
              <w:rPr>
                <w:rFonts w:ascii="Times New Roman" w:hAnsi="Times New Roman" w:cs="Times New Roman"/>
                <w:sz w:val="20"/>
                <w:szCs w:val="20"/>
              </w:rPr>
            </w:pPr>
          </w:p>
        </w:tc>
        <w:tc>
          <w:tcPr>
            <w:tcW w:w="404" w:type="pct"/>
            <w:vAlign w:val="center"/>
          </w:tcPr>
          <w:p w14:paraId="2D7626D0" w14:textId="70A2CE61" w:rsidR="00860413" w:rsidRPr="00C95072" w:rsidRDefault="00860413"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1</w:t>
            </w:r>
          </w:p>
        </w:tc>
        <w:tc>
          <w:tcPr>
            <w:tcW w:w="364" w:type="pct"/>
            <w:vAlign w:val="center"/>
          </w:tcPr>
          <w:p w14:paraId="28BBB37C" w14:textId="77777777" w:rsidR="00860413" w:rsidRPr="00C95072" w:rsidRDefault="00860413" w:rsidP="006D3753">
            <w:pPr>
              <w:autoSpaceDE w:val="0"/>
              <w:autoSpaceDN w:val="0"/>
              <w:adjustRightInd w:val="0"/>
              <w:jc w:val="center"/>
              <w:rPr>
                <w:rFonts w:ascii="Times New Roman" w:hAnsi="Times New Roman" w:cs="Times New Roman"/>
                <w:sz w:val="20"/>
                <w:szCs w:val="20"/>
              </w:rPr>
            </w:pPr>
          </w:p>
        </w:tc>
        <w:tc>
          <w:tcPr>
            <w:tcW w:w="816" w:type="pct"/>
            <w:vAlign w:val="center"/>
          </w:tcPr>
          <w:p w14:paraId="43E15F2F" w14:textId="665A79E5" w:rsidR="00860413" w:rsidRPr="00C95072" w:rsidRDefault="00860413" w:rsidP="00E461B7">
            <w:pPr>
              <w:autoSpaceDE w:val="0"/>
              <w:autoSpaceDN w:val="0"/>
              <w:adjustRightInd w:val="0"/>
              <w:jc w:val="right"/>
              <w:rPr>
                <w:rFonts w:ascii="Times New Roman" w:hAnsi="Times New Roman" w:cs="Times New Roman"/>
                <w:sz w:val="20"/>
                <w:szCs w:val="20"/>
              </w:rPr>
            </w:pPr>
            <w:r w:rsidRPr="00C95072">
              <w:rPr>
                <w:rFonts w:ascii="Times New Roman" w:hAnsi="Times New Roman" w:cs="Times New Roman"/>
                <w:sz w:val="20"/>
                <w:szCs w:val="20"/>
              </w:rPr>
              <w:t>0.3</w:t>
            </w:r>
          </w:p>
        </w:tc>
        <w:tc>
          <w:tcPr>
            <w:tcW w:w="524" w:type="pct"/>
            <w:vAlign w:val="center"/>
          </w:tcPr>
          <w:p w14:paraId="380D5E53" w14:textId="77777777" w:rsidR="00860413" w:rsidRPr="00C95072" w:rsidRDefault="00860413" w:rsidP="006D3753">
            <w:pPr>
              <w:autoSpaceDE w:val="0"/>
              <w:autoSpaceDN w:val="0"/>
              <w:adjustRightInd w:val="0"/>
              <w:jc w:val="center"/>
              <w:rPr>
                <w:rFonts w:ascii="Times New Roman" w:hAnsi="Times New Roman" w:cs="Times New Roman"/>
                <w:sz w:val="20"/>
                <w:szCs w:val="20"/>
              </w:rPr>
            </w:pPr>
          </w:p>
        </w:tc>
        <w:tc>
          <w:tcPr>
            <w:tcW w:w="362" w:type="pct"/>
            <w:vAlign w:val="center"/>
          </w:tcPr>
          <w:p w14:paraId="73E85E3B" w14:textId="77777777" w:rsidR="00860413" w:rsidRPr="00C95072" w:rsidRDefault="00860413" w:rsidP="006D3753">
            <w:pPr>
              <w:autoSpaceDE w:val="0"/>
              <w:autoSpaceDN w:val="0"/>
              <w:adjustRightInd w:val="0"/>
              <w:jc w:val="center"/>
              <w:rPr>
                <w:rFonts w:ascii="Times New Roman" w:hAnsi="Times New Roman" w:cs="Times New Roman"/>
                <w:sz w:val="20"/>
                <w:szCs w:val="20"/>
              </w:rPr>
            </w:pPr>
          </w:p>
        </w:tc>
      </w:tr>
    </w:tbl>
    <w:p w14:paraId="2CE1CD5C" w14:textId="77777777" w:rsidR="00476926" w:rsidRPr="00C95072" w:rsidRDefault="00476926">
      <w:pPr>
        <w:rPr>
          <w:i/>
          <w:iCs/>
          <w:sz w:val="20"/>
          <w:szCs w:val="20"/>
        </w:rPr>
      </w:pPr>
    </w:p>
    <w:p w14:paraId="2C47BE0A" w14:textId="3B364AD6" w:rsidR="00FD1975" w:rsidRPr="00C95072" w:rsidRDefault="00FD1975">
      <w:pPr>
        <w:rPr>
          <w:i/>
          <w:iCs/>
          <w:sz w:val="20"/>
          <w:szCs w:val="20"/>
        </w:rPr>
      </w:pPr>
      <w:r w:rsidRPr="00C95072">
        <w:rPr>
          <w:i/>
          <w:iCs/>
          <w:sz w:val="20"/>
          <w:szCs w:val="20"/>
        </w:rPr>
        <w:lastRenderedPageBreak/>
        <w:t>Table 7.1</w:t>
      </w:r>
      <w:r w:rsidR="00443C7E" w:rsidRPr="00C95072">
        <w:rPr>
          <w:i/>
          <w:iCs/>
          <w:sz w:val="20"/>
          <w:szCs w:val="20"/>
        </w:rPr>
        <w:t>.</w:t>
      </w:r>
      <w:r w:rsidRPr="00C95072">
        <w:rPr>
          <w:i/>
          <w:iCs/>
          <w:sz w:val="20"/>
          <w:szCs w:val="20"/>
        </w:rPr>
        <w:t xml:space="preserve"> continued</w:t>
      </w:r>
      <w:r w:rsidR="00443C7E" w:rsidRPr="00C95072">
        <w:rPr>
          <w:i/>
          <w:iCs/>
          <w:sz w:val="20"/>
          <w:szCs w:val="20"/>
        </w:rPr>
        <w:t>.</w:t>
      </w:r>
    </w:p>
    <w:tbl>
      <w:tblPr>
        <w:tblStyle w:val="LongGrid"/>
        <w:tblW w:w="5000" w:type="pct"/>
        <w:tblLayout w:type="fixed"/>
        <w:tblLook w:val="0000" w:firstRow="0" w:lastRow="0" w:firstColumn="0" w:lastColumn="0" w:noHBand="0" w:noVBand="0"/>
      </w:tblPr>
      <w:tblGrid>
        <w:gridCol w:w="2947"/>
        <w:gridCol w:w="1421"/>
        <w:gridCol w:w="697"/>
        <w:gridCol w:w="628"/>
        <w:gridCol w:w="1408"/>
        <w:gridCol w:w="904"/>
        <w:gridCol w:w="625"/>
      </w:tblGrid>
      <w:tr w:rsidR="00C95072" w:rsidRPr="00C95072" w14:paraId="51EDD88A" w14:textId="77777777" w:rsidTr="006D3753">
        <w:trPr>
          <w:cnfStyle w:val="000000100000" w:firstRow="0" w:lastRow="0" w:firstColumn="0" w:lastColumn="0" w:oddVBand="0" w:evenVBand="0" w:oddHBand="1" w:evenHBand="0" w:firstRowFirstColumn="0" w:firstRowLastColumn="0" w:lastRowFirstColumn="0" w:lastRowLastColumn="0"/>
          <w:trHeight w:val="247"/>
        </w:trPr>
        <w:tc>
          <w:tcPr>
            <w:tcW w:w="1707" w:type="pct"/>
            <w:vAlign w:val="center"/>
          </w:tcPr>
          <w:p w14:paraId="0E25791F" w14:textId="77777777" w:rsidR="00241286" w:rsidRPr="00C95072" w:rsidRDefault="00241286" w:rsidP="00860413">
            <w:pPr>
              <w:autoSpaceDE w:val="0"/>
              <w:autoSpaceDN w:val="0"/>
              <w:adjustRightInd w:val="0"/>
              <w:rPr>
                <w:rFonts w:ascii="Times New Roman" w:hAnsi="Times New Roman" w:cs="Times New Roman"/>
                <w:b/>
                <w:bCs/>
                <w:sz w:val="20"/>
                <w:szCs w:val="20"/>
              </w:rPr>
            </w:pPr>
            <w:r w:rsidRPr="00C95072">
              <w:rPr>
                <w:rFonts w:ascii="Times New Roman" w:hAnsi="Times New Roman" w:cs="Times New Roman"/>
                <w:b/>
                <w:bCs/>
                <w:sz w:val="20"/>
                <w:szCs w:val="20"/>
              </w:rPr>
              <w:t>Middle Archaic 1</w:t>
            </w:r>
          </w:p>
        </w:tc>
        <w:tc>
          <w:tcPr>
            <w:tcW w:w="823" w:type="pct"/>
            <w:vAlign w:val="center"/>
          </w:tcPr>
          <w:p w14:paraId="725A2C39" w14:textId="77777777" w:rsidR="00241286" w:rsidRPr="00C95072" w:rsidRDefault="00241286" w:rsidP="00860413">
            <w:pPr>
              <w:autoSpaceDE w:val="0"/>
              <w:autoSpaceDN w:val="0"/>
              <w:adjustRightInd w:val="0"/>
              <w:jc w:val="center"/>
              <w:rPr>
                <w:rFonts w:ascii="Times New Roman" w:hAnsi="Times New Roman" w:cs="Times New Roman"/>
                <w:sz w:val="20"/>
                <w:szCs w:val="20"/>
              </w:rPr>
            </w:pPr>
          </w:p>
        </w:tc>
        <w:tc>
          <w:tcPr>
            <w:tcW w:w="404" w:type="pct"/>
            <w:vAlign w:val="center"/>
          </w:tcPr>
          <w:p w14:paraId="4EA45A1A" w14:textId="51C0F3EA" w:rsidR="00241286" w:rsidRPr="00C95072" w:rsidRDefault="00241286" w:rsidP="006D3753">
            <w:pPr>
              <w:autoSpaceDE w:val="0"/>
              <w:autoSpaceDN w:val="0"/>
              <w:adjustRightInd w:val="0"/>
              <w:jc w:val="center"/>
              <w:rPr>
                <w:rFonts w:ascii="Times New Roman" w:hAnsi="Times New Roman" w:cs="Times New Roman"/>
                <w:sz w:val="20"/>
                <w:szCs w:val="20"/>
              </w:rPr>
            </w:pPr>
          </w:p>
        </w:tc>
        <w:tc>
          <w:tcPr>
            <w:tcW w:w="364" w:type="pct"/>
            <w:vAlign w:val="center"/>
          </w:tcPr>
          <w:p w14:paraId="122167FF" w14:textId="77777777" w:rsidR="00241286" w:rsidRPr="00C95072" w:rsidRDefault="00241286" w:rsidP="006D3753">
            <w:pPr>
              <w:autoSpaceDE w:val="0"/>
              <w:autoSpaceDN w:val="0"/>
              <w:adjustRightInd w:val="0"/>
              <w:jc w:val="center"/>
              <w:rPr>
                <w:rFonts w:ascii="Times New Roman" w:hAnsi="Times New Roman" w:cs="Times New Roman"/>
                <w:sz w:val="20"/>
                <w:szCs w:val="20"/>
              </w:rPr>
            </w:pPr>
          </w:p>
        </w:tc>
        <w:tc>
          <w:tcPr>
            <w:tcW w:w="1702" w:type="pct"/>
            <w:gridSpan w:val="3"/>
            <w:vAlign w:val="center"/>
          </w:tcPr>
          <w:p w14:paraId="0389A0E3" w14:textId="6B62118A" w:rsidR="00241286" w:rsidRPr="00C95072" w:rsidRDefault="00241286" w:rsidP="006D3753">
            <w:pPr>
              <w:autoSpaceDE w:val="0"/>
              <w:autoSpaceDN w:val="0"/>
              <w:adjustRightInd w:val="0"/>
              <w:jc w:val="center"/>
              <w:rPr>
                <w:rFonts w:ascii="Times New Roman" w:hAnsi="Times New Roman" w:cs="Times New Roman"/>
                <w:i/>
                <w:iCs/>
                <w:sz w:val="20"/>
                <w:szCs w:val="20"/>
              </w:rPr>
            </w:pPr>
          </w:p>
        </w:tc>
      </w:tr>
      <w:tr w:rsidR="00C95072" w:rsidRPr="00C95072" w14:paraId="0EFDBD8E" w14:textId="77777777" w:rsidTr="006D3753">
        <w:trPr>
          <w:trHeight w:val="247"/>
        </w:trPr>
        <w:tc>
          <w:tcPr>
            <w:tcW w:w="1707" w:type="pct"/>
            <w:vAlign w:val="center"/>
          </w:tcPr>
          <w:p w14:paraId="49630038" w14:textId="177AC178" w:rsidR="00624756" w:rsidRPr="00C95072" w:rsidRDefault="00624756" w:rsidP="00624756">
            <w:pPr>
              <w:autoSpaceDE w:val="0"/>
              <w:autoSpaceDN w:val="0"/>
              <w:adjustRightInd w:val="0"/>
              <w:rPr>
                <w:rFonts w:ascii="Times New Roman" w:hAnsi="Times New Roman" w:cs="Times New Roman"/>
                <w:b/>
                <w:bCs/>
                <w:sz w:val="20"/>
                <w:szCs w:val="20"/>
              </w:rPr>
            </w:pPr>
            <w:r w:rsidRPr="00C95072">
              <w:rPr>
                <w:rFonts w:ascii="Times New Roman" w:hAnsi="Times New Roman" w:cs="Times New Roman"/>
                <w:b/>
                <w:bCs/>
                <w:sz w:val="20"/>
                <w:szCs w:val="20"/>
              </w:rPr>
              <w:t>Taxon</w:t>
            </w:r>
          </w:p>
        </w:tc>
        <w:tc>
          <w:tcPr>
            <w:tcW w:w="823" w:type="pct"/>
            <w:vAlign w:val="center"/>
          </w:tcPr>
          <w:p w14:paraId="760C37BC" w14:textId="5B5CE911" w:rsidR="00624756" w:rsidRPr="00C95072" w:rsidRDefault="00624756" w:rsidP="00624756">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b/>
                <w:bCs/>
                <w:sz w:val="20"/>
                <w:szCs w:val="20"/>
              </w:rPr>
              <w:t>Common Name</w:t>
            </w:r>
          </w:p>
        </w:tc>
        <w:tc>
          <w:tcPr>
            <w:tcW w:w="404" w:type="pct"/>
            <w:vAlign w:val="center"/>
          </w:tcPr>
          <w:p w14:paraId="4DC32DDE" w14:textId="16660E2A" w:rsidR="00624756" w:rsidRPr="00C95072" w:rsidRDefault="00624756"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b/>
                <w:bCs/>
                <w:sz w:val="20"/>
                <w:szCs w:val="20"/>
              </w:rPr>
              <w:t>NISP</w:t>
            </w:r>
          </w:p>
        </w:tc>
        <w:tc>
          <w:tcPr>
            <w:tcW w:w="364" w:type="pct"/>
            <w:vAlign w:val="center"/>
          </w:tcPr>
          <w:p w14:paraId="53C3802E" w14:textId="643A24B1" w:rsidR="00624756" w:rsidRPr="00C95072" w:rsidRDefault="00624756"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b/>
                <w:bCs/>
                <w:sz w:val="20"/>
                <w:szCs w:val="20"/>
              </w:rPr>
              <w:t>MNI</w:t>
            </w:r>
          </w:p>
        </w:tc>
        <w:tc>
          <w:tcPr>
            <w:tcW w:w="816" w:type="pct"/>
            <w:vAlign w:val="center"/>
          </w:tcPr>
          <w:p w14:paraId="0E193915" w14:textId="6B8BB344" w:rsidR="00624756" w:rsidRPr="00C95072" w:rsidRDefault="00624756" w:rsidP="00E461B7">
            <w:pPr>
              <w:autoSpaceDE w:val="0"/>
              <w:autoSpaceDN w:val="0"/>
              <w:adjustRightInd w:val="0"/>
              <w:jc w:val="right"/>
              <w:rPr>
                <w:rFonts w:ascii="Times New Roman" w:hAnsi="Times New Roman" w:cs="Times New Roman"/>
                <w:sz w:val="20"/>
                <w:szCs w:val="20"/>
              </w:rPr>
            </w:pPr>
            <w:r w:rsidRPr="00C95072">
              <w:rPr>
                <w:rFonts w:ascii="Times New Roman" w:hAnsi="Times New Roman" w:cs="Times New Roman"/>
                <w:b/>
                <w:bCs/>
                <w:sz w:val="20"/>
                <w:szCs w:val="20"/>
              </w:rPr>
              <w:t>Weight (g)</w:t>
            </w:r>
          </w:p>
        </w:tc>
        <w:tc>
          <w:tcPr>
            <w:tcW w:w="524" w:type="pct"/>
            <w:vAlign w:val="center"/>
          </w:tcPr>
          <w:p w14:paraId="78AFA255" w14:textId="4D97BB32" w:rsidR="00624756" w:rsidRPr="00C95072" w:rsidRDefault="00624756"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b/>
                <w:bCs/>
                <w:sz w:val="20"/>
                <w:szCs w:val="20"/>
              </w:rPr>
              <w:t>Burned</w:t>
            </w:r>
          </w:p>
        </w:tc>
        <w:tc>
          <w:tcPr>
            <w:tcW w:w="362" w:type="pct"/>
            <w:vAlign w:val="center"/>
          </w:tcPr>
          <w:p w14:paraId="04F39091" w14:textId="50F53E76" w:rsidR="00624756" w:rsidRPr="00C95072" w:rsidRDefault="00624756"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b/>
                <w:bCs/>
                <w:sz w:val="20"/>
                <w:szCs w:val="20"/>
              </w:rPr>
              <w:t>Cut</w:t>
            </w:r>
          </w:p>
        </w:tc>
      </w:tr>
      <w:tr w:rsidR="00C95072" w:rsidRPr="00C95072" w14:paraId="62196A4D" w14:textId="77777777" w:rsidTr="006D3753">
        <w:trPr>
          <w:cnfStyle w:val="000000100000" w:firstRow="0" w:lastRow="0" w:firstColumn="0" w:lastColumn="0" w:oddVBand="0" w:evenVBand="0" w:oddHBand="1" w:evenHBand="0" w:firstRowFirstColumn="0" w:firstRowLastColumn="0" w:lastRowFirstColumn="0" w:lastRowLastColumn="0"/>
          <w:trHeight w:val="247"/>
        </w:trPr>
        <w:tc>
          <w:tcPr>
            <w:tcW w:w="1707" w:type="pct"/>
            <w:vAlign w:val="center"/>
          </w:tcPr>
          <w:p w14:paraId="2C990931" w14:textId="77777777" w:rsidR="00624756" w:rsidRPr="00C95072" w:rsidRDefault="00624756" w:rsidP="00624756">
            <w:pPr>
              <w:autoSpaceDE w:val="0"/>
              <w:autoSpaceDN w:val="0"/>
              <w:adjustRightInd w:val="0"/>
              <w:rPr>
                <w:rFonts w:ascii="Times New Roman" w:hAnsi="Times New Roman" w:cs="Times New Roman"/>
                <w:sz w:val="20"/>
                <w:szCs w:val="20"/>
                <w:u w:val="single"/>
              </w:rPr>
            </w:pPr>
            <w:r w:rsidRPr="00C95072">
              <w:rPr>
                <w:rFonts w:ascii="Times New Roman" w:hAnsi="Times New Roman" w:cs="Times New Roman"/>
                <w:sz w:val="20"/>
                <w:szCs w:val="20"/>
                <w:u w:val="single"/>
              </w:rPr>
              <w:t>Amphibians</w:t>
            </w:r>
          </w:p>
        </w:tc>
        <w:tc>
          <w:tcPr>
            <w:tcW w:w="823" w:type="pct"/>
            <w:vAlign w:val="center"/>
          </w:tcPr>
          <w:p w14:paraId="42CCA113" w14:textId="77777777" w:rsidR="00624756" w:rsidRPr="00C95072" w:rsidRDefault="00624756" w:rsidP="00624756">
            <w:pPr>
              <w:autoSpaceDE w:val="0"/>
              <w:autoSpaceDN w:val="0"/>
              <w:adjustRightInd w:val="0"/>
              <w:jc w:val="center"/>
              <w:rPr>
                <w:rFonts w:ascii="Times New Roman" w:hAnsi="Times New Roman" w:cs="Times New Roman"/>
                <w:sz w:val="20"/>
                <w:szCs w:val="20"/>
              </w:rPr>
            </w:pPr>
          </w:p>
        </w:tc>
        <w:tc>
          <w:tcPr>
            <w:tcW w:w="404" w:type="pct"/>
            <w:vAlign w:val="center"/>
          </w:tcPr>
          <w:p w14:paraId="0602553A" w14:textId="53641D80" w:rsidR="00624756" w:rsidRPr="00C95072" w:rsidRDefault="00624756" w:rsidP="006D3753">
            <w:pPr>
              <w:autoSpaceDE w:val="0"/>
              <w:autoSpaceDN w:val="0"/>
              <w:adjustRightInd w:val="0"/>
              <w:jc w:val="center"/>
              <w:rPr>
                <w:rFonts w:ascii="Times New Roman" w:hAnsi="Times New Roman" w:cs="Times New Roman"/>
                <w:sz w:val="20"/>
                <w:szCs w:val="20"/>
              </w:rPr>
            </w:pPr>
          </w:p>
        </w:tc>
        <w:tc>
          <w:tcPr>
            <w:tcW w:w="364" w:type="pct"/>
            <w:vAlign w:val="center"/>
          </w:tcPr>
          <w:p w14:paraId="228C3CEE" w14:textId="77777777" w:rsidR="00624756" w:rsidRPr="00C95072" w:rsidRDefault="00624756" w:rsidP="006D3753">
            <w:pPr>
              <w:autoSpaceDE w:val="0"/>
              <w:autoSpaceDN w:val="0"/>
              <w:adjustRightInd w:val="0"/>
              <w:jc w:val="center"/>
              <w:rPr>
                <w:rFonts w:ascii="Times New Roman" w:hAnsi="Times New Roman" w:cs="Times New Roman"/>
                <w:sz w:val="20"/>
                <w:szCs w:val="20"/>
              </w:rPr>
            </w:pPr>
          </w:p>
        </w:tc>
        <w:tc>
          <w:tcPr>
            <w:tcW w:w="816" w:type="pct"/>
            <w:vAlign w:val="center"/>
          </w:tcPr>
          <w:p w14:paraId="790A4C67" w14:textId="77777777" w:rsidR="00624756" w:rsidRPr="00C95072" w:rsidRDefault="00624756" w:rsidP="00E461B7">
            <w:pPr>
              <w:autoSpaceDE w:val="0"/>
              <w:autoSpaceDN w:val="0"/>
              <w:adjustRightInd w:val="0"/>
              <w:jc w:val="right"/>
              <w:rPr>
                <w:rFonts w:ascii="Times New Roman" w:hAnsi="Times New Roman" w:cs="Times New Roman"/>
                <w:sz w:val="20"/>
                <w:szCs w:val="20"/>
              </w:rPr>
            </w:pPr>
          </w:p>
        </w:tc>
        <w:tc>
          <w:tcPr>
            <w:tcW w:w="524" w:type="pct"/>
            <w:vAlign w:val="center"/>
          </w:tcPr>
          <w:p w14:paraId="1B21F25F" w14:textId="77777777" w:rsidR="00624756" w:rsidRPr="00C95072" w:rsidRDefault="00624756" w:rsidP="006D3753">
            <w:pPr>
              <w:autoSpaceDE w:val="0"/>
              <w:autoSpaceDN w:val="0"/>
              <w:adjustRightInd w:val="0"/>
              <w:jc w:val="center"/>
              <w:rPr>
                <w:rFonts w:ascii="Times New Roman" w:hAnsi="Times New Roman" w:cs="Times New Roman"/>
                <w:sz w:val="20"/>
                <w:szCs w:val="20"/>
              </w:rPr>
            </w:pPr>
          </w:p>
        </w:tc>
        <w:tc>
          <w:tcPr>
            <w:tcW w:w="362" w:type="pct"/>
            <w:vAlign w:val="center"/>
          </w:tcPr>
          <w:p w14:paraId="005BF02C" w14:textId="77777777" w:rsidR="00624756" w:rsidRPr="00C95072" w:rsidRDefault="00624756" w:rsidP="006D3753">
            <w:pPr>
              <w:autoSpaceDE w:val="0"/>
              <w:autoSpaceDN w:val="0"/>
              <w:adjustRightInd w:val="0"/>
              <w:jc w:val="center"/>
              <w:rPr>
                <w:rFonts w:ascii="Times New Roman" w:hAnsi="Times New Roman" w:cs="Times New Roman"/>
                <w:sz w:val="20"/>
                <w:szCs w:val="20"/>
              </w:rPr>
            </w:pPr>
          </w:p>
        </w:tc>
      </w:tr>
      <w:tr w:rsidR="00C95072" w:rsidRPr="00C95072" w14:paraId="128EDF2E" w14:textId="77777777" w:rsidTr="006D3753">
        <w:trPr>
          <w:trHeight w:val="247"/>
        </w:trPr>
        <w:tc>
          <w:tcPr>
            <w:tcW w:w="1707" w:type="pct"/>
            <w:vAlign w:val="center"/>
          </w:tcPr>
          <w:p w14:paraId="040FED29" w14:textId="77777777" w:rsidR="00624756" w:rsidRPr="00C95072" w:rsidRDefault="00624756" w:rsidP="00624756">
            <w:pPr>
              <w:autoSpaceDE w:val="0"/>
              <w:autoSpaceDN w:val="0"/>
              <w:adjustRightInd w:val="0"/>
              <w:ind w:left="144"/>
              <w:rPr>
                <w:rFonts w:ascii="Times New Roman" w:hAnsi="Times New Roman" w:cs="Times New Roman"/>
                <w:sz w:val="20"/>
                <w:szCs w:val="20"/>
              </w:rPr>
            </w:pPr>
            <w:r w:rsidRPr="00C95072">
              <w:rPr>
                <w:rFonts w:ascii="Times New Roman" w:hAnsi="Times New Roman" w:cs="Times New Roman"/>
                <w:i/>
                <w:iCs/>
                <w:sz w:val="20"/>
                <w:szCs w:val="20"/>
              </w:rPr>
              <w:t>Bufo americanus</w:t>
            </w:r>
            <w:r w:rsidRPr="00C95072">
              <w:rPr>
                <w:rFonts w:ascii="Times New Roman" w:hAnsi="Times New Roman" w:cs="Times New Roman"/>
                <w:sz w:val="20"/>
                <w:szCs w:val="20"/>
              </w:rPr>
              <w:t xml:space="preserve"> cf.</w:t>
            </w:r>
          </w:p>
        </w:tc>
        <w:tc>
          <w:tcPr>
            <w:tcW w:w="823" w:type="pct"/>
            <w:vAlign w:val="center"/>
          </w:tcPr>
          <w:p w14:paraId="6621A336" w14:textId="63562537" w:rsidR="00624756" w:rsidRPr="00C95072" w:rsidRDefault="00624756" w:rsidP="00624756">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Bullfrog</w:t>
            </w:r>
          </w:p>
        </w:tc>
        <w:tc>
          <w:tcPr>
            <w:tcW w:w="404" w:type="pct"/>
            <w:vAlign w:val="center"/>
          </w:tcPr>
          <w:p w14:paraId="7209EFF2" w14:textId="0906D4E2" w:rsidR="00624756" w:rsidRPr="00C95072" w:rsidRDefault="00624756"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1</w:t>
            </w:r>
          </w:p>
        </w:tc>
        <w:tc>
          <w:tcPr>
            <w:tcW w:w="364" w:type="pct"/>
            <w:vAlign w:val="center"/>
          </w:tcPr>
          <w:p w14:paraId="0246FDA5" w14:textId="77777777" w:rsidR="00624756" w:rsidRPr="00C95072" w:rsidRDefault="00624756"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1</w:t>
            </w:r>
          </w:p>
        </w:tc>
        <w:tc>
          <w:tcPr>
            <w:tcW w:w="816" w:type="pct"/>
            <w:vAlign w:val="center"/>
          </w:tcPr>
          <w:p w14:paraId="787D579D" w14:textId="77777777" w:rsidR="00624756" w:rsidRPr="00C95072" w:rsidRDefault="00624756" w:rsidP="00E461B7">
            <w:pPr>
              <w:autoSpaceDE w:val="0"/>
              <w:autoSpaceDN w:val="0"/>
              <w:adjustRightInd w:val="0"/>
              <w:jc w:val="right"/>
              <w:rPr>
                <w:rFonts w:ascii="Times New Roman" w:hAnsi="Times New Roman" w:cs="Times New Roman"/>
                <w:sz w:val="20"/>
                <w:szCs w:val="20"/>
              </w:rPr>
            </w:pPr>
            <w:r w:rsidRPr="00C95072">
              <w:rPr>
                <w:rFonts w:ascii="Times New Roman" w:hAnsi="Times New Roman" w:cs="Times New Roman"/>
                <w:sz w:val="20"/>
                <w:szCs w:val="20"/>
              </w:rPr>
              <w:t>0.12</w:t>
            </w:r>
          </w:p>
        </w:tc>
        <w:tc>
          <w:tcPr>
            <w:tcW w:w="524" w:type="pct"/>
            <w:vAlign w:val="center"/>
          </w:tcPr>
          <w:p w14:paraId="7B971679" w14:textId="77777777" w:rsidR="00624756" w:rsidRPr="00C95072" w:rsidRDefault="00624756" w:rsidP="006D3753">
            <w:pPr>
              <w:autoSpaceDE w:val="0"/>
              <w:autoSpaceDN w:val="0"/>
              <w:adjustRightInd w:val="0"/>
              <w:jc w:val="center"/>
              <w:rPr>
                <w:rFonts w:ascii="Times New Roman" w:hAnsi="Times New Roman" w:cs="Times New Roman"/>
                <w:sz w:val="20"/>
                <w:szCs w:val="20"/>
              </w:rPr>
            </w:pPr>
          </w:p>
        </w:tc>
        <w:tc>
          <w:tcPr>
            <w:tcW w:w="362" w:type="pct"/>
            <w:vAlign w:val="center"/>
          </w:tcPr>
          <w:p w14:paraId="6E461B36" w14:textId="77777777" w:rsidR="00624756" w:rsidRPr="00C95072" w:rsidRDefault="00624756" w:rsidP="006D3753">
            <w:pPr>
              <w:autoSpaceDE w:val="0"/>
              <w:autoSpaceDN w:val="0"/>
              <w:adjustRightInd w:val="0"/>
              <w:jc w:val="center"/>
              <w:rPr>
                <w:rFonts w:ascii="Times New Roman" w:hAnsi="Times New Roman" w:cs="Times New Roman"/>
                <w:sz w:val="20"/>
                <w:szCs w:val="20"/>
              </w:rPr>
            </w:pPr>
          </w:p>
        </w:tc>
      </w:tr>
      <w:tr w:rsidR="00C95072" w:rsidRPr="00C95072" w14:paraId="16B9C4A2" w14:textId="77777777" w:rsidTr="006D3753">
        <w:trPr>
          <w:cnfStyle w:val="000000100000" w:firstRow="0" w:lastRow="0" w:firstColumn="0" w:lastColumn="0" w:oddVBand="0" w:evenVBand="0" w:oddHBand="1" w:evenHBand="0" w:firstRowFirstColumn="0" w:firstRowLastColumn="0" w:lastRowFirstColumn="0" w:lastRowLastColumn="0"/>
          <w:trHeight w:val="247"/>
        </w:trPr>
        <w:tc>
          <w:tcPr>
            <w:tcW w:w="1707" w:type="pct"/>
            <w:vAlign w:val="center"/>
          </w:tcPr>
          <w:p w14:paraId="0E14A53B" w14:textId="77777777" w:rsidR="00624756" w:rsidRPr="00C95072" w:rsidRDefault="00624756" w:rsidP="00624756">
            <w:pPr>
              <w:autoSpaceDE w:val="0"/>
              <w:autoSpaceDN w:val="0"/>
              <w:adjustRightInd w:val="0"/>
              <w:ind w:left="144"/>
              <w:rPr>
                <w:rFonts w:ascii="Times New Roman" w:hAnsi="Times New Roman" w:cs="Times New Roman"/>
                <w:sz w:val="20"/>
                <w:szCs w:val="20"/>
              </w:rPr>
            </w:pPr>
            <w:r w:rsidRPr="00C95072">
              <w:rPr>
                <w:rFonts w:ascii="Times New Roman" w:hAnsi="Times New Roman" w:cs="Times New Roman"/>
                <w:sz w:val="20"/>
                <w:szCs w:val="20"/>
              </w:rPr>
              <w:t>Anura</w:t>
            </w:r>
          </w:p>
        </w:tc>
        <w:tc>
          <w:tcPr>
            <w:tcW w:w="823" w:type="pct"/>
            <w:vAlign w:val="center"/>
          </w:tcPr>
          <w:p w14:paraId="17C715B0" w14:textId="1F5F465C" w:rsidR="00624756" w:rsidRPr="00C95072" w:rsidRDefault="00624756" w:rsidP="00624756">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frog</w:t>
            </w:r>
          </w:p>
        </w:tc>
        <w:tc>
          <w:tcPr>
            <w:tcW w:w="404" w:type="pct"/>
            <w:vAlign w:val="center"/>
          </w:tcPr>
          <w:p w14:paraId="491380C8" w14:textId="22EDCC65" w:rsidR="00624756" w:rsidRPr="00C95072" w:rsidRDefault="00624756"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6</w:t>
            </w:r>
          </w:p>
        </w:tc>
        <w:tc>
          <w:tcPr>
            <w:tcW w:w="364" w:type="pct"/>
            <w:vAlign w:val="center"/>
          </w:tcPr>
          <w:p w14:paraId="0C4042EA" w14:textId="77777777" w:rsidR="00624756" w:rsidRPr="00C95072" w:rsidRDefault="00624756" w:rsidP="006D3753">
            <w:pPr>
              <w:autoSpaceDE w:val="0"/>
              <w:autoSpaceDN w:val="0"/>
              <w:adjustRightInd w:val="0"/>
              <w:jc w:val="center"/>
              <w:rPr>
                <w:rFonts w:ascii="Times New Roman" w:hAnsi="Times New Roman" w:cs="Times New Roman"/>
                <w:sz w:val="20"/>
                <w:szCs w:val="20"/>
              </w:rPr>
            </w:pPr>
          </w:p>
        </w:tc>
        <w:tc>
          <w:tcPr>
            <w:tcW w:w="816" w:type="pct"/>
            <w:vAlign w:val="center"/>
          </w:tcPr>
          <w:p w14:paraId="1853BEB6" w14:textId="77777777" w:rsidR="00624756" w:rsidRPr="00C95072" w:rsidRDefault="00624756" w:rsidP="00E461B7">
            <w:pPr>
              <w:autoSpaceDE w:val="0"/>
              <w:autoSpaceDN w:val="0"/>
              <w:adjustRightInd w:val="0"/>
              <w:jc w:val="right"/>
              <w:rPr>
                <w:rFonts w:ascii="Times New Roman" w:hAnsi="Times New Roman" w:cs="Times New Roman"/>
                <w:sz w:val="20"/>
                <w:szCs w:val="20"/>
              </w:rPr>
            </w:pPr>
            <w:r w:rsidRPr="00C95072">
              <w:rPr>
                <w:rFonts w:ascii="Times New Roman" w:hAnsi="Times New Roman" w:cs="Times New Roman"/>
                <w:sz w:val="20"/>
                <w:szCs w:val="20"/>
              </w:rPr>
              <w:t>0.70</w:t>
            </w:r>
          </w:p>
        </w:tc>
        <w:tc>
          <w:tcPr>
            <w:tcW w:w="524" w:type="pct"/>
            <w:vAlign w:val="center"/>
          </w:tcPr>
          <w:p w14:paraId="5FC80C54" w14:textId="77777777" w:rsidR="00624756" w:rsidRPr="00C95072" w:rsidRDefault="00624756" w:rsidP="006D3753">
            <w:pPr>
              <w:autoSpaceDE w:val="0"/>
              <w:autoSpaceDN w:val="0"/>
              <w:adjustRightInd w:val="0"/>
              <w:jc w:val="center"/>
              <w:rPr>
                <w:rFonts w:ascii="Times New Roman" w:hAnsi="Times New Roman" w:cs="Times New Roman"/>
                <w:sz w:val="20"/>
                <w:szCs w:val="20"/>
              </w:rPr>
            </w:pPr>
          </w:p>
        </w:tc>
        <w:tc>
          <w:tcPr>
            <w:tcW w:w="362" w:type="pct"/>
            <w:vAlign w:val="center"/>
          </w:tcPr>
          <w:p w14:paraId="188DE5E8" w14:textId="77777777" w:rsidR="00624756" w:rsidRPr="00C95072" w:rsidRDefault="00624756" w:rsidP="006D3753">
            <w:pPr>
              <w:autoSpaceDE w:val="0"/>
              <w:autoSpaceDN w:val="0"/>
              <w:adjustRightInd w:val="0"/>
              <w:jc w:val="center"/>
              <w:rPr>
                <w:rFonts w:ascii="Times New Roman" w:hAnsi="Times New Roman" w:cs="Times New Roman"/>
                <w:sz w:val="20"/>
                <w:szCs w:val="20"/>
              </w:rPr>
            </w:pPr>
          </w:p>
        </w:tc>
      </w:tr>
      <w:tr w:rsidR="00C95072" w:rsidRPr="00C95072" w14:paraId="0EA70216" w14:textId="77777777" w:rsidTr="006D3753">
        <w:trPr>
          <w:trHeight w:val="247"/>
        </w:trPr>
        <w:tc>
          <w:tcPr>
            <w:tcW w:w="1707" w:type="pct"/>
            <w:vAlign w:val="center"/>
          </w:tcPr>
          <w:p w14:paraId="6FB93C09" w14:textId="77777777" w:rsidR="00624756" w:rsidRPr="00C95072" w:rsidRDefault="00624756" w:rsidP="00624756">
            <w:pPr>
              <w:autoSpaceDE w:val="0"/>
              <w:autoSpaceDN w:val="0"/>
              <w:adjustRightInd w:val="0"/>
              <w:ind w:left="144"/>
              <w:rPr>
                <w:rFonts w:ascii="Times New Roman" w:hAnsi="Times New Roman" w:cs="Times New Roman"/>
                <w:sz w:val="20"/>
                <w:szCs w:val="20"/>
              </w:rPr>
            </w:pPr>
            <w:r w:rsidRPr="00C95072">
              <w:rPr>
                <w:rFonts w:ascii="Times New Roman" w:hAnsi="Times New Roman" w:cs="Times New Roman"/>
                <w:sz w:val="20"/>
                <w:szCs w:val="20"/>
              </w:rPr>
              <w:t>Medium Amphibian</w:t>
            </w:r>
          </w:p>
        </w:tc>
        <w:tc>
          <w:tcPr>
            <w:tcW w:w="823" w:type="pct"/>
            <w:vAlign w:val="center"/>
          </w:tcPr>
          <w:p w14:paraId="3DDE15B5" w14:textId="77777777" w:rsidR="00624756" w:rsidRPr="00C95072" w:rsidRDefault="00624756" w:rsidP="00624756">
            <w:pPr>
              <w:autoSpaceDE w:val="0"/>
              <w:autoSpaceDN w:val="0"/>
              <w:adjustRightInd w:val="0"/>
              <w:jc w:val="center"/>
              <w:rPr>
                <w:rFonts w:ascii="Times New Roman" w:hAnsi="Times New Roman" w:cs="Times New Roman"/>
                <w:sz w:val="20"/>
                <w:szCs w:val="20"/>
              </w:rPr>
            </w:pPr>
          </w:p>
        </w:tc>
        <w:tc>
          <w:tcPr>
            <w:tcW w:w="404" w:type="pct"/>
            <w:vAlign w:val="center"/>
          </w:tcPr>
          <w:p w14:paraId="30412686" w14:textId="72FF0E8C" w:rsidR="00624756" w:rsidRPr="00C95072" w:rsidRDefault="00624756"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2</w:t>
            </w:r>
          </w:p>
        </w:tc>
        <w:tc>
          <w:tcPr>
            <w:tcW w:w="364" w:type="pct"/>
            <w:vAlign w:val="center"/>
          </w:tcPr>
          <w:p w14:paraId="4E6FA2E5" w14:textId="77777777" w:rsidR="00624756" w:rsidRPr="00C95072" w:rsidRDefault="00624756" w:rsidP="006D3753">
            <w:pPr>
              <w:autoSpaceDE w:val="0"/>
              <w:autoSpaceDN w:val="0"/>
              <w:adjustRightInd w:val="0"/>
              <w:jc w:val="center"/>
              <w:rPr>
                <w:rFonts w:ascii="Times New Roman" w:hAnsi="Times New Roman" w:cs="Times New Roman"/>
                <w:sz w:val="20"/>
                <w:szCs w:val="20"/>
              </w:rPr>
            </w:pPr>
          </w:p>
        </w:tc>
        <w:tc>
          <w:tcPr>
            <w:tcW w:w="816" w:type="pct"/>
            <w:vAlign w:val="center"/>
          </w:tcPr>
          <w:p w14:paraId="2BC8F838" w14:textId="77777777" w:rsidR="00624756" w:rsidRPr="00C95072" w:rsidRDefault="00624756" w:rsidP="00E461B7">
            <w:pPr>
              <w:autoSpaceDE w:val="0"/>
              <w:autoSpaceDN w:val="0"/>
              <w:adjustRightInd w:val="0"/>
              <w:jc w:val="right"/>
              <w:rPr>
                <w:rFonts w:ascii="Times New Roman" w:hAnsi="Times New Roman" w:cs="Times New Roman"/>
                <w:sz w:val="20"/>
                <w:szCs w:val="20"/>
              </w:rPr>
            </w:pPr>
            <w:r w:rsidRPr="00C95072">
              <w:rPr>
                <w:rFonts w:ascii="Times New Roman" w:hAnsi="Times New Roman" w:cs="Times New Roman"/>
                <w:sz w:val="20"/>
                <w:szCs w:val="20"/>
              </w:rPr>
              <w:t>0.21</w:t>
            </w:r>
          </w:p>
        </w:tc>
        <w:tc>
          <w:tcPr>
            <w:tcW w:w="524" w:type="pct"/>
            <w:vAlign w:val="center"/>
          </w:tcPr>
          <w:p w14:paraId="57E74BB1" w14:textId="77777777" w:rsidR="00624756" w:rsidRPr="00C95072" w:rsidRDefault="00624756" w:rsidP="006D3753">
            <w:pPr>
              <w:autoSpaceDE w:val="0"/>
              <w:autoSpaceDN w:val="0"/>
              <w:adjustRightInd w:val="0"/>
              <w:jc w:val="center"/>
              <w:rPr>
                <w:rFonts w:ascii="Times New Roman" w:hAnsi="Times New Roman" w:cs="Times New Roman"/>
                <w:sz w:val="20"/>
                <w:szCs w:val="20"/>
              </w:rPr>
            </w:pPr>
          </w:p>
        </w:tc>
        <w:tc>
          <w:tcPr>
            <w:tcW w:w="362" w:type="pct"/>
            <w:vAlign w:val="center"/>
          </w:tcPr>
          <w:p w14:paraId="5F4FACDA" w14:textId="77777777" w:rsidR="00624756" w:rsidRPr="00C95072" w:rsidRDefault="00624756" w:rsidP="006D3753">
            <w:pPr>
              <w:autoSpaceDE w:val="0"/>
              <w:autoSpaceDN w:val="0"/>
              <w:adjustRightInd w:val="0"/>
              <w:jc w:val="center"/>
              <w:rPr>
                <w:rFonts w:ascii="Times New Roman" w:hAnsi="Times New Roman" w:cs="Times New Roman"/>
                <w:sz w:val="20"/>
                <w:szCs w:val="20"/>
              </w:rPr>
            </w:pPr>
          </w:p>
        </w:tc>
      </w:tr>
      <w:tr w:rsidR="00C95072" w:rsidRPr="00C95072" w14:paraId="27507F12" w14:textId="77777777" w:rsidTr="006D3753">
        <w:trPr>
          <w:cnfStyle w:val="000000100000" w:firstRow="0" w:lastRow="0" w:firstColumn="0" w:lastColumn="0" w:oddVBand="0" w:evenVBand="0" w:oddHBand="1" w:evenHBand="0" w:firstRowFirstColumn="0" w:firstRowLastColumn="0" w:lastRowFirstColumn="0" w:lastRowLastColumn="0"/>
          <w:trHeight w:val="247"/>
        </w:trPr>
        <w:tc>
          <w:tcPr>
            <w:tcW w:w="1707" w:type="pct"/>
            <w:vAlign w:val="center"/>
          </w:tcPr>
          <w:p w14:paraId="3807C622" w14:textId="77777777" w:rsidR="00624756" w:rsidRPr="00C95072" w:rsidRDefault="00624756" w:rsidP="00624756">
            <w:pPr>
              <w:autoSpaceDE w:val="0"/>
              <w:autoSpaceDN w:val="0"/>
              <w:adjustRightInd w:val="0"/>
              <w:rPr>
                <w:rFonts w:ascii="Times New Roman" w:hAnsi="Times New Roman" w:cs="Times New Roman"/>
                <w:sz w:val="20"/>
                <w:szCs w:val="20"/>
                <w:u w:val="single"/>
              </w:rPr>
            </w:pPr>
            <w:r w:rsidRPr="00C95072">
              <w:rPr>
                <w:rFonts w:ascii="Times New Roman" w:hAnsi="Times New Roman" w:cs="Times New Roman"/>
                <w:sz w:val="20"/>
                <w:szCs w:val="20"/>
                <w:u w:val="single"/>
              </w:rPr>
              <w:t>Reptiles</w:t>
            </w:r>
          </w:p>
        </w:tc>
        <w:tc>
          <w:tcPr>
            <w:tcW w:w="823" w:type="pct"/>
            <w:vAlign w:val="center"/>
          </w:tcPr>
          <w:p w14:paraId="43BE25D7" w14:textId="77777777" w:rsidR="00624756" w:rsidRPr="00C95072" w:rsidRDefault="00624756" w:rsidP="00624756">
            <w:pPr>
              <w:autoSpaceDE w:val="0"/>
              <w:autoSpaceDN w:val="0"/>
              <w:adjustRightInd w:val="0"/>
              <w:jc w:val="center"/>
              <w:rPr>
                <w:rFonts w:ascii="Times New Roman" w:hAnsi="Times New Roman" w:cs="Times New Roman"/>
                <w:sz w:val="20"/>
                <w:szCs w:val="20"/>
              </w:rPr>
            </w:pPr>
          </w:p>
        </w:tc>
        <w:tc>
          <w:tcPr>
            <w:tcW w:w="404" w:type="pct"/>
            <w:vAlign w:val="center"/>
          </w:tcPr>
          <w:p w14:paraId="1D48CC69" w14:textId="13C9E761" w:rsidR="00624756" w:rsidRPr="00C95072" w:rsidRDefault="00624756" w:rsidP="006D3753">
            <w:pPr>
              <w:autoSpaceDE w:val="0"/>
              <w:autoSpaceDN w:val="0"/>
              <w:adjustRightInd w:val="0"/>
              <w:jc w:val="center"/>
              <w:rPr>
                <w:rFonts w:ascii="Times New Roman" w:hAnsi="Times New Roman" w:cs="Times New Roman"/>
                <w:sz w:val="20"/>
                <w:szCs w:val="20"/>
              </w:rPr>
            </w:pPr>
          </w:p>
        </w:tc>
        <w:tc>
          <w:tcPr>
            <w:tcW w:w="364" w:type="pct"/>
            <w:vAlign w:val="center"/>
          </w:tcPr>
          <w:p w14:paraId="0CD6AB9E" w14:textId="77777777" w:rsidR="00624756" w:rsidRPr="00C95072" w:rsidRDefault="00624756" w:rsidP="006D3753">
            <w:pPr>
              <w:autoSpaceDE w:val="0"/>
              <w:autoSpaceDN w:val="0"/>
              <w:adjustRightInd w:val="0"/>
              <w:jc w:val="center"/>
              <w:rPr>
                <w:rFonts w:ascii="Times New Roman" w:hAnsi="Times New Roman" w:cs="Times New Roman"/>
                <w:sz w:val="20"/>
                <w:szCs w:val="20"/>
              </w:rPr>
            </w:pPr>
          </w:p>
        </w:tc>
        <w:tc>
          <w:tcPr>
            <w:tcW w:w="816" w:type="pct"/>
            <w:vAlign w:val="center"/>
          </w:tcPr>
          <w:p w14:paraId="22828D37" w14:textId="77777777" w:rsidR="00624756" w:rsidRPr="00C95072" w:rsidRDefault="00624756" w:rsidP="00E461B7">
            <w:pPr>
              <w:autoSpaceDE w:val="0"/>
              <w:autoSpaceDN w:val="0"/>
              <w:adjustRightInd w:val="0"/>
              <w:jc w:val="right"/>
              <w:rPr>
                <w:rFonts w:ascii="Times New Roman" w:hAnsi="Times New Roman" w:cs="Times New Roman"/>
                <w:sz w:val="20"/>
                <w:szCs w:val="20"/>
              </w:rPr>
            </w:pPr>
          </w:p>
        </w:tc>
        <w:tc>
          <w:tcPr>
            <w:tcW w:w="524" w:type="pct"/>
            <w:vAlign w:val="center"/>
          </w:tcPr>
          <w:p w14:paraId="05702F08" w14:textId="77777777" w:rsidR="00624756" w:rsidRPr="00C95072" w:rsidRDefault="00624756" w:rsidP="006D3753">
            <w:pPr>
              <w:autoSpaceDE w:val="0"/>
              <w:autoSpaceDN w:val="0"/>
              <w:adjustRightInd w:val="0"/>
              <w:jc w:val="center"/>
              <w:rPr>
                <w:rFonts w:ascii="Times New Roman" w:hAnsi="Times New Roman" w:cs="Times New Roman"/>
                <w:sz w:val="20"/>
                <w:szCs w:val="20"/>
              </w:rPr>
            </w:pPr>
          </w:p>
        </w:tc>
        <w:tc>
          <w:tcPr>
            <w:tcW w:w="362" w:type="pct"/>
            <w:vAlign w:val="center"/>
          </w:tcPr>
          <w:p w14:paraId="3BC8F44A" w14:textId="77777777" w:rsidR="00624756" w:rsidRPr="00C95072" w:rsidRDefault="00624756" w:rsidP="006D3753">
            <w:pPr>
              <w:autoSpaceDE w:val="0"/>
              <w:autoSpaceDN w:val="0"/>
              <w:adjustRightInd w:val="0"/>
              <w:jc w:val="center"/>
              <w:rPr>
                <w:rFonts w:ascii="Times New Roman" w:hAnsi="Times New Roman" w:cs="Times New Roman"/>
                <w:sz w:val="20"/>
                <w:szCs w:val="20"/>
              </w:rPr>
            </w:pPr>
          </w:p>
        </w:tc>
      </w:tr>
      <w:tr w:rsidR="00C95072" w:rsidRPr="00C95072" w14:paraId="324220AD" w14:textId="77777777" w:rsidTr="006D3753">
        <w:trPr>
          <w:trHeight w:val="247"/>
        </w:trPr>
        <w:tc>
          <w:tcPr>
            <w:tcW w:w="1707" w:type="pct"/>
            <w:vAlign w:val="center"/>
          </w:tcPr>
          <w:p w14:paraId="56279441" w14:textId="77777777" w:rsidR="00624756" w:rsidRPr="00C95072" w:rsidRDefault="00624756" w:rsidP="00624756">
            <w:pPr>
              <w:autoSpaceDE w:val="0"/>
              <w:autoSpaceDN w:val="0"/>
              <w:adjustRightInd w:val="0"/>
              <w:ind w:left="144"/>
              <w:rPr>
                <w:rFonts w:ascii="Times New Roman" w:hAnsi="Times New Roman" w:cs="Times New Roman"/>
                <w:sz w:val="20"/>
                <w:szCs w:val="20"/>
              </w:rPr>
            </w:pPr>
            <w:r w:rsidRPr="00C95072">
              <w:rPr>
                <w:rFonts w:ascii="Times New Roman" w:hAnsi="Times New Roman" w:cs="Times New Roman"/>
                <w:sz w:val="20"/>
                <w:szCs w:val="20"/>
              </w:rPr>
              <w:t>Apalone sp. cf.</w:t>
            </w:r>
          </w:p>
        </w:tc>
        <w:tc>
          <w:tcPr>
            <w:tcW w:w="823" w:type="pct"/>
            <w:vAlign w:val="center"/>
          </w:tcPr>
          <w:p w14:paraId="453853E0" w14:textId="1202BBE4" w:rsidR="00624756" w:rsidRPr="00C95072" w:rsidRDefault="00624756" w:rsidP="00624756">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Softshell turtle</w:t>
            </w:r>
          </w:p>
        </w:tc>
        <w:tc>
          <w:tcPr>
            <w:tcW w:w="404" w:type="pct"/>
            <w:vAlign w:val="center"/>
          </w:tcPr>
          <w:p w14:paraId="476F5CBA" w14:textId="354C251B" w:rsidR="00624756" w:rsidRPr="00C95072" w:rsidRDefault="00624756"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1</w:t>
            </w:r>
          </w:p>
        </w:tc>
        <w:tc>
          <w:tcPr>
            <w:tcW w:w="364" w:type="pct"/>
            <w:vAlign w:val="center"/>
          </w:tcPr>
          <w:p w14:paraId="1645209E" w14:textId="77777777" w:rsidR="00624756" w:rsidRPr="00C95072" w:rsidRDefault="00624756"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1</w:t>
            </w:r>
          </w:p>
        </w:tc>
        <w:tc>
          <w:tcPr>
            <w:tcW w:w="816" w:type="pct"/>
            <w:vAlign w:val="center"/>
          </w:tcPr>
          <w:p w14:paraId="75010717" w14:textId="77777777" w:rsidR="00624756" w:rsidRPr="00C95072" w:rsidRDefault="00624756" w:rsidP="00E461B7">
            <w:pPr>
              <w:autoSpaceDE w:val="0"/>
              <w:autoSpaceDN w:val="0"/>
              <w:adjustRightInd w:val="0"/>
              <w:jc w:val="right"/>
              <w:rPr>
                <w:rFonts w:ascii="Times New Roman" w:hAnsi="Times New Roman" w:cs="Times New Roman"/>
                <w:sz w:val="20"/>
                <w:szCs w:val="20"/>
              </w:rPr>
            </w:pPr>
            <w:r w:rsidRPr="00C95072">
              <w:rPr>
                <w:rFonts w:ascii="Times New Roman" w:hAnsi="Times New Roman" w:cs="Times New Roman"/>
                <w:sz w:val="20"/>
                <w:szCs w:val="20"/>
              </w:rPr>
              <w:t>0.78</w:t>
            </w:r>
          </w:p>
        </w:tc>
        <w:tc>
          <w:tcPr>
            <w:tcW w:w="524" w:type="pct"/>
            <w:vAlign w:val="center"/>
          </w:tcPr>
          <w:p w14:paraId="4379F850" w14:textId="77777777" w:rsidR="00624756" w:rsidRPr="00C95072" w:rsidRDefault="00624756" w:rsidP="006D3753">
            <w:pPr>
              <w:autoSpaceDE w:val="0"/>
              <w:autoSpaceDN w:val="0"/>
              <w:adjustRightInd w:val="0"/>
              <w:jc w:val="center"/>
              <w:rPr>
                <w:rFonts w:ascii="Times New Roman" w:hAnsi="Times New Roman" w:cs="Times New Roman"/>
                <w:sz w:val="20"/>
                <w:szCs w:val="20"/>
              </w:rPr>
            </w:pPr>
          </w:p>
        </w:tc>
        <w:tc>
          <w:tcPr>
            <w:tcW w:w="362" w:type="pct"/>
            <w:vAlign w:val="center"/>
          </w:tcPr>
          <w:p w14:paraId="3937F1C0" w14:textId="77777777" w:rsidR="00624756" w:rsidRPr="00C95072" w:rsidRDefault="00624756" w:rsidP="006D3753">
            <w:pPr>
              <w:autoSpaceDE w:val="0"/>
              <w:autoSpaceDN w:val="0"/>
              <w:adjustRightInd w:val="0"/>
              <w:jc w:val="center"/>
              <w:rPr>
                <w:rFonts w:ascii="Times New Roman" w:hAnsi="Times New Roman" w:cs="Times New Roman"/>
                <w:sz w:val="20"/>
                <w:szCs w:val="20"/>
              </w:rPr>
            </w:pPr>
          </w:p>
        </w:tc>
      </w:tr>
      <w:tr w:rsidR="00C95072" w:rsidRPr="00C95072" w14:paraId="40E40805" w14:textId="77777777" w:rsidTr="006D3753">
        <w:trPr>
          <w:cnfStyle w:val="000000100000" w:firstRow="0" w:lastRow="0" w:firstColumn="0" w:lastColumn="0" w:oddVBand="0" w:evenVBand="0" w:oddHBand="1" w:evenHBand="0" w:firstRowFirstColumn="0" w:firstRowLastColumn="0" w:lastRowFirstColumn="0" w:lastRowLastColumn="0"/>
          <w:trHeight w:val="247"/>
        </w:trPr>
        <w:tc>
          <w:tcPr>
            <w:tcW w:w="1707" w:type="pct"/>
            <w:vAlign w:val="center"/>
          </w:tcPr>
          <w:p w14:paraId="2DEC6317" w14:textId="77777777" w:rsidR="00624756" w:rsidRPr="00C95072" w:rsidRDefault="00624756" w:rsidP="00624756">
            <w:pPr>
              <w:autoSpaceDE w:val="0"/>
              <w:autoSpaceDN w:val="0"/>
              <w:adjustRightInd w:val="0"/>
              <w:ind w:left="144"/>
              <w:rPr>
                <w:rFonts w:ascii="Times New Roman" w:hAnsi="Times New Roman" w:cs="Times New Roman"/>
                <w:sz w:val="20"/>
                <w:szCs w:val="20"/>
              </w:rPr>
            </w:pPr>
            <w:r w:rsidRPr="00C95072">
              <w:rPr>
                <w:rFonts w:ascii="Times New Roman" w:hAnsi="Times New Roman" w:cs="Times New Roman"/>
                <w:i/>
                <w:iCs/>
                <w:sz w:val="20"/>
                <w:szCs w:val="20"/>
              </w:rPr>
              <w:t>Sternotherus</w:t>
            </w:r>
            <w:r w:rsidRPr="00C95072">
              <w:rPr>
                <w:rFonts w:ascii="Times New Roman" w:hAnsi="Times New Roman" w:cs="Times New Roman"/>
                <w:sz w:val="20"/>
                <w:szCs w:val="20"/>
              </w:rPr>
              <w:t xml:space="preserve"> sp.</w:t>
            </w:r>
          </w:p>
        </w:tc>
        <w:tc>
          <w:tcPr>
            <w:tcW w:w="823" w:type="pct"/>
            <w:vAlign w:val="center"/>
          </w:tcPr>
          <w:p w14:paraId="10B0B592" w14:textId="623AEE72" w:rsidR="00624756" w:rsidRPr="00C95072" w:rsidRDefault="00624756" w:rsidP="00624756">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musk turtle</w:t>
            </w:r>
          </w:p>
        </w:tc>
        <w:tc>
          <w:tcPr>
            <w:tcW w:w="404" w:type="pct"/>
            <w:vAlign w:val="center"/>
          </w:tcPr>
          <w:p w14:paraId="60A245D1" w14:textId="6CC30556" w:rsidR="00624756" w:rsidRPr="00C95072" w:rsidRDefault="00624756"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1</w:t>
            </w:r>
          </w:p>
        </w:tc>
        <w:tc>
          <w:tcPr>
            <w:tcW w:w="364" w:type="pct"/>
            <w:vAlign w:val="center"/>
          </w:tcPr>
          <w:p w14:paraId="4C5D424F" w14:textId="77777777" w:rsidR="00624756" w:rsidRPr="00C95072" w:rsidRDefault="00624756"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1</w:t>
            </w:r>
          </w:p>
        </w:tc>
        <w:tc>
          <w:tcPr>
            <w:tcW w:w="816" w:type="pct"/>
            <w:vAlign w:val="center"/>
          </w:tcPr>
          <w:p w14:paraId="30C5B34E" w14:textId="77777777" w:rsidR="00624756" w:rsidRPr="00C95072" w:rsidRDefault="00624756" w:rsidP="00E461B7">
            <w:pPr>
              <w:autoSpaceDE w:val="0"/>
              <w:autoSpaceDN w:val="0"/>
              <w:adjustRightInd w:val="0"/>
              <w:jc w:val="right"/>
              <w:rPr>
                <w:rFonts w:ascii="Times New Roman" w:hAnsi="Times New Roman" w:cs="Times New Roman"/>
                <w:sz w:val="20"/>
                <w:szCs w:val="20"/>
              </w:rPr>
            </w:pPr>
            <w:r w:rsidRPr="00C95072">
              <w:rPr>
                <w:rFonts w:ascii="Times New Roman" w:hAnsi="Times New Roman" w:cs="Times New Roman"/>
                <w:sz w:val="20"/>
                <w:szCs w:val="20"/>
              </w:rPr>
              <w:t>0.45</w:t>
            </w:r>
          </w:p>
        </w:tc>
        <w:tc>
          <w:tcPr>
            <w:tcW w:w="524" w:type="pct"/>
            <w:vAlign w:val="center"/>
          </w:tcPr>
          <w:p w14:paraId="2B7C92AD" w14:textId="77777777" w:rsidR="00624756" w:rsidRPr="00C95072" w:rsidRDefault="00624756" w:rsidP="006D3753">
            <w:pPr>
              <w:autoSpaceDE w:val="0"/>
              <w:autoSpaceDN w:val="0"/>
              <w:adjustRightInd w:val="0"/>
              <w:jc w:val="center"/>
              <w:rPr>
                <w:rFonts w:ascii="Times New Roman" w:hAnsi="Times New Roman" w:cs="Times New Roman"/>
                <w:sz w:val="20"/>
                <w:szCs w:val="20"/>
              </w:rPr>
            </w:pPr>
          </w:p>
        </w:tc>
        <w:tc>
          <w:tcPr>
            <w:tcW w:w="362" w:type="pct"/>
            <w:vAlign w:val="center"/>
          </w:tcPr>
          <w:p w14:paraId="6513BA6E" w14:textId="77777777" w:rsidR="00624756" w:rsidRPr="00C95072" w:rsidRDefault="00624756" w:rsidP="006D3753">
            <w:pPr>
              <w:autoSpaceDE w:val="0"/>
              <w:autoSpaceDN w:val="0"/>
              <w:adjustRightInd w:val="0"/>
              <w:jc w:val="center"/>
              <w:rPr>
                <w:rFonts w:ascii="Times New Roman" w:hAnsi="Times New Roman" w:cs="Times New Roman"/>
                <w:sz w:val="20"/>
                <w:szCs w:val="20"/>
              </w:rPr>
            </w:pPr>
          </w:p>
        </w:tc>
      </w:tr>
      <w:tr w:rsidR="00C95072" w:rsidRPr="00C95072" w14:paraId="50FEE928" w14:textId="77777777" w:rsidTr="006D3753">
        <w:trPr>
          <w:trHeight w:val="247"/>
        </w:trPr>
        <w:tc>
          <w:tcPr>
            <w:tcW w:w="1707" w:type="pct"/>
            <w:vAlign w:val="center"/>
          </w:tcPr>
          <w:p w14:paraId="07147D8A" w14:textId="77777777" w:rsidR="00624756" w:rsidRPr="00C95072" w:rsidRDefault="00624756" w:rsidP="00624756">
            <w:pPr>
              <w:autoSpaceDE w:val="0"/>
              <w:autoSpaceDN w:val="0"/>
              <w:adjustRightInd w:val="0"/>
              <w:ind w:left="288"/>
              <w:rPr>
                <w:rFonts w:ascii="Times New Roman" w:hAnsi="Times New Roman" w:cs="Times New Roman"/>
                <w:sz w:val="20"/>
                <w:szCs w:val="20"/>
              </w:rPr>
            </w:pPr>
            <w:r w:rsidRPr="00C95072">
              <w:rPr>
                <w:rFonts w:ascii="Times New Roman" w:hAnsi="Times New Roman" w:cs="Times New Roman"/>
                <w:i/>
                <w:iCs/>
                <w:sz w:val="20"/>
                <w:szCs w:val="20"/>
              </w:rPr>
              <w:t>Sternotherus</w:t>
            </w:r>
            <w:r w:rsidRPr="00C95072">
              <w:rPr>
                <w:rFonts w:ascii="Times New Roman" w:hAnsi="Times New Roman" w:cs="Times New Roman"/>
                <w:sz w:val="20"/>
                <w:szCs w:val="20"/>
              </w:rPr>
              <w:t xml:space="preserve"> sp. cf.</w:t>
            </w:r>
          </w:p>
        </w:tc>
        <w:tc>
          <w:tcPr>
            <w:tcW w:w="823" w:type="pct"/>
            <w:vAlign w:val="center"/>
          </w:tcPr>
          <w:p w14:paraId="3A76BCB6" w14:textId="77777777" w:rsidR="00624756" w:rsidRPr="00C95072" w:rsidRDefault="00624756" w:rsidP="00624756">
            <w:pPr>
              <w:autoSpaceDE w:val="0"/>
              <w:autoSpaceDN w:val="0"/>
              <w:adjustRightInd w:val="0"/>
              <w:jc w:val="center"/>
              <w:rPr>
                <w:rFonts w:ascii="Times New Roman" w:hAnsi="Times New Roman" w:cs="Times New Roman"/>
                <w:sz w:val="20"/>
                <w:szCs w:val="20"/>
              </w:rPr>
            </w:pPr>
          </w:p>
        </w:tc>
        <w:tc>
          <w:tcPr>
            <w:tcW w:w="404" w:type="pct"/>
            <w:vAlign w:val="center"/>
          </w:tcPr>
          <w:p w14:paraId="3820C2D1" w14:textId="569558A6" w:rsidR="00624756" w:rsidRPr="00C95072" w:rsidRDefault="00624756"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1</w:t>
            </w:r>
          </w:p>
        </w:tc>
        <w:tc>
          <w:tcPr>
            <w:tcW w:w="364" w:type="pct"/>
            <w:vAlign w:val="center"/>
          </w:tcPr>
          <w:p w14:paraId="5BDEA1CB" w14:textId="77777777" w:rsidR="00624756" w:rsidRPr="00C95072" w:rsidRDefault="00624756" w:rsidP="006D3753">
            <w:pPr>
              <w:autoSpaceDE w:val="0"/>
              <w:autoSpaceDN w:val="0"/>
              <w:adjustRightInd w:val="0"/>
              <w:jc w:val="center"/>
              <w:rPr>
                <w:rFonts w:ascii="Times New Roman" w:hAnsi="Times New Roman" w:cs="Times New Roman"/>
                <w:sz w:val="20"/>
                <w:szCs w:val="20"/>
              </w:rPr>
            </w:pPr>
          </w:p>
        </w:tc>
        <w:tc>
          <w:tcPr>
            <w:tcW w:w="816" w:type="pct"/>
            <w:vAlign w:val="center"/>
          </w:tcPr>
          <w:p w14:paraId="06F1C8BC" w14:textId="77777777" w:rsidR="00624756" w:rsidRPr="00C95072" w:rsidRDefault="00624756" w:rsidP="00E461B7">
            <w:pPr>
              <w:autoSpaceDE w:val="0"/>
              <w:autoSpaceDN w:val="0"/>
              <w:adjustRightInd w:val="0"/>
              <w:jc w:val="right"/>
              <w:rPr>
                <w:rFonts w:ascii="Times New Roman" w:hAnsi="Times New Roman" w:cs="Times New Roman"/>
                <w:sz w:val="20"/>
                <w:szCs w:val="20"/>
              </w:rPr>
            </w:pPr>
            <w:r w:rsidRPr="00C95072">
              <w:rPr>
                <w:rFonts w:ascii="Times New Roman" w:hAnsi="Times New Roman" w:cs="Times New Roman"/>
                <w:sz w:val="20"/>
                <w:szCs w:val="20"/>
              </w:rPr>
              <w:t>1.02</w:t>
            </w:r>
          </w:p>
        </w:tc>
        <w:tc>
          <w:tcPr>
            <w:tcW w:w="524" w:type="pct"/>
            <w:vAlign w:val="center"/>
          </w:tcPr>
          <w:p w14:paraId="04AE7B90" w14:textId="77777777" w:rsidR="00624756" w:rsidRPr="00C95072" w:rsidRDefault="00624756" w:rsidP="006D3753">
            <w:pPr>
              <w:autoSpaceDE w:val="0"/>
              <w:autoSpaceDN w:val="0"/>
              <w:adjustRightInd w:val="0"/>
              <w:jc w:val="center"/>
              <w:rPr>
                <w:rFonts w:ascii="Times New Roman" w:hAnsi="Times New Roman" w:cs="Times New Roman"/>
                <w:sz w:val="20"/>
                <w:szCs w:val="20"/>
              </w:rPr>
            </w:pPr>
          </w:p>
        </w:tc>
        <w:tc>
          <w:tcPr>
            <w:tcW w:w="362" w:type="pct"/>
            <w:vAlign w:val="center"/>
          </w:tcPr>
          <w:p w14:paraId="34C6FDAF" w14:textId="77777777" w:rsidR="00624756" w:rsidRPr="00C95072" w:rsidRDefault="00624756" w:rsidP="006D3753">
            <w:pPr>
              <w:autoSpaceDE w:val="0"/>
              <w:autoSpaceDN w:val="0"/>
              <w:adjustRightInd w:val="0"/>
              <w:jc w:val="center"/>
              <w:rPr>
                <w:rFonts w:ascii="Times New Roman" w:hAnsi="Times New Roman" w:cs="Times New Roman"/>
                <w:sz w:val="20"/>
                <w:szCs w:val="20"/>
              </w:rPr>
            </w:pPr>
          </w:p>
        </w:tc>
      </w:tr>
      <w:tr w:rsidR="00C95072" w:rsidRPr="00C95072" w14:paraId="0302FEDE" w14:textId="77777777" w:rsidTr="006D3753">
        <w:trPr>
          <w:cnfStyle w:val="000000100000" w:firstRow="0" w:lastRow="0" w:firstColumn="0" w:lastColumn="0" w:oddVBand="0" w:evenVBand="0" w:oddHBand="1" w:evenHBand="0" w:firstRowFirstColumn="0" w:firstRowLastColumn="0" w:lastRowFirstColumn="0" w:lastRowLastColumn="0"/>
          <w:trHeight w:val="247"/>
        </w:trPr>
        <w:tc>
          <w:tcPr>
            <w:tcW w:w="1707" w:type="pct"/>
            <w:vAlign w:val="center"/>
          </w:tcPr>
          <w:p w14:paraId="5E43816A" w14:textId="77777777" w:rsidR="00624756" w:rsidRPr="00C95072" w:rsidRDefault="00624756" w:rsidP="00624756">
            <w:pPr>
              <w:autoSpaceDE w:val="0"/>
              <w:autoSpaceDN w:val="0"/>
              <w:adjustRightInd w:val="0"/>
              <w:ind w:left="144"/>
              <w:rPr>
                <w:rFonts w:ascii="Times New Roman" w:hAnsi="Times New Roman" w:cs="Times New Roman"/>
                <w:sz w:val="20"/>
                <w:szCs w:val="20"/>
              </w:rPr>
            </w:pPr>
            <w:r w:rsidRPr="00C95072">
              <w:rPr>
                <w:rFonts w:ascii="Times New Roman" w:hAnsi="Times New Roman" w:cs="Times New Roman"/>
                <w:sz w:val="20"/>
                <w:szCs w:val="20"/>
              </w:rPr>
              <w:t>Kinosternidae</w:t>
            </w:r>
          </w:p>
        </w:tc>
        <w:tc>
          <w:tcPr>
            <w:tcW w:w="823" w:type="pct"/>
            <w:vAlign w:val="center"/>
          </w:tcPr>
          <w:p w14:paraId="12A500AD" w14:textId="036BCF8F" w:rsidR="00624756" w:rsidRPr="00C95072" w:rsidRDefault="00624756" w:rsidP="00624756">
            <w:pPr>
              <w:autoSpaceDE w:val="0"/>
              <w:autoSpaceDN w:val="0"/>
              <w:adjustRightInd w:val="0"/>
              <w:jc w:val="center"/>
              <w:rPr>
                <w:rFonts w:ascii="Times New Roman" w:hAnsi="Times New Roman" w:cs="Times New Roman"/>
                <w:sz w:val="20"/>
                <w:szCs w:val="20"/>
              </w:rPr>
            </w:pPr>
          </w:p>
        </w:tc>
        <w:tc>
          <w:tcPr>
            <w:tcW w:w="404" w:type="pct"/>
            <w:vAlign w:val="center"/>
          </w:tcPr>
          <w:p w14:paraId="5EC8B033" w14:textId="1732CB11" w:rsidR="00624756" w:rsidRPr="00C95072" w:rsidRDefault="00624756"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2</w:t>
            </w:r>
          </w:p>
        </w:tc>
        <w:tc>
          <w:tcPr>
            <w:tcW w:w="364" w:type="pct"/>
            <w:vAlign w:val="center"/>
          </w:tcPr>
          <w:p w14:paraId="541C758F" w14:textId="77777777" w:rsidR="00624756" w:rsidRPr="00C95072" w:rsidRDefault="00624756" w:rsidP="006D3753">
            <w:pPr>
              <w:autoSpaceDE w:val="0"/>
              <w:autoSpaceDN w:val="0"/>
              <w:adjustRightInd w:val="0"/>
              <w:jc w:val="center"/>
              <w:rPr>
                <w:rFonts w:ascii="Times New Roman" w:hAnsi="Times New Roman" w:cs="Times New Roman"/>
                <w:sz w:val="20"/>
                <w:szCs w:val="20"/>
              </w:rPr>
            </w:pPr>
          </w:p>
        </w:tc>
        <w:tc>
          <w:tcPr>
            <w:tcW w:w="816" w:type="pct"/>
            <w:vAlign w:val="center"/>
          </w:tcPr>
          <w:p w14:paraId="62D6D167" w14:textId="77777777" w:rsidR="00624756" w:rsidRPr="00C95072" w:rsidRDefault="00624756" w:rsidP="00E461B7">
            <w:pPr>
              <w:autoSpaceDE w:val="0"/>
              <w:autoSpaceDN w:val="0"/>
              <w:adjustRightInd w:val="0"/>
              <w:jc w:val="right"/>
              <w:rPr>
                <w:rFonts w:ascii="Times New Roman" w:hAnsi="Times New Roman" w:cs="Times New Roman"/>
                <w:sz w:val="20"/>
                <w:szCs w:val="20"/>
              </w:rPr>
            </w:pPr>
            <w:r w:rsidRPr="00C95072">
              <w:rPr>
                <w:rFonts w:ascii="Times New Roman" w:hAnsi="Times New Roman" w:cs="Times New Roman"/>
                <w:sz w:val="20"/>
                <w:szCs w:val="20"/>
              </w:rPr>
              <w:t>1.43</w:t>
            </w:r>
          </w:p>
        </w:tc>
        <w:tc>
          <w:tcPr>
            <w:tcW w:w="524" w:type="pct"/>
            <w:vAlign w:val="center"/>
          </w:tcPr>
          <w:p w14:paraId="662C502E" w14:textId="77777777" w:rsidR="00624756" w:rsidRPr="00C95072" w:rsidRDefault="00624756" w:rsidP="006D3753">
            <w:pPr>
              <w:autoSpaceDE w:val="0"/>
              <w:autoSpaceDN w:val="0"/>
              <w:adjustRightInd w:val="0"/>
              <w:jc w:val="center"/>
              <w:rPr>
                <w:rFonts w:ascii="Times New Roman" w:hAnsi="Times New Roman" w:cs="Times New Roman"/>
                <w:sz w:val="20"/>
                <w:szCs w:val="20"/>
              </w:rPr>
            </w:pPr>
          </w:p>
        </w:tc>
        <w:tc>
          <w:tcPr>
            <w:tcW w:w="362" w:type="pct"/>
            <w:vAlign w:val="center"/>
          </w:tcPr>
          <w:p w14:paraId="4D0CE6E7" w14:textId="77777777" w:rsidR="00624756" w:rsidRPr="00C95072" w:rsidRDefault="00624756" w:rsidP="006D3753">
            <w:pPr>
              <w:autoSpaceDE w:val="0"/>
              <w:autoSpaceDN w:val="0"/>
              <w:adjustRightInd w:val="0"/>
              <w:jc w:val="center"/>
              <w:rPr>
                <w:rFonts w:ascii="Times New Roman" w:hAnsi="Times New Roman" w:cs="Times New Roman"/>
                <w:sz w:val="20"/>
                <w:szCs w:val="20"/>
              </w:rPr>
            </w:pPr>
          </w:p>
        </w:tc>
      </w:tr>
      <w:tr w:rsidR="00C95072" w:rsidRPr="00C95072" w14:paraId="7436A5AC" w14:textId="77777777" w:rsidTr="006D3753">
        <w:trPr>
          <w:trHeight w:val="247"/>
        </w:trPr>
        <w:tc>
          <w:tcPr>
            <w:tcW w:w="1707" w:type="pct"/>
            <w:vAlign w:val="center"/>
          </w:tcPr>
          <w:p w14:paraId="24F8410C" w14:textId="77777777" w:rsidR="00624756" w:rsidRPr="00C95072" w:rsidRDefault="00624756" w:rsidP="00624756">
            <w:pPr>
              <w:autoSpaceDE w:val="0"/>
              <w:autoSpaceDN w:val="0"/>
              <w:adjustRightInd w:val="0"/>
              <w:ind w:left="144"/>
              <w:rPr>
                <w:rFonts w:ascii="Times New Roman" w:hAnsi="Times New Roman" w:cs="Times New Roman"/>
                <w:i/>
                <w:iCs/>
                <w:sz w:val="20"/>
                <w:szCs w:val="20"/>
              </w:rPr>
            </w:pPr>
            <w:r w:rsidRPr="00C95072">
              <w:rPr>
                <w:rFonts w:ascii="Times New Roman" w:hAnsi="Times New Roman" w:cs="Times New Roman"/>
                <w:i/>
                <w:iCs/>
                <w:sz w:val="20"/>
                <w:szCs w:val="20"/>
              </w:rPr>
              <w:t>Terrapene carolina</w:t>
            </w:r>
          </w:p>
        </w:tc>
        <w:tc>
          <w:tcPr>
            <w:tcW w:w="823" w:type="pct"/>
            <w:vAlign w:val="center"/>
          </w:tcPr>
          <w:p w14:paraId="31870FFF" w14:textId="65BE6071" w:rsidR="00624756" w:rsidRPr="00C95072" w:rsidRDefault="00624756" w:rsidP="00624756">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Three-toed Box Turtle</w:t>
            </w:r>
          </w:p>
        </w:tc>
        <w:tc>
          <w:tcPr>
            <w:tcW w:w="404" w:type="pct"/>
            <w:vAlign w:val="center"/>
          </w:tcPr>
          <w:p w14:paraId="62E43E41" w14:textId="4935D707" w:rsidR="00624756" w:rsidRPr="00C95072" w:rsidRDefault="00624756"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2</w:t>
            </w:r>
          </w:p>
        </w:tc>
        <w:tc>
          <w:tcPr>
            <w:tcW w:w="364" w:type="pct"/>
            <w:vAlign w:val="center"/>
          </w:tcPr>
          <w:p w14:paraId="69352CBC" w14:textId="77777777" w:rsidR="00624756" w:rsidRPr="00C95072" w:rsidRDefault="00624756"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1</w:t>
            </w:r>
          </w:p>
        </w:tc>
        <w:tc>
          <w:tcPr>
            <w:tcW w:w="816" w:type="pct"/>
            <w:vAlign w:val="center"/>
          </w:tcPr>
          <w:p w14:paraId="3802226E" w14:textId="77777777" w:rsidR="00624756" w:rsidRPr="00C95072" w:rsidRDefault="00624756" w:rsidP="00E461B7">
            <w:pPr>
              <w:autoSpaceDE w:val="0"/>
              <w:autoSpaceDN w:val="0"/>
              <w:adjustRightInd w:val="0"/>
              <w:jc w:val="right"/>
              <w:rPr>
                <w:rFonts w:ascii="Times New Roman" w:hAnsi="Times New Roman" w:cs="Times New Roman"/>
                <w:sz w:val="20"/>
                <w:szCs w:val="20"/>
              </w:rPr>
            </w:pPr>
            <w:r w:rsidRPr="00C95072">
              <w:rPr>
                <w:rFonts w:ascii="Times New Roman" w:hAnsi="Times New Roman" w:cs="Times New Roman"/>
                <w:sz w:val="20"/>
                <w:szCs w:val="20"/>
              </w:rPr>
              <w:t>88.34</w:t>
            </w:r>
          </w:p>
        </w:tc>
        <w:tc>
          <w:tcPr>
            <w:tcW w:w="524" w:type="pct"/>
            <w:vAlign w:val="center"/>
          </w:tcPr>
          <w:p w14:paraId="44EFB2A6" w14:textId="77777777" w:rsidR="00624756" w:rsidRPr="00C95072" w:rsidRDefault="00624756" w:rsidP="006D3753">
            <w:pPr>
              <w:autoSpaceDE w:val="0"/>
              <w:autoSpaceDN w:val="0"/>
              <w:adjustRightInd w:val="0"/>
              <w:jc w:val="center"/>
              <w:rPr>
                <w:rFonts w:ascii="Times New Roman" w:hAnsi="Times New Roman" w:cs="Times New Roman"/>
                <w:sz w:val="20"/>
                <w:szCs w:val="20"/>
              </w:rPr>
            </w:pPr>
          </w:p>
        </w:tc>
        <w:tc>
          <w:tcPr>
            <w:tcW w:w="362" w:type="pct"/>
            <w:vAlign w:val="center"/>
          </w:tcPr>
          <w:p w14:paraId="3AA5583B" w14:textId="77777777" w:rsidR="00624756" w:rsidRPr="00C95072" w:rsidRDefault="00624756"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1</w:t>
            </w:r>
          </w:p>
        </w:tc>
      </w:tr>
      <w:tr w:rsidR="00C95072" w:rsidRPr="00C95072" w14:paraId="0FBB34FD" w14:textId="77777777" w:rsidTr="006D3753">
        <w:trPr>
          <w:cnfStyle w:val="000000100000" w:firstRow="0" w:lastRow="0" w:firstColumn="0" w:lastColumn="0" w:oddVBand="0" w:evenVBand="0" w:oddHBand="1" w:evenHBand="0" w:firstRowFirstColumn="0" w:firstRowLastColumn="0" w:lastRowFirstColumn="0" w:lastRowLastColumn="0"/>
          <w:trHeight w:val="247"/>
        </w:trPr>
        <w:tc>
          <w:tcPr>
            <w:tcW w:w="1707" w:type="pct"/>
            <w:vAlign w:val="center"/>
          </w:tcPr>
          <w:p w14:paraId="6F7EBA4E" w14:textId="77777777" w:rsidR="00624756" w:rsidRPr="00C95072" w:rsidRDefault="00624756" w:rsidP="00624756">
            <w:pPr>
              <w:autoSpaceDE w:val="0"/>
              <w:autoSpaceDN w:val="0"/>
              <w:adjustRightInd w:val="0"/>
              <w:ind w:left="288"/>
              <w:rPr>
                <w:rFonts w:ascii="Times New Roman" w:hAnsi="Times New Roman" w:cs="Times New Roman"/>
                <w:i/>
                <w:iCs/>
                <w:sz w:val="20"/>
                <w:szCs w:val="20"/>
              </w:rPr>
            </w:pPr>
            <w:r w:rsidRPr="00C95072">
              <w:rPr>
                <w:rFonts w:ascii="Times New Roman" w:hAnsi="Times New Roman" w:cs="Times New Roman"/>
                <w:i/>
                <w:iCs/>
                <w:sz w:val="20"/>
                <w:szCs w:val="20"/>
              </w:rPr>
              <w:t>Terrapene carolina cf.</w:t>
            </w:r>
          </w:p>
        </w:tc>
        <w:tc>
          <w:tcPr>
            <w:tcW w:w="823" w:type="pct"/>
            <w:vAlign w:val="center"/>
          </w:tcPr>
          <w:p w14:paraId="7ADEEAA8" w14:textId="77777777" w:rsidR="00624756" w:rsidRPr="00C95072" w:rsidRDefault="00624756" w:rsidP="00624756">
            <w:pPr>
              <w:autoSpaceDE w:val="0"/>
              <w:autoSpaceDN w:val="0"/>
              <w:adjustRightInd w:val="0"/>
              <w:jc w:val="center"/>
              <w:rPr>
                <w:rFonts w:ascii="Times New Roman" w:hAnsi="Times New Roman" w:cs="Times New Roman"/>
                <w:sz w:val="20"/>
                <w:szCs w:val="20"/>
              </w:rPr>
            </w:pPr>
          </w:p>
        </w:tc>
        <w:tc>
          <w:tcPr>
            <w:tcW w:w="404" w:type="pct"/>
            <w:vAlign w:val="center"/>
          </w:tcPr>
          <w:p w14:paraId="6BBE483B" w14:textId="05CBEA0F" w:rsidR="00624756" w:rsidRPr="00C95072" w:rsidRDefault="00624756"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2</w:t>
            </w:r>
          </w:p>
        </w:tc>
        <w:tc>
          <w:tcPr>
            <w:tcW w:w="364" w:type="pct"/>
            <w:vAlign w:val="center"/>
          </w:tcPr>
          <w:p w14:paraId="7DE5F00C" w14:textId="77777777" w:rsidR="00624756" w:rsidRPr="00C95072" w:rsidRDefault="00624756" w:rsidP="006D3753">
            <w:pPr>
              <w:autoSpaceDE w:val="0"/>
              <w:autoSpaceDN w:val="0"/>
              <w:adjustRightInd w:val="0"/>
              <w:jc w:val="center"/>
              <w:rPr>
                <w:rFonts w:ascii="Times New Roman" w:hAnsi="Times New Roman" w:cs="Times New Roman"/>
                <w:sz w:val="20"/>
                <w:szCs w:val="20"/>
              </w:rPr>
            </w:pPr>
          </w:p>
        </w:tc>
        <w:tc>
          <w:tcPr>
            <w:tcW w:w="816" w:type="pct"/>
            <w:vAlign w:val="center"/>
          </w:tcPr>
          <w:p w14:paraId="7936FCDC" w14:textId="77777777" w:rsidR="00624756" w:rsidRPr="00C95072" w:rsidRDefault="00624756" w:rsidP="00E461B7">
            <w:pPr>
              <w:autoSpaceDE w:val="0"/>
              <w:autoSpaceDN w:val="0"/>
              <w:adjustRightInd w:val="0"/>
              <w:jc w:val="right"/>
              <w:rPr>
                <w:rFonts w:ascii="Times New Roman" w:hAnsi="Times New Roman" w:cs="Times New Roman"/>
                <w:sz w:val="20"/>
                <w:szCs w:val="20"/>
              </w:rPr>
            </w:pPr>
            <w:r w:rsidRPr="00C95072">
              <w:rPr>
                <w:rFonts w:ascii="Times New Roman" w:hAnsi="Times New Roman" w:cs="Times New Roman"/>
                <w:sz w:val="20"/>
                <w:szCs w:val="20"/>
              </w:rPr>
              <w:t>4.46</w:t>
            </w:r>
          </w:p>
        </w:tc>
        <w:tc>
          <w:tcPr>
            <w:tcW w:w="524" w:type="pct"/>
            <w:vAlign w:val="center"/>
          </w:tcPr>
          <w:p w14:paraId="4D8F718B" w14:textId="77777777" w:rsidR="00624756" w:rsidRPr="00C95072" w:rsidRDefault="00624756" w:rsidP="006D3753">
            <w:pPr>
              <w:autoSpaceDE w:val="0"/>
              <w:autoSpaceDN w:val="0"/>
              <w:adjustRightInd w:val="0"/>
              <w:jc w:val="center"/>
              <w:rPr>
                <w:rFonts w:ascii="Times New Roman" w:hAnsi="Times New Roman" w:cs="Times New Roman"/>
                <w:sz w:val="20"/>
                <w:szCs w:val="20"/>
              </w:rPr>
            </w:pPr>
          </w:p>
        </w:tc>
        <w:tc>
          <w:tcPr>
            <w:tcW w:w="362" w:type="pct"/>
            <w:vAlign w:val="center"/>
          </w:tcPr>
          <w:p w14:paraId="1303B173" w14:textId="77777777" w:rsidR="00624756" w:rsidRPr="00C95072" w:rsidRDefault="00624756" w:rsidP="006D3753">
            <w:pPr>
              <w:autoSpaceDE w:val="0"/>
              <w:autoSpaceDN w:val="0"/>
              <w:adjustRightInd w:val="0"/>
              <w:jc w:val="center"/>
              <w:rPr>
                <w:rFonts w:ascii="Times New Roman" w:hAnsi="Times New Roman" w:cs="Times New Roman"/>
                <w:sz w:val="20"/>
                <w:szCs w:val="20"/>
              </w:rPr>
            </w:pPr>
          </w:p>
        </w:tc>
      </w:tr>
      <w:tr w:rsidR="00C95072" w:rsidRPr="00C95072" w14:paraId="0473A833" w14:textId="77777777" w:rsidTr="006D3753">
        <w:trPr>
          <w:trHeight w:val="247"/>
        </w:trPr>
        <w:tc>
          <w:tcPr>
            <w:tcW w:w="1707" w:type="pct"/>
            <w:vAlign w:val="center"/>
          </w:tcPr>
          <w:p w14:paraId="1BEC87D5" w14:textId="77777777" w:rsidR="00624756" w:rsidRPr="00C95072" w:rsidRDefault="00624756" w:rsidP="00624756">
            <w:pPr>
              <w:autoSpaceDE w:val="0"/>
              <w:autoSpaceDN w:val="0"/>
              <w:adjustRightInd w:val="0"/>
              <w:ind w:left="144"/>
              <w:rPr>
                <w:rFonts w:ascii="Times New Roman" w:hAnsi="Times New Roman" w:cs="Times New Roman"/>
                <w:i/>
                <w:iCs/>
                <w:sz w:val="20"/>
                <w:szCs w:val="20"/>
              </w:rPr>
            </w:pPr>
            <w:r w:rsidRPr="00C95072">
              <w:rPr>
                <w:rFonts w:ascii="Times New Roman" w:hAnsi="Times New Roman" w:cs="Times New Roman"/>
                <w:i/>
                <w:iCs/>
                <w:sz w:val="20"/>
                <w:szCs w:val="20"/>
              </w:rPr>
              <w:t>Terrapene ornata</w:t>
            </w:r>
          </w:p>
        </w:tc>
        <w:tc>
          <w:tcPr>
            <w:tcW w:w="823" w:type="pct"/>
            <w:vAlign w:val="center"/>
          </w:tcPr>
          <w:p w14:paraId="5338C786" w14:textId="08EE373F" w:rsidR="00624756" w:rsidRPr="00C95072" w:rsidRDefault="00624756" w:rsidP="00624756">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Ornate Box Turtle</w:t>
            </w:r>
          </w:p>
        </w:tc>
        <w:tc>
          <w:tcPr>
            <w:tcW w:w="404" w:type="pct"/>
            <w:vAlign w:val="center"/>
          </w:tcPr>
          <w:p w14:paraId="5C23B983" w14:textId="23642053" w:rsidR="00624756" w:rsidRPr="00C95072" w:rsidRDefault="00624756"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9</w:t>
            </w:r>
          </w:p>
        </w:tc>
        <w:tc>
          <w:tcPr>
            <w:tcW w:w="364" w:type="pct"/>
            <w:vAlign w:val="center"/>
          </w:tcPr>
          <w:p w14:paraId="6190CD33" w14:textId="77777777" w:rsidR="00624756" w:rsidRPr="00C95072" w:rsidRDefault="00624756"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4</w:t>
            </w:r>
          </w:p>
        </w:tc>
        <w:tc>
          <w:tcPr>
            <w:tcW w:w="816" w:type="pct"/>
            <w:vAlign w:val="center"/>
          </w:tcPr>
          <w:p w14:paraId="0B1D0BFA" w14:textId="77777777" w:rsidR="00624756" w:rsidRPr="00C95072" w:rsidRDefault="00624756" w:rsidP="00E461B7">
            <w:pPr>
              <w:autoSpaceDE w:val="0"/>
              <w:autoSpaceDN w:val="0"/>
              <w:adjustRightInd w:val="0"/>
              <w:jc w:val="right"/>
              <w:rPr>
                <w:rFonts w:ascii="Times New Roman" w:hAnsi="Times New Roman" w:cs="Times New Roman"/>
                <w:sz w:val="20"/>
                <w:szCs w:val="20"/>
              </w:rPr>
            </w:pPr>
            <w:r w:rsidRPr="00C95072">
              <w:rPr>
                <w:rFonts w:ascii="Times New Roman" w:hAnsi="Times New Roman" w:cs="Times New Roman"/>
                <w:sz w:val="20"/>
                <w:szCs w:val="20"/>
              </w:rPr>
              <w:t>11.77</w:t>
            </w:r>
          </w:p>
        </w:tc>
        <w:tc>
          <w:tcPr>
            <w:tcW w:w="524" w:type="pct"/>
            <w:vAlign w:val="center"/>
          </w:tcPr>
          <w:p w14:paraId="74611F41" w14:textId="77777777" w:rsidR="00624756" w:rsidRPr="00C95072" w:rsidRDefault="00624756"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1</w:t>
            </w:r>
          </w:p>
        </w:tc>
        <w:tc>
          <w:tcPr>
            <w:tcW w:w="362" w:type="pct"/>
            <w:vAlign w:val="center"/>
          </w:tcPr>
          <w:p w14:paraId="4CF8EB9C" w14:textId="77777777" w:rsidR="00624756" w:rsidRPr="00C95072" w:rsidRDefault="00624756" w:rsidP="006D3753">
            <w:pPr>
              <w:autoSpaceDE w:val="0"/>
              <w:autoSpaceDN w:val="0"/>
              <w:adjustRightInd w:val="0"/>
              <w:jc w:val="center"/>
              <w:rPr>
                <w:rFonts w:ascii="Times New Roman" w:hAnsi="Times New Roman" w:cs="Times New Roman"/>
                <w:sz w:val="20"/>
                <w:szCs w:val="20"/>
              </w:rPr>
            </w:pPr>
          </w:p>
        </w:tc>
      </w:tr>
      <w:tr w:rsidR="00C95072" w:rsidRPr="00C95072" w14:paraId="069200FA" w14:textId="77777777" w:rsidTr="006D3753">
        <w:trPr>
          <w:cnfStyle w:val="000000100000" w:firstRow="0" w:lastRow="0" w:firstColumn="0" w:lastColumn="0" w:oddVBand="0" w:evenVBand="0" w:oddHBand="1" w:evenHBand="0" w:firstRowFirstColumn="0" w:firstRowLastColumn="0" w:lastRowFirstColumn="0" w:lastRowLastColumn="0"/>
          <w:trHeight w:val="247"/>
        </w:trPr>
        <w:tc>
          <w:tcPr>
            <w:tcW w:w="1707" w:type="pct"/>
            <w:vAlign w:val="center"/>
          </w:tcPr>
          <w:p w14:paraId="64086EE9" w14:textId="77777777" w:rsidR="00624756" w:rsidRPr="00C95072" w:rsidRDefault="00624756" w:rsidP="00624756">
            <w:pPr>
              <w:autoSpaceDE w:val="0"/>
              <w:autoSpaceDN w:val="0"/>
              <w:adjustRightInd w:val="0"/>
              <w:ind w:left="144"/>
              <w:rPr>
                <w:rFonts w:ascii="Times New Roman" w:hAnsi="Times New Roman" w:cs="Times New Roman"/>
                <w:sz w:val="20"/>
                <w:szCs w:val="20"/>
              </w:rPr>
            </w:pPr>
            <w:r w:rsidRPr="00C95072">
              <w:rPr>
                <w:rFonts w:ascii="Times New Roman" w:hAnsi="Times New Roman" w:cs="Times New Roman"/>
                <w:i/>
                <w:iCs/>
                <w:sz w:val="20"/>
                <w:szCs w:val="20"/>
              </w:rPr>
              <w:t xml:space="preserve">Terrapene </w:t>
            </w:r>
            <w:r w:rsidRPr="00C95072">
              <w:rPr>
                <w:rFonts w:ascii="Times New Roman" w:hAnsi="Times New Roman" w:cs="Times New Roman"/>
                <w:sz w:val="20"/>
                <w:szCs w:val="20"/>
              </w:rPr>
              <w:t xml:space="preserve">sp. </w:t>
            </w:r>
          </w:p>
        </w:tc>
        <w:tc>
          <w:tcPr>
            <w:tcW w:w="823" w:type="pct"/>
            <w:vAlign w:val="center"/>
          </w:tcPr>
          <w:p w14:paraId="1DAD8B54" w14:textId="5DBE673B" w:rsidR="00624756" w:rsidRPr="00C95072" w:rsidRDefault="00624756" w:rsidP="00624756">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box turtle</w:t>
            </w:r>
          </w:p>
        </w:tc>
        <w:tc>
          <w:tcPr>
            <w:tcW w:w="404" w:type="pct"/>
            <w:vAlign w:val="center"/>
          </w:tcPr>
          <w:p w14:paraId="3293DE4D" w14:textId="4452204A" w:rsidR="00624756" w:rsidRPr="00C95072" w:rsidRDefault="00624756"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7</w:t>
            </w:r>
          </w:p>
        </w:tc>
        <w:tc>
          <w:tcPr>
            <w:tcW w:w="364" w:type="pct"/>
            <w:vAlign w:val="center"/>
          </w:tcPr>
          <w:p w14:paraId="6DC3FAE6" w14:textId="77777777" w:rsidR="00624756" w:rsidRPr="00C95072" w:rsidRDefault="00624756" w:rsidP="006D3753">
            <w:pPr>
              <w:autoSpaceDE w:val="0"/>
              <w:autoSpaceDN w:val="0"/>
              <w:adjustRightInd w:val="0"/>
              <w:jc w:val="center"/>
              <w:rPr>
                <w:rFonts w:ascii="Times New Roman" w:hAnsi="Times New Roman" w:cs="Times New Roman"/>
                <w:sz w:val="20"/>
                <w:szCs w:val="20"/>
              </w:rPr>
            </w:pPr>
          </w:p>
        </w:tc>
        <w:tc>
          <w:tcPr>
            <w:tcW w:w="816" w:type="pct"/>
            <w:vAlign w:val="center"/>
          </w:tcPr>
          <w:p w14:paraId="127D3BF9" w14:textId="77777777" w:rsidR="00624756" w:rsidRPr="00C95072" w:rsidRDefault="00624756" w:rsidP="00E461B7">
            <w:pPr>
              <w:autoSpaceDE w:val="0"/>
              <w:autoSpaceDN w:val="0"/>
              <w:adjustRightInd w:val="0"/>
              <w:jc w:val="right"/>
              <w:rPr>
                <w:rFonts w:ascii="Times New Roman" w:hAnsi="Times New Roman" w:cs="Times New Roman"/>
                <w:sz w:val="20"/>
                <w:szCs w:val="20"/>
              </w:rPr>
            </w:pPr>
            <w:r w:rsidRPr="00C95072">
              <w:rPr>
                <w:rFonts w:ascii="Times New Roman" w:hAnsi="Times New Roman" w:cs="Times New Roman"/>
                <w:sz w:val="20"/>
                <w:szCs w:val="20"/>
              </w:rPr>
              <w:t>71.18</w:t>
            </w:r>
          </w:p>
        </w:tc>
        <w:tc>
          <w:tcPr>
            <w:tcW w:w="524" w:type="pct"/>
            <w:vAlign w:val="center"/>
          </w:tcPr>
          <w:p w14:paraId="69728104" w14:textId="77777777" w:rsidR="00624756" w:rsidRPr="00C95072" w:rsidRDefault="00624756" w:rsidP="006D3753">
            <w:pPr>
              <w:autoSpaceDE w:val="0"/>
              <w:autoSpaceDN w:val="0"/>
              <w:adjustRightInd w:val="0"/>
              <w:jc w:val="center"/>
              <w:rPr>
                <w:rFonts w:ascii="Times New Roman" w:hAnsi="Times New Roman" w:cs="Times New Roman"/>
                <w:sz w:val="20"/>
                <w:szCs w:val="20"/>
              </w:rPr>
            </w:pPr>
          </w:p>
        </w:tc>
        <w:tc>
          <w:tcPr>
            <w:tcW w:w="362" w:type="pct"/>
            <w:vAlign w:val="center"/>
          </w:tcPr>
          <w:p w14:paraId="68CC742E" w14:textId="77777777" w:rsidR="00624756" w:rsidRPr="00C95072" w:rsidRDefault="00624756"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2</w:t>
            </w:r>
          </w:p>
        </w:tc>
      </w:tr>
      <w:tr w:rsidR="00C95072" w:rsidRPr="00C95072" w14:paraId="50E6A9E6" w14:textId="77777777" w:rsidTr="006D3753">
        <w:trPr>
          <w:trHeight w:val="247"/>
        </w:trPr>
        <w:tc>
          <w:tcPr>
            <w:tcW w:w="1707" w:type="pct"/>
            <w:vAlign w:val="center"/>
          </w:tcPr>
          <w:p w14:paraId="2A3C1864" w14:textId="77777777" w:rsidR="00624756" w:rsidRPr="00C95072" w:rsidRDefault="00624756" w:rsidP="00624756">
            <w:pPr>
              <w:autoSpaceDE w:val="0"/>
              <w:autoSpaceDN w:val="0"/>
              <w:adjustRightInd w:val="0"/>
              <w:ind w:left="144"/>
              <w:rPr>
                <w:rFonts w:ascii="Times New Roman" w:hAnsi="Times New Roman" w:cs="Times New Roman"/>
                <w:sz w:val="20"/>
                <w:szCs w:val="20"/>
              </w:rPr>
            </w:pPr>
            <w:r w:rsidRPr="00C95072">
              <w:rPr>
                <w:rFonts w:ascii="Times New Roman" w:hAnsi="Times New Roman" w:cs="Times New Roman"/>
                <w:sz w:val="20"/>
                <w:szCs w:val="20"/>
              </w:rPr>
              <w:t>Small-Medium Turtle</w:t>
            </w:r>
          </w:p>
        </w:tc>
        <w:tc>
          <w:tcPr>
            <w:tcW w:w="823" w:type="pct"/>
            <w:vAlign w:val="center"/>
          </w:tcPr>
          <w:p w14:paraId="1EA5522B" w14:textId="77777777" w:rsidR="00624756" w:rsidRPr="00C95072" w:rsidRDefault="00624756" w:rsidP="00624756">
            <w:pPr>
              <w:autoSpaceDE w:val="0"/>
              <w:autoSpaceDN w:val="0"/>
              <w:adjustRightInd w:val="0"/>
              <w:jc w:val="center"/>
              <w:rPr>
                <w:rFonts w:ascii="Times New Roman" w:hAnsi="Times New Roman" w:cs="Times New Roman"/>
                <w:sz w:val="20"/>
                <w:szCs w:val="20"/>
              </w:rPr>
            </w:pPr>
          </w:p>
        </w:tc>
        <w:tc>
          <w:tcPr>
            <w:tcW w:w="404" w:type="pct"/>
            <w:vAlign w:val="center"/>
          </w:tcPr>
          <w:p w14:paraId="5E807630" w14:textId="0AA6089E" w:rsidR="00624756" w:rsidRPr="00C95072" w:rsidRDefault="00624756"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8</w:t>
            </w:r>
          </w:p>
        </w:tc>
        <w:tc>
          <w:tcPr>
            <w:tcW w:w="364" w:type="pct"/>
            <w:vAlign w:val="center"/>
          </w:tcPr>
          <w:p w14:paraId="014302AE" w14:textId="77777777" w:rsidR="00624756" w:rsidRPr="00C95072" w:rsidRDefault="00624756" w:rsidP="006D3753">
            <w:pPr>
              <w:autoSpaceDE w:val="0"/>
              <w:autoSpaceDN w:val="0"/>
              <w:adjustRightInd w:val="0"/>
              <w:jc w:val="center"/>
              <w:rPr>
                <w:rFonts w:ascii="Times New Roman" w:hAnsi="Times New Roman" w:cs="Times New Roman"/>
                <w:sz w:val="20"/>
                <w:szCs w:val="20"/>
              </w:rPr>
            </w:pPr>
          </w:p>
        </w:tc>
        <w:tc>
          <w:tcPr>
            <w:tcW w:w="816" w:type="pct"/>
            <w:vAlign w:val="center"/>
          </w:tcPr>
          <w:p w14:paraId="02CA8EA1" w14:textId="77777777" w:rsidR="00624756" w:rsidRPr="00C95072" w:rsidRDefault="00624756" w:rsidP="00E461B7">
            <w:pPr>
              <w:autoSpaceDE w:val="0"/>
              <w:autoSpaceDN w:val="0"/>
              <w:adjustRightInd w:val="0"/>
              <w:jc w:val="right"/>
              <w:rPr>
                <w:rFonts w:ascii="Times New Roman" w:hAnsi="Times New Roman" w:cs="Times New Roman"/>
                <w:sz w:val="20"/>
                <w:szCs w:val="20"/>
              </w:rPr>
            </w:pPr>
            <w:r w:rsidRPr="00C95072">
              <w:rPr>
                <w:rFonts w:ascii="Times New Roman" w:hAnsi="Times New Roman" w:cs="Times New Roman"/>
                <w:sz w:val="20"/>
                <w:szCs w:val="20"/>
              </w:rPr>
              <w:t>7.00</w:t>
            </w:r>
          </w:p>
        </w:tc>
        <w:tc>
          <w:tcPr>
            <w:tcW w:w="524" w:type="pct"/>
            <w:vAlign w:val="center"/>
          </w:tcPr>
          <w:p w14:paraId="2FCE598F" w14:textId="77777777" w:rsidR="00624756" w:rsidRPr="00C95072" w:rsidRDefault="00624756" w:rsidP="006D3753">
            <w:pPr>
              <w:autoSpaceDE w:val="0"/>
              <w:autoSpaceDN w:val="0"/>
              <w:adjustRightInd w:val="0"/>
              <w:jc w:val="center"/>
              <w:rPr>
                <w:rFonts w:ascii="Times New Roman" w:hAnsi="Times New Roman" w:cs="Times New Roman"/>
                <w:sz w:val="20"/>
                <w:szCs w:val="20"/>
              </w:rPr>
            </w:pPr>
          </w:p>
        </w:tc>
        <w:tc>
          <w:tcPr>
            <w:tcW w:w="362" w:type="pct"/>
            <w:vAlign w:val="center"/>
          </w:tcPr>
          <w:p w14:paraId="1A4E823A" w14:textId="77777777" w:rsidR="00624756" w:rsidRPr="00C95072" w:rsidRDefault="00624756" w:rsidP="006D3753">
            <w:pPr>
              <w:autoSpaceDE w:val="0"/>
              <w:autoSpaceDN w:val="0"/>
              <w:adjustRightInd w:val="0"/>
              <w:jc w:val="center"/>
              <w:rPr>
                <w:rFonts w:ascii="Times New Roman" w:hAnsi="Times New Roman" w:cs="Times New Roman"/>
                <w:sz w:val="20"/>
                <w:szCs w:val="20"/>
              </w:rPr>
            </w:pPr>
          </w:p>
        </w:tc>
      </w:tr>
      <w:tr w:rsidR="00C95072" w:rsidRPr="00C95072" w14:paraId="615C1749" w14:textId="77777777" w:rsidTr="006D3753">
        <w:trPr>
          <w:cnfStyle w:val="000000100000" w:firstRow="0" w:lastRow="0" w:firstColumn="0" w:lastColumn="0" w:oddVBand="0" w:evenVBand="0" w:oddHBand="1" w:evenHBand="0" w:firstRowFirstColumn="0" w:firstRowLastColumn="0" w:lastRowFirstColumn="0" w:lastRowLastColumn="0"/>
          <w:trHeight w:val="247"/>
        </w:trPr>
        <w:tc>
          <w:tcPr>
            <w:tcW w:w="1707" w:type="pct"/>
            <w:vAlign w:val="center"/>
          </w:tcPr>
          <w:p w14:paraId="3C10AEF0" w14:textId="77777777" w:rsidR="00624756" w:rsidRPr="00C95072" w:rsidRDefault="00624756" w:rsidP="00624756">
            <w:pPr>
              <w:autoSpaceDE w:val="0"/>
              <w:autoSpaceDN w:val="0"/>
              <w:adjustRightInd w:val="0"/>
              <w:ind w:left="144"/>
              <w:rPr>
                <w:rFonts w:ascii="Times New Roman" w:hAnsi="Times New Roman" w:cs="Times New Roman"/>
                <w:sz w:val="20"/>
                <w:szCs w:val="20"/>
              </w:rPr>
            </w:pPr>
            <w:r w:rsidRPr="00C95072">
              <w:rPr>
                <w:rFonts w:ascii="Times New Roman" w:hAnsi="Times New Roman" w:cs="Times New Roman"/>
                <w:sz w:val="20"/>
                <w:szCs w:val="20"/>
              </w:rPr>
              <w:t>Medium Turtle</w:t>
            </w:r>
          </w:p>
        </w:tc>
        <w:tc>
          <w:tcPr>
            <w:tcW w:w="823" w:type="pct"/>
            <w:vAlign w:val="center"/>
          </w:tcPr>
          <w:p w14:paraId="677F3F54" w14:textId="77777777" w:rsidR="00624756" w:rsidRPr="00C95072" w:rsidRDefault="00624756" w:rsidP="00624756">
            <w:pPr>
              <w:autoSpaceDE w:val="0"/>
              <w:autoSpaceDN w:val="0"/>
              <w:adjustRightInd w:val="0"/>
              <w:jc w:val="center"/>
              <w:rPr>
                <w:rFonts w:ascii="Times New Roman" w:hAnsi="Times New Roman" w:cs="Times New Roman"/>
                <w:sz w:val="20"/>
                <w:szCs w:val="20"/>
              </w:rPr>
            </w:pPr>
          </w:p>
        </w:tc>
        <w:tc>
          <w:tcPr>
            <w:tcW w:w="404" w:type="pct"/>
            <w:vAlign w:val="center"/>
          </w:tcPr>
          <w:p w14:paraId="67140F31" w14:textId="39ED811E" w:rsidR="00624756" w:rsidRPr="00C95072" w:rsidRDefault="00624756"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5</w:t>
            </w:r>
          </w:p>
        </w:tc>
        <w:tc>
          <w:tcPr>
            <w:tcW w:w="364" w:type="pct"/>
            <w:vAlign w:val="center"/>
          </w:tcPr>
          <w:p w14:paraId="0797BB1F" w14:textId="77777777" w:rsidR="00624756" w:rsidRPr="00C95072" w:rsidRDefault="00624756" w:rsidP="006D3753">
            <w:pPr>
              <w:autoSpaceDE w:val="0"/>
              <w:autoSpaceDN w:val="0"/>
              <w:adjustRightInd w:val="0"/>
              <w:jc w:val="center"/>
              <w:rPr>
                <w:rFonts w:ascii="Times New Roman" w:hAnsi="Times New Roman" w:cs="Times New Roman"/>
                <w:sz w:val="20"/>
                <w:szCs w:val="20"/>
              </w:rPr>
            </w:pPr>
          </w:p>
        </w:tc>
        <w:tc>
          <w:tcPr>
            <w:tcW w:w="816" w:type="pct"/>
            <w:vAlign w:val="center"/>
          </w:tcPr>
          <w:p w14:paraId="62F25273" w14:textId="77777777" w:rsidR="00624756" w:rsidRPr="00C95072" w:rsidRDefault="00624756" w:rsidP="00E461B7">
            <w:pPr>
              <w:autoSpaceDE w:val="0"/>
              <w:autoSpaceDN w:val="0"/>
              <w:adjustRightInd w:val="0"/>
              <w:jc w:val="right"/>
              <w:rPr>
                <w:rFonts w:ascii="Times New Roman" w:hAnsi="Times New Roman" w:cs="Times New Roman"/>
                <w:sz w:val="20"/>
                <w:szCs w:val="20"/>
              </w:rPr>
            </w:pPr>
            <w:r w:rsidRPr="00C95072">
              <w:rPr>
                <w:rFonts w:ascii="Times New Roman" w:hAnsi="Times New Roman" w:cs="Times New Roman"/>
                <w:sz w:val="20"/>
                <w:szCs w:val="20"/>
              </w:rPr>
              <w:t>4.51</w:t>
            </w:r>
          </w:p>
        </w:tc>
        <w:tc>
          <w:tcPr>
            <w:tcW w:w="524" w:type="pct"/>
            <w:vAlign w:val="center"/>
          </w:tcPr>
          <w:p w14:paraId="0551FCD8" w14:textId="77777777" w:rsidR="00624756" w:rsidRPr="00C95072" w:rsidRDefault="00624756" w:rsidP="006D3753">
            <w:pPr>
              <w:autoSpaceDE w:val="0"/>
              <w:autoSpaceDN w:val="0"/>
              <w:adjustRightInd w:val="0"/>
              <w:jc w:val="center"/>
              <w:rPr>
                <w:rFonts w:ascii="Times New Roman" w:hAnsi="Times New Roman" w:cs="Times New Roman"/>
                <w:sz w:val="20"/>
                <w:szCs w:val="20"/>
              </w:rPr>
            </w:pPr>
          </w:p>
        </w:tc>
        <w:tc>
          <w:tcPr>
            <w:tcW w:w="362" w:type="pct"/>
            <w:vAlign w:val="center"/>
          </w:tcPr>
          <w:p w14:paraId="355D8FA2" w14:textId="77777777" w:rsidR="00624756" w:rsidRPr="00C95072" w:rsidRDefault="00624756" w:rsidP="006D3753">
            <w:pPr>
              <w:autoSpaceDE w:val="0"/>
              <w:autoSpaceDN w:val="0"/>
              <w:adjustRightInd w:val="0"/>
              <w:jc w:val="center"/>
              <w:rPr>
                <w:rFonts w:ascii="Times New Roman" w:hAnsi="Times New Roman" w:cs="Times New Roman"/>
                <w:sz w:val="20"/>
                <w:szCs w:val="20"/>
              </w:rPr>
            </w:pPr>
          </w:p>
        </w:tc>
      </w:tr>
      <w:tr w:rsidR="00C95072" w:rsidRPr="00C95072" w14:paraId="0501D63D" w14:textId="77777777" w:rsidTr="006D3753">
        <w:trPr>
          <w:trHeight w:val="247"/>
        </w:trPr>
        <w:tc>
          <w:tcPr>
            <w:tcW w:w="1707" w:type="pct"/>
            <w:vAlign w:val="center"/>
          </w:tcPr>
          <w:p w14:paraId="24F638C4" w14:textId="77777777" w:rsidR="00624756" w:rsidRPr="00C95072" w:rsidRDefault="00624756" w:rsidP="00624756">
            <w:pPr>
              <w:autoSpaceDE w:val="0"/>
              <w:autoSpaceDN w:val="0"/>
              <w:adjustRightInd w:val="0"/>
              <w:ind w:left="144"/>
              <w:rPr>
                <w:rFonts w:ascii="Times New Roman" w:hAnsi="Times New Roman" w:cs="Times New Roman"/>
                <w:sz w:val="20"/>
                <w:szCs w:val="20"/>
              </w:rPr>
            </w:pPr>
            <w:r w:rsidRPr="00C95072">
              <w:rPr>
                <w:rFonts w:ascii="Times New Roman" w:hAnsi="Times New Roman" w:cs="Times New Roman"/>
                <w:sz w:val="20"/>
                <w:szCs w:val="20"/>
              </w:rPr>
              <w:t>Medium-Large Turtle</w:t>
            </w:r>
          </w:p>
        </w:tc>
        <w:tc>
          <w:tcPr>
            <w:tcW w:w="823" w:type="pct"/>
            <w:vAlign w:val="center"/>
          </w:tcPr>
          <w:p w14:paraId="6C59E83A" w14:textId="77777777" w:rsidR="00624756" w:rsidRPr="00C95072" w:rsidRDefault="00624756" w:rsidP="00624756">
            <w:pPr>
              <w:autoSpaceDE w:val="0"/>
              <w:autoSpaceDN w:val="0"/>
              <w:adjustRightInd w:val="0"/>
              <w:jc w:val="center"/>
              <w:rPr>
                <w:rFonts w:ascii="Times New Roman" w:hAnsi="Times New Roman" w:cs="Times New Roman"/>
                <w:sz w:val="20"/>
                <w:szCs w:val="20"/>
              </w:rPr>
            </w:pPr>
          </w:p>
        </w:tc>
        <w:tc>
          <w:tcPr>
            <w:tcW w:w="404" w:type="pct"/>
            <w:vAlign w:val="center"/>
          </w:tcPr>
          <w:p w14:paraId="14EC8A9A" w14:textId="0A940A40" w:rsidR="00624756" w:rsidRPr="00C95072" w:rsidRDefault="00624756"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1</w:t>
            </w:r>
          </w:p>
        </w:tc>
        <w:tc>
          <w:tcPr>
            <w:tcW w:w="364" w:type="pct"/>
            <w:vAlign w:val="center"/>
          </w:tcPr>
          <w:p w14:paraId="518DEFCA" w14:textId="77777777" w:rsidR="00624756" w:rsidRPr="00C95072" w:rsidRDefault="00624756" w:rsidP="006D3753">
            <w:pPr>
              <w:autoSpaceDE w:val="0"/>
              <w:autoSpaceDN w:val="0"/>
              <w:adjustRightInd w:val="0"/>
              <w:jc w:val="center"/>
              <w:rPr>
                <w:rFonts w:ascii="Times New Roman" w:hAnsi="Times New Roman" w:cs="Times New Roman"/>
                <w:sz w:val="20"/>
                <w:szCs w:val="20"/>
              </w:rPr>
            </w:pPr>
          </w:p>
        </w:tc>
        <w:tc>
          <w:tcPr>
            <w:tcW w:w="816" w:type="pct"/>
            <w:vAlign w:val="center"/>
          </w:tcPr>
          <w:p w14:paraId="4D34FAEA" w14:textId="77777777" w:rsidR="00624756" w:rsidRPr="00C95072" w:rsidRDefault="00624756" w:rsidP="00E461B7">
            <w:pPr>
              <w:autoSpaceDE w:val="0"/>
              <w:autoSpaceDN w:val="0"/>
              <w:adjustRightInd w:val="0"/>
              <w:jc w:val="right"/>
              <w:rPr>
                <w:rFonts w:ascii="Times New Roman" w:hAnsi="Times New Roman" w:cs="Times New Roman"/>
                <w:sz w:val="20"/>
                <w:szCs w:val="20"/>
              </w:rPr>
            </w:pPr>
            <w:r w:rsidRPr="00C95072">
              <w:rPr>
                <w:rFonts w:ascii="Times New Roman" w:hAnsi="Times New Roman" w:cs="Times New Roman"/>
                <w:sz w:val="20"/>
                <w:szCs w:val="20"/>
              </w:rPr>
              <w:t>0.51</w:t>
            </w:r>
          </w:p>
        </w:tc>
        <w:tc>
          <w:tcPr>
            <w:tcW w:w="524" w:type="pct"/>
            <w:vAlign w:val="center"/>
          </w:tcPr>
          <w:p w14:paraId="048AB762" w14:textId="77777777" w:rsidR="00624756" w:rsidRPr="00C95072" w:rsidRDefault="00624756" w:rsidP="006D3753">
            <w:pPr>
              <w:autoSpaceDE w:val="0"/>
              <w:autoSpaceDN w:val="0"/>
              <w:adjustRightInd w:val="0"/>
              <w:jc w:val="center"/>
              <w:rPr>
                <w:rFonts w:ascii="Times New Roman" w:hAnsi="Times New Roman" w:cs="Times New Roman"/>
                <w:sz w:val="20"/>
                <w:szCs w:val="20"/>
              </w:rPr>
            </w:pPr>
          </w:p>
        </w:tc>
        <w:tc>
          <w:tcPr>
            <w:tcW w:w="362" w:type="pct"/>
            <w:vAlign w:val="center"/>
          </w:tcPr>
          <w:p w14:paraId="58A9CBF2" w14:textId="77777777" w:rsidR="00624756" w:rsidRPr="00C95072" w:rsidRDefault="00624756" w:rsidP="006D3753">
            <w:pPr>
              <w:autoSpaceDE w:val="0"/>
              <w:autoSpaceDN w:val="0"/>
              <w:adjustRightInd w:val="0"/>
              <w:jc w:val="center"/>
              <w:rPr>
                <w:rFonts w:ascii="Times New Roman" w:hAnsi="Times New Roman" w:cs="Times New Roman"/>
                <w:sz w:val="20"/>
                <w:szCs w:val="20"/>
              </w:rPr>
            </w:pPr>
          </w:p>
        </w:tc>
      </w:tr>
      <w:tr w:rsidR="00C95072" w:rsidRPr="00C95072" w14:paraId="1D6313EE" w14:textId="77777777" w:rsidTr="006D3753">
        <w:trPr>
          <w:cnfStyle w:val="000000100000" w:firstRow="0" w:lastRow="0" w:firstColumn="0" w:lastColumn="0" w:oddVBand="0" w:evenVBand="0" w:oddHBand="1" w:evenHBand="0" w:firstRowFirstColumn="0" w:firstRowLastColumn="0" w:lastRowFirstColumn="0" w:lastRowLastColumn="0"/>
          <w:trHeight w:val="247"/>
        </w:trPr>
        <w:tc>
          <w:tcPr>
            <w:tcW w:w="1707" w:type="pct"/>
            <w:vAlign w:val="center"/>
          </w:tcPr>
          <w:p w14:paraId="3284950A" w14:textId="77777777" w:rsidR="00624756" w:rsidRPr="00C95072" w:rsidRDefault="00624756" w:rsidP="00624756">
            <w:pPr>
              <w:autoSpaceDE w:val="0"/>
              <w:autoSpaceDN w:val="0"/>
              <w:adjustRightInd w:val="0"/>
              <w:rPr>
                <w:rFonts w:ascii="Times New Roman" w:hAnsi="Times New Roman" w:cs="Times New Roman"/>
                <w:sz w:val="20"/>
                <w:szCs w:val="20"/>
                <w:u w:val="single"/>
              </w:rPr>
            </w:pPr>
            <w:r w:rsidRPr="00C95072">
              <w:rPr>
                <w:rFonts w:ascii="Times New Roman" w:hAnsi="Times New Roman" w:cs="Times New Roman"/>
                <w:sz w:val="20"/>
                <w:szCs w:val="20"/>
                <w:u w:val="single"/>
              </w:rPr>
              <w:t>Size 0 Mammals</w:t>
            </w:r>
          </w:p>
        </w:tc>
        <w:tc>
          <w:tcPr>
            <w:tcW w:w="823" w:type="pct"/>
            <w:vAlign w:val="center"/>
          </w:tcPr>
          <w:p w14:paraId="7717C230" w14:textId="77777777" w:rsidR="00624756" w:rsidRPr="00C95072" w:rsidRDefault="00624756" w:rsidP="00624756">
            <w:pPr>
              <w:autoSpaceDE w:val="0"/>
              <w:autoSpaceDN w:val="0"/>
              <w:adjustRightInd w:val="0"/>
              <w:jc w:val="center"/>
              <w:rPr>
                <w:rFonts w:ascii="Times New Roman" w:hAnsi="Times New Roman" w:cs="Times New Roman"/>
                <w:b/>
                <w:bCs/>
                <w:sz w:val="20"/>
                <w:szCs w:val="20"/>
              </w:rPr>
            </w:pPr>
          </w:p>
        </w:tc>
        <w:tc>
          <w:tcPr>
            <w:tcW w:w="404" w:type="pct"/>
            <w:vAlign w:val="center"/>
          </w:tcPr>
          <w:p w14:paraId="235660EC" w14:textId="44511ECF" w:rsidR="00624756" w:rsidRPr="00C95072" w:rsidRDefault="00624756" w:rsidP="006D3753">
            <w:pPr>
              <w:autoSpaceDE w:val="0"/>
              <w:autoSpaceDN w:val="0"/>
              <w:adjustRightInd w:val="0"/>
              <w:jc w:val="center"/>
              <w:rPr>
                <w:rFonts w:ascii="Times New Roman" w:hAnsi="Times New Roman" w:cs="Times New Roman"/>
                <w:b/>
                <w:bCs/>
                <w:sz w:val="20"/>
                <w:szCs w:val="20"/>
              </w:rPr>
            </w:pPr>
          </w:p>
        </w:tc>
        <w:tc>
          <w:tcPr>
            <w:tcW w:w="364" w:type="pct"/>
            <w:vAlign w:val="center"/>
          </w:tcPr>
          <w:p w14:paraId="43D111BB" w14:textId="2D52D11E" w:rsidR="00624756" w:rsidRPr="00C95072" w:rsidRDefault="00624756" w:rsidP="006D3753">
            <w:pPr>
              <w:autoSpaceDE w:val="0"/>
              <w:autoSpaceDN w:val="0"/>
              <w:adjustRightInd w:val="0"/>
              <w:jc w:val="center"/>
              <w:rPr>
                <w:rFonts w:ascii="Times New Roman" w:hAnsi="Times New Roman" w:cs="Times New Roman"/>
                <w:b/>
                <w:bCs/>
                <w:sz w:val="20"/>
                <w:szCs w:val="20"/>
              </w:rPr>
            </w:pPr>
          </w:p>
        </w:tc>
        <w:tc>
          <w:tcPr>
            <w:tcW w:w="816" w:type="pct"/>
            <w:vAlign w:val="center"/>
          </w:tcPr>
          <w:p w14:paraId="46A1FE29" w14:textId="63FAF340" w:rsidR="00624756" w:rsidRPr="00C95072" w:rsidRDefault="00624756" w:rsidP="00E461B7">
            <w:pPr>
              <w:autoSpaceDE w:val="0"/>
              <w:autoSpaceDN w:val="0"/>
              <w:adjustRightInd w:val="0"/>
              <w:jc w:val="right"/>
              <w:rPr>
                <w:rFonts w:ascii="Times New Roman" w:hAnsi="Times New Roman" w:cs="Times New Roman"/>
                <w:b/>
                <w:bCs/>
                <w:sz w:val="20"/>
                <w:szCs w:val="20"/>
              </w:rPr>
            </w:pPr>
          </w:p>
        </w:tc>
        <w:tc>
          <w:tcPr>
            <w:tcW w:w="524" w:type="pct"/>
            <w:vAlign w:val="center"/>
          </w:tcPr>
          <w:p w14:paraId="4FA052D2" w14:textId="11AAE409" w:rsidR="00624756" w:rsidRPr="00C95072" w:rsidRDefault="00624756" w:rsidP="006D3753">
            <w:pPr>
              <w:autoSpaceDE w:val="0"/>
              <w:autoSpaceDN w:val="0"/>
              <w:adjustRightInd w:val="0"/>
              <w:jc w:val="center"/>
              <w:rPr>
                <w:rFonts w:ascii="Times New Roman" w:hAnsi="Times New Roman" w:cs="Times New Roman"/>
                <w:b/>
                <w:bCs/>
                <w:sz w:val="20"/>
                <w:szCs w:val="20"/>
              </w:rPr>
            </w:pPr>
          </w:p>
        </w:tc>
        <w:tc>
          <w:tcPr>
            <w:tcW w:w="362" w:type="pct"/>
            <w:vAlign w:val="center"/>
          </w:tcPr>
          <w:p w14:paraId="549619A8" w14:textId="32701A3A" w:rsidR="00624756" w:rsidRPr="00C95072" w:rsidRDefault="00624756" w:rsidP="006D3753">
            <w:pPr>
              <w:autoSpaceDE w:val="0"/>
              <w:autoSpaceDN w:val="0"/>
              <w:adjustRightInd w:val="0"/>
              <w:jc w:val="center"/>
              <w:rPr>
                <w:rFonts w:ascii="Times New Roman" w:hAnsi="Times New Roman" w:cs="Times New Roman"/>
                <w:b/>
                <w:bCs/>
                <w:sz w:val="20"/>
                <w:szCs w:val="20"/>
              </w:rPr>
            </w:pPr>
          </w:p>
        </w:tc>
      </w:tr>
      <w:tr w:rsidR="00C95072" w:rsidRPr="00C95072" w14:paraId="714E8537" w14:textId="77777777" w:rsidTr="006D3753">
        <w:trPr>
          <w:trHeight w:val="247"/>
        </w:trPr>
        <w:tc>
          <w:tcPr>
            <w:tcW w:w="1707" w:type="pct"/>
            <w:vAlign w:val="center"/>
          </w:tcPr>
          <w:p w14:paraId="7D005964" w14:textId="77777777" w:rsidR="00624756" w:rsidRPr="00C95072" w:rsidRDefault="00624756" w:rsidP="00624756">
            <w:pPr>
              <w:autoSpaceDE w:val="0"/>
              <w:autoSpaceDN w:val="0"/>
              <w:adjustRightInd w:val="0"/>
              <w:ind w:left="144"/>
              <w:rPr>
                <w:rFonts w:ascii="Times New Roman" w:hAnsi="Times New Roman" w:cs="Times New Roman"/>
                <w:i/>
                <w:iCs/>
                <w:sz w:val="20"/>
                <w:szCs w:val="20"/>
              </w:rPr>
            </w:pPr>
            <w:r w:rsidRPr="00C95072">
              <w:rPr>
                <w:rFonts w:ascii="Times New Roman" w:hAnsi="Times New Roman" w:cs="Times New Roman"/>
                <w:i/>
                <w:iCs/>
                <w:sz w:val="20"/>
                <w:szCs w:val="20"/>
              </w:rPr>
              <w:t>Neotoma floridana</w:t>
            </w:r>
          </w:p>
        </w:tc>
        <w:tc>
          <w:tcPr>
            <w:tcW w:w="823" w:type="pct"/>
            <w:vAlign w:val="center"/>
          </w:tcPr>
          <w:p w14:paraId="056339D8" w14:textId="54BD10BC" w:rsidR="00624756" w:rsidRPr="00C95072" w:rsidRDefault="00624756" w:rsidP="00624756">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Eastern Woodrat</w:t>
            </w:r>
          </w:p>
        </w:tc>
        <w:tc>
          <w:tcPr>
            <w:tcW w:w="404" w:type="pct"/>
            <w:vAlign w:val="center"/>
          </w:tcPr>
          <w:p w14:paraId="1172398E" w14:textId="1D7DFD18" w:rsidR="00624756" w:rsidRPr="00C95072" w:rsidRDefault="00624756"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12</w:t>
            </w:r>
          </w:p>
        </w:tc>
        <w:tc>
          <w:tcPr>
            <w:tcW w:w="364" w:type="pct"/>
            <w:vAlign w:val="center"/>
          </w:tcPr>
          <w:p w14:paraId="6616C989" w14:textId="77777777" w:rsidR="00624756" w:rsidRPr="00C95072" w:rsidRDefault="00624756"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4</w:t>
            </w:r>
          </w:p>
        </w:tc>
        <w:tc>
          <w:tcPr>
            <w:tcW w:w="816" w:type="pct"/>
            <w:vAlign w:val="center"/>
          </w:tcPr>
          <w:p w14:paraId="133E7B84" w14:textId="77777777" w:rsidR="00624756" w:rsidRPr="00C95072" w:rsidRDefault="00624756" w:rsidP="00E461B7">
            <w:pPr>
              <w:autoSpaceDE w:val="0"/>
              <w:autoSpaceDN w:val="0"/>
              <w:adjustRightInd w:val="0"/>
              <w:jc w:val="right"/>
              <w:rPr>
                <w:rFonts w:ascii="Times New Roman" w:hAnsi="Times New Roman" w:cs="Times New Roman"/>
                <w:sz w:val="20"/>
                <w:szCs w:val="20"/>
              </w:rPr>
            </w:pPr>
            <w:r w:rsidRPr="00C95072">
              <w:rPr>
                <w:rFonts w:ascii="Times New Roman" w:hAnsi="Times New Roman" w:cs="Times New Roman"/>
                <w:sz w:val="20"/>
                <w:szCs w:val="20"/>
              </w:rPr>
              <w:t>3.97</w:t>
            </w:r>
          </w:p>
        </w:tc>
        <w:tc>
          <w:tcPr>
            <w:tcW w:w="524" w:type="pct"/>
            <w:vAlign w:val="center"/>
          </w:tcPr>
          <w:p w14:paraId="5F153C43" w14:textId="77777777" w:rsidR="00624756" w:rsidRPr="00C95072" w:rsidRDefault="00624756"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1</w:t>
            </w:r>
          </w:p>
        </w:tc>
        <w:tc>
          <w:tcPr>
            <w:tcW w:w="362" w:type="pct"/>
            <w:vAlign w:val="center"/>
          </w:tcPr>
          <w:p w14:paraId="4CB5B0DA" w14:textId="77777777" w:rsidR="00624756" w:rsidRPr="00C95072" w:rsidRDefault="00624756" w:rsidP="006D3753">
            <w:pPr>
              <w:autoSpaceDE w:val="0"/>
              <w:autoSpaceDN w:val="0"/>
              <w:adjustRightInd w:val="0"/>
              <w:jc w:val="center"/>
              <w:rPr>
                <w:rFonts w:ascii="Times New Roman" w:hAnsi="Times New Roman" w:cs="Times New Roman"/>
                <w:sz w:val="20"/>
                <w:szCs w:val="20"/>
              </w:rPr>
            </w:pPr>
          </w:p>
        </w:tc>
      </w:tr>
      <w:tr w:rsidR="00C95072" w:rsidRPr="00C95072" w14:paraId="41174B03" w14:textId="77777777" w:rsidTr="006D3753">
        <w:trPr>
          <w:cnfStyle w:val="000000100000" w:firstRow="0" w:lastRow="0" w:firstColumn="0" w:lastColumn="0" w:oddVBand="0" w:evenVBand="0" w:oddHBand="1" w:evenHBand="0" w:firstRowFirstColumn="0" w:firstRowLastColumn="0" w:lastRowFirstColumn="0" w:lastRowLastColumn="0"/>
          <w:trHeight w:val="247"/>
        </w:trPr>
        <w:tc>
          <w:tcPr>
            <w:tcW w:w="1707" w:type="pct"/>
            <w:vAlign w:val="center"/>
          </w:tcPr>
          <w:p w14:paraId="6C599001" w14:textId="77777777" w:rsidR="00624756" w:rsidRPr="00C95072" w:rsidRDefault="00624756" w:rsidP="00624756">
            <w:pPr>
              <w:autoSpaceDE w:val="0"/>
              <w:autoSpaceDN w:val="0"/>
              <w:adjustRightInd w:val="0"/>
              <w:ind w:left="288"/>
              <w:rPr>
                <w:rFonts w:ascii="Times New Roman" w:hAnsi="Times New Roman" w:cs="Times New Roman"/>
                <w:sz w:val="20"/>
                <w:szCs w:val="20"/>
              </w:rPr>
            </w:pPr>
            <w:r w:rsidRPr="00C95072">
              <w:rPr>
                <w:rFonts w:ascii="Times New Roman" w:hAnsi="Times New Roman" w:cs="Times New Roman"/>
                <w:i/>
                <w:iCs/>
                <w:sz w:val="20"/>
                <w:szCs w:val="20"/>
              </w:rPr>
              <w:t>Neotoma floridana</w:t>
            </w:r>
            <w:r w:rsidRPr="00C95072">
              <w:rPr>
                <w:rFonts w:ascii="Times New Roman" w:hAnsi="Times New Roman" w:cs="Times New Roman"/>
                <w:sz w:val="20"/>
                <w:szCs w:val="20"/>
              </w:rPr>
              <w:t xml:space="preserve"> cf.</w:t>
            </w:r>
          </w:p>
        </w:tc>
        <w:tc>
          <w:tcPr>
            <w:tcW w:w="823" w:type="pct"/>
            <w:vAlign w:val="center"/>
          </w:tcPr>
          <w:p w14:paraId="7AEE0365" w14:textId="77777777" w:rsidR="00624756" w:rsidRPr="00C95072" w:rsidRDefault="00624756" w:rsidP="00624756">
            <w:pPr>
              <w:autoSpaceDE w:val="0"/>
              <w:autoSpaceDN w:val="0"/>
              <w:adjustRightInd w:val="0"/>
              <w:jc w:val="center"/>
              <w:rPr>
                <w:rFonts w:ascii="Times New Roman" w:hAnsi="Times New Roman" w:cs="Times New Roman"/>
                <w:sz w:val="20"/>
                <w:szCs w:val="20"/>
              </w:rPr>
            </w:pPr>
          </w:p>
        </w:tc>
        <w:tc>
          <w:tcPr>
            <w:tcW w:w="404" w:type="pct"/>
            <w:vAlign w:val="center"/>
          </w:tcPr>
          <w:p w14:paraId="42F66E79" w14:textId="6F5DC225" w:rsidR="00624756" w:rsidRPr="00C95072" w:rsidRDefault="00624756"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2</w:t>
            </w:r>
          </w:p>
        </w:tc>
        <w:tc>
          <w:tcPr>
            <w:tcW w:w="364" w:type="pct"/>
            <w:vAlign w:val="center"/>
          </w:tcPr>
          <w:p w14:paraId="02F8F865" w14:textId="77777777" w:rsidR="00624756" w:rsidRPr="00C95072" w:rsidRDefault="00624756" w:rsidP="006D3753">
            <w:pPr>
              <w:autoSpaceDE w:val="0"/>
              <w:autoSpaceDN w:val="0"/>
              <w:adjustRightInd w:val="0"/>
              <w:jc w:val="center"/>
              <w:rPr>
                <w:rFonts w:ascii="Times New Roman" w:hAnsi="Times New Roman" w:cs="Times New Roman"/>
                <w:sz w:val="20"/>
                <w:szCs w:val="20"/>
              </w:rPr>
            </w:pPr>
          </w:p>
        </w:tc>
        <w:tc>
          <w:tcPr>
            <w:tcW w:w="816" w:type="pct"/>
            <w:vAlign w:val="center"/>
          </w:tcPr>
          <w:p w14:paraId="245DE567" w14:textId="77777777" w:rsidR="00624756" w:rsidRPr="00C95072" w:rsidRDefault="00624756" w:rsidP="00E461B7">
            <w:pPr>
              <w:autoSpaceDE w:val="0"/>
              <w:autoSpaceDN w:val="0"/>
              <w:adjustRightInd w:val="0"/>
              <w:jc w:val="right"/>
              <w:rPr>
                <w:rFonts w:ascii="Times New Roman" w:hAnsi="Times New Roman" w:cs="Times New Roman"/>
                <w:sz w:val="20"/>
                <w:szCs w:val="20"/>
              </w:rPr>
            </w:pPr>
            <w:r w:rsidRPr="00C95072">
              <w:rPr>
                <w:rFonts w:ascii="Times New Roman" w:hAnsi="Times New Roman" w:cs="Times New Roman"/>
                <w:sz w:val="20"/>
                <w:szCs w:val="20"/>
              </w:rPr>
              <w:t>0.55</w:t>
            </w:r>
          </w:p>
        </w:tc>
        <w:tc>
          <w:tcPr>
            <w:tcW w:w="524" w:type="pct"/>
            <w:vAlign w:val="center"/>
          </w:tcPr>
          <w:p w14:paraId="4136686D" w14:textId="77777777" w:rsidR="00624756" w:rsidRPr="00C95072" w:rsidRDefault="00624756"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1</w:t>
            </w:r>
          </w:p>
        </w:tc>
        <w:tc>
          <w:tcPr>
            <w:tcW w:w="362" w:type="pct"/>
            <w:vAlign w:val="center"/>
          </w:tcPr>
          <w:p w14:paraId="5F50FD6E" w14:textId="77777777" w:rsidR="00624756" w:rsidRPr="00C95072" w:rsidRDefault="00624756" w:rsidP="006D3753">
            <w:pPr>
              <w:autoSpaceDE w:val="0"/>
              <w:autoSpaceDN w:val="0"/>
              <w:adjustRightInd w:val="0"/>
              <w:jc w:val="center"/>
              <w:rPr>
                <w:rFonts w:ascii="Times New Roman" w:hAnsi="Times New Roman" w:cs="Times New Roman"/>
                <w:sz w:val="20"/>
                <w:szCs w:val="20"/>
              </w:rPr>
            </w:pPr>
          </w:p>
        </w:tc>
      </w:tr>
      <w:tr w:rsidR="00C95072" w:rsidRPr="00C95072" w14:paraId="63B4B1B0" w14:textId="77777777" w:rsidTr="006D3753">
        <w:trPr>
          <w:trHeight w:val="247"/>
        </w:trPr>
        <w:tc>
          <w:tcPr>
            <w:tcW w:w="1707" w:type="pct"/>
            <w:vAlign w:val="center"/>
          </w:tcPr>
          <w:p w14:paraId="35A59B11" w14:textId="77777777" w:rsidR="00624756" w:rsidRPr="00C95072" w:rsidRDefault="00624756" w:rsidP="00624756">
            <w:pPr>
              <w:autoSpaceDE w:val="0"/>
              <w:autoSpaceDN w:val="0"/>
              <w:adjustRightInd w:val="0"/>
              <w:ind w:left="144"/>
              <w:rPr>
                <w:rFonts w:ascii="Times New Roman" w:hAnsi="Times New Roman" w:cs="Times New Roman"/>
                <w:sz w:val="20"/>
                <w:szCs w:val="20"/>
              </w:rPr>
            </w:pPr>
            <w:r w:rsidRPr="00C95072">
              <w:rPr>
                <w:rFonts w:ascii="Times New Roman" w:hAnsi="Times New Roman" w:cs="Times New Roman"/>
                <w:i/>
                <w:iCs/>
                <w:sz w:val="20"/>
                <w:szCs w:val="20"/>
              </w:rPr>
              <w:t>Sciurus</w:t>
            </w:r>
            <w:r w:rsidRPr="00C95072">
              <w:rPr>
                <w:rFonts w:ascii="Times New Roman" w:hAnsi="Times New Roman" w:cs="Times New Roman"/>
                <w:sz w:val="20"/>
                <w:szCs w:val="20"/>
              </w:rPr>
              <w:t xml:space="preserve"> sp.</w:t>
            </w:r>
          </w:p>
        </w:tc>
        <w:tc>
          <w:tcPr>
            <w:tcW w:w="823" w:type="pct"/>
            <w:vAlign w:val="center"/>
          </w:tcPr>
          <w:p w14:paraId="6AC5CA6D" w14:textId="137E0C58" w:rsidR="00624756" w:rsidRPr="00C95072" w:rsidRDefault="00624756" w:rsidP="00624756">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tree squirrel</w:t>
            </w:r>
          </w:p>
        </w:tc>
        <w:tc>
          <w:tcPr>
            <w:tcW w:w="404" w:type="pct"/>
            <w:vAlign w:val="center"/>
          </w:tcPr>
          <w:p w14:paraId="2D3AA103" w14:textId="1F932381" w:rsidR="00624756" w:rsidRPr="00C95072" w:rsidRDefault="00624756"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106</w:t>
            </w:r>
          </w:p>
        </w:tc>
        <w:tc>
          <w:tcPr>
            <w:tcW w:w="364" w:type="pct"/>
            <w:vAlign w:val="center"/>
          </w:tcPr>
          <w:p w14:paraId="3D3FAEA8" w14:textId="77777777" w:rsidR="00624756" w:rsidRPr="00C95072" w:rsidRDefault="00624756"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10</w:t>
            </w:r>
          </w:p>
        </w:tc>
        <w:tc>
          <w:tcPr>
            <w:tcW w:w="816" w:type="pct"/>
            <w:vAlign w:val="center"/>
          </w:tcPr>
          <w:p w14:paraId="4F1C3035" w14:textId="77777777" w:rsidR="00624756" w:rsidRPr="00C95072" w:rsidRDefault="00624756" w:rsidP="00E461B7">
            <w:pPr>
              <w:autoSpaceDE w:val="0"/>
              <w:autoSpaceDN w:val="0"/>
              <w:adjustRightInd w:val="0"/>
              <w:jc w:val="right"/>
              <w:rPr>
                <w:rFonts w:ascii="Times New Roman" w:hAnsi="Times New Roman" w:cs="Times New Roman"/>
                <w:sz w:val="20"/>
                <w:szCs w:val="20"/>
              </w:rPr>
            </w:pPr>
            <w:r w:rsidRPr="00C95072">
              <w:rPr>
                <w:rFonts w:ascii="Times New Roman" w:hAnsi="Times New Roman" w:cs="Times New Roman"/>
                <w:sz w:val="20"/>
                <w:szCs w:val="20"/>
              </w:rPr>
              <w:t>80.58</w:t>
            </w:r>
          </w:p>
        </w:tc>
        <w:tc>
          <w:tcPr>
            <w:tcW w:w="524" w:type="pct"/>
            <w:vAlign w:val="center"/>
          </w:tcPr>
          <w:p w14:paraId="07723E8B" w14:textId="77777777" w:rsidR="00624756" w:rsidRPr="00C95072" w:rsidRDefault="00624756"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11</w:t>
            </w:r>
          </w:p>
        </w:tc>
        <w:tc>
          <w:tcPr>
            <w:tcW w:w="362" w:type="pct"/>
            <w:vAlign w:val="center"/>
          </w:tcPr>
          <w:p w14:paraId="44D61371" w14:textId="77777777" w:rsidR="00624756" w:rsidRPr="00C95072" w:rsidRDefault="00624756" w:rsidP="006D3753">
            <w:pPr>
              <w:autoSpaceDE w:val="0"/>
              <w:autoSpaceDN w:val="0"/>
              <w:adjustRightInd w:val="0"/>
              <w:jc w:val="center"/>
              <w:rPr>
                <w:rFonts w:ascii="Times New Roman" w:hAnsi="Times New Roman" w:cs="Times New Roman"/>
                <w:sz w:val="20"/>
                <w:szCs w:val="20"/>
              </w:rPr>
            </w:pPr>
          </w:p>
        </w:tc>
      </w:tr>
      <w:tr w:rsidR="00C95072" w:rsidRPr="00C95072" w14:paraId="49822D43" w14:textId="77777777" w:rsidTr="006D3753">
        <w:trPr>
          <w:cnfStyle w:val="000000100000" w:firstRow="0" w:lastRow="0" w:firstColumn="0" w:lastColumn="0" w:oddVBand="0" w:evenVBand="0" w:oddHBand="1" w:evenHBand="0" w:firstRowFirstColumn="0" w:firstRowLastColumn="0" w:lastRowFirstColumn="0" w:lastRowLastColumn="0"/>
          <w:trHeight w:val="247"/>
        </w:trPr>
        <w:tc>
          <w:tcPr>
            <w:tcW w:w="1707" w:type="pct"/>
            <w:vAlign w:val="center"/>
          </w:tcPr>
          <w:p w14:paraId="26118C66" w14:textId="77777777" w:rsidR="00624756" w:rsidRPr="00C95072" w:rsidRDefault="00624756" w:rsidP="00624756">
            <w:pPr>
              <w:autoSpaceDE w:val="0"/>
              <w:autoSpaceDN w:val="0"/>
              <w:adjustRightInd w:val="0"/>
              <w:ind w:left="288"/>
              <w:rPr>
                <w:rFonts w:ascii="Times New Roman" w:hAnsi="Times New Roman" w:cs="Times New Roman"/>
                <w:sz w:val="20"/>
                <w:szCs w:val="20"/>
              </w:rPr>
            </w:pPr>
            <w:r w:rsidRPr="00C95072">
              <w:rPr>
                <w:rFonts w:ascii="Times New Roman" w:hAnsi="Times New Roman" w:cs="Times New Roman"/>
                <w:i/>
                <w:iCs/>
                <w:sz w:val="20"/>
                <w:szCs w:val="20"/>
              </w:rPr>
              <w:t>Sciurus</w:t>
            </w:r>
            <w:r w:rsidRPr="00C95072">
              <w:rPr>
                <w:rFonts w:ascii="Times New Roman" w:hAnsi="Times New Roman" w:cs="Times New Roman"/>
                <w:sz w:val="20"/>
                <w:szCs w:val="20"/>
              </w:rPr>
              <w:t xml:space="preserve"> sp. cf.</w:t>
            </w:r>
          </w:p>
        </w:tc>
        <w:tc>
          <w:tcPr>
            <w:tcW w:w="823" w:type="pct"/>
            <w:vAlign w:val="center"/>
          </w:tcPr>
          <w:p w14:paraId="4BAADC1E" w14:textId="77777777" w:rsidR="00624756" w:rsidRPr="00C95072" w:rsidRDefault="00624756" w:rsidP="00624756">
            <w:pPr>
              <w:autoSpaceDE w:val="0"/>
              <w:autoSpaceDN w:val="0"/>
              <w:adjustRightInd w:val="0"/>
              <w:jc w:val="center"/>
              <w:rPr>
                <w:rFonts w:ascii="Times New Roman" w:hAnsi="Times New Roman" w:cs="Times New Roman"/>
                <w:sz w:val="20"/>
                <w:szCs w:val="20"/>
              </w:rPr>
            </w:pPr>
          </w:p>
        </w:tc>
        <w:tc>
          <w:tcPr>
            <w:tcW w:w="404" w:type="pct"/>
            <w:vAlign w:val="center"/>
          </w:tcPr>
          <w:p w14:paraId="0A43E845" w14:textId="1A5F0E0E" w:rsidR="00624756" w:rsidRPr="00C95072" w:rsidRDefault="00624756"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3</w:t>
            </w:r>
          </w:p>
        </w:tc>
        <w:tc>
          <w:tcPr>
            <w:tcW w:w="364" w:type="pct"/>
            <w:vAlign w:val="center"/>
          </w:tcPr>
          <w:p w14:paraId="6A324FEB" w14:textId="77777777" w:rsidR="00624756" w:rsidRPr="00C95072" w:rsidRDefault="00624756" w:rsidP="006D3753">
            <w:pPr>
              <w:autoSpaceDE w:val="0"/>
              <w:autoSpaceDN w:val="0"/>
              <w:adjustRightInd w:val="0"/>
              <w:jc w:val="center"/>
              <w:rPr>
                <w:rFonts w:ascii="Times New Roman" w:hAnsi="Times New Roman" w:cs="Times New Roman"/>
                <w:sz w:val="20"/>
                <w:szCs w:val="20"/>
              </w:rPr>
            </w:pPr>
          </w:p>
        </w:tc>
        <w:tc>
          <w:tcPr>
            <w:tcW w:w="816" w:type="pct"/>
            <w:vAlign w:val="center"/>
          </w:tcPr>
          <w:p w14:paraId="2730D4B2" w14:textId="77777777" w:rsidR="00624756" w:rsidRPr="00C95072" w:rsidRDefault="00624756" w:rsidP="00E461B7">
            <w:pPr>
              <w:autoSpaceDE w:val="0"/>
              <w:autoSpaceDN w:val="0"/>
              <w:adjustRightInd w:val="0"/>
              <w:jc w:val="right"/>
              <w:rPr>
                <w:rFonts w:ascii="Times New Roman" w:hAnsi="Times New Roman" w:cs="Times New Roman"/>
                <w:sz w:val="20"/>
                <w:szCs w:val="20"/>
              </w:rPr>
            </w:pPr>
            <w:r w:rsidRPr="00C95072">
              <w:rPr>
                <w:rFonts w:ascii="Times New Roman" w:hAnsi="Times New Roman" w:cs="Times New Roman"/>
                <w:sz w:val="20"/>
                <w:szCs w:val="20"/>
              </w:rPr>
              <w:t>0.56</w:t>
            </w:r>
          </w:p>
        </w:tc>
        <w:tc>
          <w:tcPr>
            <w:tcW w:w="524" w:type="pct"/>
            <w:vAlign w:val="center"/>
          </w:tcPr>
          <w:p w14:paraId="175C80D7" w14:textId="77777777" w:rsidR="00624756" w:rsidRPr="00C95072" w:rsidRDefault="00624756"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1</w:t>
            </w:r>
          </w:p>
        </w:tc>
        <w:tc>
          <w:tcPr>
            <w:tcW w:w="362" w:type="pct"/>
            <w:vAlign w:val="center"/>
          </w:tcPr>
          <w:p w14:paraId="52C77938" w14:textId="77777777" w:rsidR="00624756" w:rsidRPr="00C95072" w:rsidRDefault="00624756" w:rsidP="006D3753">
            <w:pPr>
              <w:autoSpaceDE w:val="0"/>
              <w:autoSpaceDN w:val="0"/>
              <w:adjustRightInd w:val="0"/>
              <w:jc w:val="center"/>
              <w:rPr>
                <w:rFonts w:ascii="Times New Roman" w:hAnsi="Times New Roman" w:cs="Times New Roman"/>
                <w:sz w:val="20"/>
                <w:szCs w:val="20"/>
              </w:rPr>
            </w:pPr>
          </w:p>
        </w:tc>
      </w:tr>
      <w:tr w:rsidR="00C95072" w:rsidRPr="00C95072" w14:paraId="04138457" w14:textId="77777777" w:rsidTr="006D3753">
        <w:trPr>
          <w:trHeight w:val="247"/>
        </w:trPr>
        <w:tc>
          <w:tcPr>
            <w:tcW w:w="1707" w:type="pct"/>
            <w:vAlign w:val="center"/>
          </w:tcPr>
          <w:p w14:paraId="220F4DF7" w14:textId="77777777" w:rsidR="00624756" w:rsidRPr="00C95072" w:rsidRDefault="00624756" w:rsidP="00624756">
            <w:pPr>
              <w:autoSpaceDE w:val="0"/>
              <w:autoSpaceDN w:val="0"/>
              <w:adjustRightInd w:val="0"/>
              <w:ind w:left="144"/>
              <w:rPr>
                <w:rFonts w:ascii="Times New Roman" w:hAnsi="Times New Roman" w:cs="Times New Roman"/>
                <w:sz w:val="20"/>
                <w:szCs w:val="20"/>
              </w:rPr>
            </w:pPr>
            <w:r w:rsidRPr="00C95072">
              <w:rPr>
                <w:rFonts w:ascii="Times New Roman" w:hAnsi="Times New Roman" w:cs="Times New Roman"/>
                <w:i/>
                <w:iCs/>
                <w:sz w:val="20"/>
                <w:szCs w:val="20"/>
              </w:rPr>
              <w:t>Tamius striatus</w:t>
            </w:r>
            <w:r w:rsidRPr="00C95072">
              <w:rPr>
                <w:rFonts w:ascii="Times New Roman" w:hAnsi="Times New Roman" w:cs="Times New Roman"/>
                <w:sz w:val="20"/>
                <w:szCs w:val="20"/>
              </w:rPr>
              <w:t xml:space="preserve"> cf.</w:t>
            </w:r>
          </w:p>
        </w:tc>
        <w:tc>
          <w:tcPr>
            <w:tcW w:w="823" w:type="pct"/>
            <w:vAlign w:val="center"/>
          </w:tcPr>
          <w:p w14:paraId="07F9BC67" w14:textId="6DA6E176" w:rsidR="00624756" w:rsidRPr="00C95072" w:rsidRDefault="00624756" w:rsidP="00624756">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Eastern Chipmunk</w:t>
            </w:r>
          </w:p>
        </w:tc>
        <w:tc>
          <w:tcPr>
            <w:tcW w:w="404" w:type="pct"/>
            <w:vAlign w:val="center"/>
          </w:tcPr>
          <w:p w14:paraId="402EC26A" w14:textId="3291370D" w:rsidR="00624756" w:rsidRPr="00C95072" w:rsidRDefault="00624756"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2</w:t>
            </w:r>
          </w:p>
        </w:tc>
        <w:tc>
          <w:tcPr>
            <w:tcW w:w="364" w:type="pct"/>
            <w:vAlign w:val="center"/>
          </w:tcPr>
          <w:p w14:paraId="5CE53380" w14:textId="77777777" w:rsidR="00624756" w:rsidRPr="00C95072" w:rsidRDefault="00624756"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2</w:t>
            </w:r>
          </w:p>
        </w:tc>
        <w:tc>
          <w:tcPr>
            <w:tcW w:w="816" w:type="pct"/>
            <w:vAlign w:val="center"/>
          </w:tcPr>
          <w:p w14:paraId="5FF58AEB" w14:textId="77777777" w:rsidR="00624756" w:rsidRPr="00C95072" w:rsidRDefault="00624756" w:rsidP="00E461B7">
            <w:pPr>
              <w:autoSpaceDE w:val="0"/>
              <w:autoSpaceDN w:val="0"/>
              <w:adjustRightInd w:val="0"/>
              <w:jc w:val="right"/>
              <w:rPr>
                <w:rFonts w:ascii="Times New Roman" w:hAnsi="Times New Roman" w:cs="Times New Roman"/>
                <w:sz w:val="20"/>
                <w:szCs w:val="20"/>
              </w:rPr>
            </w:pPr>
            <w:r w:rsidRPr="00C95072">
              <w:rPr>
                <w:rFonts w:ascii="Times New Roman" w:hAnsi="Times New Roman" w:cs="Times New Roman"/>
                <w:sz w:val="20"/>
                <w:szCs w:val="20"/>
              </w:rPr>
              <w:t>0.00</w:t>
            </w:r>
          </w:p>
        </w:tc>
        <w:tc>
          <w:tcPr>
            <w:tcW w:w="524" w:type="pct"/>
            <w:vAlign w:val="center"/>
          </w:tcPr>
          <w:p w14:paraId="69DF35E8" w14:textId="77777777" w:rsidR="00624756" w:rsidRPr="00C95072" w:rsidRDefault="00624756"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2</w:t>
            </w:r>
          </w:p>
        </w:tc>
        <w:tc>
          <w:tcPr>
            <w:tcW w:w="362" w:type="pct"/>
            <w:vAlign w:val="center"/>
          </w:tcPr>
          <w:p w14:paraId="3323EBA2" w14:textId="77777777" w:rsidR="00624756" w:rsidRPr="00C95072" w:rsidRDefault="00624756" w:rsidP="006D3753">
            <w:pPr>
              <w:autoSpaceDE w:val="0"/>
              <w:autoSpaceDN w:val="0"/>
              <w:adjustRightInd w:val="0"/>
              <w:jc w:val="center"/>
              <w:rPr>
                <w:rFonts w:ascii="Times New Roman" w:hAnsi="Times New Roman" w:cs="Times New Roman"/>
                <w:sz w:val="20"/>
                <w:szCs w:val="20"/>
              </w:rPr>
            </w:pPr>
          </w:p>
        </w:tc>
      </w:tr>
      <w:tr w:rsidR="00C95072" w:rsidRPr="00C95072" w14:paraId="766AD24E" w14:textId="77777777" w:rsidTr="006D3753">
        <w:trPr>
          <w:cnfStyle w:val="000000100000" w:firstRow="0" w:lastRow="0" w:firstColumn="0" w:lastColumn="0" w:oddVBand="0" w:evenVBand="0" w:oddHBand="1" w:evenHBand="0" w:firstRowFirstColumn="0" w:firstRowLastColumn="0" w:lastRowFirstColumn="0" w:lastRowLastColumn="0"/>
          <w:trHeight w:val="247"/>
        </w:trPr>
        <w:tc>
          <w:tcPr>
            <w:tcW w:w="1707" w:type="pct"/>
            <w:vAlign w:val="center"/>
          </w:tcPr>
          <w:p w14:paraId="7BC8B2F3" w14:textId="77777777" w:rsidR="00624756" w:rsidRPr="00C95072" w:rsidRDefault="00624756" w:rsidP="00624756">
            <w:pPr>
              <w:autoSpaceDE w:val="0"/>
              <w:autoSpaceDN w:val="0"/>
              <w:adjustRightInd w:val="0"/>
              <w:ind w:left="144"/>
              <w:rPr>
                <w:rFonts w:ascii="Times New Roman" w:hAnsi="Times New Roman" w:cs="Times New Roman"/>
                <w:sz w:val="20"/>
                <w:szCs w:val="20"/>
              </w:rPr>
            </w:pPr>
            <w:r w:rsidRPr="00C95072">
              <w:rPr>
                <w:rFonts w:ascii="Times New Roman" w:hAnsi="Times New Roman" w:cs="Times New Roman"/>
                <w:sz w:val="20"/>
                <w:szCs w:val="20"/>
              </w:rPr>
              <w:t>rodent</w:t>
            </w:r>
          </w:p>
        </w:tc>
        <w:tc>
          <w:tcPr>
            <w:tcW w:w="823" w:type="pct"/>
            <w:vAlign w:val="center"/>
          </w:tcPr>
          <w:p w14:paraId="00EDD149" w14:textId="77777777" w:rsidR="00624756" w:rsidRPr="00C95072" w:rsidRDefault="00624756" w:rsidP="00624756">
            <w:pPr>
              <w:autoSpaceDE w:val="0"/>
              <w:autoSpaceDN w:val="0"/>
              <w:adjustRightInd w:val="0"/>
              <w:jc w:val="center"/>
              <w:rPr>
                <w:rFonts w:ascii="Times New Roman" w:hAnsi="Times New Roman" w:cs="Times New Roman"/>
                <w:sz w:val="20"/>
                <w:szCs w:val="20"/>
              </w:rPr>
            </w:pPr>
          </w:p>
        </w:tc>
        <w:tc>
          <w:tcPr>
            <w:tcW w:w="404" w:type="pct"/>
            <w:vAlign w:val="center"/>
          </w:tcPr>
          <w:p w14:paraId="5D862111" w14:textId="723BF333" w:rsidR="00624756" w:rsidRPr="00C95072" w:rsidRDefault="00624756"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12</w:t>
            </w:r>
          </w:p>
        </w:tc>
        <w:tc>
          <w:tcPr>
            <w:tcW w:w="364" w:type="pct"/>
            <w:vAlign w:val="center"/>
          </w:tcPr>
          <w:p w14:paraId="7DAF6EB3" w14:textId="77777777" w:rsidR="00624756" w:rsidRPr="00C95072" w:rsidRDefault="00624756" w:rsidP="006D3753">
            <w:pPr>
              <w:autoSpaceDE w:val="0"/>
              <w:autoSpaceDN w:val="0"/>
              <w:adjustRightInd w:val="0"/>
              <w:jc w:val="center"/>
              <w:rPr>
                <w:rFonts w:ascii="Times New Roman" w:hAnsi="Times New Roman" w:cs="Times New Roman"/>
                <w:sz w:val="20"/>
                <w:szCs w:val="20"/>
              </w:rPr>
            </w:pPr>
          </w:p>
        </w:tc>
        <w:tc>
          <w:tcPr>
            <w:tcW w:w="816" w:type="pct"/>
            <w:vAlign w:val="center"/>
          </w:tcPr>
          <w:p w14:paraId="4E36CDF3" w14:textId="77777777" w:rsidR="00624756" w:rsidRPr="00C95072" w:rsidRDefault="00624756" w:rsidP="00E461B7">
            <w:pPr>
              <w:autoSpaceDE w:val="0"/>
              <w:autoSpaceDN w:val="0"/>
              <w:adjustRightInd w:val="0"/>
              <w:jc w:val="right"/>
              <w:rPr>
                <w:rFonts w:ascii="Times New Roman" w:hAnsi="Times New Roman" w:cs="Times New Roman"/>
                <w:sz w:val="20"/>
                <w:szCs w:val="20"/>
              </w:rPr>
            </w:pPr>
            <w:r w:rsidRPr="00C95072">
              <w:rPr>
                <w:rFonts w:ascii="Times New Roman" w:hAnsi="Times New Roman" w:cs="Times New Roman"/>
                <w:sz w:val="20"/>
                <w:szCs w:val="20"/>
              </w:rPr>
              <w:t>2.92</w:t>
            </w:r>
          </w:p>
        </w:tc>
        <w:tc>
          <w:tcPr>
            <w:tcW w:w="524" w:type="pct"/>
            <w:vAlign w:val="center"/>
          </w:tcPr>
          <w:p w14:paraId="2787C61C" w14:textId="77777777" w:rsidR="00624756" w:rsidRPr="00C95072" w:rsidRDefault="00624756"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3</w:t>
            </w:r>
          </w:p>
        </w:tc>
        <w:tc>
          <w:tcPr>
            <w:tcW w:w="362" w:type="pct"/>
            <w:vAlign w:val="center"/>
          </w:tcPr>
          <w:p w14:paraId="1EC7EA0E" w14:textId="77777777" w:rsidR="00624756" w:rsidRPr="00C95072" w:rsidRDefault="00624756" w:rsidP="006D3753">
            <w:pPr>
              <w:autoSpaceDE w:val="0"/>
              <w:autoSpaceDN w:val="0"/>
              <w:adjustRightInd w:val="0"/>
              <w:jc w:val="center"/>
              <w:rPr>
                <w:rFonts w:ascii="Times New Roman" w:hAnsi="Times New Roman" w:cs="Times New Roman"/>
                <w:sz w:val="20"/>
                <w:szCs w:val="20"/>
              </w:rPr>
            </w:pPr>
          </w:p>
        </w:tc>
      </w:tr>
      <w:tr w:rsidR="00C95072" w:rsidRPr="00C95072" w14:paraId="0E222CBF" w14:textId="77777777" w:rsidTr="006D3753">
        <w:trPr>
          <w:trHeight w:val="247"/>
        </w:trPr>
        <w:tc>
          <w:tcPr>
            <w:tcW w:w="1707" w:type="pct"/>
            <w:vAlign w:val="center"/>
          </w:tcPr>
          <w:p w14:paraId="7B12F584" w14:textId="77777777" w:rsidR="00624756" w:rsidRPr="00C95072" w:rsidRDefault="00624756" w:rsidP="00624756">
            <w:pPr>
              <w:autoSpaceDE w:val="0"/>
              <w:autoSpaceDN w:val="0"/>
              <w:adjustRightInd w:val="0"/>
              <w:rPr>
                <w:rFonts w:ascii="Times New Roman" w:hAnsi="Times New Roman" w:cs="Times New Roman"/>
                <w:sz w:val="20"/>
                <w:szCs w:val="20"/>
                <w:u w:val="single"/>
              </w:rPr>
            </w:pPr>
            <w:r w:rsidRPr="00C95072">
              <w:rPr>
                <w:rFonts w:ascii="Times New Roman" w:hAnsi="Times New Roman" w:cs="Times New Roman"/>
                <w:sz w:val="20"/>
                <w:szCs w:val="20"/>
                <w:u w:val="single"/>
              </w:rPr>
              <w:t>Size 0.5 Mammals</w:t>
            </w:r>
          </w:p>
        </w:tc>
        <w:tc>
          <w:tcPr>
            <w:tcW w:w="823" w:type="pct"/>
            <w:vAlign w:val="center"/>
          </w:tcPr>
          <w:p w14:paraId="5DD172BA" w14:textId="77777777" w:rsidR="00624756" w:rsidRPr="00C95072" w:rsidRDefault="00624756" w:rsidP="00624756">
            <w:pPr>
              <w:autoSpaceDE w:val="0"/>
              <w:autoSpaceDN w:val="0"/>
              <w:adjustRightInd w:val="0"/>
              <w:jc w:val="center"/>
              <w:rPr>
                <w:rFonts w:ascii="Times New Roman" w:hAnsi="Times New Roman" w:cs="Times New Roman"/>
                <w:sz w:val="20"/>
                <w:szCs w:val="20"/>
              </w:rPr>
            </w:pPr>
          </w:p>
        </w:tc>
        <w:tc>
          <w:tcPr>
            <w:tcW w:w="404" w:type="pct"/>
            <w:vAlign w:val="center"/>
          </w:tcPr>
          <w:p w14:paraId="2161BA79" w14:textId="1A7035ED" w:rsidR="00624756" w:rsidRPr="00C95072" w:rsidRDefault="00624756" w:rsidP="006D3753">
            <w:pPr>
              <w:autoSpaceDE w:val="0"/>
              <w:autoSpaceDN w:val="0"/>
              <w:adjustRightInd w:val="0"/>
              <w:jc w:val="center"/>
              <w:rPr>
                <w:rFonts w:ascii="Times New Roman" w:hAnsi="Times New Roman" w:cs="Times New Roman"/>
                <w:sz w:val="20"/>
                <w:szCs w:val="20"/>
              </w:rPr>
            </w:pPr>
          </w:p>
        </w:tc>
        <w:tc>
          <w:tcPr>
            <w:tcW w:w="364" w:type="pct"/>
            <w:vAlign w:val="center"/>
          </w:tcPr>
          <w:p w14:paraId="3D3B6EA0" w14:textId="77777777" w:rsidR="00624756" w:rsidRPr="00C95072" w:rsidRDefault="00624756" w:rsidP="006D3753">
            <w:pPr>
              <w:autoSpaceDE w:val="0"/>
              <w:autoSpaceDN w:val="0"/>
              <w:adjustRightInd w:val="0"/>
              <w:jc w:val="center"/>
              <w:rPr>
                <w:rFonts w:ascii="Times New Roman" w:hAnsi="Times New Roman" w:cs="Times New Roman"/>
                <w:sz w:val="20"/>
                <w:szCs w:val="20"/>
              </w:rPr>
            </w:pPr>
          </w:p>
        </w:tc>
        <w:tc>
          <w:tcPr>
            <w:tcW w:w="816" w:type="pct"/>
            <w:vAlign w:val="center"/>
          </w:tcPr>
          <w:p w14:paraId="2C0FD295" w14:textId="77777777" w:rsidR="00624756" w:rsidRPr="00C95072" w:rsidRDefault="00624756" w:rsidP="00E461B7">
            <w:pPr>
              <w:autoSpaceDE w:val="0"/>
              <w:autoSpaceDN w:val="0"/>
              <w:adjustRightInd w:val="0"/>
              <w:jc w:val="right"/>
              <w:rPr>
                <w:rFonts w:ascii="Times New Roman" w:hAnsi="Times New Roman" w:cs="Times New Roman"/>
                <w:sz w:val="20"/>
                <w:szCs w:val="20"/>
              </w:rPr>
            </w:pPr>
          </w:p>
        </w:tc>
        <w:tc>
          <w:tcPr>
            <w:tcW w:w="524" w:type="pct"/>
            <w:vAlign w:val="center"/>
          </w:tcPr>
          <w:p w14:paraId="760E6B87" w14:textId="77777777" w:rsidR="00624756" w:rsidRPr="00C95072" w:rsidRDefault="00624756" w:rsidP="006D3753">
            <w:pPr>
              <w:autoSpaceDE w:val="0"/>
              <w:autoSpaceDN w:val="0"/>
              <w:adjustRightInd w:val="0"/>
              <w:jc w:val="center"/>
              <w:rPr>
                <w:rFonts w:ascii="Times New Roman" w:hAnsi="Times New Roman" w:cs="Times New Roman"/>
                <w:sz w:val="20"/>
                <w:szCs w:val="20"/>
              </w:rPr>
            </w:pPr>
          </w:p>
        </w:tc>
        <w:tc>
          <w:tcPr>
            <w:tcW w:w="362" w:type="pct"/>
            <w:vAlign w:val="center"/>
          </w:tcPr>
          <w:p w14:paraId="22400C3C" w14:textId="77777777" w:rsidR="00624756" w:rsidRPr="00C95072" w:rsidRDefault="00624756" w:rsidP="006D3753">
            <w:pPr>
              <w:autoSpaceDE w:val="0"/>
              <w:autoSpaceDN w:val="0"/>
              <w:adjustRightInd w:val="0"/>
              <w:jc w:val="center"/>
              <w:rPr>
                <w:rFonts w:ascii="Times New Roman" w:hAnsi="Times New Roman" w:cs="Times New Roman"/>
                <w:sz w:val="20"/>
                <w:szCs w:val="20"/>
              </w:rPr>
            </w:pPr>
          </w:p>
        </w:tc>
      </w:tr>
      <w:tr w:rsidR="00C95072" w:rsidRPr="00C95072" w14:paraId="038B91DB" w14:textId="77777777" w:rsidTr="006D3753">
        <w:trPr>
          <w:cnfStyle w:val="000000100000" w:firstRow="0" w:lastRow="0" w:firstColumn="0" w:lastColumn="0" w:oddVBand="0" w:evenVBand="0" w:oddHBand="1" w:evenHBand="0" w:firstRowFirstColumn="0" w:firstRowLastColumn="0" w:lastRowFirstColumn="0" w:lastRowLastColumn="0"/>
          <w:trHeight w:val="247"/>
        </w:trPr>
        <w:tc>
          <w:tcPr>
            <w:tcW w:w="1707" w:type="pct"/>
            <w:vAlign w:val="center"/>
          </w:tcPr>
          <w:p w14:paraId="501B51C9" w14:textId="77777777" w:rsidR="00624756" w:rsidRPr="00C95072" w:rsidRDefault="00624756" w:rsidP="00624756">
            <w:pPr>
              <w:autoSpaceDE w:val="0"/>
              <w:autoSpaceDN w:val="0"/>
              <w:adjustRightInd w:val="0"/>
              <w:ind w:left="144"/>
              <w:rPr>
                <w:rFonts w:ascii="Times New Roman" w:hAnsi="Times New Roman" w:cs="Times New Roman"/>
                <w:sz w:val="20"/>
                <w:szCs w:val="20"/>
              </w:rPr>
            </w:pPr>
            <w:r w:rsidRPr="00C95072">
              <w:rPr>
                <w:rFonts w:ascii="Times New Roman" w:hAnsi="Times New Roman" w:cs="Times New Roman"/>
                <w:i/>
                <w:iCs/>
                <w:sz w:val="20"/>
                <w:szCs w:val="20"/>
              </w:rPr>
              <w:t>Sylvilagus</w:t>
            </w:r>
            <w:r w:rsidRPr="00C95072">
              <w:rPr>
                <w:rFonts w:ascii="Times New Roman" w:hAnsi="Times New Roman" w:cs="Times New Roman"/>
                <w:sz w:val="20"/>
                <w:szCs w:val="20"/>
              </w:rPr>
              <w:t xml:space="preserve"> sp.</w:t>
            </w:r>
          </w:p>
        </w:tc>
        <w:tc>
          <w:tcPr>
            <w:tcW w:w="823" w:type="pct"/>
            <w:vAlign w:val="center"/>
          </w:tcPr>
          <w:p w14:paraId="1EB944EE" w14:textId="21663C69" w:rsidR="00624756" w:rsidRPr="00C95072" w:rsidRDefault="00624756" w:rsidP="00624756">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rabbit</w:t>
            </w:r>
          </w:p>
        </w:tc>
        <w:tc>
          <w:tcPr>
            <w:tcW w:w="404" w:type="pct"/>
            <w:vAlign w:val="center"/>
          </w:tcPr>
          <w:p w14:paraId="431D60EA" w14:textId="155FFEA9" w:rsidR="00624756" w:rsidRPr="00C95072" w:rsidRDefault="00624756"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13</w:t>
            </w:r>
          </w:p>
        </w:tc>
        <w:tc>
          <w:tcPr>
            <w:tcW w:w="364" w:type="pct"/>
            <w:vAlign w:val="center"/>
          </w:tcPr>
          <w:p w14:paraId="591BC321" w14:textId="77777777" w:rsidR="00624756" w:rsidRPr="00C95072" w:rsidRDefault="00624756"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2</w:t>
            </w:r>
          </w:p>
        </w:tc>
        <w:tc>
          <w:tcPr>
            <w:tcW w:w="816" w:type="pct"/>
            <w:vAlign w:val="center"/>
          </w:tcPr>
          <w:p w14:paraId="1919A5D4" w14:textId="77777777" w:rsidR="00624756" w:rsidRPr="00C95072" w:rsidRDefault="00624756" w:rsidP="00E461B7">
            <w:pPr>
              <w:autoSpaceDE w:val="0"/>
              <w:autoSpaceDN w:val="0"/>
              <w:adjustRightInd w:val="0"/>
              <w:jc w:val="right"/>
              <w:rPr>
                <w:rFonts w:ascii="Times New Roman" w:hAnsi="Times New Roman" w:cs="Times New Roman"/>
                <w:sz w:val="20"/>
                <w:szCs w:val="20"/>
              </w:rPr>
            </w:pPr>
            <w:r w:rsidRPr="00C95072">
              <w:rPr>
                <w:rFonts w:ascii="Times New Roman" w:hAnsi="Times New Roman" w:cs="Times New Roman"/>
                <w:sz w:val="20"/>
                <w:szCs w:val="20"/>
              </w:rPr>
              <w:t>5.90</w:t>
            </w:r>
          </w:p>
        </w:tc>
        <w:tc>
          <w:tcPr>
            <w:tcW w:w="524" w:type="pct"/>
            <w:vAlign w:val="center"/>
          </w:tcPr>
          <w:p w14:paraId="07FB6B85" w14:textId="77777777" w:rsidR="00624756" w:rsidRPr="00C95072" w:rsidRDefault="00624756"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1</w:t>
            </w:r>
          </w:p>
        </w:tc>
        <w:tc>
          <w:tcPr>
            <w:tcW w:w="362" w:type="pct"/>
            <w:vAlign w:val="center"/>
          </w:tcPr>
          <w:p w14:paraId="535874F4" w14:textId="77777777" w:rsidR="00624756" w:rsidRPr="00C95072" w:rsidRDefault="00624756" w:rsidP="006D3753">
            <w:pPr>
              <w:autoSpaceDE w:val="0"/>
              <w:autoSpaceDN w:val="0"/>
              <w:adjustRightInd w:val="0"/>
              <w:jc w:val="center"/>
              <w:rPr>
                <w:rFonts w:ascii="Times New Roman" w:hAnsi="Times New Roman" w:cs="Times New Roman"/>
                <w:sz w:val="20"/>
                <w:szCs w:val="20"/>
              </w:rPr>
            </w:pPr>
          </w:p>
        </w:tc>
      </w:tr>
      <w:tr w:rsidR="00C95072" w:rsidRPr="00C95072" w14:paraId="579C382F" w14:textId="77777777" w:rsidTr="006D3753">
        <w:trPr>
          <w:trHeight w:val="247"/>
        </w:trPr>
        <w:tc>
          <w:tcPr>
            <w:tcW w:w="1707" w:type="pct"/>
            <w:vAlign w:val="center"/>
          </w:tcPr>
          <w:p w14:paraId="1C67308A" w14:textId="77777777" w:rsidR="00624756" w:rsidRPr="00C95072" w:rsidRDefault="00624756" w:rsidP="00624756">
            <w:pPr>
              <w:autoSpaceDE w:val="0"/>
              <w:autoSpaceDN w:val="0"/>
              <w:adjustRightInd w:val="0"/>
              <w:ind w:left="288"/>
              <w:rPr>
                <w:rFonts w:ascii="Times New Roman" w:hAnsi="Times New Roman" w:cs="Times New Roman"/>
                <w:sz w:val="20"/>
                <w:szCs w:val="20"/>
              </w:rPr>
            </w:pPr>
            <w:r w:rsidRPr="00C95072">
              <w:rPr>
                <w:rFonts w:ascii="Times New Roman" w:hAnsi="Times New Roman" w:cs="Times New Roman"/>
                <w:i/>
                <w:iCs/>
                <w:sz w:val="20"/>
                <w:szCs w:val="20"/>
              </w:rPr>
              <w:t>Sylvilagus</w:t>
            </w:r>
            <w:r w:rsidRPr="00C95072">
              <w:rPr>
                <w:rFonts w:ascii="Times New Roman" w:hAnsi="Times New Roman" w:cs="Times New Roman"/>
                <w:sz w:val="20"/>
                <w:szCs w:val="20"/>
              </w:rPr>
              <w:t xml:space="preserve"> sp. cf.</w:t>
            </w:r>
          </w:p>
        </w:tc>
        <w:tc>
          <w:tcPr>
            <w:tcW w:w="823" w:type="pct"/>
            <w:vAlign w:val="center"/>
          </w:tcPr>
          <w:p w14:paraId="78509CA4" w14:textId="77777777" w:rsidR="00624756" w:rsidRPr="00C95072" w:rsidRDefault="00624756" w:rsidP="00624756">
            <w:pPr>
              <w:autoSpaceDE w:val="0"/>
              <w:autoSpaceDN w:val="0"/>
              <w:adjustRightInd w:val="0"/>
              <w:jc w:val="center"/>
              <w:rPr>
                <w:rFonts w:ascii="Times New Roman" w:hAnsi="Times New Roman" w:cs="Times New Roman"/>
                <w:sz w:val="20"/>
                <w:szCs w:val="20"/>
              </w:rPr>
            </w:pPr>
          </w:p>
        </w:tc>
        <w:tc>
          <w:tcPr>
            <w:tcW w:w="404" w:type="pct"/>
            <w:vAlign w:val="center"/>
          </w:tcPr>
          <w:p w14:paraId="3DBDD787" w14:textId="260DBE77" w:rsidR="00624756" w:rsidRPr="00C95072" w:rsidRDefault="00624756"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3</w:t>
            </w:r>
          </w:p>
        </w:tc>
        <w:tc>
          <w:tcPr>
            <w:tcW w:w="364" w:type="pct"/>
            <w:vAlign w:val="center"/>
          </w:tcPr>
          <w:p w14:paraId="37023521" w14:textId="77777777" w:rsidR="00624756" w:rsidRPr="00C95072" w:rsidRDefault="00624756" w:rsidP="006D3753">
            <w:pPr>
              <w:autoSpaceDE w:val="0"/>
              <w:autoSpaceDN w:val="0"/>
              <w:adjustRightInd w:val="0"/>
              <w:jc w:val="center"/>
              <w:rPr>
                <w:rFonts w:ascii="Times New Roman" w:hAnsi="Times New Roman" w:cs="Times New Roman"/>
                <w:sz w:val="20"/>
                <w:szCs w:val="20"/>
              </w:rPr>
            </w:pPr>
          </w:p>
        </w:tc>
        <w:tc>
          <w:tcPr>
            <w:tcW w:w="816" w:type="pct"/>
            <w:vAlign w:val="center"/>
          </w:tcPr>
          <w:p w14:paraId="6ABCF9B8" w14:textId="77777777" w:rsidR="00624756" w:rsidRPr="00C95072" w:rsidRDefault="00624756" w:rsidP="00E461B7">
            <w:pPr>
              <w:autoSpaceDE w:val="0"/>
              <w:autoSpaceDN w:val="0"/>
              <w:adjustRightInd w:val="0"/>
              <w:jc w:val="right"/>
              <w:rPr>
                <w:rFonts w:ascii="Times New Roman" w:hAnsi="Times New Roman" w:cs="Times New Roman"/>
                <w:sz w:val="20"/>
                <w:szCs w:val="20"/>
              </w:rPr>
            </w:pPr>
            <w:r w:rsidRPr="00C95072">
              <w:rPr>
                <w:rFonts w:ascii="Times New Roman" w:hAnsi="Times New Roman" w:cs="Times New Roman"/>
                <w:sz w:val="20"/>
                <w:szCs w:val="20"/>
              </w:rPr>
              <w:t>3.60</w:t>
            </w:r>
          </w:p>
        </w:tc>
        <w:tc>
          <w:tcPr>
            <w:tcW w:w="524" w:type="pct"/>
            <w:vAlign w:val="center"/>
          </w:tcPr>
          <w:p w14:paraId="6EC4F3AA" w14:textId="77777777" w:rsidR="00624756" w:rsidRPr="00C95072" w:rsidRDefault="00624756" w:rsidP="006D3753">
            <w:pPr>
              <w:autoSpaceDE w:val="0"/>
              <w:autoSpaceDN w:val="0"/>
              <w:adjustRightInd w:val="0"/>
              <w:jc w:val="center"/>
              <w:rPr>
                <w:rFonts w:ascii="Times New Roman" w:hAnsi="Times New Roman" w:cs="Times New Roman"/>
                <w:sz w:val="20"/>
                <w:szCs w:val="20"/>
              </w:rPr>
            </w:pPr>
          </w:p>
        </w:tc>
        <w:tc>
          <w:tcPr>
            <w:tcW w:w="362" w:type="pct"/>
            <w:vAlign w:val="center"/>
          </w:tcPr>
          <w:p w14:paraId="14C4A936" w14:textId="77777777" w:rsidR="00624756" w:rsidRPr="00C95072" w:rsidRDefault="00624756" w:rsidP="006D3753">
            <w:pPr>
              <w:autoSpaceDE w:val="0"/>
              <w:autoSpaceDN w:val="0"/>
              <w:adjustRightInd w:val="0"/>
              <w:jc w:val="center"/>
              <w:rPr>
                <w:rFonts w:ascii="Times New Roman" w:hAnsi="Times New Roman" w:cs="Times New Roman"/>
                <w:sz w:val="20"/>
                <w:szCs w:val="20"/>
              </w:rPr>
            </w:pPr>
          </w:p>
        </w:tc>
      </w:tr>
      <w:tr w:rsidR="00C95072" w:rsidRPr="00C95072" w14:paraId="4B347B25" w14:textId="77777777" w:rsidTr="006D3753">
        <w:trPr>
          <w:cnfStyle w:val="000000100000" w:firstRow="0" w:lastRow="0" w:firstColumn="0" w:lastColumn="0" w:oddVBand="0" w:evenVBand="0" w:oddHBand="1" w:evenHBand="0" w:firstRowFirstColumn="0" w:firstRowLastColumn="0" w:lastRowFirstColumn="0" w:lastRowLastColumn="0"/>
          <w:trHeight w:val="247"/>
        </w:trPr>
        <w:tc>
          <w:tcPr>
            <w:tcW w:w="1707" w:type="pct"/>
            <w:vAlign w:val="center"/>
          </w:tcPr>
          <w:p w14:paraId="1F244C6D" w14:textId="77777777" w:rsidR="00624756" w:rsidRPr="00C95072" w:rsidRDefault="00624756" w:rsidP="00624756">
            <w:pPr>
              <w:autoSpaceDE w:val="0"/>
              <w:autoSpaceDN w:val="0"/>
              <w:adjustRightInd w:val="0"/>
              <w:ind w:left="144"/>
              <w:rPr>
                <w:rFonts w:ascii="Times New Roman" w:hAnsi="Times New Roman" w:cs="Times New Roman"/>
                <w:i/>
                <w:iCs/>
                <w:sz w:val="20"/>
                <w:szCs w:val="20"/>
              </w:rPr>
            </w:pPr>
            <w:r w:rsidRPr="00C95072">
              <w:rPr>
                <w:rFonts w:ascii="Times New Roman" w:hAnsi="Times New Roman" w:cs="Times New Roman"/>
                <w:i/>
                <w:iCs/>
                <w:sz w:val="20"/>
                <w:szCs w:val="20"/>
              </w:rPr>
              <w:t>Lutra canadensis</w:t>
            </w:r>
          </w:p>
        </w:tc>
        <w:tc>
          <w:tcPr>
            <w:tcW w:w="823" w:type="pct"/>
            <w:vAlign w:val="center"/>
          </w:tcPr>
          <w:p w14:paraId="3D801E1A" w14:textId="6E9EFA54" w:rsidR="00624756" w:rsidRPr="00C95072" w:rsidRDefault="00624756" w:rsidP="00624756">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Northern River Otter</w:t>
            </w:r>
          </w:p>
        </w:tc>
        <w:tc>
          <w:tcPr>
            <w:tcW w:w="404" w:type="pct"/>
            <w:vAlign w:val="center"/>
          </w:tcPr>
          <w:p w14:paraId="4E94B3E9" w14:textId="1FDEB2DA" w:rsidR="00624756" w:rsidRPr="00C95072" w:rsidRDefault="00624756"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1</w:t>
            </w:r>
          </w:p>
        </w:tc>
        <w:tc>
          <w:tcPr>
            <w:tcW w:w="364" w:type="pct"/>
            <w:vAlign w:val="center"/>
          </w:tcPr>
          <w:p w14:paraId="39C6C1F8" w14:textId="77777777" w:rsidR="00624756" w:rsidRPr="00C95072" w:rsidRDefault="00624756"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1</w:t>
            </w:r>
          </w:p>
        </w:tc>
        <w:tc>
          <w:tcPr>
            <w:tcW w:w="816" w:type="pct"/>
            <w:vAlign w:val="center"/>
          </w:tcPr>
          <w:p w14:paraId="190C1625" w14:textId="77777777" w:rsidR="00624756" w:rsidRPr="00C95072" w:rsidRDefault="00624756" w:rsidP="00E461B7">
            <w:pPr>
              <w:autoSpaceDE w:val="0"/>
              <w:autoSpaceDN w:val="0"/>
              <w:adjustRightInd w:val="0"/>
              <w:jc w:val="right"/>
              <w:rPr>
                <w:rFonts w:ascii="Times New Roman" w:hAnsi="Times New Roman" w:cs="Times New Roman"/>
                <w:sz w:val="20"/>
                <w:szCs w:val="20"/>
              </w:rPr>
            </w:pPr>
            <w:r w:rsidRPr="00C95072">
              <w:rPr>
                <w:rFonts w:ascii="Times New Roman" w:hAnsi="Times New Roman" w:cs="Times New Roman"/>
                <w:sz w:val="20"/>
                <w:szCs w:val="20"/>
              </w:rPr>
              <w:t>1.28</w:t>
            </w:r>
          </w:p>
        </w:tc>
        <w:tc>
          <w:tcPr>
            <w:tcW w:w="524" w:type="pct"/>
            <w:vAlign w:val="center"/>
          </w:tcPr>
          <w:p w14:paraId="7FBA551E" w14:textId="77777777" w:rsidR="00624756" w:rsidRPr="00C95072" w:rsidRDefault="00624756" w:rsidP="006D3753">
            <w:pPr>
              <w:autoSpaceDE w:val="0"/>
              <w:autoSpaceDN w:val="0"/>
              <w:adjustRightInd w:val="0"/>
              <w:jc w:val="center"/>
              <w:rPr>
                <w:rFonts w:ascii="Times New Roman" w:hAnsi="Times New Roman" w:cs="Times New Roman"/>
                <w:sz w:val="20"/>
                <w:szCs w:val="20"/>
              </w:rPr>
            </w:pPr>
          </w:p>
        </w:tc>
        <w:tc>
          <w:tcPr>
            <w:tcW w:w="362" w:type="pct"/>
            <w:vAlign w:val="center"/>
          </w:tcPr>
          <w:p w14:paraId="2A604B46" w14:textId="77777777" w:rsidR="00624756" w:rsidRPr="00C95072" w:rsidRDefault="00624756" w:rsidP="006D3753">
            <w:pPr>
              <w:autoSpaceDE w:val="0"/>
              <w:autoSpaceDN w:val="0"/>
              <w:adjustRightInd w:val="0"/>
              <w:jc w:val="center"/>
              <w:rPr>
                <w:rFonts w:ascii="Times New Roman" w:hAnsi="Times New Roman" w:cs="Times New Roman"/>
                <w:sz w:val="20"/>
                <w:szCs w:val="20"/>
              </w:rPr>
            </w:pPr>
          </w:p>
        </w:tc>
      </w:tr>
      <w:tr w:rsidR="00C95072" w:rsidRPr="00C95072" w14:paraId="4AF545E7" w14:textId="77777777" w:rsidTr="006D3753">
        <w:trPr>
          <w:trHeight w:val="247"/>
        </w:trPr>
        <w:tc>
          <w:tcPr>
            <w:tcW w:w="1707" w:type="pct"/>
            <w:vAlign w:val="center"/>
          </w:tcPr>
          <w:p w14:paraId="3765158E" w14:textId="77777777" w:rsidR="00624756" w:rsidRPr="00C95072" w:rsidRDefault="00624756" w:rsidP="00624756">
            <w:pPr>
              <w:autoSpaceDE w:val="0"/>
              <w:autoSpaceDN w:val="0"/>
              <w:adjustRightInd w:val="0"/>
              <w:ind w:left="144"/>
              <w:rPr>
                <w:rFonts w:ascii="Times New Roman" w:hAnsi="Times New Roman" w:cs="Times New Roman"/>
                <w:i/>
                <w:iCs/>
                <w:sz w:val="20"/>
                <w:szCs w:val="20"/>
              </w:rPr>
            </w:pPr>
            <w:r w:rsidRPr="00C95072">
              <w:rPr>
                <w:rFonts w:ascii="Times New Roman" w:hAnsi="Times New Roman" w:cs="Times New Roman"/>
                <w:i/>
                <w:iCs/>
                <w:sz w:val="20"/>
                <w:szCs w:val="20"/>
              </w:rPr>
              <w:t>Marmota monax</w:t>
            </w:r>
          </w:p>
        </w:tc>
        <w:tc>
          <w:tcPr>
            <w:tcW w:w="823" w:type="pct"/>
            <w:vAlign w:val="center"/>
          </w:tcPr>
          <w:p w14:paraId="4C8C1286" w14:textId="46655E97" w:rsidR="00624756" w:rsidRPr="00C95072" w:rsidRDefault="00624756" w:rsidP="00624756">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Woodchuck</w:t>
            </w:r>
          </w:p>
        </w:tc>
        <w:tc>
          <w:tcPr>
            <w:tcW w:w="404" w:type="pct"/>
            <w:vAlign w:val="center"/>
          </w:tcPr>
          <w:p w14:paraId="3BF8BDA1" w14:textId="75796106" w:rsidR="00624756" w:rsidRPr="00C95072" w:rsidRDefault="00624756"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2</w:t>
            </w:r>
          </w:p>
        </w:tc>
        <w:tc>
          <w:tcPr>
            <w:tcW w:w="364" w:type="pct"/>
            <w:vAlign w:val="center"/>
          </w:tcPr>
          <w:p w14:paraId="508FA98C" w14:textId="77777777" w:rsidR="00624756" w:rsidRPr="00C95072" w:rsidRDefault="00624756"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1</w:t>
            </w:r>
          </w:p>
        </w:tc>
        <w:tc>
          <w:tcPr>
            <w:tcW w:w="816" w:type="pct"/>
            <w:vAlign w:val="center"/>
          </w:tcPr>
          <w:p w14:paraId="32683474" w14:textId="77777777" w:rsidR="00624756" w:rsidRPr="00C95072" w:rsidRDefault="00624756" w:rsidP="00E461B7">
            <w:pPr>
              <w:autoSpaceDE w:val="0"/>
              <w:autoSpaceDN w:val="0"/>
              <w:adjustRightInd w:val="0"/>
              <w:jc w:val="right"/>
              <w:rPr>
                <w:rFonts w:ascii="Times New Roman" w:hAnsi="Times New Roman" w:cs="Times New Roman"/>
                <w:sz w:val="20"/>
                <w:szCs w:val="20"/>
              </w:rPr>
            </w:pPr>
            <w:r w:rsidRPr="00C95072">
              <w:rPr>
                <w:rFonts w:ascii="Times New Roman" w:hAnsi="Times New Roman" w:cs="Times New Roman"/>
                <w:sz w:val="20"/>
                <w:szCs w:val="20"/>
              </w:rPr>
              <w:t>5.74</w:t>
            </w:r>
          </w:p>
        </w:tc>
        <w:tc>
          <w:tcPr>
            <w:tcW w:w="524" w:type="pct"/>
            <w:vAlign w:val="center"/>
          </w:tcPr>
          <w:p w14:paraId="62B122C0" w14:textId="77777777" w:rsidR="00624756" w:rsidRPr="00C95072" w:rsidRDefault="00624756" w:rsidP="006D3753">
            <w:pPr>
              <w:autoSpaceDE w:val="0"/>
              <w:autoSpaceDN w:val="0"/>
              <w:adjustRightInd w:val="0"/>
              <w:jc w:val="center"/>
              <w:rPr>
                <w:rFonts w:ascii="Times New Roman" w:hAnsi="Times New Roman" w:cs="Times New Roman"/>
                <w:sz w:val="20"/>
                <w:szCs w:val="20"/>
              </w:rPr>
            </w:pPr>
          </w:p>
        </w:tc>
        <w:tc>
          <w:tcPr>
            <w:tcW w:w="362" w:type="pct"/>
            <w:vAlign w:val="center"/>
          </w:tcPr>
          <w:p w14:paraId="408F0D12" w14:textId="77777777" w:rsidR="00624756" w:rsidRPr="00C95072" w:rsidRDefault="00624756"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1</w:t>
            </w:r>
          </w:p>
        </w:tc>
      </w:tr>
      <w:tr w:rsidR="00C95072" w:rsidRPr="00C95072" w14:paraId="7AB1D806" w14:textId="77777777" w:rsidTr="006D3753">
        <w:trPr>
          <w:cnfStyle w:val="000000100000" w:firstRow="0" w:lastRow="0" w:firstColumn="0" w:lastColumn="0" w:oddVBand="0" w:evenVBand="0" w:oddHBand="1" w:evenHBand="0" w:firstRowFirstColumn="0" w:firstRowLastColumn="0" w:lastRowFirstColumn="0" w:lastRowLastColumn="0"/>
          <w:trHeight w:val="247"/>
        </w:trPr>
        <w:tc>
          <w:tcPr>
            <w:tcW w:w="1707" w:type="pct"/>
            <w:vAlign w:val="center"/>
          </w:tcPr>
          <w:p w14:paraId="3E878B01" w14:textId="77777777" w:rsidR="00624756" w:rsidRPr="00C95072" w:rsidRDefault="00624756" w:rsidP="00624756">
            <w:pPr>
              <w:autoSpaceDE w:val="0"/>
              <w:autoSpaceDN w:val="0"/>
              <w:adjustRightInd w:val="0"/>
              <w:ind w:left="144"/>
              <w:rPr>
                <w:rFonts w:ascii="Times New Roman" w:hAnsi="Times New Roman" w:cs="Times New Roman"/>
                <w:sz w:val="20"/>
                <w:szCs w:val="20"/>
              </w:rPr>
            </w:pPr>
            <w:r w:rsidRPr="00C95072">
              <w:rPr>
                <w:rFonts w:ascii="Times New Roman" w:hAnsi="Times New Roman" w:cs="Times New Roman"/>
                <w:i/>
                <w:iCs/>
                <w:sz w:val="20"/>
                <w:szCs w:val="20"/>
              </w:rPr>
              <w:t>Mephitis mephitis</w:t>
            </w:r>
            <w:r w:rsidRPr="00C95072">
              <w:rPr>
                <w:rFonts w:ascii="Times New Roman" w:hAnsi="Times New Roman" w:cs="Times New Roman"/>
                <w:sz w:val="20"/>
                <w:szCs w:val="20"/>
              </w:rPr>
              <w:t xml:space="preserve"> cf.</w:t>
            </w:r>
          </w:p>
        </w:tc>
        <w:tc>
          <w:tcPr>
            <w:tcW w:w="823" w:type="pct"/>
            <w:vAlign w:val="center"/>
          </w:tcPr>
          <w:p w14:paraId="0174F617" w14:textId="64A51A15" w:rsidR="00624756" w:rsidRPr="00C95072" w:rsidRDefault="00624756" w:rsidP="00624756">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Striped Skunk</w:t>
            </w:r>
          </w:p>
        </w:tc>
        <w:tc>
          <w:tcPr>
            <w:tcW w:w="404" w:type="pct"/>
            <w:vAlign w:val="center"/>
          </w:tcPr>
          <w:p w14:paraId="70EC8844" w14:textId="08CED2AD" w:rsidR="00624756" w:rsidRPr="00C95072" w:rsidRDefault="00624756"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1</w:t>
            </w:r>
          </w:p>
        </w:tc>
        <w:tc>
          <w:tcPr>
            <w:tcW w:w="364" w:type="pct"/>
            <w:vAlign w:val="center"/>
          </w:tcPr>
          <w:p w14:paraId="3D348FEA" w14:textId="77777777" w:rsidR="00624756" w:rsidRPr="00C95072" w:rsidRDefault="00624756"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1</w:t>
            </w:r>
          </w:p>
        </w:tc>
        <w:tc>
          <w:tcPr>
            <w:tcW w:w="816" w:type="pct"/>
            <w:vAlign w:val="center"/>
          </w:tcPr>
          <w:p w14:paraId="2481DD8D" w14:textId="77777777" w:rsidR="00624756" w:rsidRPr="00C95072" w:rsidRDefault="00624756" w:rsidP="00E461B7">
            <w:pPr>
              <w:autoSpaceDE w:val="0"/>
              <w:autoSpaceDN w:val="0"/>
              <w:adjustRightInd w:val="0"/>
              <w:jc w:val="right"/>
              <w:rPr>
                <w:rFonts w:ascii="Times New Roman" w:hAnsi="Times New Roman" w:cs="Times New Roman"/>
                <w:sz w:val="20"/>
                <w:szCs w:val="20"/>
              </w:rPr>
            </w:pPr>
            <w:r w:rsidRPr="00C95072">
              <w:rPr>
                <w:rFonts w:ascii="Times New Roman" w:hAnsi="Times New Roman" w:cs="Times New Roman"/>
                <w:sz w:val="20"/>
                <w:szCs w:val="20"/>
              </w:rPr>
              <w:t>0.50</w:t>
            </w:r>
          </w:p>
        </w:tc>
        <w:tc>
          <w:tcPr>
            <w:tcW w:w="524" w:type="pct"/>
            <w:vAlign w:val="center"/>
          </w:tcPr>
          <w:p w14:paraId="251D2006" w14:textId="77777777" w:rsidR="00624756" w:rsidRPr="00C95072" w:rsidRDefault="00624756" w:rsidP="006D3753">
            <w:pPr>
              <w:autoSpaceDE w:val="0"/>
              <w:autoSpaceDN w:val="0"/>
              <w:adjustRightInd w:val="0"/>
              <w:jc w:val="center"/>
              <w:rPr>
                <w:rFonts w:ascii="Times New Roman" w:hAnsi="Times New Roman" w:cs="Times New Roman"/>
                <w:sz w:val="20"/>
                <w:szCs w:val="20"/>
              </w:rPr>
            </w:pPr>
          </w:p>
        </w:tc>
        <w:tc>
          <w:tcPr>
            <w:tcW w:w="362" w:type="pct"/>
            <w:vAlign w:val="center"/>
          </w:tcPr>
          <w:p w14:paraId="696249B0" w14:textId="77777777" w:rsidR="00624756" w:rsidRPr="00C95072" w:rsidRDefault="00624756" w:rsidP="006D3753">
            <w:pPr>
              <w:autoSpaceDE w:val="0"/>
              <w:autoSpaceDN w:val="0"/>
              <w:adjustRightInd w:val="0"/>
              <w:jc w:val="center"/>
              <w:rPr>
                <w:rFonts w:ascii="Times New Roman" w:hAnsi="Times New Roman" w:cs="Times New Roman"/>
                <w:sz w:val="20"/>
                <w:szCs w:val="20"/>
              </w:rPr>
            </w:pPr>
          </w:p>
        </w:tc>
      </w:tr>
      <w:tr w:rsidR="00C95072" w:rsidRPr="00C95072" w14:paraId="225F9B06" w14:textId="77777777" w:rsidTr="006D3753">
        <w:trPr>
          <w:trHeight w:val="247"/>
        </w:trPr>
        <w:tc>
          <w:tcPr>
            <w:tcW w:w="1707" w:type="pct"/>
            <w:vAlign w:val="center"/>
          </w:tcPr>
          <w:p w14:paraId="13B95E63" w14:textId="77777777" w:rsidR="00624756" w:rsidRPr="00C95072" w:rsidRDefault="00624756" w:rsidP="00624756">
            <w:pPr>
              <w:autoSpaceDE w:val="0"/>
              <w:autoSpaceDN w:val="0"/>
              <w:adjustRightInd w:val="0"/>
              <w:ind w:left="144"/>
              <w:rPr>
                <w:rFonts w:ascii="Times New Roman" w:hAnsi="Times New Roman" w:cs="Times New Roman"/>
                <w:i/>
                <w:iCs/>
                <w:sz w:val="20"/>
                <w:szCs w:val="20"/>
              </w:rPr>
            </w:pPr>
            <w:r w:rsidRPr="00C95072">
              <w:rPr>
                <w:rFonts w:ascii="Times New Roman" w:hAnsi="Times New Roman" w:cs="Times New Roman"/>
                <w:i/>
                <w:iCs/>
                <w:sz w:val="20"/>
                <w:szCs w:val="20"/>
              </w:rPr>
              <w:t>Procyon lotor</w:t>
            </w:r>
          </w:p>
        </w:tc>
        <w:tc>
          <w:tcPr>
            <w:tcW w:w="823" w:type="pct"/>
            <w:vAlign w:val="center"/>
          </w:tcPr>
          <w:p w14:paraId="294DC27A" w14:textId="50143B4D" w:rsidR="00624756" w:rsidRPr="00C95072" w:rsidRDefault="00624756" w:rsidP="00624756">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Common Raccoon</w:t>
            </w:r>
          </w:p>
        </w:tc>
        <w:tc>
          <w:tcPr>
            <w:tcW w:w="404" w:type="pct"/>
            <w:vAlign w:val="center"/>
          </w:tcPr>
          <w:p w14:paraId="4966A759" w14:textId="40BCE298" w:rsidR="00624756" w:rsidRPr="00C95072" w:rsidRDefault="00624756"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9</w:t>
            </w:r>
          </w:p>
        </w:tc>
        <w:tc>
          <w:tcPr>
            <w:tcW w:w="364" w:type="pct"/>
            <w:vAlign w:val="center"/>
          </w:tcPr>
          <w:p w14:paraId="022EE1B2" w14:textId="77777777" w:rsidR="00624756" w:rsidRPr="00C95072" w:rsidRDefault="00624756"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2</w:t>
            </w:r>
          </w:p>
        </w:tc>
        <w:tc>
          <w:tcPr>
            <w:tcW w:w="816" w:type="pct"/>
            <w:vAlign w:val="center"/>
          </w:tcPr>
          <w:p w14:paraId="5B950D67" w14:textId="77777777" w:rsidR="00624756" w:rsidRPr="00C95072" w:rsidRDefault="00624756" w:rsidP="00E461B7">
            <w:pPr>
              <w:autoSpaceDE w:val="0"/>
              <w:autoSpaceDN w:val="0"/>
              <w:adjustRightInd w:val="0"/>
              <w:jc w:val="right"/>
              <w:rPr>
                <w:rFonts w:ascii="Times New Roman" w:hAnsi="Times New Roman" w:cs="Times New Roman"/>
                <w:sz w:val="20"/>
                <w:szCs w:val="20"/>
              </w:rPr>
            </w:pPr>
            <w:r w:rsidRPr="00C95072">
              <w:rPr>
                <w:rFonts w:ascii="Times New Roman" w:hAnsi="Times New Roman" w:cs="Times New Roman"/>
                <w:sz w:val="20"/>
                <w:szCs w:val="20"/>
              </w:rPr>
              <w:t>41.72</w:t>
            </w:r>
          </w:p>
        </w:tc>
        <w:tc>
          <w:tcPr>
            <w:tcW w:w="524" w:type="pct"/>
            <w:vAlign w:val="center"/>
          </w:tcPr>
          <w:p w14:paraId="00301AEA" w14:textId="77777777" w:rsidR="00624756" w:rsidRPr="00C95072" w:rsidRDefault="00624756"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2</w:t>
            </w:r>
          </w:p>
        </w:tc>
        <w:tc>
          <w:tcPr>
            <w:tcW w:w="362" w:type="pct"/>
            <w:vAlign w:val="center"/>
          </w:tcPr>
          <w:p w14:paraId="50853C1A" w14:textId="77777777" w:rsidR="00624756" w:rsidRPr="00C95072" w:rsidRDefault="00624756"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1</w:t>
            </w:r>
          </w:p>
        </w:tc>
      </w:tr>
      <w:tr w:rsidR="00C95072" w:rsidRPr="00C95072" w14:paraId="5FAE18FA" w14:textId="77777777" w:rsidTr="006D3753">
        <w:trPr>
          <w:cnfStyle w:val="000000100000" w:firstRow="0" w:lastRow="0" w:firstColumn="0" w:lastColumn="0" w:oddVBand="0" w:evenVBand="0" w:oddHBand="1" w:evenHBand="0" w:firstRowFirstColumn="0" w:firstRowLastColumn="0" w:lastRowFirstColumn="0" w:lastRowLastColumn="0"/>
          <w:trHeight w:val="247"/>
        </w:trPr>
        <w:tc>
          <w:tcPr>
            <w:tcW w:w="1707" w:type="pct"/>
            <w:vAlign w:val="center"/>
          </w:tcPr>
          <w:p w14:paraId="48CAF46B" w14:textId="77777777" w:rsidR="00624756" w:rsidRPr="00C95072" w:rsidRDefault="00624756" w:rsidP="00624756">
            <w:pPr>
              <w:autoSpaceDE w:val="0"/>
              <w:autoSpaceDN w:val="0"/>
              <w:adjustRightInd w:val="0"/>
              <w:ind w:left="288"/>
              <w:rPr>
                <w:rFonts w:ascii="Times New Roman" w:hAnsi="Times New Roman" w:cs="Times New Roman"/>
                <w:i/>
                <w:iCs/>
                <w:sz w:val="20"/>
                <w:szCs w:val="20"/>
              </w:rPr>
            </w:pPr>
            <w:r w:rsidRPr="00C95072">
              <w:rPr>
                <w:rFonts w:ascii="Times New Roman" w:hAnsi="Times New Roman" w:cs="Times New Roman"/>
                <w:i/>
                <w:iCs/>
                <w:sz w:val="20"/>
                <w:szCs w:val="20"/>
              </w:rPr>
              <w:t>Procyon lotor cf.</w:t>
            </w:r>
          </w:p>
        </w:tc>
        <w:tc>
          <w:tcPr>
            <w:tcW w:w="823" w:type="pct"/>
            <w:vAlign w:val="center"/>
          </w:tcPr>
          <w:p w14:paraId="00A0587B" w14:textId="69A65F24" w:rsidR="00624756" w:rsidRPr="00C95072" w:rsidRDefault="00624756" w:rsidP="00624756">
            <w:pPr>
              <w:autoSpaceDE w:val="0"/>
              <w:autoSpaceDN w:val="0"/>
              <w:adjustRightInd w:val="0"/>
              <w:jc w:val="center"/>
              <w:rPr>
                <w:rFonts w:ascii="Times New Roman" w:hAnsi="Times New Roman" w:cs="Times New Roman"/>
                <w:sz w:val="20"/>
                <w:szCs w:val="20"/>
              </w:rPr>
            </w:pPr>
          </w:p>
        </w:tc>
        <w:tc>
          <w:tcPr>
            <w:tcW w:w="404" w:type="pct"/>
            <w:vAlign w:val="center"/>
          </w:tcPr>
          <w:p w14:paraId="2D0F9267" w14:textId="06B59EF9" w:rsidR="00624756" w:rsidRPr="00C95072" w:rsidRDefault="00624756"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2</w:t>
            </w:r>
          </w:p>
        </w:tc>
        <w:tc>
          <w:tcPr>
            <w:tcW w:w="364" w:type="pct"/>
            <w:vAlign w:val="center"/>
          </w:tcPr>
          <w:p w14:paraId="4970319D" w14:textId="77777777" w:rsidR="00624756" w:rsidRPr="00C95072" w:rsidRDefault="00624756" w:rsidP="006D3753">
            <w:pPr>
              <w:autoSpaceDE w:val="0"/>
              <w:autoSpaceDN w:val="0"/>
              <w:adjustRightInd w:val="0"/>
              <w:jc w:val="center"/>
              <w:rPr>
                <w:rFonts w:ascii="Times New Roman" w:hAnsi="Times New Roman" w:cs="Times New Roman"/>
                <w:sz w:val="20"/>
                <w:szCs w:val="20"/>
              </w:rPr>
            </w:pPr>
          </w:p>
        </w:tc>
        <w:tc>
          <w:tcPr>
            <w:tcW w:w="816" w:type="pct"/>
            <w:vAlign w:val="center"/>
          </w:tcPr>
          <w:p w14:paraId="702C36B7" w14:textId="77777777" w:rsidR="00624756" w:rsidRPr="00C95072" w:rsidRDefault="00624756" w:rsidP="00E461B7">
            <w:pPr>
              <w:autoSpaceDE w:val="0"/>
              <w:autoSpaceDN w:val="0"/>
              <w:adjustRightInd w:val="0"/>
              <w:jc w:val="right"/>
              <w:rPr>
                <w:rFonts w:ascii="Times New Roman" w:hAnsi="Times New Roman" w:cs="Times New Roman"/>
                <w:sz w:val="20"/>
                <w:szCs w:val="20"/>
              </w:rPr>
            </w:pPr>
            <w:r w:rsidRPr="00C95072">
              <w:rPr>
                <w:rFonts w:ascii="Times New Roman" w:hAnsi="Times New Roman" w:cs="Times New Roman"/>
                <w:sz w:val="20"/>
                <w:szCs w:val="20"/>
              </w:rPr>
              <w:t>1.52</w:t>
            </w:r>
          </w:p>
        </w:tc>
        <w:tc>
          <w:tcPr>
            <w:tcW w:w="524" w:type="pct"/>
            <w:vAlign w:val="center"/>
          </w:tcPr>
          <w:p w14:paraId="6B3BECC9" w14:textId="77777777" w:rsidR="00624756" w:rsidRPr="00C95072" w:rsidRDefault="00624756" w:rsidP="006D3753">
            <w:pPr>
              <w:autoSpaceDE w:val="0"/>
              <w:autoSpaceDN w:val="0"/>
              <w:adjustRightInd w:val="0"/>
              <w:jc w:val="center"/>
              <w:rPr>
                <w:rFonts w:ascii="Times New Roman" w:hAnsi="Times New Roman" w:cs="Times New Roman"/>
                <w:sz w:val="20"/>
                <w:szCs w:val="20"/>
              </w:rPr>
            </w:pPr>
          </w:p>
        </w:tc>
        <w:tc>
          <w:tcPr>
            <w:tcW w:w="362" w:type="pct"/>
            <w:vAlign w:val="center"/>
          </w:tcPr>
          <w:p w14:paraId="74F7C0D8" w14:textId="77777777" w:rsidR="00624756" w:rsidRPr="00C95072" w:rsidRDefault="00624756" w:rsidP="006D3753">
            <w:pPr>
              <w:autoSpaceDE w:val="0"/>
              <w:autoSpaceDN w:val="0"/>
              <w:adjustRightInd w:val="0"/>
              <w:jc w:val="center"/>
              <w:rPr>
                <w:rFonts w:ascii="Times New Roman" w:hAnsi="Times New Roman" w:cs="Times New Roman"/>
                <w:sz w:val="20"/>
                <w:szCs w:val="20"/>
              </w:rPr>
            </w:pPr>
          </w:p>
        </w:tc>
      </w:tr>
      <w:tr w:rsidR="00C95072" w:rsidRPr="00C95072" w14:paraId="031D2F85" w14:textId="77777777" w:rsidTr="006D3753">
        <w:trPr>
          <w:trHeight w:val="247"/>
        </w:trPr>
        <w:tc>
          <w:tcPr>
            <w:tcW w:w="1707" w:type="pct"/>
            <w:vAlign w:val="center"/>
          </w:tcPr>
          <w:p w14:paraId="35010810" w14:textId="77777777" w:rsidR="00624756" w:rsidRPr="00C95072" w:rsidRDefault="00624756" w:rsidP="00624756">
            <w:pPr>
              <w:autoSpaceDE w:val="0"/>
              <w:autoSpaceDN w:val="0"/>
              <w:adjustRightInd w:val="0"/>
              <w:ind w:left="144"/>
              <w:rPr>
                <w:rFonts w:ascii="Times New Roman" w:hAnsi="Times New Roman" w:cs="Times New Roman"/>
                <w:i/>
                <w:iCs/>
                <w:sz w:val="20"/>
                <w:szCs w:val="20"/>
              </w:rPr>
            </w:pPr>
            <w:r w:rsidRPr="00C95072">
              <w:rPr>
                <w:rFonts w:ascii="Times New Roman" w:hAnsi="Times New Roman" w:cs="Times New Roman"/>
                <w:i/>
                <w:iCs/>
                <w:sz w:val="20"/>
                <w:szCs w:val="20"/>
              </w:rPr>
              <w:t xml:space="preserve">Urocyon cinereoargenteus </w:t>
            </w:r>
          </w:p>
        </w:tc>
        <w:tc>
          <w:tcPr>
            <w:tcW w:w="823" w:type="pct"/>
            <w:vAlign w:val="center"/>
          </w:tcPr>
          <w:p w14:paraId="449F2AFE" w14:textId="6A5EB3C4" w:rsidR="00624756" w:rsidRPr="00C95072" w:rsidRDefault="00624756" w:rsidP="00624756">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Gray Fox</w:t>
            </w:r>
          </w:p>
        </w:tc>
        <w:tc>
          <w:tcPr>
            <w:tcW w:w="404" w:type="pct"/>
            <w:vAlign w:val="center"/>
          </w:tcPr>
          <w:p w14:paraId="039F0E1B" w14:textId="2F9A1187" w:rsidR="00624756" w:rsidRPr="00C95072" w:rsidRDefault="00624756"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9</w:t>
            </w:r>
          </w:p>
        </w:tc>
        <w:tc>
          <w:tcPr>
            <w:tcW w:w="364" w:type="pct"/>
            <w:vAlign w:val="center"/>
          </w:tcPr>
          <w:p w14:paraId="07ECCF72" w14:textId="77777777" w:rsidR="00624756" w:rsidRPr="00C95072" w:rsidRDefault="00624756"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3</w:t>
            </w:r>
          </w:p>
        </w:tc>
        <w:tc>
          <w:tcPr>
            <w:tcW w:w="816" w:type="pct"/>
            <w:vAlign w:val="center"/>
          </w:tcPr>
          <w:p w14:paraId="22DEED48" w14:textId="77777777" w:rsidR="00624756" w:rsidRPr="00C95072" w:rsidRDefault="00624756" w:rsidP="00E461B7">
            <w:pPr>
              <w:autoSpaceDE w:val="0"/>
              <w:autoSpaceDN w:val="0"/>
              <w:adjustRightInd w:val="0"/>
              <w:jc w:val="right"/>
              <w:rPr>
                <w:rFonts w:ascii="Times New Roman" w:hAnsi="Times New Roman" w:cs="Times New Roman"/>
                <w:sz w:val="20"/>
                <w:szCs w:val="20"/>
              </w:rPr>
            </w:pPr>
            <w:r w:rsidRPr="00C95072">
              <w:rPr>
                <w:rFonts w:ascii="Times New Roman" w:hAnsi="Times New Roman" w:cs="Times New Roman"/>
                <w:sz w:val="20"/>
                <w:szCs w:val="20"/>
              </w:rPr>
              <w:t>23.64</w:t>
            </w:r>
          </w:p>
        </w:tc>
        <w:tc>
          <w:tcPr>
            <w:tcW w:w="524" w:type="pct"/>
            <w:vAlign w:val="center"/>
          </w:tcPr>
          <w:p w14:paraId="5D41A4B8" w14:textId="77777777" w:rsidR="00624756" w:rsidRPr="00C95072" w:rsidRDefault="00624756"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4</w:t>
            </w:r>
          </w:p>
        </w:tc>
        <w:tc>
          <w:tcPr>
            <w:tcW w:w="362" w:type="pct"/>
            <w:vAlign w:val="center"/>
          </w:tcPr>
          <w:p w14:paraId="3A58FE36" w14:textId="77777777" w:rsidR="00624756" w:rsidRPr="00C95072" w:rsidRDefault="00624756" w:rsidP="006D3753">
            <w:pPr>
              <w:autoSpaceDE w:val="0"/>
              <w:autoSpaceDN w:val="0"/>
              <w:adjustRightInd w:val="0"/>
              <w:jc w:val="center"/>
              <w:rPr>
                <w:rFonts w:ascii="Times New Roman" w:hAnsi="Times New Roman" w:cs="Times New Roman"/>
                <w:sz w:val="20"/>
                <w:szCs w:val="20"/>
              </w:rPr>
            </w:pPr>
          </w:p>
        </w:tc>
      </w:tr>
      <w:tr w:rsidR="00C95072" w:rsidRPr="00C95072" w14:paraId="7557816F" w14:textId="77777777" w:rsidTr="006D3753">
        <w:trPr>
          <w:cnfStyle w:val="000000100000" w:firstRow="0" w:lastRow="0" w:firstColumn="0" w:lastColumn="0" w:oddVBand="0" w:evenVBand="0" w:oddHBand="1" w:evenHBand="0" w:firstRowFirstColumn="0" w:firstRowLastColumn="0" w:lastRowFirstColumn="0" w:lastRowLastColumn="0"/>
          <w:trHeight w:val="247"/>
        </w:trPr>
        <w:tc>
          <w:tcPr>
            <w:tcW w:w="1707" w:type="pct"/>
            <w:vAlign w:val="center"/>
          </w:tcPr>
          <w:p w14:paraId="11B4A2E3" w14:textId="77777777" w:rsidR="00624756" w:rsidRPr="00C95072" w:rsidRDefault="00624756" w:rsidP="00624756">
            <w:pPr>
              <w:autoSpaceDE w:val="0"/>
              <w:autoSpaceDN w:val="0"/>
              <w:adjustRightInd w:val="0"/>
              <w:ind w:left="288"/>
              <w:rPr>
                <w:rFonts w:ascii="Times New Roman" w:hAnsi="Times New Roman" w:cs="Times New Roman"/>
                <w:sz w:val="20"/>
                <w:szCs w:val="20"/>
              </w:rPr>
            </w:pPr>
            <w:r w:rsidRPr="00C95072">
              <w:rPr>
                <w:rFonts w:ascii="Times New Roman" w:hAnsi="Times New Roman" w:cs="Times New Roman"/>
                <w:i/>
                <w:iCs/>
                <w:sz w:val="20"/>
                <w:szCs w:val="20"/>
              </w:rPr>
              <w:t>Urocyon cinereoargenteus</w:t>
            </w:r>
            <w:r w:rsidRPr="00C95072">
              <w:rPr>
                <w:rFonts w:ascii="Times New Roman" w:hAnsi="Times New Roman" w:cs="Times New Roman"/>
                <w:sz w:val="20"/>
                <w:szCs w:val="20"/>
              </w:rPr>
              <w:t xml:space="preserve"> cf.</w:t>
            </w:r>
          </w:p>
        </w:tc>
        <w:tc>
          <w:tcPr>
            <w:tcW w:w="823" w:type="pct"/>
            <w:vAlign w:val="center"/>
          </w:tcPr>
          <w:p w14:paraId="654D37EC" w14:textId="77777777" w:rsidR="00624756" w:rsidRPr="00C95072" w:rsidRDefault="00624756" w:rsidP="00624756">
            <w:pPr>
              <w:autoSpaceDE w:val="0"/>
              <w:autoSpaceDN w:val="0"/>
              <w:adjustRightInd w:val="0"/>
              <w:jc w:val="center"/>
              <w:rPr>
                <w:rFonts w:ascii="Times New Roman" w:hAnsi="Times New Roman" w:cs="Times New Roman"/>
                <w:sz w:val="20"/>
                <w:szCs w:val="20"/>
              </w:rPr>
            </w:pPr>
          </w:p>
        </w:tc>
        <w:tc>
          <w:tcPr>
            <w:tcW w:w="404" w:type="pct"/>
            <w:vAlign w:val="center"/>
          </w:tcPr>
          <w:p w14:paraId="59D9A054" w14:textId="4E77CF01" w:rsidR="00624756" w:rsidRPr="00C95072" w:rsidRDefault="00624756"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4</w:t>
            </w:r>
          </w:p>
        </w:tc>
        <w:tc>
          <w:tcPr>
            <w:tcW w:w="364" w:type="pct"/>
            <w:vAlign w:val="center"/>
          </w:tcPr>
          <w:p w14:paraId="0CE89A66" w14:textId="77777777" w:rsidR="00624756" w:rsidRPr="00C95072" w:rsidRDefault="00624756" w:rsidP="006D3753">
            <w:pPr>
              <w:autoSpaceDE w:val="0"/>
              <w:autoSpaceDN w:val="0"/>
              <w:adjustRightInd w:val="0"/>
              <w:jc w:val="center"/>
              <w:rPr>
                <w:rFonts w:ascii="Times New Roman" w:hAnsi="Times New Roman" w:cs="Times New Roman"/>
                <w:sz w:val="20"/>
                <w:szCs w:val="20"/>
              </w:rPr>
            </w:pPr>
          </w:p>
        </w:tc>
        <w:tc>
          <w:tcPr>
            <w:tcW w:w="816" w:type="pct"/>
            <w:vAlign w:val="center"/>
          </w:tcPr>
          <w:p w14:paraId="5277F366" w14:textId="77777777" w:rsidR="00624756" w:rsidRPr="00C95072" w:rsidRDefault="00624756" w:rsidP="00E461B7">
            <w:pPr>
              <w:autoSpaceDE w:val="0"/>
              <w:autoSpaceDN w:val="0"/>
              <w:adjustRightInd w:val="0"/>
              <w:jc w:val="right"/>
              <w:rPr>
                <w:rFonts w:ascii="Times New Roman" w:hAnsi="Times New Roman" w:cs="Times New Roman"/>
                <w:sz w:val="20"/>
                <w:szCs w:val="20"/>
              </w:rPr>
            </w:pPr>
            <w:r w:rsidRPr="00C95072">
              <w:rPr>
                <w:rFonts w:ascii="Times New Roman" w:hAnsi="Times New Roman" w:cs="Times New Roman"/>
                <w:sz w:val="20"/>
                <w:szCs w:val="20"/>
              </w:rPr>
              <w:t>11.31</w:t>
            </w:r>
          </w:p>
        </w:tc>
        <w:tc>
          <w:tcPr>
            <w:tcW w:w="524" w:type="pct"/>
            <w:vAlign w:val="center"/>
          </w:tcPr>
          <w:p w14:paraId="5EC180AC" w14:textId="77777777" w:rsidR="00624756" w:rsidRPr="00C95072" w:rsidRDefault="00624756"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1</w:t>
            </w:r>
          </w:p>
        </w:tc>
        <w:tc>
          <w:tcPr>
            <w:tcW w:w="362" w:type="pct"/>
            <w:vAlign w:val="center"/>
          </w:tcPr>
          <w:p w14:paraId="4072208C" w14:textId="77777777" w:rsidR="00624756" w:rsidRPr="00C95072" w:rsidRDefault="00624756"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1</w:t>
            </w:r>
          </w:p>
        </w:tc>
      </w:tr>
      <w:tr w:rsidR="00C95072" w:rsidRPr="00C95072" w14:paraId="5408D204" w14:textId="77777777" w:rsidTr="006D3753">
        <w:trPr>
          <w:trHeight w:val="247"/>
        </w:trPr>
        <w:tc>
          <w:tcPr>
            <w:tcW w:w="1707" w:type="pct"/>
            <w:vAlign w:val="center"/>
          </w:tcPr>
          <w:p w14:paraId="390D72B7" w14:textId="77777777" w:rsidR="00624756" w:rsidRPr="00C95072" w:rsidRDefault="00624756" w:rsidP="00624756">
            <w:pPr>
              <w:autoSpaceDE w:val="0"/>
              <w:autoSpaceDN w:val="0"/>
              <w:adjustRightInd w:val="0"/>
              <w:ind w:left="144"/>
              <w:rPr>
                <w:rFonts w:ascii="Times New Roman" w:hAnsi="Times New Roman" w:cs="Times New Roman"/>
                <w:sz w:val="20"/>
                <w:szCs w:val="20"/>
              </w:rPr>
            </w:pPr>
            <w:r w:rsidRPr="00C95072">
              <w:rPr>
                <w:rFonts w:ascii="Times New Roman" w:hAnsi="Times New Roman" w:cs="Times New Roman"/>
                <w:sz w:val="20"/>
                <w:szCs w:val="20"/>
              </w:rPr>
              <w:t xml:space="preserve">Canidae cf. </w:t>
            </w:r>
          </w:p>
        </w:tc>
        <w:tc>
          <w:tcPr>
            <w:tcW w:w="823" w:type="pct"/>
            <w:vAlign w:val="center"/>
          </w:tcPr>
          <w:p w14:paraId="660A0865" w14:textId="77777777" w:rsidR="00624756" w:rsidRPr="00C95072" w:rsidRDefault="00624756" w:rsidP="00624756">
            <w:pPr>
              <w:autoSpaceDE w:val="0"/>
              <w:autoSpaceDN w:val="0"/>
              <w:adjustRightInd w:val="0"/>
              <w:jc w:val="center"/>
              <w:rPr>
                <w:rFonts w:ascii="Times New Roman" w:hAnsi="Times New Roman" w:cs="Times New Roman"/>
                <w:sz w:val="20"/>
                <w:szCs w:val="20"/>
              </w:rPr>
            </w:pPr>
          </w:p>
        </w:tc>
        <w:tc>
          <w:tcPr>
            <w:tcW w:w="404" w:type="pct"/>
            <w:vAlign w:val="center"/>
          </w:tcPr>
          <w:p w14:paraId="53F6A5D4" w14:textId="14539865" w:rsidR="00624756" w:rsidRPr="00C95072" w:rsidRDefault="00624756"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1</w:t>
            </w:r>
          </w:p>
        </w:tc>
        <w:tc>
          <w:tcPr>
            <w:tcW w:w="364" w:type="pct"/>
            <w:vAlign w:val="center"/>
          </w:tcPr>
          <w:p w14:paraId="38449D91" w14:textId="77777777" w:rsidR="00624756" w:rsidRPr="00C95072" w:rsidRDefault="00624756" w:rsidP="006D3753">
            <w:pPr>
              <w:autoSpaceDE w:val="0"/>
              <w:autoSpaceDN w:val="0"/>
              <w:adjustRightInd w:val="0"/>
              <w:jc w:val="center"/>
              <w:rPr>
                <w:rFonts w:ascii="Times New Roman" w:hAnsi="Times New Roman" w:cs="Times New Roman"/>
                <w:sz w:val="20"/>
                <w:szCs w:val="20"/>
              </w:rPr>
            </w:pPr>
          </w:p>
        </w:tc>
        <w:tc>
          <w:tcPr>
            <w:tcW w:w="816" w:type="pct"/>
            <w:vAlign w:val="center"/>
          </w:tcPr>
          <w:p w14:paraId="3B5D9E90" w14:textId="77777777" w:rsidR="00624756" w:rsidRPr="00C95072" w:rsidRDefault="00624756" w:rsidP="00E461B7">
            <w:pPr>
              <w:autoSpaceDE w:val="0"/>
              <w:autoSpaceDN w:val="0"/>
              <w:adjustRightInd w:val="0"/>
              <w:jc w:val="right"/>
              <w:rPr>
                <w:rFonts w:ascii="Times New Roman" w:hAnsi="Times New Roman" w:cs="Times New Roman"/>
                <w:sz w:val="20"/>
                <w:szCs w:val="20"/>
              </w:rPr>
            </w:pPr>
            <w:r w:rsidRPr="00C95072">
              <w:rPr>
                <w:rFonts w:ascii="Times New Roman" w:hAnsi="Times New Roman" w:cs="Times New Roman"/>
                <w:sz w:val="20"/>
                <w:szCs w:val="20"/>
              </w:rPr>
              <w:t>0.61</w:t>
            </w:r>
          </w:p>
        </w:tc>
        <w:tc>
          <w:tcPr>
            <w:tcW w:w="524" w:type="pct"/>
            <w:vAlign w:val="center"/>
          </w:tcPr>
          <w:p w14:paraId="1198E0D1" w14:textId="77777777" w:rsidR="00624756" w:rsidRPr="00C95072" w:rsidRDefault="00624756" w:rsidP="006D3753">
            <w:pPr>
              <w:autoSpaceDE w:val="0"/>
              <w:autoSpaceDN w:val="0"/>
              <w:adjustRightInd w:val="0"/>
              <w:jc w:val="center"/>
              <w:rPr>
                <w:rFonts w:ascii="Times New Roman" w:hAnsi="Times New Roman" w:cs="Times New Roman"/>
                <w:sz w:val="20"/>
                <w:szCs w:val="20"/>
              </w:rPr>
            </w:pPr>
          </w:p>
        </w:tc>
        <w:tc>
          <w:tcPr>
            <w:tcW w:w="362" w:type="pct"/>
            <w:vAlign w:val="center"/>
          </w:tcPr>
          <w:p w14:paraId="30F577FC" w14:textId="77777777" w:rsidR="00624756" w:rsidRPr="00C95072" w:rsidRDefault="00624756" w:rsidP="006D3753">
            <w:pPr>
              <w:autoSpaceDE w:val="0"/>
              <w:autoSpaceDN w:val="0"/>
              <w:adjustRightInd w:val="0"/>
              <w:jc w:val="center"/>
              <w:rPr>
                <w:rFonts w:ascii="Times New Roman" w:hAnsi="Times New Roman" w:cs="Times New Roman"/>
                <w:sz w:val="20"/>
                <w:szCs w:val="20"/>
              </w:rPr>
            </w:pPr>
          </w:p>
        </w:tc>
      </w:tr>
      <w:tr w:rsidR="00C95072" w:rsidRPr="00C95072" w14:paraId="19BC1011" w14:textId="77777777" w:rsidTr="006D3753">
        <w:trPr>
          <w:cnfStyle w:val="000000100000" w:firstRow="0" w:lastRow="0" w:firstColumn="0" w:lastColumn="0" w:oddVBand="0" w:evenVBand="0" w:oddHBand="1" w:evenHBand="0" w:firstRowFirstColumn="0" w:firstRowLastColumn="0" w:lastRowFirstColumn="0" w:lastRowLastColumn="0"/>
          <w:trHeight w:val="247"/>
        </w:trPr>
        <w:tc>
          <w:tcPr>
            <w:tcW w:w="1707" w:type="pct"/>
            <w:vAlign w:val="center"/>
          </w:tcPr>
          <w:p w14:paraId="716DCAA0" w14:textId="77777777" w:rsidR="00624756" w:rsidRPr="00C95072" w:rsidRDefault="00624756" w:rsidP="00624756">
            <w:pPr>
              <w:autoSpaceDE w:val="0"/>
              <w:autoSpaceDN w:val="0"/>
              <w:adjustRightInd w:val="0"/>
              <w:rPr>
                <w:rFonts w:ascii="Times New Roman" w:hAnsi="Times New Roman" w:cs="Times New Roman"/>
                <w:sz w:val="20"/>
                <w:szCs w:val="20"/>
                <w:u w:val="single"/>
              </w:rPr>
            </w:pPr>
            <w:r w:rsidRPr="00C95072">
              <w:rPr>
                <w:rFonts w:ascii="Times New Roman" w:hAnsi="Times New Roman" w:cs="Times New Roman"/>
                <w:sz w:val="20"/>
                <w:szCs w:val="20"/>
                <w:u w:val="single"/>
              </w:rPr>
              <w:t>Size 1 Mammals</w:t>
            </w:r>
          </w:p>
        </w:tc>
        <w:tc>
          <w:tcPr>
            <w:tcW w:w="823" w:type="pct"/>
            <w:vAlign w:val="center"/>
          </w:tcPr>
          <w:p w14:paraId="5EBC6564" w14:textId="77777777" w:rsidR="00624756" w:rsidRPr="00C95072" w:rsidRDefault="00624756" w:rsidP="00624756">
            <w:pPr>
              <w:autoSpaceDE w:val="0"/>
              <w:autoSpaceDN w:val="0"/>
              <w:adjustRightInd w:val="0"/>
              <w:jc w:val="center"/>
              <w:rPr>
                <w:rFonts w:ascii="Times New Roman" w:hAnsi="Times New Roman" w:cs="Times New Roman"/>
                <w:sz w:val="20"/>
                <w:szCs w:val="20"/>
              </w:rPr>
            </w:pPr>
          </w:p>
        </w:tc>
        <w:tc>
          <w:tcPr>
            <w:tcW w:w="404" w:type="pct"/>
            <w:vAlign w:val="center"/>
          </w:tcPr>
          <w:p w14:paraId="1C0360E7" w14:textId="62EDFAD3" w:rsidR="00624756" w:rsidRPr="00C95072" w:rsidRDefault="00624756" w:rsidP="006D3753">
            <w:pPr>
              <w:autoSpaceDE w:val="0"/>
              <w:autoSpaceDN w:val="0"/>
              <w:adjustRightInd w:val="0"/>
              <w:jc w:val="center"/>
              <w:rPr>
                <w:rFonts w:ascii="Times New Roman" w:hAnsi="Times New Roman" w:cs="Times New Roman"/>
                <w:sz w:val="20"/>
                <w:szCs w:val="20"/>
              </w:rPr>
            </w:pPr>
          </w:p>
        </w:tc>
        <w:tc>
          <w:tcPr>
            <w:tcW w:w="364" w:type="pct"/>
            <w:vAlign w:val="center"/>
          </w:tcPr>
          <w:p w14:paraId="48A92C4C" w14:textId="77777777" w:rsidR="00624756" w:rsidRPr="00C95072" w:rsidRDefault="00624756" w:rsidP="006D3753">
            <w:pPr>
              <w:autoSpaceDE w:val="0"/>
              <w:autoSpaceDN w:val="0"/>
              <w:adjustRightInd w:val="0"/>
              <w:jc w:val="center"/>
              <w:rPr>
                <w:rFonts w:ascii="Times New Roman" w:hAnsi="Times New Roman" w:cs="Times New Roman"/>
                <w:sz w:val="20"/>
                <w:szCs w:val="20"/>
              </w:rPr>
            </w:pPr>
          </w:p>
        </w:tc>
        <w:tc>
          <w:tcPr>
            <w:tcW w:w="816" w:type="pct"/>
            <w:vAlign w:val="center"/>
          </w:tcPr>
          <w:p w14:paraId="1D154A29" w14:textId="77777777" w:rsidR="00624756" w:rsidRPr="00C95072" w:rsidRDefault="00624756" w:rsidP="00E461B7">
            <w:pPr>
              <w:autoSpaceDE w:val="0"/>
              <w:autoSpaceDN w:val="0"/>
              <w:adjustRightInd w:val="0"/>
              <w:jc w:val="right"/>
              <w:rPr>
                <w:rFonts w:ascii="Times New Roman" w:hAnsi="Times New Roman" w:cs="Times New Roman"/>
                <w:sz w:val="20"/>
                <w:szCs w:val="20"/>
              </w:rPr>
            </w:pPr>
          </w:p>
        </w:tc>
        <w:tc>
          <w:tcPr>
            <w:tcW w:w="524" w:type="pct"/>
            <w:vAlign w:val="center"/>
          </w:tcPr>
          <w:p w14:paraId="54CAC59C" w14:textId="77777777" w:rsidR="00624756" w:rsidRPr="00C95072" w:rsidRDefault="00624756" w:rsidP="006D3753">
            <w:pPr>
              <w:autoSpaceDE w:val="0"/>
              <w:autoSpaceDN w:val="0"/>
              <w:adjustRightInd w:val="0"/>
              <w:jc w:val="center"/>
              <w:rPr>
                <w:rFonts w:ascii="Times New Roman" w:hAnsi="Times New Roman" w:cs="Times New Roman"/>
                <w:sz w:val="20"/>
                <w:szCs w:val="20"/>
              </w:rPr>
            </w:pPr>
          </w:p>
        </w:tc>
        <w:tc>
          <w:tcPr>
            <w:tcW w:w="362" w:type="pct"/>
            <w:vAlign w:val="center"/>
          </w:tcPr>
          <w:p w14:paraId="020BCCCA" w14:textId="77777777" w:rsidR="00624756" w:rsidRPr="00C95072" w:rsidRDefault="00624756" w:rsidP="006D3753">
            <w:pPr>
              <w:autoSpaceDE w:val="0"/>
              <w:autoSpaceDN w:val="0"/>
              <w:adjustRightInd w:val="0"/>
              <w:jc w:val="center"/>
              <w:rPr>
                <w:rFonts w:ascii="Times New Roman" w:hAnsi="Times New Roman" w:cs="Times New Roman"/>
                <w:sz w:val="20"/>
                <w:szCs w:val="20"/>
              </w:rPr>
            </w:pPr>
          </w:p>
        </w:tc>
      </w:tr>
      <w:tr w:rsidR="00C95072" w:rsidRPr="00C95072" w14:paraId="16119C70" w14:textId="77777777" w:rsidTr="006D3753">
        <w:trPr>
          <w:trHeight w:val="247"/>
        </w:trPr>
        <w:tc>
          <w:tcPr>
            <w:tcW w:w="1707" w:type="pct"/>
            <w:vAlign w:val="center"/>
          </w:tcPr>
          <w:p w14:paraId="5EC115DF" w14:textId="77777777" w:rsidR="00624756" w:rsidRPr="00C95072" w:rsidRDefault="00624756" w:rsidP="00624756">
            <w:pPr>
              <w:autoSpaceDE w:val="0"/>
              <w:autoSpaceDN w:val="0"/>
              <w:adjustRightInd w:val="0"/>
              <w:ind w:left="144"/>
              <w:rPr>
                <w:rFonts w:ascii="Times New Roman" w:hAnsi="Times New Roman" w:cs="Times New Roman"/>
                <w:sz w:val="20"/>
                <w:szCs w:val="20"/>
              </w:rPr>
            </w:pPr>
            <w:r w:rsidRPr="00C95072">
              <w:rPr>
                <w:rFonts w:ascii="Times New Roman" w:hAnsi="Times New Roman" w:cs="Times New Roman"/>
                <w:i/>
                <w:iCs/>
                <w:sz w:val="20"/>
                <w:szCs w:val="20"/>
              </w:rPr>
              <w:t>Canis</w:t>
            </w:r>
            <w:r w:rsidRPr="00C95072">
              <w:rPr>
                <w:rFonts w:ascii="Times New Roman" w:hAnsi="Times New Roman" w:cs="Times New Roman"/>
                <w:sz w:val="20"/>
                <w:szCs w:val="20"/>
              </w:rPr>
              <w:t xml:space="preserve"> sp.</w:t>
            </w:r>
          </w:p>
        </w:tc>
        <w:tc>
          <w:tcPr>
            <w:tcW w:w="823" w:type="pct"/>
            <w:vAlign w:val="center"/>
          </w:tcPr>
          <w:p w14:paraId="6453D708" w14:textId="77777777" w:rsidR="00624756" w:rsidRPr="00C95072" w:rsidRDefault="00624756" w:rsidP="00624756">
            <w:pPr>
              <w:autoSpaceDE w:val="0"/>
              <w:autoSpaceDN w:val="0"/>
              <w:adjustRightInd w:val="0"/>
              <w:jc w:val="center"/>
              <w:rPr>
                <w:rFonts w:ascii="Times New Roman" w:hAnsi="Times New Roman" w:cs="Times New Roman"/>
                <w:sz w:val="20"/>
                <w:szCs w:val="20"/>
              </w:rPr>
            </w:pPr>
          </w:p>
        </w:tc>
        <w:tc>
          <w:tcPr>
            <w:tcW w:w="404" w:type="pct"/>
            <w:vAlign w:val="center"/>
          </w:tcPr>
          <w:p w14:paraId="3070F79C" w14:textId="37EB98DB" w:rsidR="00624756" w:rsidRPr="00C95072" w:rsidRDefault="00624756"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1</w:t>
            </w:r>
          </w:p>
        </w:tc>
        <w:tc>
          <w:tcPr>
            <w:tcW w:w="364" w:type="pct"/>
            <w:vAlign w:val="center"/>
          </w:tcPr>
          <w:p w14:paraId="78D7EF37" w14:textId="77777777" w:rsidR="00624756" w:rsidRPr="00C95072" w:rsidRDefault="00624756"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1</w:t>
            </w:r>
          </w:p>
        </w:tc>
        <w:tc>
          <w:tcPr>
            <w:tcW w:w="816" w:type="pct"/>
            <w:vAlign w:val="center"/>
          </w:tcPr>
          <w:p w14:paraId="0F00FF21" w14:textId="77777777" w:rsidR="00624756" w:rsidRPr="00C95072" w:rsidRDefault="00624756" w:rsidP="00E461B7">
            <w:pPr>
              <w:autoSpaceDE w:val="0"/>
              <w:autoSpaceDN w:val="0"/>
              <w:adjustRightInd w:val="0"/>
              <w:jc w:val="right"/>
              <w:rPr>
                <w:rFonts w:ascii="Times New Roman" w:hAnsi="Times New Roman" w:cs="Times New Roman"/>
                <w:sz w:val="20"/>
                <w:szCs w:val="20"/>
              </w:rPr>
            </w:pPr>
            <w:r w:rsidRPr="00C95072">
              <w:rPr>
                <w:rFonts w:ascii="Times New Roman" w:hAnsi="Times New Roman" w:cs="Times New Roman"/>
                <w:sz w:val="20"/>
                <w:szCs w:val="20"/>
              </w:rPr>
              <w:t>3.02</w:t>
            </w:r>
          </w:p>
        </w:tc>
        <w:tc>
          <w:tcPr>
            <w:tcW w:w="524" w:type="pct"/>
            <w:vAlign w:val="center"/>
          </w:tcPr>
          <w:p w14:paraId="34484911" w14:textId="77777777" w:rsidR="00624756" w:rsidRPr="00C95072" w:rsidRDefault="00624756" w:rsidP="006D3753">
            <w:pPr>
              <w:autoSpaceDE w:val="0"/>
              <w:autoSpaceDN w:val="0"/>
              <w:adjustRightInd w:val="0"/>
              <w:jc w:val="center"/>
              <w:rPr>
                <w:rFonts w:ascii="Times New Roman" w:hAnsi="Times New Roman" w:cs="Times New Roman"/>
                <w:sz w:val="20"/>
                <w:szCs w:val="20"/>
              </w:rPr>
            </w:pPr>
          </w:p>
        </w:tc>
        <w:tc>
          <w:tcPr>
            <w:tcW w:w="362" w:type="pct"/>
            <w:vAlign w:val="center"/>
          </w:tcPr>
          <w:p w14:paraId="5427CDDE" w14:textId="77777777" w:rsidR="00624756" w:rsidRPr="00C95072" w:rsidRDefault="00624756" w:rsidP="006D3753">
            <w:pPr>
              <w:autoSpaceDE w:val="0"/>
              <w:autoSpaceDN w:val="0"/>
              <w:adjustRightInd w:val="0"/>
              <w:jc w:val="center"/>
              <w:rPr>
                <w:rFonts w:ascii="Times New Roman" w:hAnsi="Times New Roman" w:cs="Times New Roman"/>
                <w:sz w:val="20"/>
                <w:szCs w:val="20"/>
              </w:rPr>
            </w:pPr>
          </w:p>
        </w:tc>
      </w:tr>
      <w:tr w:rsidR="00C95072" w:rsidRPr="00C95072" w14:paraId="34ABC296" w14:textId="77777777" w:rsidTr="006D3753">
        <w:trPr>
          <w:cnfStyle w:val="000000100000" w:firstRow="0" w:lastRow="0" w:firstColumn="0" w:lastColumn="0" w:oddVBand="0" w:evenVBand="0" w:oddHBand="1" w:evenHBand="0" w:firstRowFirstColumn="0" w:firstRowLastColumn="0" w:lastRowFirstColumn="0" w:lastRowLastColumn="0"/>
          <w:trHeight w:val="247"/>
        </w:trPr>
        <w:tc>
          <w:tcPr>
            <w:tcW w:w="1707" w:type="pct"/>
            <w:vAlign w:val="center"/>
          </w:tcPr>
          <w:p w14:paraId="3CAB1F8C" w14:textId="77777777" w:rsidR="00624756" w:rsidRPr="00C95072" w:rsidRDefault="00624756" w:rsidP="00624756">
            <w:pPr>
              <w:autoSpaceDE w:val="0"/>
              <w:autoSpaceDN w:val="0"/>
              <w:adjustRightInd w:val="0"/>
              <w:ind w:left="144"/>
              <w:rPr>
                <w:rFonts w:ascii="Times New Roman" w:hAnsi="Times New Roman" w:cs="Times New Roman"/>
                <w:i/>
                <w:iCs/>
                <w:sz w:val="20"/>
                <w:szCs w:val="20"/>
              </w:rPr>
            </w:pPr>
            <w:r w:rsidRPr="00C95072">
              <w:rPr>
                <w:rFonts w:ascii="Times New Roman" w:hAnsi="Times New Roman" w:cs="Times New Roman"/>
                <w:i/>
                <w:iCs/>
                <w:sz w:val="20"/>
                <w:szCs w:val="20"/>
              </w:rPr>
              <w:t>Castor canadensis</w:t>
            </w:r>
          </w:p>
        </w:tc>
        <w:tc>
          <w:tcPr>
            <w:tcW w:w="823" w:type="pct"/>
            <w:vAlign w:val="center"/>
          </w:tcPr>
          <w:p w14:paraId="33642F17" w14:textId="15FB5EAF" w:rsidR="00624756" w:rsidRPr="00C95072" w:rsidRDefault="00624756" w:rsidP="00624756">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American Beaver</w:t>
            </w:r>
          </w:p>
        </w:tc>
        <w:tc>
          <w:tcPr>
            <w:tcW w:w="404" w:type="pct"/>
            <w:vAlign w:val="center"/>
          </w:tcPr>
          <w:p w14:paraId="0BE613CE" w14:textId="6A5AAB22" w:rsidR="00624756" w:rsidRPr="00C95072" w:rsidRDefault="00624756"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3</w:t>
            </w:r>
          </w:p>
        </w:tc>
        <w:tc>
          <w:tcPr>
            <w:tcW w:w="364" w:type="pct"/>
            <w:vAlign w:val="center"/>
          </w:tcPr>
          <w:p w14:paraId="1492866D" w14:textId="77777777" w:rsidR="00624756" w:rsidRPr="00C95072" w:rsidRDefault="00624756"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1</w:t>
            </w:r>
          </w:p>
        </w:tc>
        <w:tc>
          <w:tcPr>
            <w:tcW w:w="816" w:type="pct"/>
            <w:vAlign w:val="center"/>
          </w:tcPr>
          <w:p w14:paraId="543BCD1A" w14:textId="77777777" w:rsidR="00624756" w:rsidRPr="00C95072" w:rsidRDefault="00624756" w:rsidP="00E461B7">
            <w:pPr>
              <w:autoSpaceDE w:val="0"/>
              <w:autoSpaceDN w:val="0"/>
              <w:adjustRightInd w:val="0"/>
              <w:jc w:val="right"/>
              <w:rPr>
                <w:rFonts w:ascii="Times New Roman" w:hAnsi="Times New Roman" w:cs="Times New Roman"/>
                <w:sz w:val="20"/>
                <w:szCs w:val="20"/>
              </w:rPr>
            </w:pPr>
            <w:r w:rsidRPr="00C95072">
              <w:rPr>
                <w:rFonts w:ascii="Times New Roman" w:hAnsi="Times New Roman" w:cs="Times New Roman"/>
                <w:sz w:val="20"/>
                <w:szCs w:val="20"/>
              </w:rPr>
              <w:t>17.20</w:t>
            </w:r>
          </w:p>
        </w:tc>
        <w:tc>
          <w:tcPr>
            <w:tcW w:w="524" w:type="pct"/>
            <w:vAlign w:val="center"/>
          </w:tcPr>
          <w:p w14:paraId="15383F8E" w14:textId="77777777" w:rsidR="00624756" w:rsidRPr="00C95072" w:rsidRDefault="00624756"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2</w:t>
            </w:r>
          </w:p>
        </w:tc>
        <w:tc>
          <w:tcPr>
            <w:tcW w:w="362" w:type="pct"/>
            <w:vAlign w:val="center"/>
          </w:tcPr>
          <w:p w14:paraId="29EAEDA6" w14:textId="77777777" w:rsidR="00624756" w:rsidRPr="00C95072" w:rsidRDefault="00624756" w:rsidP="006D3753">
            <w:pPr>
              <w:autoSpaceDE w:val="0"/>
              <w:autoSpaceDN w:val="0"/>
              <w:adjustRightInd w:val="0"/>
              <w:jc w:val="center"/>
              <w:rPr>
                <w:rFonts w:ascii="Times New Roman" w:hAnsi="Times New Roman" w:cs="Times New Roman"/>
                <w:sz w:val="20"/>
                <w:szCs w:val="20"/>
              </w:rPr>
            </w:pPr>
          </w:p>
        </w:tc>
      </w:tr>
    </w:tbl>
    <w:p w14:paraId="4BE08FCA" w14:textId="77777777" w:rsidR="00C95072" w:rsidRDefault="00C95072">
      <w:pPr>
        <w:rPr>
          <w:i/>
          <w:iCs/>
          <w:sz w:val="20"/>
          <w:szCs w:val="20"/>
        </w:rPr>
      </w:pPr>
      <w:r>
        <w:rPr>
          <w:i/>
          <w:iCs/>
          <w:sz w:val="20"/>
          <w:szCs w:val="20"/>
        </w:rPr>
        <w:br w:type="page"/>
      </w:r>
    </w:p>
    <w:p w14:paraId="14E4B89E" w14:textId="72FC15E3" w:rsidR="00FD1975" w:rsidRPr="00C95072" w:rsidRDefault="00FD1975">
      <w:pPr>
        <w:rPr>
          <w:i/>
          <w:iCs/>
          <w:sz w:val="20"/>
          <w:szCs w:val="20"/>
        </w:rPr>
      </w:pPr>
      <w:r w:rsidRPr="00C95072">
        <w:rPr>
          <w:i/>
          <w:iCs/>
          <w:sz w:val="20"/>
          <w:szCs w:val="20"/>
        </w:rPr>
        <w:lastRenderedPageBreak/>
        <w:t>Table 7.1</w:t>
      </w:r>
      <w:r w:rsidR="00443C7E" w:rsidRPr="00C95072">
        <w:rPr>
          <w:i/>
          <w:iCs/>
          <w:sz w:val="20"/>
          <w:szCs w:val="20"/>
        </w:rPr>
        <w:t>.</w:t>
      </w:r>
      <w:r w:rsidRPr="00C95072">
        <w:rPr>
          <w:i/>
          <w:iCs/>
          <w:sz w:val="20"/>
          <w:szCs w:val="20"/>
        </w:rPr>
        <w:t xml:space="preserve"> continued.</w:t>
      </w:r>
    </w:p>
    <w:tbl>
      <w:tblPr>
        <w:tblStyle w:val="LongGrid"/>
        <w:tblW w:w="5000" w:type="pct"/>
        <w:tblLayout w:type="fixed"/>
        <w:tblLook w:val="0000" w:firstRow="0" w:lastRow="0" w:firstColumn="0" w:lastColumn="0" w:noHBand="0" w:noVBand="0"/>
      </w:tblPr>
      <w:tblGrid>
        <w:gridCol w:w="2946"/>
        <w:gridCol w:w="1548"/>
        <w:gridCol w:w="720"/>
        <w:gridCol w:w="720"/>
        <w:gridCol w:w="1167"/>
        <w:gridCol w:w="904"/>
        <w:gridCol w:w="625"/>
      </w:tblGrid>
      <w:tr w:rsidR="00C95072" w:rsidRPr="00C95072" w14:paraId="3ACA05C7" w14:textId="77777777" w:rsidTr="006E773F">
        <w:trPr>
          <w:cnfStyle w:val="000000100000" w:firstRow="0" w:lastRow="0" w:firstColumn="0" w:lastColumn="0" w:oddVBand="0" w:evenVBand="0" w:oddHBand="1" w:evenHBand="0" w:firstRowFirstColumn="0" w:firstRowLastColumn="0" w:lastRowFirstColumn="0" w:lastRowLastColumn="0"/>
          <w:trHeight w:val="247"/>
        </w:trPr>
        <w:tc>
          <w:tcPr>
            <w:tcW w:w="1707" w:type="pct"/>
            <w:vAlign w:val="center"/>
          </w:tcPr>
          <w:p w14:paraId="56290BC6" w14:textId="3A1945A8" w:rsidR="00241286" w:rsidRPr="00C95072" w:rsidRDefault="00241286" w:rsidP="00570C2E">
            <w:pPr>
              <w:autoSpaceDE w:val="0"/>
              <w:autoSpaceDN w:val="0"/>
              <w:adjustRightInd w:val="0"/>
              <w:rPr>
                <w:rFonts w:ascii="Times New Roman" w:hAnsi="Times New Roman" w:cs="Times New Roman"/>
                <w:i/>
                <w:iCs/>
                <w:sz w:val="20"/>
                <w:szCs w:val="20"/>
              </w:rPr>
            </w:pPr>
            <w:r w:rsidRPr="00C95072">
              <w:rPr>
                <w:rFonts w:ascii="Times New Roman" w:hAnsi="Times New Roman" w:cs="Times New Roman"/>
                <w:b/>
                <w:bCs/>
                <w:sz w:val="20"/>
                <w:szCs w:val="20"/>
              </w:rPr>
              <w:t>Middle Archaic 1</w:t>
            </w:r>
            <w:r w:rsidRPr="00C95072">
              <w:rPr>
                <w:rFonts w:ascii="Times New Roman" w:hAnsi="Times New Roman" w:cs="Times New Roman"/>
                <w:i/>
                <w:iCs/>
                <w:sz w:val="20"/>
                <w:szCs w:val="20"/>
              </w:rPr>
              <w:t xml:space="preserve"> </w:t>
            </w:r>
          </w:p>
        </w:tc>
        <w:tc>
          <w:tcPr>
            <w:tcW w:w="897" w:type="pct"/>
            <w:vAlign w:val="center"/>
          </w:tcPr>
          <w:p w14:paraId="7FB58092" w14:textId="77777777" w:rsidR="00241286" w:rsidRPr="00C95072" w:rsidRDefault="00241286" w:rsidP="00624756">
            <w:pPr>
              <w:autoSpaceDE w:val="0"/>
              <w:autoSpaceDN w:val="0"/>
              <w:adjustRightInd w:val="0"/>
              <w:jc w:val="center"/>
              <w:rPr>
                <w:rFonts w:ascii="Times New Roman" w:hAnsi="Times New Roman" w:cs="Times New Roman"/>
                <w:sz w:val="20"/>
                <w:szCs w:val="20"/>
              </w:rPr>
            </w:pPr>
          </w:p>
        </w:tc>
        <w:tc>
          <w:tcPr>
            <w:tcW w:w="417" w:type="pct"/>
            <w:vAlign w:val="center"/>
          </w:tcPr>
          <w:p w14:paraId="7112527A" w14:textId="77777777" w:rsidR="00241286" w:rsidRPr="00C95072" w:rsidRDefault="00241286" w:rsidP="006D3753">
            <w:pPr>
              <w:autoSpaceDE w:val="0"/>
              <w:autoSpaceDN w:val="0"/>
              <w:adjustRightInd w:val="0"/>
              <w:jc w:val="center"/>
              <w:rPr>
                <w:rFonts w:ascii="Times New Roman" w:hAnsi="Times New Roman" w:cs="Times New Roman"/>
                <w:sz w:val="20"/>
                <w:szCs w:val="20"/>
              </w:rPr>
            </w:pPr>
          </w:p>
        </w:tc>
        <w:tc>
          <w:tcPr>
            <w:tcW w:w="417" w:type="pct"/>
            <w:vAlign w:val="center"/>
          </w:tcPr>
          <w:p w14:paraId="66F312D2" w14:textId="77777777" w:rsidR="00241286" w:rsidRPr="00C95072" w:rsidRDefault="00241286" w:rsidP="006D3753">
            <w:pPr>
              <w:autoSpaceDE w:val="0"/>
              <w:autoSpaceDN w:val="0"/>
              <w:adjustRightInd w:val="0"/>
              <w:jc w:val="center"/>
              <w:rPr>
                <w:rFonts w:ascii="Times New Roman" w:hAnsi="Times New Roman" w:cs="Times New Roman"/>
                <w:sz w:val="20"/>
                <w:szCs w:val="20"/>
              </w:rPr>
            </w:pPr>
          </w:p>
        </w:tc>
        <w:tc>
          <w:tcPr>
            <w:tcW w:w="1562" w:type="pct"/>
            <w:gridSpan w:val="3"/>
            <w:vAlign w:val="center"/>
          </w:tcPr>
          <w:p w14:paraId="474EF2EB" w14:textId="04358966" w:rsidR="00241286" w:rsidRPr="00C95072" w:rsidRDefault="00241286" w:rsidP="006D3753">
            <w:pPr>
              <w:autoSpaceDE w:val="0"/>
              <w:autoSpaceDN w:val="0"/>
              <w:adjustRightInd w:val="0"/>
              <w:jc w:val="center"/>
              <w:rPr>
                <w:rFonts w:ascii="Times New Roman" w:hAnsi="Times New Roman" w:cs="Times New Roman"/>
                <w:sz w:val="20"/>
                <w:szCs w:val="20"/>
              </w:rPr>
            </w:pPr>
          </w:p>
        </w:tc>
      </w:tr>
      <w:tr w:rsidR="00C95072" w:rsidRPr="00C95072" w14:paraId="0D5DBE94" w14:textId="77777777" w:rsidTr="006E773F">
        <w:trPr>
          <w:trHeight w:val="247"/>
        </w:trPr>
        <w:tc>
          <w:tcPr>
            <w:tcW w:w="1707" w:type="pct"/>
            <w:vAlign w:val="center"/>
          </w:tcPr>
          <w:p w14:paraId="2EC468B1" w14:textId="168050CF" w:rsidR="008D3881" w:rsidRPr="00C95072" w:rsidRDefault="008D3881" w:rsidP="00570C2E">
            <w:pPr>
              <w:autoSpaceDE w:val="0"/>
              <w:autoSpaceDN w:val="0"/>
              <w:adjustRightInd w:val="0"/>
              <w:rPr>
                <w:rFonts w:ascii="Times New Roman" w:hAnsi="Times New Roman" w:cs="Times New Roman"/>
                <w:i/>
                <w:iCs/>
                <w:sz w:val="20"/>
                <w:szCs w:val="20"/>
              </w:rPr>
            </w:pPr>
            <w:r w:rsidRPr="00C95072">
              <w:rPr>
                <w:rFonts w:ascii="Times New Roman" w:hAnsi="Times New Roman" w:cs="Times New Roman"/>
                <w:b/>
                <w:bCs/>
                <w:sz w:val="20"/>
                <w:szCs w:val="20"/>
              </w:rPr>
              <w:t>Taxon</w:t>
            </w:r>
          </w:p>
        </w:tc>
        <w:tc>
          <w:tcPr>
            <w:tcW w:w="897" w:type="pct"/>
            <w:vAlign w:val="center"/>
          </w:tcPr>
          <w:p w14:paraId="3FF12D63" w14:textId="53A8D9D5" w:rsidR="008D3881" w:rsidRPr="00C95072" w:rsidRDefault="008D3881" w:rsidP="008D3881">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b/>
                <w:bCs/>
                <w:sz w:val="20"/>
                <w:szCs w:val="20"/>
              </w:rPr>
              <w:t>Common Name</w:t>
            </w:r>
          </w:p>
        </w:tc>
        <w:tc>
          <w:tcPr>
            <w:tcW w:w="417" w:type="pct"/>
            <w:vAlign w:val="center"/>
          </w:tcPr>
          <w:p w14:paraId="2266F5B3" w14:textId="0FB9A8E8" w:rsidR="008D3881" w:rsidRPr="00C95072" w:rsidRDefault="008D3881"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b/>
                <w:bCs/>
                <w:sz w:val="20"/>
                <w:szCs w:val="20"/>
              </w:rPr>
              <w:t>NISP</w:t>
            </w:r>
          </w:p>
        </w:tc>
        <w:tc>
          <w:tcPr>
            <w:tcW w:w="417" w:type="pct"/>
            <w:vAlign w:val="center"/>
          </w:tcPr>
          <w:p w14:paraId="62EC997C" w14:textId="60918EAB" w:rsidR="008D3881" w:rsidRPr="00C95072" w:rsidRDefault="008D3881"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b/>
                <w:bCs/>
                <w:sz w:val="20"/>
                <w:szCs w:val="20"/>
              </w:rPr>
              <w:t>MNI</w:t>
            </w:r>
          </w:p>
        </w:tc>
        <w:tc>
          <w:tcPr>
            <w:tcW w:w="676" w:type="pct"/>
            <w:vAlign w:val="center"/>
          </w:tcPr>
          <w:p w14:paraId="29C91280" w14:textId="684649D7" w:rsidR="008D3881" w:rsidRPr="00C95072" w:rsidRDefault="008D3881" w:rsidP="00E461B7">
            <w:pPr>
              <w:autoSpaceDE w:val="0"/>
              <w:autoSpaceDN w:val="0"/>
              <w:adjustRightInd w:val="0"/>
              <w:jc w:val="right"/>
              <w:rPr>
                <w:rFonts w:ascii="Times New Roman" w:hAnsi="Times New Roman" w:cs="Times New Roman"/>
                <w:sz w:val="20"/>
                <w:szCs w:val="20"/>
              </w:rPr>
            </w:pPr>
            <w:r w:rsidRPr="00C95072">
              <w:rPr>
                <w:rFonts w:ascii="Times New Roman" w:hAnsi="Times New Roman" w:cs="Times New Roman"/>
                <w:b/>
                <w:bCs/>
                <w:sz w:val="20"/>
                <w:szCs w:val="20"/>
              </w:rPr>
              <w:t>Weight (g)</w:t>
            </w:r>
          </w:p>
        </w:tc>
        <w:tc>
          <w:tcPr>
            <w:tcW w:w="524" w:type="pct"/>
            <w:vAlign w:val="center"/>
          </w:tcPr>
          <w:p w14:paraId="21D773EC" w14:textId="67DE666F" w:rsidR="008D3881" w:rsidRPr="00C95072" w:rsidRDefault="008D3881"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b/>
                <w:bCs/>
                <w:sz w:val="20"/>
                <w:szCs w:val="20"/>
              </w:rPr>
              <w:t>Burned</w:t>
            </w:r>
          </w:p>
        </w:tc>
        <w:tc>
          <w:tcPr>
            <w:tcW w:w="362" w:type="pct"/>
            <w:vAlign w:val="center"/>
          </w:tcPr>
          <w:p w14:paraId="6186D9C8" w14:textId="5A0CA2BD" w:rsidR="008D3881" w:rsidRPr="00C95072" w:rsidRDefault="008D3881"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b/>
                <w:bCs/>
                <w:sz w:val="20"/>
                <w:szCs w:val="20"/>
              </w:rPr>
              <w:t>Cut</w:t>
            </w:r>
          </w:p>
        </w:tc>
      </w:tr>
      <w:tr w:rsidR="00C95072" w:rsidRPr="00C95072" w14:paraId="652B824E" w14:textId="77777777" w:rsidTr="006E773F">
        <w:trPr>
          <w:cnfStyle w:val="000000100000" w:firstRow="0" w:lastRow="0" w:firstColumn="0" w:lastColumn="0" w:oddVBand="0" w:evenVBand="0" w:oddHBand="1" w:evenHBand="0" w:firstRowFirstColumn="0" w:firstRowLastColumn="0" w:lastRowFirstColumn="0" w:lastRowLastColumn="0"/>
          <w:trHeight w:val="247"/>
        </w:trPr>
        <w:tc>
          <w:tcPr>
            <w:tcW w:w="1707" w:type="pct"/>
            <w:vAlign w:val="center"/>
          </w:tcPr>
          <w:p w14:paraId="3C54C0B2" w14:textId="77777777" w:rsidR="008D3881" w:rsidRPr="00C95072" w:rsidRDefault="008D3881" w:rsidP="008D3881">
            <w:pPr>
              <w:autoSpaceDE w:val="0"/>
              <w:autoSpaceDN w:val="0"/>
              <w:adjustRightInd w:val="0"/>
              <w:ind w:left="144"/>
              <w:rPr>
                <w:rFonts w:ascii="Times New Roman" w:hAnsi="Times New Roman" w:cs="Times New Roman"/>
                <w:i/>
                <w:iCs/>
                <w:sz w:val="20"/>
                <w:szCs w:val="20"/>
              </w:rPr>
            </w:pPr>
            <w:r w:rsidRPr="00C95072">
              <w:rPr>
                <w:rFonts w:ascii="Times New Roman" w:hAnsi="Times New Roman" w:cs="Times New Roman"/>
                <w:i/>
                <w:iCs/>
                <w:sz w:val="20"/>
                <w:szCs w:val="20"/>
              </w:rPr>
              <w:t>Lynx rufus</w:t>
            </w:r>
          </w:p>
        </w:tc>
        <w:tc>
          <w:tcPr>
            <w:tcW w:w="897" w:type="pct"/>
            <w:vAlign w:val="center"/>
          </w:tcPr>
          <w:p w14:paraId="0340BAEF" w14:textId="5B620F8D" w:rsidR="008D3881" w:rsidRPr="00C95072" w:rsidRDefault="008D3881" w:rsidP="008D3881">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Bobcat</w:t>
            </w:r>
          </w:p>
        </w:tc>
        <w:tc>
          <w:tcPr>
            <w:tcW w:w="417" w:type="pct"/>
            <w:vAlign w:val="center"/>
          </w:tcPr>
          <w:p w14:paraId="1A713C17" w14:textId="1FE3DA77" w:rsidR="008D3881" w:rsidRPr="00C95072" w:rsidRDefault="008D3881"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1</w:t>
            </w:r>
          </w:p>
        </w:tc>
        <w:tc>
          <w:tcPr>
            <w:tcW w:w="417" w:type="pct"/>
            <w:vAlign w:val="center"/>
          </w:tcPr>
          <w:p w14:paraId="051B0684" w14:textId="77777777" w:rsidR="008D3881" w:rsidRPr="00C95072" w:rsidRDefault="008D3881"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1</w:t>
            </w:r>
          </w:p>
        </w:tc>
        <w:tc>
          <w:tcPr>
            <w:tcW w:w="676" w:type="pct"/>
            <w:vAlign w:val="center"/>
          </w:tcPr>
          <w:p w14:paraId="78D5A65B" w14:textId="77777777" w:rsidR="008D3881" w:rsidRPr="00C95072" w:rsidRDefault="008D3881" w:rsidP="00E461B7">
            <w:pPr>
              <w:autoSpaceDE w:val="0"/>
              <w:autoSpaceDN w:val="0"/>
              <w:adjustRightInd w:val="0"/>
              <w:jc w:val="right"/>
              <w:rPr>
                <w:rFonts w:ascii="Times New Roman" w:hAnsi="Times New Roman" w:cs="Times New Roman"/>
                <w:sz w:val="20"/>
                <w:szCs w:val="20"/>
              </w:rPr>
            </w:pPr>
            <w:r w:rsidRPr="00C95072">
              <w:rPr>
                <w:rFonts w:ascii="Times New Roman" w:hAnsi="Times New Roman" w:cs="Times New Roman"/>
                <w:sz w:val="20"/>
                <w:szCs w:val="20"/>
              </w:rPr>
              <w:t>7.00</w:t>
            </w:r>
          </w:p>
        </w:tc>
        <w:tc>
          <w:tcPr>
            <w:tcW w:w="524" w:type="pct"/>
            <w:vAlign w:val="center"/>
          </w:tcPr>
          <w:p w14:paraId="375BD7F0" w14:textId="77777777" w:rsidR="008D3881" w:rsidRPr="00C95072" w:rsidRDefault="008D3881" w:rsidP="006D3753">
            <w:pPr>
              <w:autoSpaceDE w:val="0"/>
              <w:autoSpaceDN w:val="0"/>
              <w:adjustRightInd w:val="0"/>
              <w:jc w:val="center"/>
              <w:rPr>
                <w:rFonts w:ascii="Times New Roman" w:hAnsi="Times New Roman" w:cs="Times New Roman"/>
                <w:sz w:val="20"/>
                <w:szCs w:val="20"/>
              </w:rPr>
            </w:pPr>
          </w:p>
        </w:tc>
        <w:tc>
          <w:tcPr>
            <w:tcW w:w="362" w:type="pct"/>
            <w:vAlign w:val="center"/>
          </w:tcPr>
          <w:p w14:paraId="5977D4CC" w14:textId="77777777" w:rsidR="008D3881" w:rsidRPr="00C95072" w:rsidRDefault="008D3881" w:rsidP="006D3753">
            <w:pPr>
              <w:autoSpaceDE w:val="0"/>
              <w:autoSpaceDN w:val="0"/>
              <w:adjustRightInd w:val="0"/>
              <w:jc w:val="center"/>
              <w:rPr>
                <w:rFonts w:ascii="Times New Roman" w:hAnsi="Times New Roman" w:cs="Times New Roman"/>
                <w:sz w:val="20"/>
                <w:szCs w:val="20"/>
              </w:rPr>
            </w:pPr>
          </w:p>
        </w:tc>
      </w:tr>
      <w:tr w:rsidR="00C95072" w:rsidRPr="00C95072" w14:paraId="488CD780" w14:textId="77777777" w:rsidTr="006E773F">
        <w:trPr>
          <w:trHeight w:val="247"/>
        </w:trPr>
        <w:tc>
          <w:tcPr>
            <w:tcW w:w="1707" w:type="pct"/>
            <w:vAlign w:val="center"/>
          </w:tcPr>
          <w:p w14:paraId="5132CF43" w14:textId="77777777" w:rsidR="008D3881" w:rsidRPr="00C95072" w:rsidRDefault="008D3881" w:rsidP="008D3881">
            <w:pPr>
              <w:autoSpaceDE w:val="0"/>
              <w:autoSpaceDN w:val="0"/>
              <w:adjustRightInd w:val="0"/>
              <w:rPr>
                <w:rFonts w:ascii="Times New Roman" w:hAnsi="Times New Roman" w:cs="Times New Roman"/>
                <w:sz w:val="20"/>
                <w:szCs w:val="20"/>
                <w:u w:val="single"/>
              </w:rPr>
            </w:pPr>
            <w:r w:rsidRPr="00C95072">
              <w:rPr>
                <w:rFonts w:ascii="Times New Roman" w:hAnsi="Times New Roman" w:cs="Times New Roman"/>
                <w:sz w:val="20"/>
                <w:szCs w:val="20"/>
                <w:u w:val="single"/>
              </w:rPr>
              <w:t>Size 2 Mammals</w:t>
            </w:r>
          </w:p>
        </w:tc>
        <w:tc>
          <w:tcPr>
            <w:tcW w:w="897" w:type="pct"/>
            <w:vAlign w:val="center"/>
          </w:tcPr>
          <w:p w14:paraId="13C08DE0" w14:textId="77777777" w:rsidR="008D3881" w:rsidRPr="00C95072" w:rsidRDefault="008D3881" w:rsidP="008D3881">
            <w:pPr>
              <w:autoSpaceDE w:val="0"/>
              <w:autoSpaceDN w:val="0"/>
              <w:adjustRightInd w:val="0"/>
              <w:jc w:val="center"/>
              <w:rPr>
                <w:rFonts w:ascii="Times New Roman" w:hAnsi="Times New Roman" w:cs="Times New Roman"/>
                <w:b/>
                <w:bCs/>
                <w:sz w:val="20"/>
                <w:szCs w:val="20"/>
              </w:rPr>
            </w:pPr>
          </w:p>
        </w:tc>
        <w:tc>
          <w:tcPr>
            <w:tcW w:w="417" w:type="pct"/>
            <w:vAlign w:val="center"/>
          </w:tcPr>
          <w:p w14:paraId="254630E2" w14:textId="616250BF" w:rsidR="008D3881" w:rsidRPr="00C95072" w:rsidRDefault="008D3881" w:rsidP="006D3753">
            <w:pPr>
              <w:autoSpaceDE w:val="0"/>
              <w:autoSpaceDN w:val="0"/>
              <w:adjustRightInd w:val="0"/>
              <w:jc w:val="center"/>
              <w:rPr>
                <w:rFonts w:ascii="Times New Roman" w:hAnsi="Times New Roman" w:cs="Times New Roman"/>
                <w:b/>
                <w:bCs/>
                <w:sz w:val="20"/>
                <w:szCs w:val="20"/>
              </w:rPr>
            </w:pPr>
          </w:p>
        </w:tc>
        <w:tc>
          <w:tcPr>
            <w:tcW w:w="417" w:type="pct"/>
            <w:vAlign w:val="center"/>
          </w:tcPr>
          <w:p w14:paraId="10CE0507" w14:textId="29BF14A2" w:rsidR="008D3881" w:rsidRPr="00C95072" w:rsidRDefault="008D3881" w:rsidP="006D3753">
            <w:pPr>
              <w:autoSpaceDE w:val="0"/>
              <w:autoSpaceDN w:val="0"/>
              <w:adjustRightInd w:val="0"/>
              <w:jc w:val="center"/>
              <w:rPr>
                <w:rFonts w:ascii="Times New Roman" w:hAnsi="Times New Roman" w:cs="Times New Roman"/>
                <w:b/>
                <w:bCs/>
                <w:sz w:val="20"/>
                <w:szCs w:val="20"/>
              </w:rPr>
            </w:pPr>
          </w:p>
        </w:tc>
        <w:tc>
          <w:tcPr>
            <w:tcW w:w="676" w:type="pct"/>
            <w:vAlign w:val="center"/>
          </w:tcPr>
          <w:p w14:paraId="4AA3967D" w14:textId="4650EDC9" w:rsidR="008D3881" w:rsidRPr="00C95072" w:rsidRDefault="008D3881" w:rsidP="00E461B7">
            <w:pPr>
              <w:autoSpaceDE w:val="0"/>
              <w:autoSpaceDN w:val="0"/>
              <w:adjustRightInd w:val="0"/>
              <w:jc w:val="right"/>
              <w:rPr>
                <w:rFonts w:ascii="Times New Roman" w:hAnsi="Times New Roman" w:cs="Times New Roman"/>
                <w:b/>
                <w:bCs/>
                <w:sz w:val="20"/>
                <w:szCs w:val="20"/>
              </w:rPr>
            </w:pPr>
          </w:p>
        </w:tc>
        <w:tc>
          <w:tcPr>
            <w:tcW w:w="524" w:type="pct"/>
            <w:vAlign w:val="center"/>
          </w:tcPr>
          <w:p w14:paraId="00D1150D" w14:textId="38FC68E5" w:rsidR="008D3881" w:rsidRPr="00C95072" w:rsidRDefault="008D3881" w:rsidP="006D3753">
            <w:pPr>
              <w:autoSpaceDE w:val="0"/>
              <w:autoSpaceDN w:val="0"/>
              <w:adjustRightInd w:val="0"/>
              <w:jc w:val="center"/>
              <w:rPr>
                <w:rFonts w:ascii="Times New Roman" w:hAnsi="Times New Roman" w:cs="Times New Roman"/>
                <w:b/>
                <w:bCs/>
                <w:sz w:val="20"/>
                <w:szCs w:val="20"/>
              </w:rPr>
            </w:pPr>
          </w:p>
        </w:tc>
        <w:tc>
          <w:tcPr>
            <w:tcW w:w="362" w:type="pct"/>
            <w:vAlign w:val="center"/>
          </w:tcPr>
          <w:p w14:paraId="70214CD1" w14:textId="724AC1DE" w:rsidR="008D3881" w:rsidRPr="00C95072" w:rsidRDefault="008D3881" w:rsidP="006D3753">
            <w:pPr>
              <w:autoSpaceDE w:val="0"/>
              <w:autoSpaceDN w:val="0"/>
              <w:adjustRightInd w:val="0"/>
              <w:jc w:val="center"/>
              <w:rPr>
                <w:rFonts w:ascii="Times New Roman" w:hAnsi="Times New Roman" w:cs="Times New Roman"/>
                <w:b/>
                <w:bCs/>
                <w:sz w:val="20"/>
                <w:szCs w:val="20"/>
              </w:rPr>
            </w:pPr>
          </w:p>
        </w:tc>
      </w:tr>
      <w:tr w:rsidR="00C95072" w:rsidRPr="00C95072" w14:paraId="1D8E3E47" w14:textId="77777777" w:rsidTr="006E773F">
        <w:trPr>
          <w:cnfStyle w:val="000000100000" w:firstRow="0" w:lastRow="0" w:firstColumn="0" w:lastColumn="0" w:oddVBand="0" w:evenVBand="0" w:oddHBand="1" w:evenHBand="0" w:firstRowFirstColumn="0" w:firstRowLastColumn="0" w:lastRowFirstColumn="0" w:lastRowLastColumn="0"/>
          <w:trHeight w:val="247"/>
        </w:trPr>
        <w:tc>
          <w:tcPr>
            <w:tcW w:w="1707" w:type="pct"/>
            <w:vAlign w:val="center"/>
          </w:tcPr>
          <w:p w14:paraId="5E342C54" w14:textId="77777777" w:rsidR="008D3881" w:rsidRPr="00C95072" w:rsidRDefault="008D3881" w:rsidP="008D3881">
            <w:pPr>
              <w:autoSpaceDE w:val="0"/>
              <w:autoSpaceDN w:val="0"/>
              <w:adjustRightInd w:val="0"/>
              <w:ind w:left="144"/>
              <w:rPr>
                <w:rFonts w:ascii="Times New Roman" w:hAnsi="Times New Roman" w:cs="Times New Roman"/>
                <w:i/>
                <w:iCs/>
                <w:sz w:val="20"/>
                <w:szCs w:val="20"/>
              </w:rPr>
            </w:pPr>
            <w:r w:rsidRPr="00C95072">
              <w:rPr>
                <w:rFonts w:ascii="Times New Roman" w:hAnsi="Times New Roman" w:cs="Times New Roman"/>
                <w:i/>
                <w:iCs/>
                <w:sz w:val="20"/>
                <w:szCs w:val="20"/>
              </w:rPr>
              <w:t>Odocoileus virginianus</w:t>
            </w:r>
          </w:p>
        </w:tc>
        <w:tc>
          <w:tcPr>
            <w:tcW w:w="897" w:type="pct"/>
            <w:vAlign w:val="center"/>
          </w:tcPr>
          <w:p w14:paraId="06EED5EE" w14:textId="77DFEBE4" w:rsidR="008D3881" w:rsidRPr="00C95072" w:rsidRDefault="008D3881" w:rsidP="008D3881">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White-tailed Deer</w:t>
            </w:r>
          </w:p>
        </w:tc>
        <w:tc>
          <w:tcPr>
            <w:tcW w:w="417" w:type="pct"/>
            <w:vAlign w:val="center"/>
          </w:tcPr>
          <w:p w14:paraId="129582C3" w14:textId="436EA64E" w:rsidR="008D3881" w:rsidRPr="00C95072" w:rsidRDefault="008D3881"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208</w:t>
            </w:r>
          </w:p>
        </w:tc>
        <w:tc>
          <w:tcPr>
            <w:tcW w:w="417" w:type="pct"/>
            <w:vAlign w:val="center"/>
          </w:tcPr>
          <w:p w14:paraId="0CC62A11" w14:textId="77777777" w:rsidR="008D3881" w:rsidRPr="00C95072" w:rsidRDefault="008D3881"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5</w:t>
            </w:r>
          </w:p>
        </w:tc>
        <w:tc>
          <w:tcPr>
            <w:tcW w:w="676" w:type="pct"/>
            <w:vAlign w:val="center"/>
          </w:tcPr>
          <w:p w14:paraId="29487CA2" w14:textId="77777777" w:rsidR="008D3881" w:rsidRPr="00C95072" w:rsidRDefault="008D3881" w:rsidP="00E461B7">
            <w:pPr>
              <w:autoSpaceDE w:val="0"/>
              <w:autoSpaceDN w:val="0"/>
              <w:adjustRightInd w:val="0"/>
              <w:jc w:val="right"/>
              <w:rPr>
                <w:rFonts w:ascii="Times New Roman" w:hAnsi="Times New Roman" w:cs="Times New Roman"/>
                <w:sz w:val="20"/>
                <w:szCs w:val="20"/>
              </w:rPr>
            </w:pPr>
            <w:r w:rsidRPr="00C95072">
              <w:rPr>
                <w:rFonts w:ascii="Times New Roman" w:hAnsi="Times New Roman" w:cs="Times New Roman"/>
                <w:sz w:val="20"/>
                <w:szCs w:val="20"/>
              </w:rPr>
              <w:t>2049.43</w:t>
            </w:r>
          </w:p>
        </w:tc>
        <w:tc>
          <w:tcPr>
            <w:tcW w:w="524" w:type="pct"/>
            <w:vAlign w:val="center"/>
          </w:tcPr>
          <w:p w14:paraId="5CE21E01" w14:textId="77777777" w:rsidR="008D3881" w:rsidRPr="00C95072" w:rsidRDefault="008D3881"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35</w:t>
            </w:r>
          </w:p>
        </w:tc>
        <w:tc>
          <w:tcPr>
            <w:tcW w:w="362" w:type="pct"/>
            <w:vAlign w:val="center"/>
          </w:tcPr>
          <w:p w14:paraId="69A5ED51" w14:textId="77777777" w:rsidR="008D3881" w:rsidRPr="00C95072" w:rsidRDefault="008D3881"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8</w:t>
            </w:r>
          </w:p>
        </w:tc>
      </w:tr>
      <w:tr w:rsidR="00C95072" w:rsidRPr="00C95072" w14:paraId="3ECA894A" w14:textId="77777777" w:rsidTr="006E773F">
        <w:trPr>
          <w:trHeight w:val="247"/>
        </w:trPr>
        <w:tc>
          <w:tcPr>
            <w:tcW w:w="1707" w:type="pct"/>
            <w:vAlign w:val="center"/>
          </w:tcPr>
          <w:p w14:paraId="74F7FB50" w14:textId="77777777" w:rsidR="008D3881" w:rsidRPr="00C95072" w:rsidRDefault="008D3881" w:rsidP="008D3881">
            <w:pPr>
              <w:autoSpaceDE w:val="0"/>
              <w:autoSpaceDN w:val="0"/>
              <w:adjustRightInd w:val="0"/>
              <w:ind w:left="288"/>
              <w:rPr>
                <w:rFonts w:ascii="Times New Roman" w:hAnsi="Times New Roman" w:cs="Times New Roman"/>
                <w:sz w:val="20"/>
                <w:szCs w:val="20"/>
              </w:rPr>
            </w:pPr>
            <w:r w:rsidRPr="00C95072">
              <w:rPr>
                <w:rFonts w:ascii="Times New Roman" w:hAnsi="Times New Roman" w:cs="Times New Roman"/>
                <w:i/>
                <w:iCs/>
                <w:sz w:val="20"/>
                <w:szCs w:val="20"/>
              </w:rPr>
              <w:t xml:space="preserve">Odocoileus virginianus </w:t>
            </w:r>
            <w:r w:rsidRPr="00C95072">
              <w:rPr>
                <w:rFonts w:ascii="Times New Roman" w:hAnsi="Times New Roman" w:cs="Times New Roman"/>
                <w:sz w:val="20"/>
                <w:szCs w:val="20"/>
              </w:rPr>
              <w:t>cf.</w:t>
            </w:r>
          </w:p>
        </w:tc>
        <w:tc>
          <w:tcPr>
            <w:tcW w:w="897" w:type="pct"/>
            <w:vAlign w:val="center"/>
          </w:tcPr>
          <w:p w14:paraId="6F93A95D" w14:textId="77777777" w:rsidR="008D3881" w:rsidRPr="00C95072" w:rsidRDefault="008D3881" w:rsidP="008D3881">
            <w:pPr>
              <w:autoSpaceDE w:val="0"/>
              <w:autoSpaceDN w:val="0"/>
              <w:adjustRightInd w:val="0"/>
              <w:jc w:val="center"/>
              <w:rPr>
                <w:rFonts w:ascii="Times New Roman" w:hAnsi="Times New Roman" w:cs="Times New Roman"/>
                <w:sz w:val="20"/>
                <w:szCs w:val="20"/>
              </w:rPr>
            </w:pPr>
          </w:p>
        </w:tc>
        <w:tc>
          <w:tcPr>
            <w:tcW w:w="417" w:type="pct"/>
            <w:vAlign w:val="center"/>
          </w:tcPr>
          <w:p w14:paraId="68711DE0" w14:textId="77E03665" w:rsidR="008D3881" w:rsidRPr="00C95072" w:rsidRDefault="008D3881"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35</w:t>
            </w:r>
          </w:p>
        </w:tc>
        <w:tc>
          <w:tcPr>
            <w:tcW w:w="417" w:type="pct"/>
            <w:vAlign w:val="center"/>
          </w:tcPr>
          <w:p w14:paraId="56941748" w14:textId="77777777" w:rsidR="008D3881" w:rsidRPr="00C95072" w:rsidRDefault="008D3881" w:rsidP="006D3753">
            <w:pPr>
              <w:autoSpaceDE w:val="0"/>
              <w:autoSpaceDN w:val="0"/>
              <w:adjustRightInd w:val="0"/>
              <w:jc w:val="center"/>
              <w:rPr>
                <w:rFonts w:ascii="Times New Roman" w:hAnsi="Times New Roman" w:cs="Times New Roman"/>
                <w:sz w:val="20"/>
                <w:szCs w:val="20"/>
              </w:rPr>
            </w:pPr>
          </w:p>
        </w:tc>
        <w:tc>
          <w:tcPr>
            <w:tcW w:w="676" w:type="pct"/>
            <w:vAlign w:val="center"/>
          </w:tcPr>
          <w:p w14:paraId="0A4DF722" w14:textId="77777777" w:rsidR="008D3881" w:rsidRPr="00C95072" w:rsidRDefault="008D3881" w:rsidP="00E461B7">
            <w:pPr>
              <w:autoSpaceDE w:val="0"/>
              <w:autoSpaceDN w:val="0"/>
              <w:adjustRightInd w:val="0"/>
              <w:jc w:val="right"/>
              <w:rPr>
                <w:rFonts w:ascii="Times New Roman" w:hAnsi="Times New Roman" w:cs="Times New Roman"/>
                <w:sz w:val="20"/>
                <w:szCs w:val="20"/>
              </w:rPr>
            </w:pPr>
            <w:r w:rsidRPr="00C95072">
              <w:rPr>
                <w:rFonts w:ascii="Times New Roman" w:hAnsi="Times New Roman" w:cs="Times New Roman"/>
                <w:sz w:val="20"/>
                <w:szCs w:val="20"/>
              </w:rPr>
              <w:t>386.47</w:t>
            </w:r>
          </w:p>
        </w:tc>
        <w:tc>
          <w:tcPr>
            <w:tcW w:w="524" w:type="pct"/>
            <w:vAlign w:val="center"/>
          </w:tcPr>
          <w:p w14:paraId="6C0E7BE3" w14:textId="77777777" w:rsidR="008D3881" w:rsidRPr="00C95072" w:rsidRDefault="008D3881"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6</w:t>
            </w:r>
          </w:p>
        </w:tc>
        <w:tc>
          <w:tcPr>
            <w:tcW w:w="362" w:type="pct"/>
            <w:vAlign w:val="center"/>
          </w:tcPr>
          <w:p w14:paraId="02B39793" w14:textId="77777777" w:rsidR="008D3881" w:rsidRPr="00C95072" w:rsidRDefault="008D3881" w:rsidP="006D3753">
            <w:pPr>
              <w:autoSpaceDE w:val="0"/>
              <w:autoSpaceDN w:val="0"/>
              <w:adjustRightInd w:val="0"/>
              <w:jc w:val="center"/>
              <w:rPr>
                <w:rFonts w:ascii="Times New Roman" w:hAnsi="Times New Roman" w:cs="Times New Roman"/>
                <w:sz w:val="20"/>
                <w:szCs w:val="20"/>
              </w:rPr>
            </w:pPr>
          </w:p>
        </w:tc>
      </w:tr>
      <w:tr w:rsidR="00C95072" w:rsidRPr="00C95072" w14:paraId="0EA7A910" w14:textId="77777777" w:rsidTr="006E773F">
        <w:trPr>
          <w:cnfStyle w:val="000000100000" w:firstRow="0" w:lastRow="0" w:firstColumn="0" w:lastColumn="0" w:oddVBand="0" w:evenVBand="0" w:oddHBand="1" w:evenHBand="0" w:firstRowFirstColumn="0" w:firstRowLastColumn="0" w:lastRowFirstColumn="0" w:lastRowLastColumn="0"/>
          <w:trHeight w:val="247"/>
        </w:trPr>
        <w:tc>
          <w:tcPr>
            <w:tcW w:w="1707" w:type="pct"/>
            <w:vAlign w:val="center"/>
          </w:tcPr>
          <w:p w14:paraId="7B01C023" w14:textId="77777777" w:rsidR="008D3881" w:rsidRPr="00C95072" w:rsidRDefault="008D3881" w:rsidP="008D3881">
            <w:pPr>
              <w:autoSpaceDE w:val="0"/>
              <w:autoSpaceDN w:val="0"/>
              <w:adjustRightInd w:val="0"/>
              <w:ind w:left="144"/>
              <w:rPr>
                <w:rFonts w:ascii="Times New Roman" w:hAnsi="Times New Roman" w:cs="Times New Roman"/>
                <w:sz w:val="20"/>
                <w:szCs w:val="20"/>
              </w:rPr>
            </w:pPr>
            <w:r w:rsidRPr="00C95072">
              <w:rPr>
                <w:rFonts w:ascii="Times New Roman" w:hAnsi="Times New Roman" w:cs="Times New Roman"/>
                <w:sz w:val="20"/>
                <w:szCs w:val="20"/>
              </w:rPr>
              <w:t xml:space="preserve">Ungulate </w:t>
            </w:r>
          </w:p>
        </w:tc>
        <w:tc>
          <w:tcPr>
            <w:tcW w:w="897" w:type="pct"/>
            <w:vAlign w:val="center"/>
          </w:tcPr>
          <w:p w14:paraId="01FB7CE3" w14:textId="77777777" w:rsidR="008D3881" w:rsidRPr="00C95072" w:rsidRDefault="008D3881" w:rsidP="008D3881">
            <w:pPr>
              <w:autoSpaceDE w:val="0"/>
              <w:autoSpaceDN w:val="0"/>
              <w:adjustRightInd w:val="0"/>
              <w:jc w:val="center"/>
              <w:rPr>
                <w:rFonts w:ascii="Times New Roman" w:hAnsi="Times New Roman" w:cs="Times New Roman"/>
                <w:sz w:val="20"/>
                <w:szCs w:val="20"/>
              </w:rPr>
            </w:pPr>
          </w:p>
        </w:tc>
        <w:tc>
          <w:tcPr>
            <w:tcW w:w="417" w:type="pct"/>
            <w:vAlign w:val="center"/>
          </w:tcPr>
          <w:p w14:paraId="0D34F0E9" w14:textId="0E30D22B" w:rsidR="008D3881" w:rsidRPr="00C95072" w:rsidRDefault="008D3881"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49</w:t>
            </w:r>
          </w:p>
        </w:tc>
        <w:tc>
          <w:tcPr>
            <w:tcW w:w="417" w:type="pct"/>
            <w:vAlign w:val="center"/>
          </w:tcPr>
          <w:p w14:paraId="430AC73A" w14:textId="77777777" w:rsidR="008D3881" w:rsidRPr="00C95072" w:rsidRDefault="008D3881" w:rsidP="006D3753">
            <w:pPr>
              <w:autoSpaceDE w:val="0"/>
              <w:autoSpaceDN w:val="0"/>
              <w:adjustRightInd w:val="0"/>
              <w:jc w:val="center"/>
              <w:rPr>
                <w:rFonts w:ascii="Times New Roman" w:hAnsi="Times New Roman" w:cs="Times New Roman"/>
                <w:sz w:val="20"/>
                <w:szCs w:val="20"/>
              </w:rPr>
            </w:pPr>
          </w:p>
        </w:tc>
        <w:tc>
          <w:tcPr>
            <w:tcW w:w="676" w:type="pct"/>
            <w:vAlign w:val="center"/>
          </w:tcPr>
          <w:p w14:paraId="0F89D8D6" w14:textId="77777777" w:rsidR="008D3881" w:rsidRPr="00C95072" w:rsidRDefault="008D3881" w:rsidP="00E461B7">
            <w:pPr>
              <w:autoSpaceDE w:val="0"/>
              <w:autoSpaceDN w:val="0"/>
              <w:adjustRightInd w:val="0"/>
              <w:jc w:val="right"/>
              <w:rPr>
                <w:rFonts w:ascii="Times New Roman" w:hAnsi="Times New Roman" w:cs="Times New Roman"/>
                <w:sz w:val="20"/>
                <w:szCs w:val="20"/>
              </w:rPr>
            </w:pPr>
            <w:r w:rsidRPr="00C95072">
              <w:rPr>
                <w:rFonts w:ascii="Times New Roman" w:hAnsi="Times New Roman" w:cs="Times New Roman"/>
                <w:sz w:val="20"/>
                <w:szCs w:val="20"/>
              </w:rPr>
              <w:t>197.27</w:t>
            </w:r>
          </w:p>
        </w:tc>
        <w:tc>
          <w:tcPr>
            <w:tcW w:w="524" w:type="pct"/>
            <w:vAlign w:val="center"/>
          </w:tcPr>
          <w:p w14:paraId="36503846" w14:textId="77777777" w:rsidR="008D3881" w:rsidRPr="00C95072" w:rsidRDefault="008D3881"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2</w:t>
            </w:r>
          </w:p>
        </w:tc>
        <w:tc>
          <w:tcPr>
            <w:tcW w:w="362" w:type="pct"/>
            <w:vAlign w:val="center"/>
          </w:tcPr>
          <w:p w14:paraId="3E8BA78D" w14:textId="77777777" w:rsidR="008D3881" w:rsidRPr="00C95072" w:rsidRDefault="008D3881"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2</w:t>
            </w:r>
          </w:p>
        </w:tc>
      </w:tr>
      <w:tr w:rsidR="00C95072" w:rsidRPr="00C95072" w14:paraId="1C62C1A5" w14:textId="77777777" w:rsidTr="006E773F">
        <w:trPr>
          <w:trHeight w:val="247"/>
        </w:trPr>
        <w:tc>
          <w:tcPr>
            <w:tcW w:w="1707" w:type="pct"/>
            <w:vAlign w:val="center"/>
          </w:tcPr>
          <w:p w14:paraId="510D8050" w14:textId="77777777" w:rsidR="008D3881" w:rsidRPr="00C95072" w:rsidRDefault="008D3881" w:rsidP="008D3881">
            <w:pPr>
              <w:autoSpaceDE w:val="0"/>
              <w:autoSpaceDN w:val="0"/>
              <w:adjustRightInd w:val="0"/>
              <w:rPr>
                <w:rFonts w:ascii="Times New Roman" w:hAnsi="Times New Roman" w:cs="Times New Roman"/>
                <w:sz w:val="20"/>
                <w:szCs w:val="20"/>
                <w:u w:val="single"/>
              </w:rPr>
            </w:pPr>
            <w:r w:rsidRPr="00C95072">
              <w:rPr>
                <w:rFonts w:ascii="Times New Roman" w:hAnsi="Times New Roman" w:cs="Times New Roman"/>
                <w:sz w:val="20"/>
                <w:szCs w:val="20"/>
                <w:u w:val="single"/>
              </w:rPr>
              <w:t>Indeterminate Mammals</w:t>
            </w:r>
          </w:p>
        </w:tc>
        <w:tc>
          <w:tcPr>
            <w:tcW w:w="897" w:type="pct"/>
            <w:vAlign w:val="center"/>
          </w:tcPr>
          <w:p w14:paraId="76FA554C" w14:textId="77777777" w:rsidR="008D3881" w:rsidRPr="00C95072" w:rsidRDefault="008D3881" w:rsidP="008D3881">
            <w:pPr>
              <w:autoSpaceDE w:val="0"/>
              <w:autoSpaceDN w:val="0"/>
              <w:adjustRightInd w:val="0"/>
              <w:jc w:val="center"/>
              <w:rPr>
                <w:rFonts w:ascii="Times New Roman" w:hAnsi="Times New Roman" w:cs="Times New Roman"/>
                <w:sz w:val="20"/>
                <w:szCs w:val="20"/>
              </w:rPr>
            </w:pPr>
          </w:p>
        </w:tc>
        <w:tc>
          <w:tcPr>
            <w:tcW w:w="417" w:type="pct"/>
            <w:vAlign w:val="center"/>
          </w:tcPr>
          <w:p w14:paraId="0E004B11" w14:textId="6B56AB66" w:rsidR="008D3881" w:rsidRPr="00C95072" w:rsidRDefault="008D3881" w:rsidP="006D3753">
            <w:pPr>
              <w:autoSpaceDE w:val="0"/>
              <w:autoSpaceDN w:val="0"/>
              <w:adjustRightInd w:val="0"/>
              <w:jc w:val="center"/>
              <w:rPr>
                <w:rFonts w:ascii="Times New Roman" w:hAnsi="Times New Roman" w:cs="Times New Roman"/>
                <w:sz w:val="20"/>
                <w:szCs w:val="20"/>
              </w:rPr>
            </w:pPr>
          </w:p>
        </w:tc>
        <w:tc>
          <w:tcPr>
            <w:tcW w:w="417" w:type="pct"/>
            <w:vAlign w:val="center"/>
          </w:tcPr>
          <w:p w14:paraId="3C4C8206" w14:textId="77777777" w:rsidR="008D3881" w:rsidRPr="00C95072" w:rsidRDefault="008D3881" w:rsidP="006D3753">
            <w:pPr>
              <w:autoSpaceDE w:val="0"/>
              <w:autoSpaceDN w:val="0"/>
              <w:adjustRightInd w:val="0"/>
              <w:jc w:val="center"/>
              <w:rPr>
                <w:rFonts w:ascii="Times New Roman" w:hAnsi="Times New Roman" w:cs="Times New Roman"/>
                <w:sz w:val="20"/>
                <w:szCs w:val="20"/>
              </w:rPr>
            </w:pPr>
          </w:p>
        </w:tc>
        <w:tc>
          <w:tcPr>
            <w:tcW w:w="676" w:type="pct"/>
            <w:vAlign w:val="center"/>
          </w:tcPr>
          <w:p w14:paraId="5E24F885" w14:textId="77777777" w:rsidR="008D3881" w:rsidRPr="00C95072" w:rsidRDefault="008D3881" w:rsidP="00E461B7">
            <w:pPr>
              <w:autoSpaceDE w:val="0"/>
              <w:autoSpaceDN w:val="0"/>
              <w:adjustRightInd w:val="0"/>
              <w:jc w:val="right"/>
              <w:rPr>
                <w:rFonts w:ascii="Times New Roman" w:hAnsi="Times New Roman" w:cs="Times New Roman"/>
                <w:sz w:val="20"/>
                <w:szCs w:val="20"/>
              </w:rPr>
            </w:pPr>
          </w:p>
        </w:tc>
        <w:tc>
          <w:tcPr>
            <w:tcW w:w="524" w:type="pct"/>
            <w:vAlign w:val="center"/>
          </w:tcPr>
          <w:p w14:paraId="4B5EE613" w14:textId="77777777" w:rsidR="008D3881" w:rsidRPr="00C95072" w:rsidRDefault="008D3881" w:rsidP="006D3753">
            <w:pPr>
              <w:autoSpaceDE w:val="0"/>
              <w:autoSpaceDN w:val="0"/>
              <w:adjustRightInd w:val="0"/>
              <w:jc w:val="center"/>
              <w:rPr>
                <w:rFonts w:ascii="Times New Roman" w:hAnsi="Times New Roman" w:cs="Times New Roman"/>
                <w:sz w:val="20"/>
                <w:szCs w:val="20"/>
              </w:rPr>
            </w:pPr>
          </w:p>
        </w:tc>
        <w:tc>
          <w:tcPr>
            <w:tcW w:w="362" w:type="pct"/>
            <w:vAlign w:val="center"/>
          </w:tcPr>
          <w:p w14:paraId="12AD45FD" w14:textId="77777777" w:rsidR="008D3881" w:rsidRPr="00C95072" w:rsidRDefault="008D3881" w:rsidP="006D3753">
            <w:pPr>
              <w:autoSpaceDE w:val="0"/>
              <w:autoSpaceDN w:val="0"/>
              <w:adjustRightInd w:val="0"/>
              <w:jc w:val="center"/>
              <w:rPr>
                <w:rFonts w:ascii="Times New Roman" w:hAnsi="Times New Roman" w:cs="Times New Roman"/>
                <w:sz w:val="20"/>
                <w:szCs w:val="20"/>
              </w:rPr>
            </w:pPr>
          </w:p>
        </w:tc>
      </w:tr>
      <w:tr w:rsidR="00C95072" w:rsidRPr="00C95072" w14:paraId="091881B7" w14:textId="77777777" w:rsidTr="006E773F">
        <w:trPr>
          <w:cnfStyle w:val="000000100000" w:firstRow="0" w:lastRow="0" w:firstColumn="0" w:lastColumn="0" w:oddVBand="0" w:evenVBand="0" w:oddHBand="1" w:evenHBand="0" w:firstRowFirstColumn="0" w:firstRowLastColumn="0" w:lastRowFirstColumn="0" w:lastRowLastColumn="0"/>
          <w:trHeight w:val="247"/>
        </w:trPr>
        <w:tc>
          <w:tcPr>
            <w:tcW w:w="1707" w:type="pct"/>
            <w:vAlign w:val="center"/>
          </w:tcPr>
          <w:p w14:paraId="13AB9C67" w14:textId="77777777" w:rsidR="008D3881" w:rsidRPr="00C95072" w:rsidRDefault="008D3881" w:rsidP="008D3881">
            <w:pPr>
              <w:autoSpaceDE w:val="0"/>
              <w:autoSpaceDN w:val="0"/>
              <w:adjustRightInd w:val="0"/>
              <w:ind w:left="144"/>
              <w:rPr>
                <w:rFonts w:ascii="Times New Roman" w:hAnsi="Times New Roman" w:cs="Times New Roman"/>
                <w:sz w:val="20"/>
                <w:szCs w:val="20"/>
              </w:rPr>
            </w:pPr>
            <w:r w:rsidRPr="00C95072">
              <w:rPr>
                <w:rFonts w:ascii="Times New Roman" w:hAnsi="Times New Roman" w:cs="Times New Roman"/>
                <w:sz w:val="20"/>
                <w:szCs w:val="20"/>
              </w:rPr>
              <w:t>Size 0 Mammal</w:t>
            </w:r>
          </w:p>
        </w:tc>
        <w:tc>
          <w:tcPr>
            <w:tcW w:w="897" w:type="pct"/>
            <w:vAlign w:val="center"/>
          </w:tcPr>
          <w:p w14:paraId="43E30C64" w14:textId="77777777" w:rsidR="008D3881" w:rsidRPr="00C95072" w:rsidRDefault="008D3881" w:rsidP="008D3881">
            <w:pPr>
              <w:autoSpaceDE w:val="0"/>
              <w:autoSpaceDN w:val="0"/>
              <w:adjustRightInd w:val="0"/>
              <w:jc w:val="center"/>
              <w:rPr>
                <w:rFonts w:ascii="Times New Roman" w:hAnsi="Times New Roman" w:cs="Times New Roman"/>
                <w:sz w:val="20"/>
                <w:szCs w:val="20"/>
              </w:rPr>
            </w:pPr>
          </w:p>
        </w:tc>
        <w:tc>
          <w:tcPr>
            <w:tcW w:w="417" w:type="pct"/>
            <w:vAlign w:val="center"/>
          </w:tcPr>
          <w:p w14:paraId="399BDD81" w14:textId="6B0F4550" w:rsidR="008D3881" w:rsidRPr="00C95072" w:rsidRDefault="008D3881"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14</w:t>
            </w:r>
          </w:p>
        </w:tc>
        <w:tc>
          <w:tcPr>
            <w:tcW w:w="417" w:type="pct"/>
            <w:vAlign w:val="center"/>
          </w:tcPr>
          <w:p w14:paraId="2B8D7FA5" w14:textId="77777777" w:rsidR="008D3881" w:rsidRPr="00C95072" w:rsidRDefault="008D3881" w:rsidP="006D3753">
            <w:pPr>
              <w:autoSpaceDE w:val="0"/>
              <w:autoSpaceDN w:val="0"/>
              <w:adjustRightInd w:val="0"/>
              <w:jc w:val="center"/>
              <w:rPr>
                <w:rFonts w:ascii="Times New Roman" w:hAnsi="Times New Roman" w:cs="Times New Roman"/>
                <w:sz w:val="20"/>
                <w:szCs w:val="20"/>
              </w:rPr>
            </w:pPr>
          </w:p>
        </w:tc>
        <w:tc>
          <w:tcPr>
            <w:tcW w:w="676" w:type="pct"/>
            <w:vAlign w:val="center"/>
          </w:tcPr>
          <w:p w14:paraId="6E66B85A" w14:textId="77777777" w:rsidR="008D3881" w:rsidRPr="00C95072" w:rsidRDefault="008D3881" w:rsidP="00E461B7">
            <w:pPr>
              <w:autoSpaceDE w:val="0"/>
              <w:autoSpaceDN w:val="0"/>
              <w:adjustRightInd w:val="0"/>
              <w:jc w:val="right"/>
              <w:rPr>
                <w:rFonts w:ascii="Times New Roman" w:hAnsi="Times New Roman" w:cs="Times New Roman"/>
                <w:sz w:val="20"/>
                <w:szCs w:val="20"/>
              </w:rPr>
            </w:pPr>
            <w:r w:rsidRPr="00C95072">
              <w:rPr>
                <w:rFonts w:ascii="Times New Roman" w:hAnsi="Times New Roman" w:cs="Times New Roman"/>
                <w:sz w:val="20"/>
                <w:szCs w:val="20"/>
              </w:rPr>
              <w:t>2.58</w:t>
            </w:r>
          </w:p>
        </w:tc>
        <w:tc>
          <w:tcPr>
            <w:tcW w:w="524" w:type="pct"/>
            <w:vAlign w:val="center"/>
          </w:tcPr>
          <w:p w14:paraId="75BB459C" w14:textId="77777777" w:rsidR="008D3881" w:rsidRPr="00C95072" w:rsidRDefault="008D3881"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2</w:t>
            </w:r>
          </w:p>
        </w:tc>
        <w:tc>
          <w:tcPr>
            <w:tcW w:w="362" w:type="pct"/>
            <w:vAlign w:val="center"/>
          </w:tcPr>
          <w:p w14:paraId="2C6A67AF" w14:textId="77777777" w:rsidR="008D3881" w:rsidRPr="00C95072" w:rsidRDefault="008D3881" w:rsidP="006D3753">
            <w:pPr>
              <w:autoSpaceDE w:val="0"/>
              <w:autoSpaceDN w:val="0"/>
              <w:adjustRightInd w:val="0"/>
              <w:jc w:val="center"/>
              <w:rPr>
                <w:rFonts w:ascii="Times New Roman" w:hAnsi="Times New Roman" w:cs="Times New Roman"/>
                <w:sz w:val="20"/>
                <w:szCs w:val="20"/>
              </w:rPr>
            </w:pPr>
          </w:p>
        </w:tc>
      </w:tr>
      <w:tr w:rsidR="00C95072" w:rsidRPr="00C95072" w14:paraId="3DACBA76" w14:textId="77777777" w:rsidTr="006E773F">
        <w:trPr>
          <w:trHeight w:val="247"/>
        </w:trPr>
        <w:tc>
          <w:tcPr>
            <w:tcW w:w="1707" w:type="pct"/>
            <w:vAlign w:val="center"/>
          </w:tcPr>
          <w:p w14:paraId="0C34F47E" w14:textId="77777777" w:rsidR="008D3881" w:rsidRPr="00C95072" w:rsidRDefault="008D3881" w:rsidP="008D3881">
            <w:pPr>
              <w:autoSpaceDE w:val="0"/>
              <w:autoSpaceDN w:val="0"/>
              <w:adjustRightInd w:val="0"/>
              <w:ind w:left="144"/>
              <w:rPr>
                <w:rFonts w:ascii="Times New Roman" w:hAnsi="Times New Roman" w:cs="Times New Roman"/>
                <w:sz w:val="20"/>
                <w:szCs w:val="20"/>
              </w:rPr>
            </w:pPr>
            <w:r w:rsidRPr="00C95072">
              <w:rPr>
                <w:rFonts w:ascii="Times New Roman" w:hAnsi="Times New Roman" w:cs="Times New Roman"/>
                <w:sz w:val="20"/>
                <w:szCs w:val="20"/>
              </w:rPr>
              <w:t>Size 0-0.5 Mammal</w:t>
            </w:r>
          </w:p>
        </w:tc>
        <w:tc>
          <w:tcPr>
            <w:tcW w:w="897" w:type="pct"/>
            <w:vAlign w:val="center"/>
          </w:tcPr>
          <w:p w14:paraId="12D9A837" w14:textId="77777777" w:rsidR="008D3881" w:rsidRPr="00C95072" w:rsidRDefault="008D3881" w:rsidP="008D3881">
            <w:pPr>
              <w:autoSpaceDE w:val="0"/>
              <w:autoSpaceDN w:val="0"/>
              <w:adjustRightInd w:val="0"/>
              <w:jc w:val="center"/>
              <w:rPr>
                <w:rFonts w:ascii="Times New Roman" w:hAnsi="Times New Roman" w:cs="Times New Roman"/>
                <w:sz w:val="20"/>
                <w:szCs w:val="20"/>
              </w:rPr>
            </w:pPr>
          </w:p>
        </w:tc>
        <w:tc>
          <w:tcPr>
            <w:tcW w:w="417" w:type="pct"/>
            <w:vAlign w:val="center"/>
          </w:tcPr>
          <w:p w14:paraId="6694434A" w14:textId="08E6A1CB" w:rsidR="008D3881" w:rsidRPr="00C95072" w:rsidRDefault="008D3881"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7</w:t>
            </w:r>
          </w:p>
        </w:tc>
        <w:tc>
          <w:tcPr>
            <w:tcW w:w="417" w:type="pct"/>
            <w:vAlign w:val="center"/>
          </w:tcPr>
          <w:p w14:paraId="60E64C97" w14:textId="77777777" w:rsidR="008D3881" w:rsidRPr="00C95072" w:rsidRDefault="008D3881" w:rsidP="006D3753">
            <w:pPr>
              <w:autoSpaceDE w:val="0"/>
              <w:autoSpaceDN w:val="0"/>
              <w:adjustRightInd w:val="0"/>
              <w:jc w:val="center"/>
              <w:rPr>
                <w:rFonts w:ascii="Times New Roman" w:hAnsi="Times New Roman" w:cs="Times New Roman"/>
                <w:sz w:val="20"/>
                <w:szCs w:val="20"/>
              </w:rPr>
            </w:pPr>
          </w:p>
        </w:tc>
        <w:tc>
          <w:tcPr>
            <w:tcW w:w="676" w:type="pct"/>
            <w:vAlign w:val="center"/>
          </w:tcPr>
          <w:p w14:paraId="7E152D78" w14:textId="77777777" w:rsidR="008D3881" w:rsidRPr="00C95072" w:rsidRDefault="008D3881" w:rsidP="00E461B7">
            <w:pPr>
              <w:autoSpaceDE w:val="0"/>
              <w:autoSpaceDN w:val="0"/>
              <w:adjustRightInd w:val="0"/>
              <w:jc w:val="right"/>
              <w:rPr>
                <w:rFonts w:ascii="Times New Roman" w:hAnsi="Times New Roman" w:cs="Times New Roman"/>
                <w:sz w:val="20"/>
                <w:szCs w:val="20"/>
              </w:rPr>
            </w:pPr>
            <w:r w:rsidRPr="00C95072">
              <w:rPr>
                <w:rFonts w:ascii="Times New Roman" w:hAnsi="Times New Roman" w:cs="Times New Roman"/>
                <w:sz w:val="20"/>
                <w:szCs w:val="20"/>
              </w:rPr>
              <w:t>2.57</w:t>
            </w:r>
          </w:p>
        </w:tc>
        <w:tc>
          <w:tcPr>
            <w:tcW w:w="524" w:type="pct"/>
            <w:vAlign w:val="center"/>
          </w:tcPr>
          <w:p w14:paraId="0D7E5506" w14:textId="77777777" w:rsidR="008D3881" w:rsidRPr="00C95072" w:rsidRDefault="008D3881"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3</w:t>
            </w:r>
          </w:p>
        </w:tc>
        <w:tc>
          <w:tcPr>
            <w:tcW w:w="362" w:type="pct"/>
            <w:vAlign w:val="center"/>
          </w:tcPr>
          <w:p w14:paraId="4290878B" w14:textId="77777777" w:rsidR="008D3881" w:rsidRPr="00C95072" w:rsidRDefault="008D3881" w:rsidP="006D3753">
            <w:pPr>
              <w:autoSpaceDE w:val="0"/>
              <w:autoSpaceDN w:val="0"/>
              <w:adjustRightInd w:val="0"/>
              <w:jc w:val="center"/>
              <w:rPr>
                <w:rFonts w:ascii="Times New Roman" w:hAnsi="Times New Roman" w:cs="Times New Roman"/>
                <w:sz w:val="20"/>
                <w:szCs w:val="20"/>
              </w:rPr>
            </w:pPr>
          </w:p>
        </w:tc>
      </w:tr>
      <w:tr w:rsidR="00C95072" w:rsidRPr="00C95072" w14:paraId="69C4E116" w14:textId="77777777" w:rsidTr="006E773F">
        <w:trPr>
          <w:cnfStyle w:val="000000100000" w:firstRow="0" w:lastRow="0" w:firstColumn="0" w:lastColumn="0" w:oddVBand="0" w:evenVBand="0" w:oddHBand="1" w:evenHBand="0" w:firstRowFirstColumn="0" w:firstRowLastColumn="0" w:lastRowFirstColumn="0" w:lastRowLastColumn="0"/>
          <w:trHeight w:val="247"/>
        </w:trPr>
        <w:tc>
          <w:tcPr>
            <w:tcW w:w="1707" w:type="pct"/>
            <w:vAlign w:val="center"/>
          </w:tcPr>
          <w:p w14:paraId="267A07FA" w14:textId="77777777" w:rsidR="008D3881" w:rsidRPr="00C95072" w:rsidRDefault="008D3881" w:rsidP="008D3881">
            <w:pPr>
              <w:autoSpaceDE w:val="0"/>
              <w:autoSpaceDN w:val="0"/>
              <w:adjustRightInd w:val="0"/>
              <w:ind w:left="144"/>
              <w:rPr>
                <w:rFonts w:ascii="Times New Roman" w:hAnsi="Times New Roman" w:cs="Times New Roman"/>
                <w:sz w:val="20"/>
                <w:szCs w:val="20"/>
              </w:rPr>
            </w:pPr>
            <w:r w:rsidRPr="00C95072">
              <w:rPr>
                <w:rFonts w:ascii="Times New Roman" w:hAnsi="Times New Roman" w:cs="Times New Roman"/>
                <w:sz w:val="20"/>
                <w:szCs w:val="20"/>
              </w:rPr>
              <w:t>Size 0.5 Mammal</w:t>
            </w:r>
          </w:p>
        </w:tc>
        <w:tc>
          <w:tcPr>
            <w:tcW w:w="897" w:type="pct"/>
            <w:vAlign w:val="center"/>
          </w:tcPr>
          <w:p w14:paraId="31FE6346" w14:textId="77777777" w:rsidR="008D3881" w:rsidRPr="00C95072" w:rsidRDefault="008D3881" w:rsidP="008D3881">
            <w:pPr>
              <w:autoSpaceDE w:val="0"/>
              <w:autoSpaceDN w:val="0"/>
              <w:adjustRightInd w:val="0"/>
              <w:jc w:val="center"/>
              <w:rPr>
                <w:rFonts w:ascii="Times New Roman" w:hAnsi="Times New Roman" w:cs="Times New Roman"/>
                <w:sz w:val="20"/>
                <w:szCs w:val="20"/>
              </w:rPr>
            </w:pPr>
          </w:p>
        </w:tc>
        <w:tc>
          <w:tcPr>
            <w:tcW w:w="417" w:type="pct"/>
            <w:vAlign w:val="center"/>
          </w:tcPr>
          <w:p w14:paraId="3290C3C2" w14:textId="3526F128" w:rsidR="008D3881" w:rsidRPr="00C95072" w:rsidRDefault="008D3881"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47</w:t>
            </w:r>
          </w:p>
        </w:tc>
        <w:tc>
          <w:tcPr>
            <w:tcW w:w="417" w:type="pct"/>
            <w:vAlign w:val="center"/>
          </w:tcPr>
          <w:p w14:paraId="76B2BD51" w14:textId="77777777" w:rsidR="008D3881" w:rsidRPr="00C95072" w:rsidRDefault="008D3881" w:rsidP="006D3753">
            <w:pPr>
              <w:autoSpaceDE w:val="0"/>
              <w:autoSpaceDN w:val="0"/>
              <w:adjustRightInd w:val="0"/>
              <w:jc w:val="center"/>
              <w:rPr>
                <w:rFonts w:ascii="Times New Roman" w:hAnsi="Times New Roman" w:cs="Times New Roman"/>
                <w:sz w:val="20"/>
                <w:szCs w:val="20"/>
              </w:rPr>
            </w:pPr>
          </w:p>
        </w:tc>
        <w:tc>
          <w:tcPr>
            <w:tcW w:w="676" w:type="pct"/>
            <w:vAlign w:val="center"/>
          </w:tcPr>
          <w:p w14:paraId="4215D672" w14:textId="77777777" w:rsidR="008D3881" w:rsidRPr="00C95072" w:rsidRDefault="008D3881" w:rsidP="00E461B7">
            <w:pPr>
              <w:autoSpaceDE w:val="0"/>
              <w:autoSpaceDN w:val="0"/>
              <w:adjustRightInd w:val="0"/>
              <w:jc w:val="right"/>
              <w:rPr>
                <w:rFonts w:ascii="Times New Roman" w:hAnsi="Times New Roman" w:cs="Times New Roman"/>
                <w:sz w:val="20"/>
                <w:szCs w:val="20"/>
              </w:rPr>
            </w:pPr>
            <w:r w:rsidRPr="00C95072">
              <w:rPr>
                <w:rFonts w:ascii="Times New Roman" w:hAnsi="Times New Roman" w:cs="Times New Roman"/>
                <w:sz w:val="20"/>
                <w:szCs w:val="20"/>
              </w:rPr>
              <w:t>32.37</w:t>
            </w:r>
          </w:p>
        </w:tc>
        <w:tc>
          <w:tcPr>
            <w:tcW w:w="524" w:type="pct"/>
            <w:vAlign w:val="center"/>
          </w:tcPr>
          <w:p w14:paraId="5AD09D5E" w14:textId="77777777" w:rsidR="008D3881" w:rsidRPr="00C95072" w:rsidRDefault="008D3881"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6</w:t>
            </w:r>
          </w:p>
        </w:tc>
        <w:tc>
          <w:tcPr>
            <w:tcW w:w="362" w:type="pct"/>
            <w:vAlign w:val="center"/>
          </w:tcPr>
          <w:p w14:paraId="103203B5" w14:textId="77777777" w:rsidR="008D3881" w:rsidRPr="00C95072" w:rsidRDefault="008D3881" w:rsidP="006D3753">
            <w:pPr>
              <w:autoSpaceDE w:val="0"/>
              <w:autoSpaceDN w:val="0"/>
              <w:adjustRightInd w:val="0"/>
              <w:jc w:val="center"/>
              <w:rPr>
                <w:rFonts w:ascii="Times New Roman" w:hAnsi="Times New Roman" w:cs="Times New Roman"/>
                <w:sz w:val="20"/>
                <w:szCs w:val="20"/>
              </w:rPr>
            </w:pPr>
          </w:p>
        </w:tc>
      </w:tr>
      <w:tr w:rsidR="00C95072" w:rsidRPr="00C95072" w14:paraId="04B07A64" w14:textId="77777777" w:rsidTr="006E773F">
        <w:trPr>
          <w:trHeight w:val="247"/>
        </w:trPr>
        <w:tc>
          <w:tcPr>
            <w:tcW w:w="1707" w:type="pct"/>
            <w:vAlign w:val="center"/>
          </w:tcPr>
          <w:p w14:paraId="40FBFAE2" w14:textId="77777777" w:rsidR="008D3881" w:rsidRPr="00C95072" w:rsidRDefault="008D3881" w:rsidP="008D3881">
            <w:pPr>
              <w:autoSpaceDE w:val="0"/>
              <w:autoSpaceDN w:val="0"/>
              <w:adjustRightInd w:val="0"/>
              <w:ind w:left="144"/>
              <w:rPr>
                <w:rFonts w:ascii="Times New Roman" w:hAnsi="Times New Roman" w:cs="Times New Roman"/>
                <w:sz w:val="20"/>
                <w:szCs w:val="20"/>
              </w:rPr>
            </w:pPr>
            <w:r w:rsidRPr="00C95072">
              <w:rPr>
                <w:rFonts w:ascii="Times New Roman" w:hAnsi="Times New Roman" w:cs="Times New Roman"/>
                <w:sz w:val="20"/>
                <w:szCs w:val="20"/>
              </w:rPr>
              <w:t>Size 0.5-1 Mammal</w:t>
            </w:r>
          </w:p>
        </w:tc>
        <w:tc>
          <w:tcPr>
            <w:tcW w:w="897" w:type="pct"/>
            <w:vAlign w:val="center"/>
          </w:tcPr>
          <w:p w14:paraId="5596BBEC" w14:textId="77777777" w:rsidR="008D3881" w:rsidRPr="00C95072" w:rsidRDefault="008D3881" w:rsidP="008D3881">
            <w:pPr>
              <w:autoSpaceDE w:val="0"/>
              <w:autoSpaceDN w:val="0"/>
              <w:adjustRightInd w:val="0"/>
              <w:jc w:val="center"/>
              <w:rPr>
                <w:rFonts w:ascii="Times New Roman" w:hAnsi="Times New Roman" w:cs="Times New Roman"/>
                <w:sz w:val="20"/>
                <w:szCs w:val="20"/>
              </w:rPr>
            </w:pPr>
          </w:p>
        </w:tc>
        <w:tc>
          <w:tcPr>
            <w:tcW w:w="417" w:type="pct"/>
            <w:vAlign w:val="center"/>
          </w:tcPr>
          <w:p w14:paraId="1DD48D8A" w14:textId="344BA8C7" w:rsidR="008D3881" w:rsidRPr="00C95072" w:rsidRDefault="008D3881"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27</w:t>
            </w:r>
          </w:p>
        </w:tc>
        <w:tc>
          <w:tcPr>
            <w:tcW w:w="417" w:type="pct"/>
            <w:vAlign w:val="center"/>
          </w:tcPr>
          <w:p w14:paraId="7E46AE03" w14:textId="77777777" w:rsidR="008D3881" w:rsidRPr="00C95072" w:rsidRDefault="008D3881" w:rsidP="006D3753">
            <w:pPr>
              <w:autoSpaceDE w:val="0"/>
              <w:autoSpaceDN w:val="0"/>
              <w:adjustRightInd w:val="0"/>
              <w:jc w:val="center"/>
              <w:rPr>
                <w:rFonts w:ascii="Times New Roman" w:hAnsi="Times New Roman" w:cs="Times New Roman"/>
                <w:sz w:val="20"/>
                <w:szCs w:val="20"/>
              </w:rPr>
            </w:pPr>
          </w:p>
        </w:tc>
        <w:tc>
          <w:tcPr>
            <w:tcW w:w="676" w:type="pct"/>
            <w:vAlign w:val="center"/>
          </w:tcPr>
          <w:p w14:paraId="788EA2D8" w14:textId="77777777" w:rsidR="008D3881" w:rsidRPr="00C95072" w:rsidRDefault="008D3881" w:rsidP="00E461B7">
            <w:pPr>
              <w:autoSpaceDE w:val="0"/>
              <w:autoSpaceDN w:val="0"/>
              <w:adjustRightInd w:val="0"/>
              <w:jc w:val="right"/>
              <w:rPr>
                <w:rFonts w:ascii="Times New Roman" w:hAnsi="Times New Roman" w:cs="Times New Roman"/>
                <w:sz w:val="20"/>
                <w:szCs w:val="20"/>
              </w:rPr>
            </w:pPr>
            <w:r w:rsidRPr="00C95072">
              <w:rPr>
                <w:rFonts w:ascii="Times New Roman" w:hAnsi="Times New Roman" w:cs="Times New Roman"/>
                <w:sz w:val="20"/>
                <w:szCs w:val="20"/>
              </w:rPr>
              <w:t>11.36</w:t>
            </w:r>
          </w:p>
        </w:tc>
        <w:tc>
          <w:tcPr>
            <w:tcW w:w="524" w:type="pct"/>
            <w:vAlign w:val="center"/>
          </w:tcPr>
          <w:p w14:paraId="130A3F1E" w14:textId="77777777" w:rsidR="008D3881" w:rsidRPr="00C95072" w:rsidRDefault="008D3881"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6</w:t>
            </w:r>
          </w:p>
        </w:tc>
        <w:tc>
          <w:tcPr>
            <w:tcW w:w="362" w:type="pct"/>
            <w:vAlign w:val="center"/>
          </w:tcPr>
          <w:p w14:paraId="0B24251D" w14:textId="77777777" w:rsidR="008D3881" w:rsidRPr="00C95072" w:rsidRDefault="008D3881" w:rsidP="006D3753">
            <w:pPr>
              <w:autoSpaceDE w:val="0"/>
              <w:autoSpaceDN w:val="0"/>
              <w:adjustRightInd w:val="0"/>
              <w:jc w:val="center"/>
              <w:rPr>
                <w:rFonts w:ascii="Times New Roman" w:hAnsi="Times New Roman" w:cs="Times New Roman"/>
                <w:sz w:val="20"/>
                <w:szCs w:val="20"/>
              </w:rPr>
            </w:pPr>
          </w:p>
        </w:tc>
      </w:tr>
      <w:tr w:rsidR="00C95072" w:rsidRPr="00C95072" w14:paraId="26A01E47" w14:textId="77777777" w:rsidTr="006E773F">
        <w:trPr>
          <w:cnfStyle w:val="000000100000" w:firstRow="0" w:lastRow="0" w:firstColumn="0" w:lastColumn="0" w:oddVBand="0" w:evenVBand="0" w:oddHBand="1" w:evenHBand="0" w:firstRowFirstColumn="0" w:firstRowLastColumn="0" w:lastRowFirstColumn="0" w:lastRowLastColumn="0"/>
          <w:trHeight w:val="247"/>
        </w:trPr>
        <w:tc>
          <w:tcPr>
            <w:tcW w:w="1707" w:type="pct"/>
            <w:vAlign w:val="center"/>
          </w:tcPr>
          <w:p w14:paraId="0154124B" w14:textId="77777777" w:rsidR="008D3881" w:rsidRPr="00C95072" w:rsidRDefault="008D3881" w:rsidP="008D3881">
            <w:pPr>
              <w:autoSpaceDE w:val="0"/>
              <w:autoSpaceDN w:val="0"/>
              <w:adjustRightInd w:val="0"/>
              <w:ind w:left="144"/>
              <w:rPr>
                <w:rFonts w:ascii="Times New Roman" w:hAnsi="Times New Roman" w:cs="Times New Roman"/>
                <w:sz w:val="20"/>
                <w:szCs w:val="20"/>
              </w:rPr>
            </w:pPr>
            <w:r w:rsidRPr="00C95072">
              <w:rPr>
                <w:rFonts w:ascii="Times New Roman" w:hAnsi="Times New Roman" w:cs="Times New Roman"/>
                <w:sz w:val="20"/>
                <w:szCs w:val="20"/>
              </w:rPr>
              <w:t>Size 1 Mammal</w:t>
            </w:r>
          </w:p>
        </w:tc>
        <w:tc>
          <w:tcPr>
            <w:tcW w:w="897" w:type="pct"/>
            <w:vAlign w:val="center"/>
          </w:tcPr>
          <w:p w14:paraId="196E8AD5" w14:textId="77777777" w:rsidR="008D3881" w:rsidRPr="00C95072" w:rsidRDefault="008D3881" w:rsidP="008D3881">
            <w:pPr>
              <w:autoSpaceDE w:val="0"/>
              <w:autoSpaceDN w:val="0"/>
              <w:adjustRightInd w:val="0"/>
              <w:jc w:val="center"/>
              <w:rPr>
                <w:rFonts w:ascii="Times New Roman" w:hAnsi="Times New Roman" w:cs="Times New Roman"/>
                <w:sz w:val="20"/>
                <w:szCs w:val="20"/>
              </w:rPr>
            </w:pPr>
          </w:p>
        </w:tc>
        <w:tc>
          <w:tcPr>
            <w:tcW w:w="417" w:type="pct"/>
            <w:vAlign w:val="center"/>
          </w:tcPr>
          <w:p w14:paraId="114E710F" w14:textId="25DFE55B" w:rsidR="008D3881" w:rsidRPr="00C95072" w:rsidRDefault="008D3881"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12</w:t>
            </w:r>
          </w:p>
        </w:tc>
        <w:tc>
          <w:tcPr>
            <w:tcW w:w="417" w:type="pct"/>
            <w:vAlign w:val="center"/>
          </w:tcPr>
          <w:p w14:paraId="09540D91" w14:textId="77777777" w:rsidR="008D3881" w:rsidRPr="00C95072" w:rsidRDefault="008D3881" w:rsidP="006D3753">
            <w:pPr>
              <w:autoSpaceDE w:val="0"/>
              <w:autoSpaceDN w:val="0"/>
              <w:adjustRightInd w:val="0"/>
              <w:jc w:val="center"/>
              <w:rPr>
                <w:rFonts w:ascii="Times New Roman" w:hAnsi="Times New Roman" w:cs="Times New Roman"/>
                <w:sz w:val="20"/>
                <w:szCs w:val="20"/>
              </w:rPr>
            </w:pPr>
          </w:p>
        </w:tc>
        <w:tc>
          <w:tcPr>
            <w:tcW w:w="676" w:type="pct"/>
            <w:vAlign w:val="center"/>
          </w:tcPr>
          <w:p w14:paraId="78992CBB" w14:textId="77777777" w:rsidR="008D3881" w:rsidRPr="00C95072" w:rsidRDefault="008D3881" w:rsidP="00E461B7">
            <w:pPr>
              <w:autoSpaceDE w:val="0"/>
              <w:autoSpaceDN w:val="0"/>
              <w:adjustRightInd w:val="0"/>
              <w:jc w:val="right"/>
              <w:rPr>
                <w:rFonts w:ascii="Times New Roman" w:hAnsi="Times New Roman" w:cs="Times New Roman"/>
                <w:sz w:val="20"/>
                <w:szCs w:val="20"/>
              </w:rPr>
            </w:pPr>
            <w:r w:rsidRPr="00C95072">
              <w:rPr>
                <w:rFonts w:ascii="Times New Roman" w:hAnsi="Times New Roman" w:cs="Times New Roman"/>
                <w:sz w:val="20"/>
                <w:szCs w:val="20"/>
              </w:rPr>
              <w:t>9.94</w:t>
            </w:r>
          </w:p>
        </w:tc>
        <w:tc>
          <w:tcPr>
            <w:tcW w:w="524" w:type="pct"/>
            <w:vAlign w:val="center"/>
          </w:tcPr>
          <w:p w14:paraId="2755FB35" w14:textId="77777777" w:rsidR="008D3881" w:rsidRPr="00C95072" w:rsidRDefault="008D3881"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1</w:t>
            </w:r>
          </w:p>
        </w:tc>
        <w:tc>
          <w:tcPr>
            <w:tcW w:w="362" w:type="pct"/>
            <w:vAlign w:val="center"/>
          </w:tcPr>
          <w:p w14:paraId="2892E677" w14:textId="77777777" w:rsidR="008D3881" w:rsidRPr="00C95072" w:rsidRDefault="008D3881" w:rsidP="006D3753">
            <w:pPr>
              <w:autoSpaceDE w:val="0"/>
              <w:autoSpaceDN w:val="0"/>
              <w:adjustRightInd w:val="0"/>
              <w:jc w:val="center"/>
              <w:rPr>
                <w:rFonts w:ascii="Times New Roman" w:hAnsi="Times New Roman" w:cs="Times New Roman"/>
                <w:sz w:val="20"/>
                <w:szCs w:val="20"/>
              </w:rPr>
            </w:pPr>
          </w:p>
        </w:tc>
      </w:tr>
      <w:tr w:rsidR="00C95072" w:rsidRPr="00C95072" w14:paraId="60C31E7C" w14:textId="77777777" w:rsidTr="006E773F">
        <w:trPr>
          <w:trHeight w:val="247"/>
        </w:trPr>
        <w:tc>
          <w:tcPr>
            <w:tcW w:w="1707" w:type="pct"/>
            <w:vAlign w:val="center"/>
          </w:tcPr>
          <w:p w14:paraId="67B6425D" w14:textId="77777777" w:rsidR="008D3881" w:rsidRPr="00C95072" w:rsidRDefault="008D3881" w:rsidP="008D3881">
            <w:pPr>
              <w:autoSpaceDE w:val="0"/>
              <w:autoSpaceDN w:val="0"/>
              <w:adjustRightInd w:val="0"/>
              <w:ind w:left="144"/>
              <w:rPr>
                <w:rFonts w:ascii="Times New Roman" w:hAnsi="Times New Roman" w:cs="Times New Roman"/>
                <w:sz w:val="20"/>
                <w:szCs w:val="20"/>
              </w:rPr>
            </w:pPr>
            <w:r w:rsidRPr="00C95072">
              <w:rPr>
                <w:rFonts w:ascii="Times New Roman" w:hAnsi="Times New Roman" w:cs="Times New Roman"/>
                <w:sz w:val="20"/>
                <w:szCs w:val="20"/>
              </w:rPr>
              <w:t>Size 1-2 Mammal</w:t>
            </w:r>
          </w:p>
        </w:tc>
        <w:tc>
          <w:tcPr>
            <w:tcW w:w="897" w:type="pct"/>
            <w:vAlign w:val="center"/>
          </w:tcPr>
          <w:p w14:paraId="0D5E18C9" w14:textId="77777777" w:rsidR="008D3881" w:rsidRPr="00C95072" w:rsidRDefault="008D3881" w:rsidP="008D3881">
            <w:pPr>
              <w:autoSpaceDE w:val="0"/>
              <w:autoSpaceDN w:val="0"/>
              <w:adjustRightInd w:val="0"/>
              <w:jc w:val="center"/>
              <w:rPr>
                <w:rFonts w:ascii="Times New Roman" w:hAnsi="Times New Roman" w:cs="Times New Roman"/>
                <w:sz w:val="20"/>
                <w:szCs w:val="20"/>
              </w:rPr>
            </w:pPr>
          </w:p>
        </w:tc>
        <w:tc>
          <w:tcPr>
            <w:tcW w:w="417" w:type="pct"/>
            <w:vAlign w:val="center"/>
          </w:tcPr>
          <w:p w14:paraId="561CC8F1" w14:textId="6241B232" w:rsidR="008D3881" w:rsidRPr="00C95072" w:rsidRDefault="008D3881"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100</w:t>
            </w:r>
          </w:p>
        </w:tc>
        <w:tc>
          <w:tcPr>
            <w:tcW w:w="417" w:type="pct"/>
            <w:vAlign w:val="center"/>
          </w:tcPr>
          <w:p w14:paraId="2955B99E" w14:textId="77777777" w:rsidR="008D3881" w:rsidRPr="00C95072" w:rsidRDefault="008D3881" w:rsidP="006D3753">
            <w:pPr>
              <w:autoSpaceDE w:val="0"/>
              <w:autoSpaceDN w:val="0"/>
              <w:adjustRightInd w:val="0"/>
              <w:jc w:val="center"/>
              <w:rPr>
                <w:rFonts w:ascii="Times New Roman" w:hAnsi="Times New Roman" w:cs="Times New Roman"/>
                <w:sz w:val="20"/>
                <w:szCs w:val="20"/>
              </w:rPr>
            </w:pPr>
          </w:p>
        </w:tc>
        <w:tc>
          <w:tcPr>
            <w:tcW w:w="676" w:type="pct"/>
            <w:vAlign w:val="center"/>
          </w:tcPr>
          <w:p w14:paraId="58BEA3BC" w14:textId="77777777" w:rsidR="008D3881" w:rsidRPr="00C95072" w:rsidRDefault="008D3881" w:rsidP="00E461B7">
            <w:pPr>
              <w:autoSpaceDE w:val="0"/>
              <w:autoSpaceDN w:val="0"/>
              <w:adjustRightInd w:val="0"/>
              <w:jc w:val="right"/>
              <w:rPr>
                <w:rFonts w:ascii="Times New Roman" w:hAnsi="Times New Roman" w:cs="Times New Roman"/>
                <w:sz w:val="20"/>
                <w:szCs w:val="20"/>
              </w:rPr>
            </w:pPr>
            <w:r w:rsidRPr="00C95072">
              <w:rPr>
                <w:rFonts w:ascii="Times New Roman" w:hAnsi="Times New Roman" w:cs="Times New Roman"/>
                <w:sz w:val="20"/>
                <w:szCs w:val="20"/>
              </w:rPr>
              <w:t>105.89</w:t>
            </w:r>
          </w:p>
        </w:tc>
        <w:tc>
          <w:tcPr>
            <w:tcW w:w="524" w:type="pct"/>
            <w:vAlign w:val="center"/>
          </w:tcPr>
          <w:p w14:paraId="249C4C20" w14:textId="77777777" w:rsidR="008D3881" w:rsidRPr="00C95072" w:rsidRDefault="008D3881"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15</w:t>
            </w:r>
          </w:p>
        </w:tc>
        <w:tc>
          <w:tcPr>
            <w:tcW w:w="362" w:type="pct"/>
            <w:vAlign w:val="center"/>
          </w:tcPr>
          <w:p w14:paraId="1B211F86" w14:textId="77777777" w:rsidR="008D3881" w:rsidRPr="00C95072" w:rsidRDefault="008D3881"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1</w:t>
            </w:r>
          </w:p>
        </w:tc>
      </w:tr>
      <w:tr w:rsidR="00C95072" w:rsidRPr="00C95072" w14:paraId="0A742E21" w14:textId="77777777" w:rsidTr="006E773F">
        <w:trPr>
          <w:cnfStyle w:val="000000100000" w:firstRow="0" w:lastRow="0" w:firstColumn="0" w:lastColumn="0" w:oddVBand="0" w:evenVBand="0" w:oddHBand="1" w:evenHBand="0" w:firstRowFirstColumn="0" w:firstRowLastColumn="0" w:lastRowFirstColumn="0" w:lastRowLastColumn="0"/>
          <w:trHeight w:val="247"/>
        </w:trPr>
        <w:tc>
          <w:tcPr>
            <w:tcW w:w="1707" w:type="pct"/>
            <w:vAlign w:val="center"/>
          </w:tcPr>
          <w:p w14:paraId="38756DD6" w14:textId="77777777" w:rsidR="008D3881" w:rsidRPr="00C95072" w:rsidRDefault="008D3881" w:rsidP="008D3881">
            <w:pPr>
              <w:autoSpaceDE w:val="0"/>
              <w:autoSpaceDN w:val="0"/>
              <w:adjustRightInd w:val="0"/>
              <w:ind w:left="144"/>
              <w:rPr>
                <w:rFonts w:ascii="Times New Roman" w:hAnsi="Times New Roman" w:cs="Times New Roman"/>
                <w:sz w:val="20"/>
                <w:szCs w:val="20"/>
              </w:rPr>
            </w:pPr>
            <w:r w:rsidRPr="00C95072">
              <w:rPr>
                <w:rFonts w:ascii="Times New Roman" w:hAnsi="Times New Roman" w:cs="Times New Roman"/>
                <w:sz w:val="20"/>
                <w:szCs w:val="20"/>
              </w:rPr>
              <w:t>Size 2 Mammal</w:t>
            </w:r>
          </w:p>
        </w:tc>
        <w:tc>
          <w:tcPr>
            <w:tcW w:w="897" w:type="pct"/>
            <w:vAlign w:val="center"/>
          </w:tcPr>
          <w:p w14:paraId="1484F890" w14:textId="77777777" w:rsidR="008D3881" w:rsidRPr="00C95072" w:rsidRDefault="008D3881" w:rsidP="008D3881">
            <w:pPr>
              <w:autoSpaceDE w:val="0"/>
              <w:autoSpaceDN w:val="0"/>
              <w:adjustRightInd w:val="0"/>
              <w:jc w:val="center"/>
              <w:rPr>
                <w:rFonts w:ascii="Times New Roman" w:hAnsi="Times New Roman" w:cs="Times New Roman"/>
                <w:sz w:val="20"/>
                <w:szCs w:val="20"/>
              </w:rPr>
            </w:pPr>
          </w:p>
        </w:tc>
        <w:tc>
          <w:tcPr>
            <w:tcW w:w="417" w:type="pct"/>
            <w:vAlign w:val="center"/>
          </w:tcPr>
          <w:p w14:paraId="0C038F13" w14:textId="28064B56" w:rsidR="008D3881" w:rsidRPr="00C95072" w:rsidRDefault="008D3881"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346</w:t>
            </w:r>
          </w:p>
        </w:tc>
        <w:tc>
          <w:tcPr>
            <w:tcW w:w="417" w:type="pct"/>
            <w:vAlign w:val="center"/>
          </w:tcPr>
          <w:p w14:paraId="7F9487B1" w14:textId="77777777" w:rsidR="008D3881" w:rsidRPr="00C95072" w:rsidRDefault="008D3881" w:rsidP="006D3753">
            <w:pPr>
              <w:autoSpaceDE w:val="0"/>
              <w:autoSpaceDN w:val="0"/>
              <w:adjustRightInd w:val="0"/>
              <w:jc w:val="center"/>
              <w:rPr>
                <w:rFonts w:ascii="Times New Roman" w:hAnsi="Times New Roman" w:cs="Times New Roman"/>
                <w:sz w:val="20"/>
                <w:szCs w:val="20"/>
              </w:rPr>
            </w:pPr>
          </w:p>
        </w:tc>
        <w:tc>
          <w:tcPr>
            <w:tcW w:w="676" w:type="pct"/>
            <w:vAlign w:val="center"/>
          </w:tcPr>
          <w:p w14:paraId="00268F8F" w14:textId="77777777" w:rsidR="008D3881" w:rsidRPr="00C95072" w:rsidRDefault="008D3881" w:rsidP="00E461B7">
            <w:pPr>
              <w:autoSpaceDE w:val="0"/>
              <w:autoSpaceDN w:val="0"/>
              <w:adjustRightInd w:val="0"/>
              <w:jc w:val="right"/>
              <w:rPr>
                <w:rFonts w:ascii="Times New Roman" w:hAnsi="Times New Roman" w:cs="Times New Roman"/>
                <w:sz w:val="20"/>
                <w:szCs w:val="20"/>
              </w:rPr>
            </w:pPr>
            <w:r w:rsidRPr="00C95072">
              <w:rPr>
                <w:rFonts w:ascii="Times New Roman" w:hAnsi="Times New Roman" w:cs="Times New Roman"/>
                <w:sz w:val="20"/>
                <w:szCs w:val="20"/>
              </w:rPr>
              <w:t>990.97</w:t>
            </w:r>
          </w:p>
        </w:tc>
        <w:tc>
          <w:tcPr>
            <w:tcW w:w="524" w:type="pct"/>
            <w:vAlign w:val="center"/>
          </w:tcPr>
          <w:p w14:paraId="625E16F9" w14:textId="77777777" w:rsidR="008D3881" w:rsidRPr="00C95072" w:rsidRDefault="008D3881"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64</w:t>
            </w:r>
          </w:p>
        </w:tc>
        <w:tc>
          <w:tcPr>
            <w:tcW w:w="362" w:type="pct"/>
            <w:vAlign w:val="center"/>
          </w:tcPr>
          <w:p w14:paraId="4EA426E0" w14:textId="77777777" w:rsidR="008D3881" w:rsidRPr="00C95072" w:rsidRDefault="008D3881"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7</w:t>
            </w:r>
          </w:p>
        </w:tc>
      </w:tr>
      <w:tr w:rsidR="00C95072" w:rsidRPr="00C95072" w14:paraId="1890EAC4" w14:textId="77777777" w:rsidTr="006E773F">
        <w:trPr>
          <w:trHeight w:val="247"/>
        </w:trPr>
        <w:tc>
          <w:tcPr>
            <w:tcW w:w="1707" w:type="pct"/>
            <w:vAlign w:val="center"/>
          </w:tcPr>
          <w:p w14:paraId="261A57CB" w14:textId="77777777" w:rsidR="008D3881" w:rsidRPr="00C95072" w:rsidRDefault="008D3881" w:rsidP="008D3881">
            <w:pPr>
              <w:autoSpaceDE w:val="0"/>
              <w:autoSpaceDN w:val="0"/>
              <w:adjustRightInd w:val="0"/>
              <w:ind w:left="144"/>
              <w:rPr>
                <w:rFonts w:ascii="Times New Roman" w:hAnsi="Times New Roman" w:cs="Times New Roman"/>
                <w:sz w:val="20"/>
                <w:szCs w:val="20"/>
              </w:rPr>
            </w:pPr>
            <w:r w:rsidRPr="00C95072">
              <w:rPr>
                <w:rFonts w:ascii="Times New Roman" w:hAnsi="Times New Roman" w:cs="Times New Roman"/>
                <w:sz w:val="20"/>
                <w:szCs w:val="20"/>
              </w:rPr>
              <w:t>Size 2-3 Mammal</w:t>
            </w:r>
          </w:p>
        </w:tc>
        <w:tc>
          <w:tcPr>
            <w:tcW w:w="897" w:type="pct"/>
            <w:vAlign w:val="center"/>
          </w:tcPr>
          <w:p w14:paraId="2FEB0480" w14:textId="77777777" w:rsidR="008D3881" w:rsidRPr="00C95072" w:rsidRDefault="008D3881" w:rsidP="008D3881">
            <w:pPr>
              <w:autoSpaceDE w:val="0"/>
              <w:autoSpaceDN w:val="0"/>
              <w:adjustRightInd w:val="0"/>
              <w:jc w:val="center"/>
              <w:rPr>
                <w:rFonts w:ascii="Times New Roman" w:hAnsi="Times New Roman" w:cs="Times New Roman"/>
                <w:sz w:val="20"/>
                <w:szCs w:val="20"/>
              </w:rPr>
            </w:pPr>
          </w:p>
        </w:tc>
        <w:tc>
          <w:tcPr>
            <w:tcW w:w="417" w:type="pct"/>
            <w:vAlign w:val="center"/>
          </w:tcPr>
          <w:p w14:paraId="5BA6DC3D" w14:textId="4802D67B" w:rsidR="008D3881" w:rsidRPr="00C95072" w:rsidRDefault="008D3881"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51</w:t>
            </w:r>
          </w:p>
        </w:tc>
        <w:tc>
          <w:tcPr>
            <w:tcW w:w="417" w:type="pct"/>
            <w:vAlign w:val="center"/>
          </w:tcPr>
          <w:p w14:paraId="2B5BF3AB" w14:textId="77777777" w:rsidR="008D3881" w:rsidRPr="00C95072" w:rsidRDefault="008D3881" w:rsidP="006D3753">
            <w:pPr>
              <w:autoSpaceDE w:val="0"/>
              <w:autoSpaceDN w:val="0"/>
              <w:adjustRightInd w:val="0"/>
              <w:jc w:val="center"/>
              <w:rPr>
                <w:rFonts w:ascii="Times New Roman" w:hAnsi="Times New Roman" w:cs="Times New Roman"/>
                <w:sz w:val="20"/>
                <w:szCs w:val="20"/>
              </w:rPr>
            </w:pPr>
          </w:p>
        </w:tc>
        <w:tc>
          <w:tcPr>
            <w:tcW w:w="676" w:type="pct"/>
            <w:vAlign w:val="center"/>
          </w:tcPr>
          <w:p w14:paraId="019FA2FE" w14:textId="77777777" w:rsidR="008D3881" w:rsidRPr="00C95072" w:rsidRDefault="008D3881" w:rsidP="00E461B7">
            <w:pPr>
              <w:autoSpaceDE w:val="0"/>
              <w:autoSpaceDN w:val="0"/>
              <w:adjustRightInd w:val="0"/>
              <w:jc w:val="right"/>
              <w:rPr>
                <w:rFonts w:ascii="Times New Roman" w:hAnsi="Times New Roman" w:cs="Times New Roman"/>
                <w:sz w:val="20"/>
                <w:szCs w:val="20"/>
              </w:rPr>
            </w:pPr>
            <w:r w:rsidRPr="00C95072">
              <w:rPr>
                <w:rFonts w:ascii="Times New Roman" w:hAnsi="Times New Roman" w:cs="Times New Roman"/>
                <w:sz w:val="20"/>
                <w:szCs w:val="20"/>
              </w:rPr>
              <w:t>220.51</w:t>
            </w:r>
          </w:p>
        </w:tc>
        <w:tc>
          <w:tcPr>
            <w:tcW w:w="524" w:type="pct"/>
            <w:vAlign w:val="center"/>
          </w:tcPr>
          <w:p w14:paraId="643CA2C4" w14:textId="77777777" w:rsidR="008D3881" w:rsidRPr="00C95072" w:rsidRDefault="008D3881"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10</w:t>
            </w:r>
          </w:p>
        </w:tc>
        <w:tc>
          <w:tcPr>
            <w:tcW w:w="362" w:type="pct"/>
            <w:vAlign w:val="center"/>
          </w:tcPr>
          <w:p w14:paraId="053D37C3" w14:textId="77777777" w:rsidR="008D3881" w:rsidRPr="00C95072" w:rsidRDefault="008D3881" w:rsidP="006D3753">
            <w:pPr>
              <w:autoSpaceDE w:val="0"/>
              <w:autoSpaceDN w:val="0"/>
              <w:adjustRightInd w:val="0"/>
              <w:jc w:val="center"/>
              <w:rPr>
                <w:rFonts w:ascii="Times New Roman" w:hAnsi="Times New Roman" w:cs="Times New Roman"/>
                <w:sz w:val="20"/>
                <w:szCs w:val="20"/>
              </w:rPr>
            </w:pPr>
          </w:p>
        </w:tc>
      </w:tr>
      <w:tr w:rsidR="00C95072" w:rsidRPr="00C95072" w14:paraId="33863884" w14:textId="77777777" w:rsidTr="006E773F">
        <w:trPr>
          <w:cnfStyle w:val="000000100000" w:firstRow="0" w:lastRow="0" w:firstColumn="0" w:lastColumn="0" w:oddVBand="0" w:evenVBand="0" w:oddHBand="1" w:evenHBand="0" w:firstRowFirstColumn="0" w:firstRowLastColumn="0" w:lastRowFirstColumn="0" w:lastRowLastColumn="0"/>
          <w:trHeight w:val="247"/>
        </w:trPr>
        <w:tc>
          <w:tcPr>
            <w:tcW w:w="1707" w:type="pct"/>
            <w:vAlign w:val="center"/>
          </w:tcPr>
          <w:p w14:paraId="0A8B1A27" w14:textId="77777777" w:rsidR="008D3881" w:rsidRPr="00C95072" w:rsidRDefault="008D3881" w:rsidP="008D3881">
            <w:pPr>
              <w:autoSpaceDE w:val="0"/>
              <w:autoSpaceDN w:val="0"/>
              <w:adjustRightInd w:val="0"/>
              <w:ind w:left="144"/>
              <w:rPr>
                <w:rFonts w:ascii="Times New Roman" w:hAnsi="Times New Roman" w:cs="Times New Roman"/>
                <w:sz w:val="20"/>
                <w:szCs w:val="20"/>
              </w:rPr>
            </w:pPr>
            <w:r w:rsidRPr="00C95072">
              <w:rPr>
                <w:rFonts w:ascii="Times New Roman" w:hAnsi="Times New Roman" w:cs="Times New Roman"/>
                <w:sz w:val="20"/>
                <w:szCs w:val="20"/>
              </w:rPr>
              <w:t>Size 3 Mammal</w:t>
            </w:r>
          </w:p>
        </w:tc>
        <w:tc>
          <w:tcPr>
            <w:tcW w:w="897" w:type="pct"/>
            <w:vAlign w:val="center"/>
          </w:tcPr>
          <w:p w14:paraId="3F9DD522" w14:textId="77777777" w:rsidR="008D3881" w:rsidRPr="00C95072" w:rsidRDefault="008D3881" w:rsidP="008D3881">
            <w:pPr>
              <w:autoSpaceDE w:val="0"/>
              <w:autoSpaceDN w:val="0"/>
              <w:adjustRightInd w:val="0"/>
              <w:jc w:val="center"/>
              <w:rPr>
                <w:rFonts w:ascii="Times New Roman" w:hAnsi="Times New Roman" w:cs="Times New Roman"/>
                <w:sz w:val="20"/>
                <w:szCs w:val="20"/>
              </w:rPr>
            </w:pPr>
          </w:p>
        </w:tc>
        <w:tc>
          <w:tcPr>
            <w:tcW w:w="417" w:type="pct"/>
            <w:vAlign w:val="center"/>
          </w:tcPr>
          <w:p w14:paraId="1576FF72" w14:textId="324296BE" w:rsidR="008D3881" w:rsidRPr="00C95072" w:rsidRDefault="008D3881"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6</w:t>
            </w:r>
          </w:p>
        </w:tc>
        <w:tc>
          <w:tcPr>
            <w:tcW w:w="417" w:type="pct"/>
            <w:vAlign w:val="center"/>
          </w:tcPr>
          <w:p w14:paraId="11327183" w14:textId="77777777" w:rsidR="008D3881" w:rsidRPr="00C95072" w:rsidRDefault="008D3881"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1</w:t>
            </w:r>
          </w:p>
        </w:tc>
        <w:tc>
          <w:tcPr>
            <w:tcW w:w="676" w:type="pct"/>
            <w:vAlign w:val="center"/>
          </w:tcPr>
          <w:p w14:paraId="573971CD" w14:textId="77777777" w:rsidR="008D3881" w:rsidRPr="00C95072" w:rsidRDefault="008D3881" w:rsidP="00E461B7">
            <w:pPr>
              <w:autoSpaceDE w:val="0"/>
              <w:autoSpaceDN w:val="0"/>
              <w:adjustRightInd w:val="0"/>
              <w:jc w:val="right"/>
              <w:rPr>
                <w:rFonts w:ascii="Times New Roman" w:hAnsi="Times New Roman" w:cs="Times New Roman"/>
                <w:sz w:val="20"/>
                <w:szCs w:val="20"/>
              </w:rPr>
            </w:pPr>
            <w:r w:rsidRPr="00C95072">
              <w:rPr>
                <w:rFonts w:ascii="Times New Roman" w:hAnsi="Times New Roman" w:cs="Times New Roman"/>
                <w:sz w:val="20"/>
                <w:szCs w:val="20"/>
              </w:rPr>
              <w:t>7.40</w:t>
            </w:r>
          </w:p>
        </w:tc>
        <w:tc>
          <w:tcPr>
            <w:tcW w:w="524" w:type="pct"/>
            <w:vAlign w:val="center"/>
          </w:tcPr>
          <w:p w14:paraId="51CF9CB0" w14:textId="77777777" w:rsidR="008D3881" w:rsidRPr="00C95072" w:rsidRDefault="008D3881" w:rsidP="006D3753">
            <w:pPr>
              <w:autoSpaceDE w:val="0"/>
              <w:autoSpaceDN w:val="0"/>
              <w:adjustRightInd w:val="0"/>
              <w:jc w:val="center"/>
              <w:rPr>
                <w:rFonts w:ascii="Times New Roman" w:hAnsi="Times New Roman" w:cs="Times New Roman"/>
                <w:sz w:val="20"/>
                <w:szCs w:val="20"/>
              </w:rPr>
            </w:pPr>
          </w:p>
        </w:tc>
        <w:tc>
          <w:tcPr>
            <w:tcW w:w="362" w:type="pct"/>
            <w:vAlign w:val="center"/>
          </w:tcPr>
          <w:p w14:paraId="24BAF643" w14:textId="77777777" w:rsidR="008D3881" w:rsidRPr="00C95072" w:rsidRDefault="008D3881" w:rsidP="006D3753">
            <w:pPr>
              <w:autoSpaceDE w:val="0"/>
              <w:autoSpaceDN w:val="0"/>
              <w:adjustRightInd w:val="0"/>
              <w:jc w:val="center"/>
              <w:rPr>
                <w:rFonts w:ascii="Times New Roman" w:hAnsi="Times New Roman" w:cs="Times New Roman"/>
                <w:sz w:val="20"/>
                <w:szCs w:val="20"/>
              </w:rPr>
            </w:pPr>
          </w:p>
        </w:tc>
      </w:tr>
      <w:tr w:rsidR="00C95072" w:rsidRPr="00C95072" w14:paraId="2479AA1A" w14:textId="77777777" w:rsidTr="006E773F">
        <w:trPr>
          <w:trHeight w:val="247"/>
        </w:trPr>
        <w:tc>
          <w:tcPr>
            <w:tcW w:w="1707" w:type="pct"/>
            <w:vAlign w:val="center"/>
          </w:tcPr>
          <w:p w14:paraId="3F32E111" w14:textId="77777777" w:rsidR="008D3881" w:rsidRPr="00C95072" w:rsidRDefault="008D3881" w:rsidP="008D3881">
            <w:pPr>
              <w:autoSpaceDE w:val="0"/>
              <w:autoSpaceDN w:val="0"/>
              <w:adjustRightInd w:val="0"/>
              <w:rPr>
                <w:rFonts w:ascii="Times New Roman" w:hAnsi="Times New Roman" w:cs="Times New Roman"/>
                <w:sz w:val="20"/>
                <w:szCs w:val="20"/>
                <w:u w:val="single"/>
              </w:rPr>
            </w:pPr>
            <w:r w:rsidRPr="00C95072">
              <w:rPr>
                <w:rFonts w:ascii="Times New Roman" w:hAnsi="Times New Roman" w:cs="Times New Roman"/>
                <w:sz w:val="20"/>
                <w:szCs w:val="20"/>
                <w:u w:val="single"/>
              </w:rPr>
              <w:t>Very Small Birds</w:t>
            </w:r>
          </w:p>
        </w:tc>
        <w:tc>
          <w:tcPr>
            <w:tcW w:w="897" w:type="pct"/>
            <w:vAlign w:val="center"/>
          </w:tcPr>
          <w:p w14:paraId="4B24B23B" w14:textId="77777777" w:rsidR="008D3881" w:rsidRPr="00C95072" w:rsidRDefault="008D3881" w:rsidP="008D3881">
            <w:pPr>
              <w:autoSpaceDE w:val="0"/>
              <w:autoSpaceDN w:val="0"/>
              <w:adjustRightInd w:val="0"/>
              <w:jc w:val="center"/>
              <w:rPr>
                <w:rFonts w:ascii="Times New Roman" w:hAnsi="Times New Roman" w:cs="Times New Roman"/>
                <w:b/>
                <w:bCs/>
                <w:sz w:val="20"/>
                <w:szCs w:val="20"/>
              </w:rPr>
            </w:pPr>
          </w:p>
        </w:tc>
        <w:tc>
          <w:tcPr>
            <w:tcW w:w="417" w:type="pct"/>
            <w:vAlign w:val="center"/>
          </w:tcPr>
          <w:p w14:paraId="1DF11D19" w14:textId="18653EB9" w:rsidR="008D3881" w:rsidRPr="00C95072" w:rsidRDefault="008D3881" w:rsidP="006D3753">
            <w:pPr>
              <w:autoSpaceDE w:val="0"/>
              <w:autoSpaceDN w:val="0"/>
              <w:adjustRightInd w:val="0"/>
              <w:jc w:val="center"/>
              <w:rPr>
                <w:rFonts w:ascii="Times New Roman" w:hAnsi="Times New Roman" w:cs="Times New Roman"/>
                <w:b/>
                <w:bCs/>
                <w:sz w:val="20"/>
                <w:szCs w:val="20"/>
              </w:rPr>
            </w:pPr>
          </w:p>
        </w:tc>
        <w:tc>
          <w:tcPr>
            <w:tcW w:w="417" w:type="pct"/>
            <w:vAlign w:val="center"/>
          </w:tcPr>
          <w:p w14:paraId="45F60C57" w14:textId="3C8D6B96" w:rsidR="008D3881" w:rsidRPr="00C95072" w:rsidRDefault="008D3881" w:rsidP="006D3753">
            <w:pPr>
              <w:autoSpaceDE w:val="0"/>
              <w:autoSpaceDN w:val="0"/>
              <w:adjustRightInd w:val="0"/>
              <w:jc w:val="center"/>
              <w:rPr>
                <w:rFonts w:ascii="Times New Roman" w:hAnsi="Times New Roman" w:cs="Times New Roman"/>
                <w:b/>
                <w:bCs/>
                <w:sz w:val="20"/>
                <w:szCs w:val="20"/>
              </w:rPr>
            </w:pPr>
          </w:p>
        </w:tc>
        <w:tc>
          <w:tcPr>
            <w:tcW w:w="676" w:type="pct"/>
            <w:vAlign w:val="center"/>
          </w:tcPr>
          <w:p w14:paraId="0B4451A8" w14:textId="6D7F0270" w:rsidR="008D3881" w:rsidRPr="00C95072" w:rsidRDefault="008D3881" w:rsidP="00E461B7">
            <w:pPr>
              <w:autoSpaceDE w:val="0"/>
              <w:autoSpaceDN w:val="0"/>
              <w:adjustRightInd w:val="0"/>
              <w:jc w:val="right"/>
              <w:rPr>
                <w:rFonts w:ascii="Times New Roman" w:hAnsi="Times New Roman" w:cs="Times New Roman"/>
                <w:b/>
                <w:bCs/>
                <w:sz w:val="20"/>
                <w:szCs w:val="20"/>
              </w:rPr>
            </w:pPr>
          </w:p>
        </w:tc>
        <w:tc>
          <w:tcPr>
            <w:tcW w:w="524" w:type="pct"/>
            <w:vAlign w:val="center"/>
          </w:tcPr>
          <w:p w14:paraId="56FD4AA9" w14:textId="528FB0D0" w:rsidR="008D3881" w:rsidRPr="00C95072" w:rsidRDefault="008D3881" w:rsidP="006D3753">
            <w:pPr>
              <w:autoSpaceDE w:val="0"/>
              <w:autoSpaceDN w:val="0"/>
              <w:adjustRightInd w:val="0"/>
              <w:jc w:val="center"/>
              <w:rPr>
                <w:rFonts w:ascii="Times New Roman" w:hAnsi="Times New Roman" w:cs="Times New Roman"/>
                <w:b/>
                <w:bCs/>
                <w:sz w:val="20"/>
                <w:szCs w:val="20"/>
              </w:rPr>
            </w:pPr>
          </w:p>
        </w:tc>
        <w:tc>
          <w:tcPr>
            <w:tcW w:w="362" w:type="pct"/>
            <w:vAlign w:val="center"/>
          </w:tcPr>
          <w:p w14:paraId="4E260AD0" w14:textId="1F03097D" w:rsidR="008D3881" w:rsidRPr="00C95072" w:rsidRDefault="008D3881" w:rsidP="006D3753">
            <w:pPr>
              <w:autoSpaceDE w:val="0"/>
              <w:autoSpaceDN w:val="0"/>
              <w:adjustRightInd w:val="0"/>
              <w:jc w:val="center"/>
              <w:rPr>
                <w:rFonts w:ascii="Times New Roman" w:hAnsi="Times New Roman" w:cs="Times New Roman"/>
                <w:b/>
                <w:bCs/>
                <w:sz w:val="20"/>
                <w:szCs w:val="20"/>
              </w:rPr>
            </w:pPr>
          </w:p>
        </w:tc>
      </w:tr>
      <w:tr w:rsidR="00C95072" w:rsidRPr="00C95072" w14:paraId="23480317" w14:textId="77777777" w:rsidTr="006E773F">
        <w:trPr>
          <w:cnfStyle w:val="000000100000" w:firstRow="0" w:lastRow="0" w:firstColumn="0" w:lastColumn="0" w:oddVBand="0" w:evenVBand="0" w:oddHBand="1" w:evenHBand="0" w:firstRowFirstColumn="0" w:firstRowLastColumn="0" w:lastRowFirstColumn="0" w:lastRowLastColumn="0"/>
          <w:trHeight w:val="247"/>
        </w:trPr>
        <w:tc>
          <w:tcPr>
            <w:tcW w:w="1707" w:type="pct"/>
            <w:vAlign w:val="center"/>
          </w:tcPr>
          <w:p w14:paraId="6A7F676F" w14:textId="77777777" w:rsidR="008D3881" w:rsidRPr="00C95072" w:rsidRDefault="008D3881" w:rsidP="008D3881">
            <w:pPr>
              <w:autoSpaceDE w:val="0"/>
              <w:autoSpaceDN w:val="0"/>
              <w:adjustRightInd w:val="0"/>
              <w:ind w:left="144"/>
              <w:rPr>
                <w:rFonts w:ascii="Times New Roman" w:hAnsi="Times New Roman" w:cs="Times New Roman"/>
                <w:sz w:val="20"/>
                <w:szCs w:val="20"/>
              </w:rPr>
            </w:pPr>
            <w:r w:rsidRPr="00C95072">
              <w:rPr>
                <w:rFonts w:ascii="Times New Roman" w:hAnsi="Times New Roman" w:cs="Times New Roman"/>
                <w:sz w:val="20"/>
                <w:szCs w:val="20"/>
              </w:rPr>
              <w:t>Passerine</w:t>
            </w:r>
          </w:p>
        </w:tc>
        <w:tc>
          <w:tcPr>
            <w:tcW w:w="897" w:type="pct"/>
            <w:vAlign w:val="center"/>
          </w:tcPr>
          <w:p w14:paraId="6BAA9941" w14:textId="63AC8E9D" w:rsidR="008D3881" w:rsidRPr="00C95072" w:rsidRDefault="008D3881" w:rsidP="008D3881">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perching bird</w:t>
            </w:r>
          </w:p>
        </w:tc>
        <w:tc>
          <w:tcPr>
            <w:tcW w:w="417" w:type="pct"/>
            <w:vAlign w:val="center"/>
          </w:tcPr>
          <w:p w14:paraId="34AFEBCF" w14:textId="52A0535B" w:rsidR="008D3881" w:rsidRPr="00C95072" w:rsidRDefault="008D3881"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3</w:t>
            </w:r>
          </w:p>
        </w:tc>
        <w:tc>
          <w:tcPr>
            <w:tcW w:w="417" w:type="pct"/>
            <w:vAlign w:val="center"/>
          </w:tcPr>
          <w:p w14:paraId="5BF63FE9" w14:textId="77777777" w:rsidR="008D3881" w:rsidRPr="00C95072" w:rsidRDefault="008D3881"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1</w:t>
            </w:r>
          </w:p>
        </w:tc>
        <w:tc>
          <w:tcPr>
            <w:tcW w:w="676" w:type="pct"/>
            <w:vAlign w:val="center"/>
          </w:tcPr>
          <w:p w14:paraId="10FEB413" w14:textId="77777777" w:rsidR="008D3881" w:rsidRPr="00C95072" w:rsidRDefault="008D3881" w:rsidP="00E461B7">
            <w:pPr>
              <w:autoSpaceDE w:val="0"/>
              <w:autoSpaceDN w:val="0"/>
              <w:adjustRightInd w:val="0"/>
              <w:jc w:val="right"/>
              <w:rPr>
                <w:rFonts w:ascii="Times New Roman" w:hAnsi="Times New Roman" w:cs="Times New Roman"/>
                <w:sz w:val="20"/>
                <w:szCs w:val="20"/>
              </w:rPr>
            </w:pPr>
            <w:r w:rsidRPr="00C95072">
              <w:rPr>
                <w:rFonts w:ascii="Times New Roman" w:hAnsi="Times New Roman" w:cs="Times New Roman"/>
                <w:sz w:val="20"/>
                <w:szCs w:val="20"/>
              </w:rPr>
              <w:t>1.66</w:t>
            </w:r>
          </w:p>
        </w:tc>
        <w:tc>
          <w:tcPr>
            <w:tcW w:w="524" w:type="pct"/>
            <w:vAlign w:val="center"/>
          </w:tcPr>
          <w:p w14:paraId="164EFBFF" w14:textId="77777777" w:rsidR="008D3881" w:rsidRPr="00C95072" w:rsidRDefault="008D3881" w:rsidP="006D3753">
            <w:pPr>
              <w:autoSpaceDE w:val="0"/>
              <w:autoSpaceDN w:val="0"/>
              <w:adjustRightInd w:val="0"/>
              <w:jc w:val="center"/>
              <w:rPr>
                <w:rFonts w:ascii="Times New Roman" w:hAnsi="Times New Roman" w:cs="Times New Roman"/>
                <w:sz w:val="20"/>
                <w:szCs w:val="20"/>
              </w:rPr>
            </w:pPr>
          </w:p>
        </w:tc>
        <w:tc>
          <w:tcPr>
            <w:tcW w:w="362" w:type="pct"/>
            <w:vAlign w:val="center"/>
          </w:tcPr>
          <w:p w14:paraId="6F2616DD" w14:textId="77777777" w:rsidR="008D3881" w:rsidRPr="00C95072" w:rsidRDefault="008D3881" w:rsidP="006D3753">
            <w:pPr>
              <w:autoSpaceDE w:val="0"/>
              <w:autoSpaceDN w:val="0"/>
              <w:adjustRightInd w:val="0"/>
              <w:jc w:val="center"/>
              <w:rPr>
                <w:rFonts w:ascii="Times New Roman" w:hAnsi="Times New Roman" w:cs="Times New Roman"/>
                <w:sz w:val="20"/>
                <w:szCs w:val="20"/>
              </w:rPr>
            </w:pPr>
          </w:p>
        </w:tc>
      </w:tr>
      <w:tr w:rsidR="00C95072" w:rsidRPr="00C95072" w14:paraId="60AF69EE" w14:textId="77777777" w:rsidTr="006E773F">
        <w:trPr>
          <w:trHeight w:val="247"/>
        </w:trPr>
        <w:tc>
          <w:tcPr>
            <w:tcW w:w="1707" w:type="pct"/>
            <w:vAlign w:val="center"/>
          </w:tcPr>
          <w:p w14:paraId="1CAB44ED" w14:textId="77777777" w:rsidR="008D3881" w:rsidRPr="00C95072" w:rsidRDefault="008D3881" w:rsidP="008D3881">
            <w:pPr>
              <w:autoSpaceDE w:val="0"/>
              <w:autoSpaceDN w:val="0"/>
              <w:adjustRightInd w:val="0"/>
              <w:rPr>
                <w:rFonts w:ascii="Times New Roman" w:hAnsi="Times New Roman" w:cs="Times New Roman"/>
                <w:sz w:val="20"/>
                <w:szCs w:val="20"/>
                <w:u w:val="single"/>
              </w:rPr>
            </w:pPr>
            <w:r w:rsidRPr="00C95072">
              <w:rPr>
                <w:rFonts w:ascii="Times New Roman" w:hAnsi="Times New Roman" w:cs="Times New Roman"/>
                <w:sz w:val="20"/>
                <w:szCs w:val="20"/>
                <w:u w:val="single"/>
              </w:rPr>
              <w:t>Small Birds</w:t>
            </w:r>
          </w:p>
        </w:tc>
        <w:tc>
          <w:tcPr>
            <w:tcW w:w="897" w:type="pct"/>
            <w:vAlign w:val="center"/>
          </w:tcPr>
          <w:p w14:paraId="0D005F42" w14:textId="77777777" w:rsidR="008D3881" w:rsidRPr="00C95072" w:rsidRDefault="008D3881" w:rsidP="008D3881">
            <w:pPr>
              <w:autoSpaceDE w:val="0"/>
              <w:autoSpaceDN w:val="0"/>
              <w:adjustRightInd w:val="0"/>
              <w:jc w:val="center"/>
              <w:rPr>
                <w:rFonts w:ascii="Times New Roman" w:hAnsi="Times New Roman" w:cs="Times New Roman"/>
                <w:sz w:val="20"/>
                <w:szCs w:val="20"/>
              </w:rPr>
            </w:pPr>
          </w:p>
        </w:tc>
        <w:tc>
          <w:tcPr>
            <w:tcW w:w="417" w:type="pct"/>
            <w:vAlign w:val="center"/>
          </w:tcPr>
          <w:p w14:paraId="717FFB15" w14:textId="059700A5" w:rsidR="008D3881" w:rsidRPr="00C95072" w:rsidRDefault="008D3881" w:rsidP="006D3753">
            <w:pPr>
              <w:autoSpaceDE w:val="0"/>
              <w:autoSpaceDN w:val="0"/>
              <w:adjustRightInd w:val="0"/>
              <w:jc w:val="center"/>
              <w:rPr>
                <w:rFonts w:ascii="Times New Roman" w:hAnsi="Times New Roman" w:cs="Times New Roman"/>
                <w:sz w:val="20"/>
                <w:szCs w:val="20"/>
              </w:rPr>
            </w:pPr>
          </w:p>
        </w:tc>
        <w:tc>
          <w:tcPr>
            <w:tcW w:w="417" w:type="pct"/>
            <w:vAlign w:val="center"/>
          </w:tcPr>
          <w:p w14:paraId="55D03D4D" w14:textId="77777777" w:rsidR="008D3881" w:rsidRPr="00C95072" w:rsidRDefault="008D3881" w:rsidP="006D3753">
            <w:pPr>
              <w:autoSpaceDE w:val="0"/>
              <w:autoSpaceDN w:val="0"/>
              <w:adjustRightInd w:val="0"/>
              <w:jc w:val="center"/>
              <w:rPr>
                <w:rFonts w:ascii="Times New Roman" w:hAnsi="Times New Roman" w:cs="Times New Roman"/>
                <w:sz w:val="20"/>
                <w:szCs w:val="20"/>
              </w:rPr>
            </w:pPr>
          </w:p>
        </w:tc>
        <w:tc>
          <w:tcPr>
            <w:tcW w:w="676" w:type="pct"/>
            <w:vAlign w:val="center"/>
          </w:tcPr>
          <w:p w14:paraId="30CCA9BC" w14:textId="77777777" w:rsidR="008D3881" w:rsidRPr="00C95072" w:rsidRDefault="008D3881" w:rsidP="00E461B7">
            <w:pPr>
              <w:autoSpaceDE w:val="0"/>
              <w:autoSpaceDN w:val="0"/>
              <w:adjustRightInd w:val="0"/>
              <w:jc w:val="right"/>
              <w:rPr>
                <w:rFonts w:ascii="Times New Roman" w:hAnsi="Times New Roman" w:cs="Times New Roman"/>
                <w:sz w:val="20"/>
                <w:szCs w:val="20"/>
              </w:rPr>
            </w:pPr>
          </w:p>
        </w:tc>
        <w:tc>
          <w:tcPr>
            <w:tcW w:w="524" w:type="pct"/>
            <w:vAlign w:val="center"/>
          </w:tcPr>
          <w:p w14:paraId="36986751" w14:textId="77777777" w:rsidR="008D3881" w:rsidRPr="00C95072" w:rsidRDefault="008D3881" w:rsidP="006D3753">
            <w:pPr>
              <w:autoSpaceDE w:val="0"/>
              <w:autoSpaceDN w:val="0"/>
              <w:adjustRightInd w:val="0"/>
              <w:jc w:val="center"/>
              <w:rPr>
                <w:rFonts w:ascii="Times New Roman" w:hAnsi="Times New Roman" w:cs="Times New Roman"/>
                <w:sz w:val="20"/>
                <w:szCs w:val="20"/>
              </w:rPr>
            </w:pPr>
          </w:p>
        </w:tc>
        <w:tc>
          <w:tcPr>
            <w:tcW w:w="362" w:type="pct"/>
            <w:vAlign w:val="center"/>
          </w:tcPr>
          <w:p w14:paraId="0FC055FC" w14:textId="77777777" w:rsidR="008D3881" w:rsidRPr="00C95072" w:rsidRDefault="008D3881" w:rsidP="006D3753">
            <w:pPr>
              <w:autoSpaceDE w:val="0"/>
              <w:autoSpaceDN w:val="0"/>
              <w:adjustRightInd w:val="0"/>
              <w:jc w:val="center"/>
              <w:rPr>
                <w:rFonts w:ascii="Times New Roman" w:hAnsi="Times New Roman" w:cs="Times New Roman"/>
                <w:sz w:val="20"/>
                <w:szCs w:val="20"/>
              </w:rPr>
            </w:pPr>
          </w:p>
        </w:tc>
      </w:tr>
      <w:tr w:rsidR="00C95072" w:rsidRPr="00C95072" w14:paraId="746B00B8" w14:textId="77777777" w:rsidTr="006E773F">
        <w:trPr>
          <w:cnfStyle w:val="000000100000" w:firstRow="0" w:lastRow="0" w:firstColumn="0" w:lastColumn="0" w:oddVBand="0" w:evenVBand="0" w:oddHBand="1" w:evenHBand="0" w:firstRowFirstColumn="0" w:firstRowLastColumn="0" w:lastRowFirstColumn="0" w:lastRowLastColumn="0"/>
          <w:trHeight w:val="247"/>
        </w:trPr>
        <w:tc>
          <w:tcPr>
            <w:tcW w:w="1707" w:type="pct"/>
            <w:vAlign w:val="center"/>
          </w:tcPr>
          <w:p w14:paraId="447FB0F1" w14:textId="77777777" w:rsidR="008D3881" w:rsidRPr="00C95072" w:rsidRDefault="008D3881" w:rsidP="008D3881">
            <w:pPr>
              <w:autoSpaceDE w:val="0"/>
              <w:autoSpaceDN w:val="0"/>
              <w:adjustRightInd w:val="0"/>
              <w:ind w:left="144"/>
              <w:rPr>
                <w:rFonts w:ascii="Times New Roman" w:hAnsi="Times New Roman" w:cs="Times New Roman"/>
                <w:sz w:val="20"/>
                <w:szCs w:val="20"/>
              </w:rPr>
            </w:pPr>
            <w:r w:rsidRPr="00C95072">
              <w:rPr>
                <w:rFonts w:ascii="Times New Roman" w:hAnsi="Times New Roman" w:cs="Times New Roman"/>
                <w:sz w:val="20"/>
                <w:szCs w:val="20"/>
              </w:rPr>
              <w:t>Anatidae</w:t>
            </w:r>
          </w:p>
        </w:tc>
        <w:tc>
          <w:tcPr>
            <w:tcW w:w="897" w:type="pct"/>
            <w:vAlign w:val="center"/>
          </w:tcPr>
          <w:p w14:paraId="6FD4AF4F" w14:textId="002D5F91" w:rsidR="008D3881" w:rsidRPr="00C95072" w:rsidRDefault="008D3881" w:rsidP="008D3881">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waterfowl</w:t>
            </w:r>
          </w:p>
        </w:tc>
        <w:tc>
          <w:tcPr>
            <w:tcW w:w="417" w:type="pct"/>
            <w:vAlign w:val="center"/>
          </w:tcPr>
          <w:p w14:paraId="71B3F373" w14:textId="3084C05E" w:rsidR="008D3881" w:rsidRPr="00C95072" w:rsidRDefault="008D3881"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1</w:t>
            </w:r>
          </w:p>
        </w:tc>
        <w:tc>
          <w:tcPr>
            <w:tcW w:w="417" w:type="pct"/>
            <w:vAlign w:val="center"/>
          </w:tcPr>
          <w:p w14:paraId="1F8F842E" w14:textId="77777777" w:rsidR="008D3881" w:rsidRPr="00C95072" w:rsidRDefault="008D3881"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1</w:t>
            </w:r>
          </w:p>
        </w:tc>
        <w:tc>
          <w:tcPr>
            <w:tcW w:w="676" w:type="pct"/>
            <w:vAlign w:val="center"/>
          </w:tcPr>
          <w:p w14:paraId="5FCEA6DC" w14:textId="77777777" w:rsidR="008D3881" w:rsidRPr="00C95072" w:rsidRDefault="008D3881" w:rsidP="00E461B7">
            <w:pPr>
              <w:autoSpaceDE w:val="0"/>
              <w:autoSpaceDN w:val="0"/>
              <w:adjustRightInd w:val="0"/>
              <w:jc w:val="right"/>
              <w:rPr>
                <w:rFonts w:ascii="Times New Roman" w:hAnsi="Times New Roman" w:cs="Times New Roman"/>
                <w:sz w:val="20"/>
                <w:szCs w:val="20"/>
              </w:rPr>
            </w:pPr>
            <w:r w:rsidRPr="00C95072">
              <w:rPr>
                <w:rFonts w:ascii="Times New Roman" w:hAnsi="Times New Roman" w:cs="Times New Roman"/>
                <w:sz w:val="20"/>
                <w:szCs w:val="20"/>
              </w:rPr>
              <w:t>0.27</w:t>
            </w:r>
          </w:p>
        </w:tc>
        <w:tc>
          <w:tcPr>
            <w:tcW w:w="524" w:type="pct"/>
            <w:vAlign w:val="center"/>
          </w:tcPr>
          <w:p w14:paraId="15E43112" w14:textId="77777777" w:rsidR="008D3881" w:rsidRPr="00C95072" w:rsidRDefault="008D3881" w:rsidP="006D3753">
            <w:pPr>
              <w:autoSpaceDE w:val="0"/>
              <w:autoSpaceDN w:val="0"/>
              <w:adjustRightInd w:val="0"/>
              <w:jc w:val="center"/>
              <w:rPr>
                <w:rFonts w:ascii="Times New Roman" w:hAnsi="Times New Roman" w:cs="Times New Roman"/>
                <w:sz w:val="20"/>
                <w:szCs w:val="20"/>
              </w:rPr>
            </w:pPr>
          </w:p>
        </w:tc>
        <w:tc>
          <w:tcPr>
            <w:tcW w:w="362" w:type="pct"/>
            <w:vAlign w:val="center"/>
          </w:tcPr>
          <w:p w14:paraId="6E3B4FA3" w14:textId="77777777" w:rsidR="008D3881" w:rsidRPr="00C95072" w:rsidRDefault="008D3881" w:rsidP="006D3753">
            <w:pPr>
              <w:autoSpaceDE w:val="0"/>
              <w:autoSpaceDN w:val="0"/>
              <w:adjustRightInd w:val="0"/>
              <w:jc w:val="center"/>
              <w:rPr>
                <w:rFonts w:ascii="Times New Roman" w:hAnsi="Times New Roman" w:cs="Times New Roman"/>
                <w:sz w:val="20"/>
                <w:szCs w:val="20"/>
              </w:rPr>
            </w:pPr>
          </w:p>
        </w:tc>
      </w:tr>
      <w:tr w:rsidR="00C95072" w:rsidRPr="00C95072" w14:paraId="16F24D69" w14:textId="77777777" w:rsidTr="006E773F">
        <w:trPr>
          <w:trHeight w:val="247"/>
        </w:trPr>
        <w:tc>
          <w:tcPr>
            <w:tcW w:w="1707" w:type="pct"/>
            <w:vAlign w:val="center"/>
          </w:tcPr>
          <w:p w14:paraId="50C110B5" w14:textId="1C444885" w:rsidR="008D3881" w:rsidRPr="00C95072" w:rsidRDefault="008D3881" w:rsidP="008D3881">
            <w:pPr>
              <w:autoSpaceDE w:val="0"/>
              <w:autoSpaceDN w:val="0"/>
              <w:adjustRightInd w:val="0"/>
              <w:rPr>
                <w:rFonts w:ascii="Times New Roman" w:hAnsi="Times New Roman" w:cs="Times New Roman"/>
                <w:sz w:val="20"/>
                <w:szCs w:val="20"/>
              </w:rPr>
            </w:pPr>
            <w:r w:rsidRPr="00C95072">
              <w:rPr>
                <w:rFonts w:ascii="Times New Roman" w:hAnsi="Times New Roman" w:cs="Times New Roman"/>
                <w:sz w:val="20"/>
                <w:szCs w:val="20"/>
              </w:rPr>
              <w:t>Small Birds (continued)</w:t>
            </w:r>
          </w:p>
        </w:tc>
        <w:tc>
          <w:tcPr>
            <w:tcW w:w="897" w:type="pct"/>
            <w:vAlign w:val="center"/>
          </w:tcPr>
          <w:p w14:paraId="68859ED1" w14:textId="77777777" w:rsidR="008D3881" w:rsidRPr="00C95072" w:rsidRDefault="008D3881" w:rsidP="008D3881">
            <w:pPr>
              <w:autoSpaceDE w:val="0"/>
              <w:autoSpaceDN w:val="0"/>
              <w:adjustRightInd w:val="0"/>
              <w:jc w:val="center"/>
              <w:rPr>
                <w:rFonts w:ascii="Times New Roman" w:hAnsi="Times New Roman" w:cs="Times New Roman"/>
                <w:b/>
                <w:bCs/>
                <w:sz w:val="20"/>
                <w:szCs w:val="20"/>
              </w:rPr>
            </w:pPr>
          </w:p>
        </w:tc>
        <w:tc>
          <w:tcPr>
            <w:tcW w:w="417" w:type="pct"/>
            <w:vAlign w:val="center"/>
          </w:tcPr>
          <w:p w14:paraId="19AAD68F" w14:textId="6A1BFE9B" w:rsidR="008D3881" w:rsidRPr="00C95072" w:rsidRDefault="008D3881" w:rsidP="006D3753">
            <w:pPr>
              <w:autoSpaceDE w:val="0"/>
              <w:autoSpaceDN w:val="0"/>
              <w:adjustRightInd w:val="0"/>
              <w:jc w:val="center"/>
              <w:rPr>
                <w:rFonts w:ascii="Times New Roman" w:hAnsi="Times New Roman" w:cs="Times New Roman"/>
                <w:sz w:val="20"/>
                <w:szCs w:val="20"/>
              </w:rPr>
            </w:pPr>
          </w:p>
        </w:tc>
        <w:tc>
          <w:tcPr>
            <w:tcW w:w="417" w:type="pct"/>
            <w:vAlign w:val="center"/>
          </w:tcPr>
          <w:p w14:paraId="49F5E784" w14:textId="7D315F25" w:rsidR="008D3881" w:rsidRPr="00C95072" w:rsidRDefault="008D3881" w:rsidP="006D3753">
            <w:pPr>
              <w:autoSpaceDE w:val="0"/>
              <w:autoSpaceDN w:val="0"/>
              <w:adjustRightInd w:val="0"/>
              <w:jc w:val="center"/>
              <w:rPr>
                <w:rFonts w:ascii="Times New Roman" w:hAnsi="Times New Roman" w:cs="Times New Roman"/>
                <w:sz w:val="20"/>
                <w:szCs w:val="20"/>
              </w:rPr>
            </w:pPr>
          </w:p>
        </w:tc>
        <w:tc>
          <w:tcPr>
            <w:tcW w:w="676" w:type="pct"/>
            <w:vAlign w:val="center"/>
          </w:tcPr>
          <w:p w14:paraId="79BF9C4D" w14:textId="4F43F596" w:rsidR="008D3881" w:rsidRPr="00C95072" w:rsidRDefault="008D3881" w:rsidP="00E461B7">
            <w:pPr>
              <w:autoSpaceDE w:val="0"/>
              <w:autoSpaceDN w:val="0"/>
              <w:adjustRightInd w:val="0"/>
              <w:jc w:val="right"/>
              <w:rPr>
                <w:rFonts w:ascii="Times New Roman" w:hAnsi="Times New Roman" w:cs="Times New Roman"/>
                <w:sz w:val="20"/>
                <w:szCs w:val="20"/>
              </w:rPr>
            </w:pPr>
          </w:p>
        </w:tc>
        <w:tc>
          <w:tcPr>
            <w:tcW w:w="524" w:type="pct"/>
            <w:vAlign w:val="center"/>
          </w:tcPr>
          <w:p w14:paraId="46DC1EA6" w14:textId="52E250D6" w:rsidR="008D3881" w:rsidRPr="00C95072" w:rsidRDefault="008D3881" w:rsidP="006D3753">
            <w:pPr>
              <w:autoSpaceDE w:val="0"/>
              <w:autoSpaceDN w:val="0"/>
              <w:adjustRightInd w:val="0"/>
              <w:jc w:val="center"/>
              <w:rPr>
                <w:rFonts w:ascii="Times New Roman" w:hAnsi="Times New Roman" w:cs="Times New Roman"/>
                <w:sz w:val="20"/>
                <w:szCs w:val="20"/>
              </w:rPr>
            </w:pPr>
          </w:p>
        </w:tc>
        <w:tc>
          <w:tcPr>
            <w:tcW w:w="362" w:type="pct"/>
            <w:vAlign w:val="center"/>
          </w:tcPr>
          <w:p w14:paraId="059096B5" w14:textId="75E4501D" w:rsidR="008D3881" w:rsidRPr="00C95072" w:rsidRDefault="008D3881" w:rsidP="006D3753">
            <w:pPr>
              <w:autoSpaceDE w:val="0"/>
              <w:autoSpaceDN w:val="0"/>
              <w:adjustRightInd w:val="0"/>
              <w:jc w:val="center"/>
              <w:rPr>
                <w:rFonts w:ascii="Times New Roman" w:hAnsi="Times New Roman" w:cs="Times New Roman"/>
                <w:sz w:val="20"/>
                <w:szCs w:val="20"/>
              </w:rPr>
            </w:pPr>
          </w:p>
        </w:tc>
      </w:tr>
      <w:tr w:rsidR="00C95072" w:rsidRPr="00C95072" w14:paraId="0FBA639F" w14:textId="77777777" w:rsidTr="006E773F">
        <w:trPr>
          <w:cnfStyle w:val="000000100000" w:firstRow="0" w:lastRow="0" w:firstColumn="0" w:lastColumn="0" w:oddVBand="0" w:evenVBand="0" w:oddHBand="1" w:evenHBand="0" w:firstRowFirstColumn="0" w:firstRowLastColumn="0" w:lastRowFirstColumn="0" w:lastRowLastColumn="0"/>
          <w:trHeight w:val="247"/>
        </w:trPr>
        <w:tc>
          <w:tcPr>
            <w:tcW w:w="1707" w:type="pct"/>
            <w:vAlign w:val="center"/>
          </w:tcPr>
          <w:p w14:paraId="4807913F" w14:textId="77777777" w:rsidR="008D3881" w:rsidRPr="00C95072" w:rsidRDefault="008D3881" w:rsidP="008D3881">
            <w:pPr>
              <w:autoSpaceDE w:val="0"/>
              <w:autoSpaceDN w:val="0"/>
              <w:adjustRightInd w:val="0"/>
              <w:ind w:left="144"/>
              <w:rPr>
                <w:rFonts w:ascii="Times New Roman" w:hAnsi="Times New Roman" w:cs="Times New Roman"/>
                <w:sz w:val="20"/>
                <w:szCs w:val="20"/>
              </w:rPr>
            </w:pPr>
            <w:r w:rsidRPr="00C95072">
              <w:rPr>
                <w:rFonts w:ascii="Times New Roman" w:hAnsi="Times New Roman" w:cs="Times New Roman"/>
                <w:i/>
                <w:iCs/>
                <w:sz w:val="20"/>
                <w:szCs w:val="20"/>
              </w:rPr>
              <w:t>Corvus brachyrhynchos</w:t>
            </w:r>
            <w:r w:rsidRPr="00C95072">
              <w:rPr>
                <w:rFonts w:ascii="Times New Roman" w:hAnsi="Times New Roman" w:cs="Times New Roman"/>
                <w:sz w:val="20"/>
                <w:szCs w:val="20"/>
              </w:rPr>
              <w:t xml:space="preserve"> cf.</w:t>
            </w:r>
          </w:p>
        </w:tc>
        <w:tc>
          <w:tcPr>
            <w:tcW w:w="897" w:type="pct"/>
            <w:vAlign w:val="center"/>
          </w:tcPr>
          <w:p w14:paraId="2C5CE6B7" w14:textId="446A995D" w:rsidR="008D3881" w:rsidRPr="00C95072" w:rsidRDefault="006E773F" w:rsidP="008D3881">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Common C</w:t>
            </w:r>
            <w:r w:rsidR="008D3881" w:rsidRPr="00C95072">
              <w:rPr>
                <w:rFonts w:ascii="Times New Roman" w:hAnsi="Times New Roman" w:cs="Times New Roman"/>
                <w:sz w:val="20"/>
                <w:szCs w:val="20"/>
              </w:rPr>
              <w:t>row</w:t>
            </w:r>
          </w:p>
        </w:tc>
        <w:tc>
          <w:tcPr>
            <w:tcW w:w="417" w:type="pct"/>
            <w:vAlign w:val="center"/>
          </w:tcPr>
          <w:p w14:paraId="655C0835" w14:textId="3F5148A6" w:rsidR="008D3881" w:rsidRPr="00C95072" w:rsidRDefault="008D3881"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1</w:t>
            </w:r>
          </w:p>
        </w:tc>
        <w:tc>
          <w:tcPr>
            <w:tcW w:w="417" w:type="pct"/>
            <w:vAlign w:val="center"/>
          </w:tcPr>
          <w:p w14:paraId="16B3CFCB" w14:textId="77777777" w:rsidR="008D3881" w:rsidRPr="00C95072" w:rsidRDefault="008D3881"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1</w:t>
            </w:r>
          </w:p>
        </w:tc>
        <w:tc>
          <w:tcPr>
            <w:tcW w:w="676" w:type="pct"/>
            <w:vAlign w:val="center"/>
          </w:tcPr>
          <w:p w14:paraId="0B375FDD" w14:textId="77777777" w:rsidR="008D3881" w:rsidRPr="00C95072" w:rsidRDefault="008D3881" w:rsidP="00E461B7">
            <w:pPr>
              <w:autoSpaceDE w:val="0"/>
              <w:autoSpaceDN w:val="0"/>
              <w:adjustRightInd w:val="0"/>
              <w:jc w:val="right"/>
              <w:rPr>
                <w:rFonts w:ascii="Times New Roman" w:hAnsi="Times New Roman" w:cs="Times New Roman"/>
                <w:sz w:val="20"/>
                <w:szCs w:val="20"/>
              </w:rPr>
            </w:pPr>
            <w:r w:rsidRPr="00C95072">
              <w:rPr>
                <w:rFonts w:ascii="Times New Roman" w:hAnsi="Times New Roman" w:cs="Times New Roman"/>
                <w:sz w:val="20"/>
                <w:szCs w:val="20"/>
              </w:rPr>
              <w:t>0.66</w:t>
            </w:r>
          </w:p>
        </w:tc>
        <w:tc>
          <w:tcPr>
            <w:tcW w:w="524" w:type="pct"/>
            <w:vAlign w:val="center"/>
          </w:tcPr>
          <w:p w14:paraId="66654ED7" w14:textId="77777777" w:rsidR="008D3881" w:rsidRPr="00C95072" w:rsidRDefault="008D3881" w:rsidP="006D3753">
            <w:pPr>
              <w:autoSpaceDE w:val="0"/>
              <w:autoSpaceDN w:val="0"/>
              <w:adjustRightInd w:val="0"/>
              <w:jc w:val="center"/>
              <w:rPr>
                <w:rFonts w:ascii="Times New Roman" w:hAnsi="Times New Roman" w:cs="Times New Roman"/>
                <w:sz w:val="20"/>
                <w:szCs w:val="20"/>
              </w:rPr>
            </w:pPr>
          </w:p>
        </w:tc>
        <w:tc>
          <w:tcPr>
            <w:tcW w:w="362" w:type="pct"/>
            <w:vAlign w:val="center"/>
          </w:tcPr>
          <w:p w14:paraId="578E78BA" w14:textId="77777777" w:rsidR="008D3881" w:rsidRPr="00C95072" w:rsidRDefault="008D3881" w:rsidP="006D3753">
            <w:pPr>
              <w:autoSpaceDE w:val="0"/>
              <w:autoSpaceDN w:val="0"/>
              <w:adjustRightInd w:val="0"/>
              <w:jc w:val="center"/>
              <w:rPr>
                <w:rFonts w:ascii="Times New Roman" w:hAnsi="Times New Roman" w:cs="Times New Roman"/>
                <w:sz w:val="20"/>
                <w:szCs w:val="20"/>
              </w:rPr>
            </w:pPr>
          </w:p>
        </w:tc>
      </w:tr>
      <w:tr w:rsidR="00C95072" w:rsidRPr="00C95072" w14:paraId="68BC4647" w14:textId="77777777" w:rsidTr="006E773F">
        <w:trPr>
          <w:trHeight w:val="257"/>
        </w:trPr>
        <w:tc>
          <w:tcPr>
            <w:tcW w:w="1707" w:type="pct"/>
            <w:vAlign w:val="center"/>
          </w:tcPr>
          <w:p w14:paraId="7C8C7B63" w14:textId="77777777" w:rsidR="008D3881" w:rsidRPr="00C95072" w:rsidRDefault="008D3881" w:rsidP="008D3881">
            <w:pPr>
              <w:autoSpaceDE w:val="0"/>
              <w:autoSpaceDN w:val="0"/>
              <w:adjustRightInd w:val="0"/>
              <w:ind w:left="144"/>
              <w:rPr>
                <w:rFonts w:ascii="Times New Roman" w:hAnsi="Times New Roman" w:cs="Times New Roman"/>
                <w:i/>
                <w:iCs/>
                <w:sz w:val="20"/>
                <w:szCs w:val="20"/>
              </w:rPr>
            </w:pPr>
            <w:r w:rsidRPr="00C95072">
              <w:rPr>
                <w:rFonts w:ascii="Times New Roman" w:hAnsi="Times New Roman" w:cs="Times New Roman"/>
                <w:i/>
                <w:iCs/>
                <w:sz w:val="20"/>
                <w:szCs w:val="20"/>
              </w:rPr>
              <w:t>Ectopistes migratorius</w:t>
            </w:r>
          </w:p>
        </w:tc>
        <w:tc>
          <w:tcPr>
            <w:tcW w:w="897" w:type="pct"/>
            <w:vAlign w:val="center"/>
          </w:tcPr>
          <w:p w14:paraId="1A993A6B" w14:textId="4EF5946D" w:rsidR="008D3881" w:rsidRPr="00C95072" w:rsidRDefault="008D3881" w:rsidP="008D3881">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Passenger Pigeon</w:t>
            </w:r>
          </w:p>
        </w:tc>
        <w:tc>
          <w:tcPr>
            <w:tcW w:w="417" w:type="pct"/>
            <w:vAlign w:val="center"/>
          </w:tcPr>
          <w:p w14:paraId="346680BF" w14:textId="2E58AAB2" w:rsidR="008D3881" w:rsidRPr="00C95072" w:rsidRDefault="008D3881"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13</w:t>
            </w:r>
          </w:p>
        </w:tc>
        <w:tc>
          <w:tcPr>
            <w:tcW w:w="417" w:type="pct"/>
            <w:vAlign w:val="center"/>
          </w:tcPr>
          <w:p w14:paraId="5B65FBEC" w14:textId="77777777" w:rsidR="008D3881" w:rsidRPr="00C95072" w:rsidRDefault="008D3881"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6</w:t>
            </w:r>
          </w:p>
        </w:tc>
        <w:tc>
          <w:tcPr>
            <w:tcW w:w="676" w:type="pct"/>
            <w:vAlign w:val="center"/>
          </w:tcPr>
          <w:p w14:paraId="727E7315" w14:textId="77777777" w:rsidR="008D3881" w:rsidRPr="00C95072" w:rsidRDefault="008D3881" w:rsidP="00E461B7">
            <w:pPr>
              <w:autoSpaceDE w:val="0"/>
              <w:autoSpaceDN w:val="0"/>
              <w:adjustRightInd w:val="0"/>
              <w:jc w:val="right"/>
              <w:rPr>
                <w:rFonts w:ascii="Times New Roman" w:hAnsi="Times New Roman" w:cs="Times New Roman"/>
                <w:sz w:val="20"/>
                <w:szCs w:val="20"/>
              </w:rPr>
            </w:pPr>
            <w:r w:rsidRPr="00C95072">
              <w:rPr>
                <w:rFonts w:ascii="Times New Roman" w:hAnsi="Times New Roman" w:cs="Times New Roman"/>
                <w:sz w:val="20"/>
                <w:szCs w:val="20"/>
              </w:rPr>
              <w:t>4.67</w:t>
            </w:r>
          </w:p>
        </w:tc>
        <w:tc>
          <w:tcPr>
            <w:tcW w:w="524" w:type="pct"/>
            <w:vAlign w:val="center"/>
          </w:tcPr>
          <w:p w14:paraId="7811F179" w14:textId="77777777" w:rsidR="008D3881" w:rsidRPr="00C95072" w:rsidRDefault="008D3881" w:rsidP="006D3753">
            <w:pPr>
              <w:autoSpaceDE w:val="0"/>
              <w:autoSpaceDN w:val="0"/>
              <w:adjustRightInd w:val="0"/>
              <w:jc w:val="center"/>
              <w:rPr>
                <w:rFonts w:ascii="Times New Roman" w:hAnsi="Times New Roman" w:cs="Times New Roman"/>
                <w:sz w:val="20"/>
                <w:szCs w:val="20"/>
              </w:rPr>
            </w:pPr>
          </w:p>
        </w:tc>
        <w:tc>
          <w:tcPr>
            <w:tcW w:w="362" w:type="pct"/>
            <w:vAlign w:val="center"/>
          </w:tcPr>
          <w:p w14:paraId="6369B11B" w14:textId="77777777" w:rsidR="008D3881" w:rsidRPr="00C95072" w:rsidRDefault="008D3881" w:rsidP="006D3753">
            <w:pPr>
              <w:autoSpaceDE w:val="0"/>
              <w:autoSpaceDN w:val="0"/>
              <w:adjustRightInd w:val="0"/>
              <w:jc w:val="center"/>
              <w:rPr>
                <w:rFonts w:ascii="Times New Roman" w:hAnsi="Times New Roman" w:cs="Times New Roman"/>
                <w:sz w:val="20"/>
                <w:szCs w:val="20"/>
              </w:rPr>
            </w:pPr>
          </w:p>
        </w:tc>
      </w:tr>
      <w:tr w:rsidR="00C95072" w:rsidRPr="00C95072" w14:paraId="400C88E0" w14:textId="77777777" w:rsidTr="006E773F">
        <w:trPr>
          <w:cnfStyle w:val="000000100000" w:firstRow="0" w:lastRow="0" w:firstColumn="0" w:lastColumn="0" w:oddVBand="0" w:evenVBand="0" w:oddHBand="1" w:evenHBand="0" w:firstRowFirstColumn="0" w:firstRowLastColumn="0" w:lastRowFirstColumn="0" w:lastRowLastColumn="0"/>
          <w:trHeight w:val="247"/>
        </w:trPr>
        <w:tc>
          <w:tcPr>
            <w:tcW w:w="1707" w:type="pct"/>
            <w:vAlign w:val="center"/>
          </w:tcPr>
          <w:p w14:paraId="19E0FA19" w14:textId="77777777" w:rsidR="008D3881" w:rsidRPr="00C95072" w:rsidRDefault="008D3881" w:rsidP="008D3881">
            <w:pPr>
              <w:autoSpaceDE w:val="0"/>
              <w:autoSpaceDN w:val="0"/>
              <w:adjustRightInd w:val="0"/>
              <w:ind w:left="288"/>
              <w:rPr>
                <w:rFonts w:ascii="Times New Roman" w:hAnsi="Times New Roman" w:cs="Times New Roman"/>
                <w:sz w:val="20"/>
                <w:szCs w:val="20"/>
              </w:rPr>
            </w:pPr>
            <w:r w:rsidRPr="00C95072">
              <w:rPr>
                <w:rFonts w:ascii="Times New Roman" w:hAnsi="Times New Roman" w:cs="Times New Roman"/>
                <w:i/>
                <w:iCs/>
                <w:sz w:val="20"/>
                <w:szCs w:val="20"/>
              </w:rPr>
              <w:t xml:space="preserve">Ectopistes migratorius </w:t>
            </w:r>
            <w:r w:rsidRPr="00C95072">
              <w:rPr>
                <w:rFonts w:ascii="Times New Roman" w:hAnsi="Times New Roman" w:cs="Times New Roman"/>
                <w:sz w:val="20"/>
                <w:szCs w:val="20"/>
              </w:rPr>
              <w:t>cf.</w:t>
            </w:r>
          </w:p>
        </w:tc>
        <w:tc>
          <w:tcPr>
            <w:tcW w:w="897" w:type="pct"/>
            <w:vAlign w:val="center"/>
          </w:tcPr>
          <w:p w14:paraId="0E263DA5" w14:textId="77777777" w:rsidR="008D3881" w:rsidRPr="00C95072" w:rsidRDefault="008D3881" w:rsidP="008D3881">
            <w:pPr>
              <w:autoSpaceDE w:val="0"/>
              <w:autoSpaceDN w:val="0"/>
              <w:adjustRightInd w:val="0"/>
              <w:jc w:val="center"/>
              <w:rPr>
                <w:rFonts w:ascii="Times New Roman" w:hAnsi="Times New Roman" w:cs="Times New Roman"/>
                <w:sz w:val="20"/>
                <w:szCs w:val="20"/>
              </w:rPr>
            </w:pPr>
          </w:p>
        </w:tc>
        <w:tc>
          <w:tcPr>
            <w:tcW w:w="417" w:type="pct"/>
            <w:vAlign w:val="center"/>
          </w:tcPr>
          <w:p w14:paraId="66E73E90" w14:textId="7E1887FF" w:rsidR="008D3881" w:rsidRPr="00C95072" w:rsidRDefault="008D3881"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17</w:t>
            </w:r>
          </w:p>
        </w:tc>
        <w:tc>
          <w:tcPr>
            <w:tcW w:w="417" w:type="pct"/>
            <w:vAlign w:val="center"/>
          </w:tcPr>
          <w:p w14:paraId="5057FDF7" w14:textId="77777777" w:rsidR="008D3881" w:rsidRPr="00C95072" w:rsidRDefault="008D3881" w:rsidP="006D3753">
            <w:pPr>
              <w:autoSpaceDE w:val="0"/>
              <w:autoSpaceDN w:val="0"/>
              <w:adjustRightInd w:val="0"/>
              <w:jc w:val="center"/>
              <w:rPr>
                <w:rFonts w:ascii="Times New Roman" w:hAnsi="Times New Roman" w:cs="Times New Roman"/>
                <w:sz w:val="20"/>
                <w:szCs w:val="20"/>
              </w:rPr>
            </w:pPr>
          </w:p>
        </w:tc>
        <w:tc>
          <w:tcPr>
            <w:tcW w:w="676" w:type="pct"/>
            <w:vAlign w:val="center"/>
          </w:tcPr>
          <w:p w14:paraId="5AB6DCE6" w14:textId="77777777" w:rsidR="008D3881" w:rsidRPr="00C95072" w:rsidRDefault="008D3881" w:rsidP="00E461B7">
            <w:pPr>
              <w:autoSpaceDE w:val="0"/>
              <w:autoSpaceDN w:val="0"/>
              <w:adjustRightInd w:val="0"/>
              <w:jc w:val="right"/>
              <w:rPr>
                <w:rFonts w:ascii="Times New Roman" w:hAnsi="Times New Roman" w:cs="Times New Roman"/>
                <w:sz w:val="20"/>
                <w:szCs w:val="20"/>
              </w:rPr>
            </w:pPr>
            <w:r w:rsidRPr="00C95072">
              <w:rPr>
                <w:rFonts w:ascii="Times New Roman" w:hAnsi="Times New Roman" w:cs="Times New Roman"/>
                <w:sz w:val="20"/>
                <w:szCs w:val="20"/>
              </w:rPr>
              <w:t>3.31</w:t>
            </w:r>
          </w:p>
        </w:tc>
        <w:tc>
          <w:tcPr>
            <w:tcW w:w="524" w:type="pct"/>
            <w:vAlign w:val="center"/>
          </w:tcPr>
          <w:p w14:paraId="34453A2C" w14:textId="77777777" w:rsidR="008D3881" w:rsidRPr="00C95072" w:rsidRDefault="008D3881"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4</w:t>
            </w:r>
          </w:p>
        </w:tc>
        <w:tc>
          <w:tcPr>
            <w:tcW w:w="362" w:type="pct"/>
            <w:vAlign w:val="center"/>
          </w:tcPr>
          <w:p w14:paraId="5ED582EC" w14:textId="77777777" w:rsidR="008D3881" w:rsidRPr="00C95072" w:rsidRDefault="008D3881" w:rsidP="006D3753">
            <w:pPr>
              <w:autoSpaceDE w:val="0"/>
              <w:autoSpaceDN w:val="0"/>
              <w:adjustRightInd w:val="0"/>
              <w:jc w:val="center"/>
              <w:rPr>
                <w:rFonts w:ascii="Times New Roman" w:hAnsi="Times New Roman" w:cs="Times New Roman"/>
                <w:sz w:val="20"/>
                <w:szCs w:val="20"/>
              </w:rPr>
            </w:pPr>
          </w:p>
        </w:tc>
      </w:tr>
      <w:tr w:rsidR="00C95072" w:rsidRPr="00C95072" w14:paraId="55001969" w14:textId="77777777" w:rsidTr="006E773F">
        <w:trPr>
          <w:trHeight w:val="247"/>
        </w:trPr>
        <w:tc>
          <w:tcPr>
            <w:tcW w:w="1707" w:type="pct"/>
            <w:vAlign w:val="center"/>
          </w:tcPr>
          <w:p w14:paraId="63532B72" w14:textId="459EB5D9" w:rsidR="008D3881" w:rsidRPr="00C95072" w:rsidRDefault="008D3881" w:rsidP="008D3881">
            <w:pPr>
              <w:autoSpaceDE w:val="0"/>
              <w:autoSpaceDN w:val="0"/>
              <w:adjustRightInd w:val="0"/>
              <w:ind w:left="144"/>
              <w:rPr>
                <w:rFonts w:ascii="Times New Roman" w:hAnsi="Times New Roman" w:cs="Times New Roman"/>
                <w:sz w:val="20"/>
                <w:szCs w:val="20"/>
              </w:rPr>
            </w:pPr>
            <w:r w:rsidRPr="00C95072">
              <w:rPr>
                <w:rFonts w:ascii="Times New Roman" w:hAnsi="Times New Roman" w:cs="Times New Roman"/>
                <w:sz w:val="20"/>
                <w:szCs w:val="20"/>
              </w:rPr>
              <w:t>Columbidae</w:t>
            </w:r>
          </w:p>
        </w:tc>
        <w:tc>
          <w:tcPr>
            <w:tcW w:w="897" w:type="pct"/>
            <w:vAlign w:val="center"/>
          </w:tcPr>
          <w:p w14:paraId="70908381" w14:textId="06B83777" w:rsidR="008D3881" w:rsidRPr="00C95072" w:rsidRDefault="008D3881" w:rsidP="008D3881">
            <w:pPr>
              <w:autoSpaceDE w:val="0"/>
              <w:autoSpaceDN w:val="0"/>
              <w:adjustRightInd w:val="0"/>
              <w:rPr>
                <w:rFonts w:ascii="Times New Roman" w:hAnsi="Times New Roman" w:cs="Times New Roman"/>
                <w:sz w:val="20"/>
                <w:szCs w:val="20"/>
              </w:rPr>
            </w:pPr>
            <w:r w:rsidRPr="00C95072">
              <w:rPr>
                <w:rFonts w:ascii="Times New Roman" w:hAnsi="Times New Roman" w:cs="Times New Roman"/>
                <w:sz w:val="20"/>
                <w:szCs w:val="20"/>
              </w:rPr>
              <w:t>pigeon/dove</w:t>
            </w:r>
          </w:p>
        </w:tc>
        <w:tc>
          <w:tcPr>
            <w:tcW w:w="417" w:type="pct"/>
            <w:vAlign w:val="center"/>
          </w:tcPr>
          <w:p w14:paraId="08B6ABB4" w14:textId="0E265B7D" w:rsidR="008D3881" w:rsidRPr="00C95072" w:rsidRDefault="008D3881"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15</w:t>
            </w:r>
          </w:p>
        </w:tc>
        <w:tc>
          <w:tcPr>
            <w:tcW w:w="417" w:type="pct"/>
            <w:vAlign w:val="center"/>
          </w:tcPr>
          <w:p w14:paraId="62E5D275" w14:textId="77777777" w:rsidR="008D3881" w:rsidRPr="00C95072" w:rsidRDefault="008D3881" w:rsidP="006D3753">
            <w:pPr>
              <w:autoSpaceDE w:val="0"/>
              <w:autoSpaceDN w:val="0"/>
              <w:adjustRightInd w:val="0"/>
              <w:jc w:val="center"/>
              <w:rPr>
                <w:rFonts w:ascii="Times New Roman" w:hAnsi="Times New Roman" w:cs="Times New Roman"/>
                <w:sz w:val="20"/>
                <w:szCs w:val="20"/>
              </w:rPr>
            </w:pPr>
          </w:p>
        </w:tc>
        <w:tc>
          <w:tcPr>
            <w:tcW w:w="676" w:type="pct"/>
            <w:vAlign w:val="center"/>
          </w:tcPr>
          <w:p w14:paraId="25C7C9F1" w14:textId="6DE7A21F" w:rsidR="008D3881" w:rsidRPr="00C95072" w:rsidRDefault="008D3881" w:rsidP="00E461B7">
            <w:pPr>
              <w:autoSpaceDE w:val="0"/>
              <w:autoSpaceDN w:val="0"/>
              <w:adjustRightInd w:val="0"/>
              <w:jc w:val="right"/>
              <w:rPr>
                <w:rFonts w:ascii="Times New Roman" w:hAnsi="Times New Roman" w:cs="Times New Roman"/>
                <w:sz w:val="20"/>
                <w:szCs w:val="20"/>
              </w:rPr>
            </w:pPr>
            <w:r w:rsidRPr="00C95072">
              <w:rPr>
                <w:rFonts w:ascii="Times New Roman" w:hAnsi="Times New Roman" w:cs="Times New Roman"/>
                <w:sz w:val="20"/>
                <w:szCs w:val="20"/>
              </w:rPr>
              <w:t>2.92</w:t>
            </w:r>
          </w:p>
        </w:tc>
        <w:tc>
          <w:tcPr>
            <w:tcW w:w="524" w:type="pct"/>
            <w:vAlign w:val="center"/>
          </w:tcPr>
          <w:p w14:paraId="7C9AEA8E" w14:textId="77777777" w:rsidR="008D3881" w:rsidRPr="00C95072" w:rsidRDefault="008D3881" w:rsidP="006D3753">
            <w:pPr>
              <w:autoSpaceDE w:val="0"/>
              <w:autoSpaceDN w:val="0"/>
              <w:adjustRightInd w:val="0"/>
              <w:jc w:val="center"/>
              <w:rPr>
                <w:rFonts w:ascii="Times New Roman" w:hAnsi="Times New Roman" w:cs="Times New Roman"/>
                <w:sz w:val="20"/>
                <w:szCs w:val="20"/>
              </w:rPr>
            </w:pPr>
          </w:p>
        </w:tc>
        <w:tc>
          <w:tcPr>
            <w:tcW w:w="362" w:type="pct"/>
            <w:vAlign w:val="center"/>
          </w:tcPr>
          <w:p w14:paraId="5E2538C7" w14:textId="77777777" w:rsidR="008D3881" w:rsidRPr="00C95072" w:rsidRDefault="008D3881" w:rsidP="006D3753">
            <w:pPr>
              <w:autoSpaceDE w:val="0"/>
              <w:autoSpaceDN w:val="0"/>
              <w:adjustRightInd w:val="0"/>
              <w:jc w:val="center"/>
              <w:rPr>
                <w:rFonts w:ascii="Times New Roman" w:hAnsi="Times New Roman" w:cs="Times New Roman"/>
                <w:sz w:val="20"/>
                <w:szCs w:val="20"/>
              </w:rPr>
            </w:pPr>
          </w:p>
        </w:tc>
      </w:tr>
      <w:tr w:rsidR="00C95072" w:rsidRPr="00C95072" w14:paraId="768CEE8C" w14:textId="77777777" w:rsidTr="006E773F">
        <w:trPr>
          <w:cnfStyle w:val="000000100000" w:firstRow="0" w:lastRow="0" w:firstColumn="0" w:lastColumn="0" w:oddVBand="0" w:evenVBand="0" w:oddHBand="1" w:evenHBand="0" w:firstRowFirstColumn="0" w:firstRowLastColumn="0" w:lastRowFirstColumn="0" w:lastRowLastColumn="0"/>
          <w:trHeight w:val="247"/>
        </w:trPr>
        <w:tc>
          <w:tcPr>
            <w:tcW w:w="1707" w:type="pct"/>
            <w:vAlign w:val="center"/>
          </w:tcPr>
          <w:p w14:paraId="3BEBDDDB" w14:textId="77777777" w:rsidR="008D3881" w:rsidRPr="00C95072" w:rsidRDefault="008D3881" w:rsidP="008D3881">
            <w:pPr>
              <w:autoSpaceDE w:val="0"/>
              <w:autoSpaceDN w:val="0"/>
              <w:adjustRightInd w:val="0"/>
              <w:ind w:left="144"/>
              <w:rPr>
                <w:rFonts w:ascii="Times New Roman" w:hAnsi="Times New Roman" w:cs="Times New Roman"/>
                <w:sz w:val="20"/>
                <w:szCs w:val="20"/>
              </w:rPr>
            </w:pPr>
            <w:r w:rsidRPr="00C95072">
              <w:rPr>
                <w:rFonts w:ascii="Times New Roman" w:hAnsi="Times New Roman" w:cs="Times New Roman"/>
                <w:i/>
                <w:iCs/>
                <w:sz w:val="20"/>
                <w:szCs w:val="20"/>
              </w:rPr>
              <w:t xml:space="preserve">Tympanuchus cupido </w:t>
            </w:r>
            <w:r w:rsidRPr="00C95072">
              <w:rPr>
                <w:rFonts w:ascii="Times New Roman" w:hAnsi="Times New Roman" w:cs="Times New Roman"/>
                <w:sz w:val="20"/>
                <w:szCs w:val="20"/>
              </w:rPr>
              <w:t>cf.</w:t>
            </w:r>
          </w:p>
        </w:tc>
        <w:tc>
          <w:tcPr>
            <w:tcW w:w="897" w:type="pct"/>
            <w:vAlign w:val="center"/>
          </w:tcPr>
          <w:p w14:paraId="7E39CC74" w14:textId="526FC4B0" w:rsidR="008D3881" w:rsidRPr="00C95072" w:rsidRDefault="008D3881" w:rsidP="008D3881">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Prairie Chicken</w:t>
            </w:r>
          </w:p>
        </w:tc>
        <w:tc>
          <w:tcPr>
            <w:tcW w:w="417" w:type="pct"/>
            <w:vAlign w:val="center"/>
          </w:tcPr>
          <w:p w14:paraId="62AAE449" w14:textId="48D06830" w:rsidR="008D3881" w:rsidRPr="00C95072" w:rsidRDefault="008D3881"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2</w:t>
            </w:r>
          </w:p>
        </w:tc>
        <w:tc>
          <w:tcPr>
            <w:tcW w:w="417" w:type="pct"/>
            <w:vAlign w:val="center"/>
          </w:tcPr>
          <w:p w14:paraId="5104BA88" w14:textId="77777777" w:rsidR="008D3881" w:rsidRPr="00C95072" w:rsidRDefault="008D3881"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1</w:t>
            </w:r>
          </w:p>
        </w:tc>
        <w:tc>
          <w:tcPr>
            <w:tcW w:w="676" w:type="pct"/>
            <w:vAlign w:val="center"/>
          </w:tcPr>
          <w:p w14:paraId="3D74D078" w14:textId="77777777" w:rsidR="008D3881" w:rsidRPr="00C95072" w:rsidRDefault="008D3881" w:rsidP="00E461B7">
            <w:pPr>
              <w:autoSpaceDE w:val="0"/>
              <w:autoSpaceDN w:val="0"/>
              <w:adjustRightInd w:val="0"/>
              <w:jc w:val="right"/>
              <w:rPr>
                <w:rFonts w:ascii="Times New Roman" w:hAnsi="Times New Roman" w:cs="Times New Roman"/>
                <w:sz w:val="20"/>
                <w:szCs w:val="20"/>
              </w:rPr>
            </w:pPr>
            <w:r w:rsidRPr="00C95072">
              <w:rPr>
                <w:rFonts w:ascii="Times New Roman" w:hAnsi="Times New Roman" w:cs="Times New Roman"/>
                <w:sz w:val="20"/>
                <w:szCs w:val="20"/>
              </w:rPr>
              <w:t>0.24</w:t>
            </w:r>
          </w:p>
        </w:tc>
        <w:tc>
          <w:tcPr>
            <w:tcW w:w="524" w:type="pct"/>
            <w:vAlign w:val="center"/>
          </w:tcPr>
          <w:p w14:paraId="456E55FF" w14:textId="77777777" w:rsidR="008D3881" w:rsidRPr="00C95072" w:rsidRDefault="008D3881" w:rsidP="006D3753">
            <w:pPr>
              <w:autoSpaceDE w:val="0"/>
              <w:autoSpaceDN w:val="0"/>
              <w:adjustRightInd w:val="0"/>
              <w:jc w:val="center"/>
              <w:rPr>
                <w:rFonts w:ascii="Times New Roman" w:hAnsi="Times New Roman" w:cs="Times New Roman"/>
                <w:sz w:val="20"/>
                <w:szCs w:val="20"/>
              </w:rPr>
            </w:pPr>
          </w:p>
        </w:tc>
        <w:tc>
          <w:tcPr>
            <w:tcW w:w="362" w:type="pct"/>
            <w:vAlign w:val="center"/>
          </w:tcPr>
          <w:p w14:paraId="34E5FFA3" w14:textId="77777777" w:rsidR="008D3881" w:rsidRPr="00C95072" w:rsidRDefault="008D3881" w:rsidP="006D3753">
            <w:pPr>
              <w:autoSpaceDE w:val="0"/>
              <w:autoSpaceDN w:val="0"/>
              <w:adjustRightInd w:val="0"/>
              <w:jc w:val="center"/>
              <w:rPr>
                <w:rFonts w:ascii="Times New Roman" w:hAnsi="Times New Roman" w:cs="Times New Roman"/>
                <w:sz w:val="20"/>
                <w:szCs w:val="20"/>
              </w:rPr>
            </w:pPr>
          </w:p>
        </w:tc>
      </w:tr>
      <w:tr w:rsidR="00C95072" w:rsidRPr="00C95072" w14:paraId="7D32BFC0" w14:textId="77777777" w:rsidTr="006E773F">
        <w:trPr>
          <w:trHeight w:val="247"/>
        </w:trPr>
        <w:tc>
          <w:tcPr>
            <w:tcW w:w="1707" w:type="pct"/>
            <w:vAlign w:val="center"/>
          </w:tcPr>
          <w:p w14:paraId="17A86500" w14:textId="77777777" w:rsidR="008D3881" w:rsidRPr="00C95072" w:rsidRDefault="008D3881" w:rsidP="008D3881">
            <w:pPr>
              <w:autoSpaceDE w:val="0"/>
              <w:autoSpaceDN w:val="0"/>
              <w:adjustRightInd w:val="0"/>
              <w:rPr>
                <w:rFonts w:ascii="Times New Roman" w:hAnsi="Times New Roman" w:cs="Times New Roman"/>
                <w:sz w:val="20"/>
                <w:szCs w:val="20"/>
                <w:u w:val="single"/>
              </w:rPr>
            </w:pPr>
            <w:r w:rsidRPr="00C95072">
              <w:rPr>
                <w:rFonts w:ascii="Times New Roman" w:hAnsi="Times New Roman" w:cs="Times New Roman"/>
                <w:sz w:val="20"/>
                <w:szCs w:val="20"/>
                <w:u w:val="single"/>
              </w:rPr>
              <w:t>Medium Birds</w:t>
            </w:r>
          </w:p>
        </w:tc>
        <w:tc>
          <w:tcPr>
            <w:tcW w:w="897" w:type="pct"/>
            <w:vAlign w:val="center"/>
          </w:tcPr>
          <w:p w14:paraId="39053820" w14:textId="77777777" w:rsidR="008D3881" w:rsidRPr="00C95072" w:rsidRDefault="008D3881" w:rsidP="008D3881">
            <w:pPr>
              <w:autoSpaceDE w:val="0"/>
              <w:autoSpaceDN w:val="0"/>
              <w:adjustRightInd w:val="0"/>
              <w:jc w:val="center"/>
              <w:rPr>
                <w:rFonts w:ascii="Times New Roman" w:hAnsi="Times New Roman" w:cs="Times New Roman"/>
                <w:sz w:val="20"/>
                <w:szCs w:val="20"/>
              </w:rPr>
            </w:pPr>
          </w:p>
        </w:tc>
        <w:tc>
          <w:tcPr>
            <w:tcW w:w="417" w:type="pct"/>
            <w:vAlign w:val="center"/>
          </w:tcPr>
          <w:p w14:paraId="32377975" w14:textId="45C53168" w:rsidR="008D3881" w:rsidRPr="00C95072" w:rsidRDefault="008D3881" w:rsidP="006D3753">
            <w:pPr>
              <w:autoSpaceDE w:val="0"/>
              <w:autoSpaceDN w:val="0"/>
              <w:adjustRightInd w:val="0"/>
              <w:jc w:val="center"/>
              <w:rPr>
                <w:rFonts w:ascii="Times New Roman" w:hAnsi="Times New Roman" w:cs="Times New Roman"/>
                <w:sz w:val="20"/>
                <w:szCs w:val="20"/>
              </w:rPr>
            </w:pPr>
          </w:p>
        </w:tc>
        <w:tc>
          <w:tcPr>
            <w:tcW w:w="417" w:type="pct"/>
            <w:vAlign w:val="center"/>
          </w:tcPr>
          <w:p w14:paraId="153B49C9" w14:textId="77777777" w:rsidR="008D3881" w:rsidRPr="00C95072" w:rsidRDefault="008D3881" w:rsidP="006D3753">
            <w:pPr>
              <w:autoSpaceDE w:val="0"/>
              <w:autoSpaceDN w:val="0"/>
              <w:adjustRightInd w:val="0"/>
              <w:jc w:val="center"/>
              <w:rPr>
                <w:rFonts w:ascii="Times New Roman" w:hAnsi="Times New Roman" w:cs="Times New Roman"/>
                <w:sz w:val="20"/>
                <w:szCs w:val="20"/>
              </w:rPr>
            </w:pPr>
          </w:p>
        </w:tc>
        <w:tc>
          <w:tcPr>
            <w:tcW w:w="676" w:type="pct"/>
            <w:vAlign w:val="center"/>
          </w:tcPr>
          <w:p w14:paraId="1E8A540D" w14:textId="77777777" w:rsidR="008D3881" w:rsidRPr="00C95072" w:rsidRDefault="008D3881" w:rsidP="00E461B7">
            <w:pPr>
              <w:autoSpaceDE w:val="0"/>
              <w:autoSpaceDN w:val="0"/>
              <w:adjustRightInd w:val="0"/>
              <w:jc w:val="right"/>
              <w:rPr>
                <w:rFonts w:ascii="Times New Roman" w:hAnsi="Times New Roman" w:cs="Times New Roman"/>
                <w:sz w:val="20"/>
                <w:szCs w:val="20"/>
              </w:rPr>
            </w:pPr>
          </w:p>
        </w:tc>
        <w:tc>
          <w:tcPr>
            <w:tcW w:w="524" w:type="pct"/>
            <w:vAlign w:val="center"/>
          </w:tcPr>
          <w:p w14:paraId="3BC73AC2" w14:textId="77777777" w:rsidR="008D3881" w:rsidRPr="00C95072" w:rsidRDefault="008D3881" w:rsidP="006D3753">
            <w:pPr>
              <w:autoSpaceDE w:val="0"/>
              <w:autoSpaceDN w:val="0"/>
              <w:adjustRightInd w:val="0"/>
              <w:jc w:val="center"/>
              <w:rPr>
                <w:rFonts w:ascii="Times New Roman" w:hAnsi="Times New Roman" w:cs="Times New Roman"/>
                <w:sz w:val="20"/>
                <w:szCs w:val="20"/>
              </w:rPr>
            </w:pPr>
          </w:p>
        </w:tc>
        <w:tc>
          <w:tcPr>
            <w:tcW w:w="362" w:type="pct"/>
            <w:vAlign w:val="center"/>
          </w:tcPr>
          <w:p w14:paraId="6525FB9E" w14:textId="77777777" w:rsidR="008D3881" w:rsidRPr="00C95072" w:rsidRDefault="008D3881" w:rsidP="006D3753">
            <w:pPr>
              <w:autoSpaceDE w:val="0"/>
              <w:autoSpaceDN w:val="0"/>
              <w:adjustRightInd w:val="0"/>
              <w:jc w:val="center"/>
              <w:rPr>
                <w:rFonts w:ascii="Times New Roman" w:hAnsi="Times New Roman" w:cs="Times New Roman"/>
                <w:sz w:val="20"/>
                <w:szCs w:val="20"/>
              </w:rPr>
            </w:pPr>
          </w:p>
        </w:tc>
      </w:tr>
      <w:tr w:rsidR="00C95072" w:rsidRPr="00C95072" w14:paraId="2E02FF8D" w14:textId="77777777" w:rsidTr="006E773F">
        <w:trPr>
          <w:cnfStyle w:val="000000100000" w:firstRow="0" w:lastRow="0" w:firstColumn="0" w:lastColumn="0" w:oddVBand="0" w:evenVBand="0" w:oddHBand="1" w:evenHBand="0" w:firstRowFirstColumn="0" w:firstRowLastColumn="0" w:lastRowFirstColumn="0" w:lastRowLastColumn="0"/>
          <w:trHeight w:val="247"/>
        </w:trPr>
        <w:tc>
          <w:tcPr>
            <w:tcW w:w="1707" w:type="pct"/>
            <w:vAlign w:val="center"/>
          </w:tcPr>
          <w:p w14:paraId="1EF32369" w14:textId="77777777" w:rsidR="008D3881" w:rsidRPr="00C95072" w:rsidRDefault="008D3881" w:rsidP="008D3881">
            <w:pPr>
              <w:autoSpaceDE w:val="0"/>
              <w:autoSpaceDN w:val="0"/>
              <w:adjustRightInd w:val="0"/>
              <w:ind w:left="144"/>
              <w:rPr>
                <w:rFonts w:ascii="Times New Roman" w:hAnsi="Times New Roman" w:cs="Times New Roman"/>
                <w:sz w:val="20"/>
                <w:szCs w:val="20"/>
              </w:rPr>
            </w:pPr>
            <w:r w:rsidRPr="00C95072">
              <w:rPr>
                <w:rFonts w:ascii="Times New Roman" w:hAnsi="Times New Roman" w:cs="Times New Roman"/>
                <w:sz w:val="20"/>
                <w:szCs w:val="20"/>
              </w:rPr>
              <w:t>Anatidae cf.</w:t>
            </w:r>
          </w:p>
        </w:tc>
        <w:tc>
          <w:tcPr>
            <w:tcW w:w="897" w:type="pct"/>
            <w:vAlign w:val="center"/>
          </w:tcPr>
          <w:p w14:paraId="06AC4B5F" w14:textId="39FC27DD" w:rsidR="008D3881" w:rsidRPr="00C95072" w:rsidRDefault="008D3881" w:rsidP="008D3881">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Waterfowl</w:t>
            </w:r>
          </w:p>
        </w:tc>
        <w:tc>
          <w:tcPr>
            <w:tcW w:w="417" w:type="pct"/>
            <w:vAlign w:val="center"/>
          </w:tcPr>
          <w:p w14:paraId="70A233F4" w14:textId="2FCDD68A" w:rsidR="008D3881" w:rsidRPr="00C95072" w:rsidRDefault="008D3881"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2</w:t>
            </w:r>
          </w:p>
        </w:tc>
        <w:tc>
          <w:tcPr>
            <w:tcW w:w="417" w:type="pct"/>
            <w:vAlign w:val="center"/>
          </w:tcPr>
          <w:p w14:paraId="19B01C6B" w14:textId="77777777" w:rsidR="008D3881" w:rsidRPr="00C95072" w:rsidRDefault="008D3881"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1</w:t>
            </w:r>
          </w:p>
        </w:tc>
        <w:tc>
          <w:tcPr>
            <w:tcW w:w="676" w:type="pct"/>
            <w:vAlign w:val="center"/>
          </w:tcPr>
          <w:p w14:paraId="143EE341" w14:textId="77777777" w:rsidR="008D3881" w:rsidRPr="00C95072" w:rsidRDefault="008D3881" w:rsidP="00E461B7">
            <w:pPr>
              <w:autoSpaceDE w:val="0"/>
              <w:autoSpaceDN w:val="0"/>
              <w:adjustRightInd w:val="0"/>
              <w:jc w:val="right"/>
              <w:rPr>
                <w:rFonts w:ascii="Times New Roman" w:hAnsi="Times New Roman" w:cs="Times New Roman"/>
                <w:sz w:val="20"/>
                <w:szCs w:val="20"/>
              </w:rPr>
            </w:pPr>
            <w:r w:rsidRPr="00C95072">
              <w:rPr>
                <w:rFonts w:ascii="Times New Roman" w:hAnsi="Times New Roman" w:cs="Times New Roman"/>
                <w:sz w:val="20"/>
                <w:szCs w:val="20"/>
              </w:rPr>
              <w:t>5.24</w:t>
            </w:r>
          </w:p>
        </w:tc>
        <w:tc>
          <w:tcPr>
            <w:tcW w:w="524" w:type="pct"/>
            <w:vAlign w:val="center"/>
          </w:tcPr>
          <w:p w14:paraId="4BA0F8CC" w14:textId="77777777" w:rsidR="008D3881" w:rsidRPr="00C95072" w:rsidRDefault="008D3881" w:rsidP="006D3753">
            <w:pPr>
              <w:autoSpaceDE w:val="0"/>
              <w:autoSpaceDN w:val="0"/>
              <w:adjustRightInd w:val="0"/>
              <w:jc w:val="center"/>
              <w:rPr>
                <w:rFonts w:ascii="Times New Roman" w:hAnsi="Times New Roman" w:cs="Times New Roman"/>
                <w:sz w:val="20"/>
                <w:szCs w:val="20"/>
              </w:rPr>
            </w:pPr>
          </w:p>
        </w:tc>
        <w:tc>
          <w:tcPr>
            <w:tcW w:w="362" w:type="pct"/>
            <w:vAlign w:val="center"/>
          </w:tcPr>
          <w:p w14:paraId="79758F2F" w14:textId="77777777" w:rsidR="008D3881" w:rsidRPr="00C95072" w:rsidRDefault="008D3881" w:rsidP="006D3753">
            <w:pPr>
              <w:autoSpaceDE w:val="0"/>
              <w:autoSpaceDN w:val="0"/>
              <w:adjustRightInd w:val="0"/>
              <w:jc w:val="center"/>
              <w:rPr>
                <w:rFonts w:ascii="Times New Roman" w:hAnsi="Times New Roman" w:cs="Times New Roman"/>
                <w:sz w:val="20"/>
                <w:szCs w:val="20"/>
              </w:rPr>
            </w:pPr>
          </w:p>
        </w:tc>
      </w:tr>
      <w:tr w:rsidR="00C95072" w:rsidRPr="00C95072" w14:paraId="0B316DED" w14:textId="77777777" w:rsidTr="006E773F">
        <w:trPr>
          <w:trHeight w:val="247"/>
        </w:trPr>
        <w:tc>
          <w:tcPr>
            <w:tcW w:w="1707" w:type="pct"/>
            <w:vAlign w:val="center"/>
          </w:tcPr>
          <w:p w14:paraId="44129944" w14:textId="77777777" w:rsidR="008D3881" w:rsidRPr="00C95072" w:rsidRDefault="008D3881" w:rsidP="008D3881">
            <w:pPr>
              <w:autoSpaceDE w:val="0"/>
              <w:autoSpaceDN w:val="0"/>
              <w:adjustRightInd w:val="0"/>
              <w:ind w:left="144"/>
              <w:rPr>
                <w:rFonts w:ascii="Times New Roman" w:hAnsi="Times New Roman" w:cs="Times New Roman"/>
                <w:i/>
                <w:iCs/>
                <w:sz w:val="20"/>
                <w:szCs w:val="20"/>
              </w:rPr>
            </w:pPr>
            <w:r w:rsidRPr="00C95072">
              <w:rPr>
                <w:rFonts w:ascii="Times New Roman" w:hAnsi="Times New Roman" w:cs="Times New Roman"/>
                <w:i/>
                <w:iCs/>
                <w:sz w:val="20"/>
                <w:szCs w:val="20"/>
              </w:rPr>
              <w:t>Meleagris gallopavo</w:t>
            </w:r>
          </w:p>
        </w:tc>
        <w:tc>
          <w:tcPr>
            <w:tcW w:w="897" w:type="pct"/>
            <w:vAlign w:val="center"/>
          </w:tcPr>
          <w:p w14:paraId="53FD308D" w14:textId="6494488E" w:rsidR="008D3881" w:rsidRPr="00C95072" w:rsidRDefault="008D3881" w:rsidP="008D3881">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Wild Turkey</w:t>
            </w:r>
          </w:p>
        </w:tc>
        <w:tc>
          <w:tcPr>
            <w:tcW w:w="417" w:type="pct"/>
            <w:vAlign w:val="center"/>
          </w:tcPr>
          <w:p w14:paraId="188EA5C4" w14:textId="53E6B010" w:rsidR="008D3881" w:rsidRPr="00C95072" w:rsidRDefault="008D3881"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46</w:t>
            </w:r>
          </w:p>
        </w:tc>
        <w:tc>
          <w:tcPr>
            <w:tcW w:w="417" w:type="pct"/>
            <w:vAlign w:val="center"/>
          </w:tcPr>
          <w:p w14:paraId="3379FE6F" w14:textId="2E26C2AC" w:rsidR="008D3881" w:rsidRPr="00C95072" w:rsidRDefault="008D3881"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6</w:t>
            </w:r>
          </w:p>
        </w:tc>
        <w:tc>
          <w:tcPr>
            <w:tcW w:w="676" w:type="pct"/>
            <w:vAlign w:val="center"/>
          </w:tcPr>
          <w:p w14:paraId="6A22C4EF" w14:textId="77777777" w:rsidR="008D3881" w:rsidRPr="00C95072" w:rsidRDefault="008D3881" w:rsidP="00E461B7">
            <w:pPr>
              <w:autoSpaceDE w:val="0"/>
              <w:autoSpaceDN w:val="0"/>
              <w:adjustRightInd w:val="0"/>
              <w:jc w:val="right"/>
              <w:rPr>
                <w:rFonts w:ascii="Times New Roman" w:hAnsi="Times New Roman" w:cs="Times New Roman"/>
                <w:sz w:val="20"/>
                <w:szCs w:val="20"/>
              </w:rPr>
            </w:pPr>
            <w:r w:rsidRPr="00C95072">
              <w:rPr>
                <w:rFonts w:ascii="Times New Roman" w:hAnsi="Times New Roman" w:cs="Times New Roman"/>
                <w:sz w:val="20"/>
                <w:szCs w:val="20"/>
              </w:rPr>
              <w:t>152.64</w:t>
            </w:r>
          </w:p>
        </w:tc>
        <w:tc>
          <w:tcPr>
            <w:tcW w:w="524" w:type="pct"/>
            <w:vAlign w:val="center"/>
          </w:tcPr>
          <w:p w14:paraId="52E9F225" w14:textId="77777777" w:rsidR="008D3881" w:rsidRPr="00C95072" w:rsidRDefault="008D3881"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6</w:t>
            </w:r>
          </w:p>
        </w:tc>
        <w:tc>
          <w:tcPr>
            <w:tcW w:w="362" w:type="pct"/>
            <w:vAlign w:val="center"/>
          </w:tcPr>
          <w:p w14:paraId="73FB4FCD" w14:textId="77777777" w:rsidR="008D3881" w:rsidRPr="00C95072" w:rsidRDefault="008D3881" w:rsidP="006D3753">
            <w:pPr>
              <w:autoSpaceDE w:val="0"/>
              <w:autoSpaceDN w:val="0"/>
              <w:adjustRightInd w:val="0"/>
              <w:jc w:val="center"/>
              <w:rPr>
                <w:rFonts w:ascii="Times New Roman" w:hAnsi="Times New Roman" w:cs="Times New Roman"/>
                <w:sz w:val="20"/>
                <w:szCs w:val="20"/>
              </w:rPr>
            </w:pPr>
          </w:p>
        </w:tc>
      </w:tr>
      <w:tr w:rsidR="00C95072" w:rsidRPr="00C95072" w14:paraId="4C2797B2" w14:textId="77777777" w:rsidTr="006E773F">
        <w:trPr>
          <w:cnfStyle w:val="000000100000" w:firstRow="0" w:lastRow="0" w:firstColumn="0" w:lastColumn="0" w:oddVBand="0" w:evenVBand="0" w:oddHBand="1" w:evenHBand="0" w:firstRowFirstColumn="0" w:firstRowLastColumn="0" w:lastRowFirstColumn="0" w:lastRowLastColumn="0"/>
          <w:trHeight w:val="247"/>
        </w:trPr>
        <w:tc>
          <w:tcPr>
            <w:tcW w:w="1707" w:type="pct"/>
            <w:vAlign w:val="center"/>
          </w:tcPr>
          <w:p w14:paraId="0252D9B8" w14:textId="77777777" w:rsidR="008D3881" w:rsidRPr="00C95072" w:rsidRDefault="008D3881" w:rsidP="008D3881">
            <w:pPr>
              <w:autoSpaceDE w:val="0"/>
              <w:autoSpaceDN w:val="0"/>
              <w:adjustRightInd w:val="0"/>
              <w:ind w:left="288"/>
              <w:rPr>
                <w:rFonts w:ascii="Times New Roman" w:hAnsi="Times New Roman" w:cs="Times New Roman"/>
                <w:sz w:val="20"/>
                <w:szCs w:val="20"/>
              </w:rPr>
            </w:pPr>
            <w:r w:rsidRPr="00C95072">
              <w:rPr>
                <w:rFonts w:ascii="Times New Roman" w:hAnsi="Times New Roman" w:cs="Times New Roman"/>
                <w:i/>
                <w:iCs/>
                <w:sz w:val="20"/>
                <w:szCs w:val="20"/>
              </w:rPr>
              <w:t>Meleagris gallopavo</w:t>
            </w:r>
            <w:r w:rsidRPr="00C95072">
              <w:rPr>
                <w:rFonts w:ascii="Times New Roman" w:hAnsi="Times New Roman" w:cs="Times New Roman"/>
                <w:sz w:val="20"/>
                <w:szCs w:val="20"/>
              </w:rPr>
              <w:t xml:space="preserve"> cf.</w:t>
            </w:r>
          </w:p>
        </w:tc>
        <w:tc>
          <w:tcPr>
            <w:tcW w:w="897" w:type="pct"/>
            <w:vAlign w:val="center"/>
          </w:tcPr>
          <w:p w14:paraId="501E7F77" w14:textId="77777777" w:rsidR="008D3881" w:rsidRPr="00C95072" w:rsidRDefault="008D3881" w:rsidP="008D3881">
            <w:pPr>
              <w:autoSpaceDE w:val="0"/>
              <w:autoSpaceDN w:val="0"/>
              <w:adjustRightInd w:val="0"/>
              <w:jc w:val="center"/>
              <w:rPr>
                <w:rFonts w:ascii="Times New Roman" w:hAnsi="Times New Roman" w:cs="Times New Roman"/>
                <w:sz w:val="20"/>
                <w:szCs w:val="20"/>
              </w:rPr>
            </w:pPr>
          </w:p>
        </w:tc>
        <w:tc>
          <w:tcPr>
            <w:tcW w:w="417" w:type="pct"/>
            <w:vAlign w:val="center"/>
          </w:tcPr>
          <w:p w14:paraId="3F77194C" w14:textId="0992644C" w:rsidR="008D3881" w:rsidRPr="00C95072" w:rsidRDefault="008D3881"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15</w:t>
            </w:r>
          </w:p>
        </w:tc>
        <w:tc>
          <w:tcPr>
            <w:tcW w:w="417" w:type="pct"/>
            <w:vAlign w:val="center"/>
          </w:tcPr>
          <w:p w14:paraId="57124DF4" w14:textId="77777777" w:rsidR="008D3881" w:rsidRPr="00C95072" w:rsidRDefault="008D3881" w:rsidP="006D3753">
            <w:pPr>
              <w:autoSpaceDE w:val="0"/>
              <w:autoSpaceDN w:val="0"/>
              <w:adjustRightInd w:val="0"/>
              <w:jc w:val="center"/>
              <w:rPr>
                <w:rFonts w:ascii="Times New Roman" w:hAnsi="Times New Roman" w:cs="Times New Roman"/>
                <w:sz w:val="20"/>
                <w:szCs w:val="20"/>
              </w:rPr>
            </w:pPr>
          </w:p>
        </w:tc>
        <w:tc>
          <w:tcPr>
            <w:tcW w:w="676" w:type="pct"/>
            <w:vAlign w:val="center"/>
          </w:tcPr>
          <w:p w14:paraId="74457635" w14:textId="77777777" w:rsidR="008D3881" w:rsidRPr="00C95072" w:rsidRDefault="008D3881" w:rsidP="00E461B7">
            <w:pPr>
              <w:autoSpaceDE w:val="0"/>
              <w:autoSpaceDN w:val="0"/>
              <w:adjustRightInd w:val="0"/>
              <w:jc w:val="right"/>
              <w:rPr>
                <w:rFonts w:ascii="Times New Roman" w:hAnsi="Times New Roman" w:cs="Times New Roman"/>
                <w:sz w:val="20"/>
                <w:szCs w:val="20"/>
              </w:rPr>
            </w:pPr>
            <w:r w:rsidRPr="00C95072">
              <w:rPr>
                <w:rFonts w:ascii="Times New Roman" w:hAnsi="Times New Roman" w:cs="Times New Roman"/>
                <w:sz w:val="20"/>
                <w:szCs w:val="20"/>
              </w:rPr>
              <w:t>23.18</w:t>
            </w:r>
          </w:p>
        </w:tc>
        <w:tc>
          <w:tcPr>
            <w:tcW w:w="524" w:type="pct"/>
            <w:vAlign w:val="center"/>
          </w:tcPr>
          <w:p w14:paraId="27D4D707" w14:textId="77777777" w:rsidR="008D3881" w:rsidRPr="00C95072" w:rsidRDefault="008D3881"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1</w:t>
            </w:r>
          </w:p>
        </w:tc>
        <w:tc>
          <w:tcPr>
            <w:tcW w:w="362" w:type="pct"/>
            <w:vAlign w:val="center"/>
          </w:tcPr>
          <w:p w14:paraId="2B49E01E" w14:textId="77777777" w:rsidR="008D3881" w:rsidRPr="00C95072" w:rsidRDefault="008D3881"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1</w:t>
            </w:r>
          </w:p>
        </w:tc>
      </w:tr>
      <w:tr w:rsidR="00C95072" w:rsidRPr="00C95072" w14:paraId="6F24C141" w14:textId="77777777" w:rsidTr="006E773F">
        <w:trPr>
          <w:trHeight w:val="247"/>
        </w:trPr>
        <w:tc>
          <w:tcPr>
            <w:tcW w:w="1707" w:type="pct"/>
            <w:vAlign w:val="center"/>
          </w:tcPr>
          <w:p w14:paraId="25F3555E" w14:textId="77777777" w:rsidR="008D3881" w:rsidRPr="00C95072" w:rsidRDefault="008D3881" w:rsidP="008D3881">
            <w:pPr>
              <w:autoSpaceDE w:val="0"/>
              <w:autoSpaceDN w:val="0"/>
              <w:adjustRightInd w:val="0"/>
              <w:rPr>
                <w:rFonts w:ascii="Times New Roman" w:hAnsi="Times New Roman" w:cs="Times New Roman"/>
                <w:sz w:val="20"/>
                <w:szCs w:val="20"/>
                <w:u w:val="single"/>
              </w:rPr>
            </w:pPr>
            <w:r w:rsidRPr="00C95072">
              <w:rPr>
                <w:rFonts w:ascii="Times New Roman" w:hAnsi="Times New Roman" w:cs="Times New Roman"/>
                <w:sz w:val="20"/>
                <w:szCs w:val="20"/>
                <w:u w:val="single"/>
              </w:rPr>
              <w:t>Large Birds</w:t>
            </w:r>
          </w:p>
        </w:tc>
        <w:tc>
          <w:tcPr>
            <w:tcW w:w="897" w:type="pct"/>
            <w:vAlign w:val="center"/>
          </w:tcPr>
          <w:p w14:paraId="4EE46A06" w14:textId="77777777" w:rsidR="008D3881" w:rsidRPr="00C95072" w:rsidRDefault="008D3881" w:rsidP="008D3881">
            <w:pPr>
              <w:autoSpaceDE w:val="0"/>
              <w:autoSpaceDN w:val="0"/>
              <w:adjustRightInd w:val="0"/>
              <w:jc w:val="center"/>
              <w:rPr>
                <w:rFonts w:ascii="Times New Roman" w:hAnsi="Times New Roman" w:cs="Times New Roman"/>
                <w:sz w:val="20"/>
                <w:szCs w:val="20"/>
              </w:rPr>
            </w:pPr>
          </w:p>
        </w:tc>
        <w:tc>
          <w:tcPr>
            <w:tcW w:w="417" w:type="pct"/>
            <w:vAlign w:val="center"/>
          </w:tcPr>
          <w:p w14:paraId="031EB87D" w14:textId="76A5BA2E" w:rsidR="008D3881" w:rsidRPr="00C95072" w:rsidRDefault="008D3881" w:rsidP="006D3753">
            <w:pPr>
              <w:autoSpaceDE w:val="0"/>
              <w:autoSpaceDN w:val="0"/>
              <w:adjustRightInd w:val="0"/>
              <w:jc w:val="center"/>
              <w:rPr>
                <w:rFonts w:ascii="Times New Roman" w:hAnsi="Times New Roman" w:cs="Times New Roman"/>
                <w:sz w:val="20"/>
                <w:szCs w:val="20"/>
              </w:rPr>
            </w:pPr>
          </w:p>
        </w:tc>
        <w:tc>
          <w:tcPr>
            <w:tcW w:w="417" w:type="pct"/>
            <w:vAlign w:val="center"/>
          </w:tcPr>
          <w:p w14:paraId="4C9855DF" w14:textId="77777777" w:rsidR="008D3881" w:rsidRPr="00C95072" w:rsidRDefault="008D3881" w:rsidP="006D3753">
            <w:pPr>
              <w:autoSpaceDE w:val="0"/>
              <w:autoSpaceDN w:val="0"/>
              <w:adjustRightInd w:val="0"/>
              <w:jc w:val="center"/>
              <w:rPr>
                <w:rFonts w:ascii="Times New Roman" w:hAnsi="Times New Roman" w:cs="Times New Roman"/>
                <w:sz w:val="20"/>
                <w:szCs w:val="20"/>
              </w:rPr>
            </w:pPr>
          </w:p>
        </w:tc>
        <w:tc>
          <w:tcPr>
            <w:tcW w:w="676" w:type="pct"/>
            <w:vAlign w:val="center"/>
          </w:tcPr>
          <w:p w14:paraId="0B232A47" w14:textId="77777777" w:rsidR="008D3881" w:rsidRPr="00C95072" w:rsidRDefault="008D3881" w:rsidP="00E461B7">
            <w:pPr>
              <w:autoSpaceDE w:val="0"/>
              <w:autoSpaceDN w:val="0"/>
              <w:adjustRightInd w:val="0"/>
              <w:jc w:val="right"/>
              <w:rPr>
                <w:rFonts w:ascii="Times New Roman" w:hAnsi="Times New Roman" w:cs="Times New Roman"/>
                <w:sz w:val="20"/>
                <w:szCs w:val="20"/>
              </w:rPr>
            </w:pPr>
          </w:p>
        </w:tc>
        <w:tc>
          <w:tcPr>
            <w:tcW w:w="524" w:type="pct"/>
            <w:vAlign w:val="center"/>
          </w:tcPr>
          <w:p w14:paraId="5F199D3D" w14:textId="77777777" w:rsidR="008D3881" w:rsidRPr="00C95072" w:rsidRDefault="008D3881" w:rsidP="006D3753">
            <w:pPr>
              <w:autoSpaceDE w:val="0"/>
              <w:autoSpaceDN w:val="0"/>
              <w:adjustRightInd w:val="0"/>
              <w:jc w:val="center"/>
              <w:rPr>
                <w:rFonts w:ascii="Times New Roman" w:hAnsi="Times New Roman" w:cs="Times New Roman"/>
                <w:sz w:val="20"/>
                <w:szCs w:val="20"/>
              </w:rPr>
            </w:pPr>
          </w:p>
        </w:tc>
        <w:tc>
          <w:tcPr>
            <w:tcW w:w="362" w:type="pct"/>
            <w:vAlign w:val="center"/>
          </w:tcPr>
          <w:p w14:paraId="74B216E2" w14:textId="77777777" w:rsidR="008D3881" w:rsidRPr="00C95072" w:rsidRDefault="008D3881" w:rsidP="006D3753">
            <w:pPr>
              <w:autoSpaceDE w:val="0"/>
              <w:autoSpaceDN w:val="0"/>
              <w:adjustRightInd w:val="0"/>
              <w:jc w:val="center"/>
              <w:rPr>
                <w:rFonts w:ascii="Times New Roman" w:hAnsi="Times New Roman" w:cs="Times New Roman"/>
                <w:sz w:val="20"/>
                <w:szCs w:val="20"/>
              </w:rPr>
            </w:pPr>
          </w:p>
        </w:tc>
      </w:tr>
      <w:tr w:rsidR="00C95072" w:rsidRPr="00C95072" w14:paraId="69081325" w14:textId="77777777" w:rsidTr="006E773F">
        <w:trPr>
          <w:cnfStyle w:val="000000100000" w:firstRow="0" w:lastRow="0" w:firstColumn="0" w:lastColumn="0" w:oddVBand="0" w:evenVBand="0" w:oddHBand="1" w:evenHBand="0" w:firstRowFirstColumn="0" w:firstRowLastColumn="0" w:lastRowFirstColumn="0" w:lastRowLastColumn="0"/>
          <w:trHeight w:val="247"/>
        </w:trPr>
        <w:tc>
          <w:tcPr>
            <w:tcW w:w="1707" w:type="pct"/>
            <w:vAlign w:val="center"/>
          </w:tcPr>
          <w:p w14:paraId="7016BCD7" w14:textId="77777777" w:rsidR="008D3881" w:rsidRPr="00C95072" w:rsidRDefault="008D3881" w:rsidP="008D3881">
            <w:pPr>
              <w:autoSpaceDE w:val="0"/>
              <w:autoSpaceDN w:val="0"/>
              <w:adjustRightInd w:val="0"/>
              <w:ind w:left="144"/>
              <w:rPr>
                <w:rFonts w:ascii="Times New Roman" w:hAnsi="Times New Roman" w:cs="Times New Roman"/>
                <w:i/>
                <w:iCs/>
                <w:sz w:val="20"/>
                <w:szCs w:val="20"/>
              </w:rPr>
            </w:pPr>
            <w:r w:rsidRPr="00C95072">
              <w:rPr>
                <w:rFonts w:ascii="Times New Roman" w:hAnsi="Times New Roman" w:cs="Times New Roman"/>
                <w:i/>
                <w:iCs/>
                <w:sz w:val="20"/>
                <w:szCs w:val="20"/>
              </w:rPr>
              <w:t>Meleagris gallopavo</w:t>
            </w:r>
          </w:p>
        </w:tc>
        <w:tc>
          <w:tcPr>
            <w:tcW w:w="897" w:type="pct"/>
            <w:vAlign w:val="center"/>
          </w:tcPr>
          <w:p w14:paraId="462D2679" w14:textId="706A3E3C" w:rsidR="008D3881" w:rsidRPr="00C95072" w:rsidRDefault="008D3881" w:rsidP="008D3881">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Wild Turkey</w:t>
            </w:r>
          </w:p>
        </w:tc>
        <w:tc>
          <w:tcPr>
            <w:tcW w:w="417" w:type="pct"/>
            <w:vAlign w:val="center"/>
          </w:tcPr>
          <w:p w14:paraId="33578967" w14:textId="0F68E530" w:rsidR="008D3881" w:rsidRPr="00C95072" w:rsidRDefault="008D3881"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19</w:t>
            </w:r>
          </w:p>
        </w:tc>
        <w:tc>
          <w:tcPr>
            <w:tcW w:w="417" w:type="pct"/>
            <w:vAlign w:val="center"/>
          </w:tcPr>
          <w:p w14:paraId="403F13A7" w14:textId="2006F96F" w:rsidR="008D3881" w:rsidRPr="00C95072" w:rsidRDefault="008D3881"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6</w:t>
            </w:r>
          </w:p>
        </w:tc>
        <w:tc>
          <w:tcPr>
            <w:tcW w:w="676" w:type="pct"/>
            <w:vAlign w:val="center"/>
          </w:tcPr>
          <w:p w14:paraId="4EE1C256" w14:textId="77777777" w:rsidR="008D3881" w:rsidRPr="00C95072" w:rsidRDefault="008D3881" w:rsidP="00E461B7">
            <w:pPr>
              <w:autoSpaceDE w:val="0"/>
              <w:autoSpaceDN w:val="0"/>
              <w:adjustRightInd w:val="0"/>
              <w:jc w:val="right"/>
              <w:rPr>
                <w:rFonts w:ascii="Times New Roman" w:hAnsi="Times New Roman" w:cs="Times New Roman"/>
                <w:sz w:val="20"/>
                <w:szCs w:val="20"/>
              </w:rPr>
            </w:pPr>
            <w:r w:rsidRPr="00C95072">
              <w:rPr>
                <w:rFonts w:ascii="Times New Roman" w:hAnsi="Times New Roman" w:cs="Times New Roman"/>
                <w:sz w:val="20"/>
                <w:szCs w:val="20"/>
              </w:rPr>
              <w:t>157.86</w:t>
            </w:r>
          </w:p>
        </w:tc>
        <w:tc>
          <w:tcPr>
            <w:tcW w:w="524" w:type="pct"/>
            <w:vAlign w:val="center"/>
          </w:tcPr>
          <w:p w14:paraId="45E940D2" w14:textId="77777777" w:rsidR="008D3881" w:rsidRPr="00C95072" w:rsidRDefault="008D3881"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5</w:t>
            </w:r>
          </w:p>
        </w:tc>
        <w:tc>
          <w:tcPr>
            <w:tcW w:w="362" w:type="pct"/>
            <w:vAlign w:val="center"/>
          </w:tcPr>
          <w:p w14:paraId="2068A17E" w14:textId="77777777" w:rsidR="008D3881" w:rsidRPr="00C95072" w:rsidRDefault="008D3881" w:rsidP="006D3753">
            <w:pPr>
              <w:autoSpaceDE w:val="0"/>
              <w:autoSpaceDN w:val="0"/>
              <w:adjustRightInd w:val="0"/>
              <w:jc w:val="center"/>
              <w:rPr>
                <w:rFonts w:ascii="Times New Roman" w:hAnsi="Times New Roman" w:cs="Times New Roman"/>
                <w:sz w:val="20"/>
                <w:szCs w:val="20"/>
              </w:rPr>
            </w:pPr>
          </w:p>
        </w:tc>
      </w:tr>
      <w:tr w:rsidR="00C95072" w:rsidRPr="00C95072" w14:paraId="60985F1A" w14:textId="77777777" w:rsidTr="006E773F">
        <w:trPr>
          <w:trHeight w:val="247"/>
        </w:trPr>
        <w:tc>
          <w:tcPr>
            <w:tcW w:w="1707" w:type="pct"/>
            <w:vAlign w:val="center"/>
          </w:tcPr>
          <w:p w14:paraId="75D3715E" w14:textId="77777777" w:rsidR="008D3881" w:rsidRPr="00C95072" w:rsidRDefault="008D3881" w:rsidP="008D3881">
            <w:pPr>
              <w:autoSpaceDE w:val="0"/>
              <w:autoSpaceDN w:val="0"/>
              <w:adjustRightInd w:val="0"/>
              <w:ind w:left="288"/>
              <w:rPr>
                <w:rFonts w:ascii="Times New Roman" w:hAnsi="Times New Roman" w:cs="Times New Roman"/>
                <w:sz w:val="20"/>
                <w:szCs w:val="20"/>
              </w:rPr>
            </w:pPr>
            <w:r w:rsidRPr="00C95072">
              <w:rPr>
                <w:rFonts w:ascii="Times New Roman" w:hAnsi="Times New Roman" w:cs="Times New Roman"/>
                <w:i/>
                <w:iCs/>
                <w:sz w:val="20"/>
                <w:szCs w:val="20"/>
              </w:rPr>
              <w:t>Meleagris gallopavo</w:t>
            </w:r>
            <w:r w:rsidRPr="00C95072">
              <w:rPr>
                <w:rFonts w:ascii="Times New Roman" w:hAnsi="Times New Roman" w:cs="Times New Roman"/>
                <w:sz w:val="20"/>
                <w:szCs w:val="20"/>
              </w:rPr>
              <w:t xml:space="preserve"> cf.</w:t>
            </w:r>
          </w:p>
        </w:tc>
        <w:tc>
          <w:tcPr>
            <w:tcW w:w="897" w:type="pct"/>
            <w:vAlign w:val="center"/>
          </w:tcPr>
          <w:p w14:paraId="6A0E4548" w14:textId="77777777" w:rsidR="008D3881" w:rsidRPr="00C95072" w:rsidRDefault="008D3881" w:rsidP="008D3881">
            <w:pPr>
              <w:autoSpaceDE w:val="0"/>
              <w:autoSpaceDN w:val="0"/>
              <w:adjustRightInd w:val="0"/>
              <w:jc w:val="center"/>
              <w:rPr>
                <w:rFonts w:ascii="Times New Roman" w:hAnsi="Times New Roman" w:cs="Times New Roman"/>
                <w:sz w:val="20"/>
                <w:szCs w:val="20"/>
              </w:rPr>
            </w:pPr>
          </w:p>
        </w:tc>
        <w:tc>
          <w:tcPr>
            <w:tcW w:w="417" w:type="pct"/>
            <w:vAlign w:val="center"/>
          </w:tcPr>
          <w:p w14:paraId="4BB117D0" w14:textId="4EECB5FB" w:rsidR="008D3881" w:rsidRPr="00C95072" w:rsidRDefault="008D3881"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4</w:t>
            </w:r>
          </w:p>
        </w:tc>
        <w:tc>
          <w:tcPr>
            <w:tcW w:w="417" w:type="pct"/>
            <w:vAlign w:val="center"/>
          </w:tcPr>
          <w:p w14:paraId="63EB595B" w14:textId="77777777" w:rsidR="008D3881" w:rsidRPr="00C95072" w:rsidRDefault="008D3881" w:rsidP="006D3753">
            <w:pPr>
              <w:autoSpaceDE w:val="0"/>
              <w:autoSpaceDN w:val="0"/>
              <w:adjustRightInd w:val="0"/>
              <w:jc w:val="center"/>
              <w:rPr>
                <w:rFonts w:ascii="Times New Roman" w:hAnsi="Times New Roman" w:cs="Times New Roman"/>
                <w:sz w:val="20"/>
                <w:szCs w:val="20"/>
              </w:rPr>
            </w:pPr>
          </w:p>
        </w:tc>
        <w:tc>
          <w:tcPr>
            <w:tcW w:w="676" w:type="pct"/>
            <w:vAlign w:val="center"/>
          </w:tcPr>
          <w:p w14:paraId="56CFED3F" w14:textId="77777777" w:rsidR="008D3881" w:rsidRPr="00C95072" w:rsidRDefault="008D3881" w:rsidP="00E461B7">
            <w:pPr>
              <w:autoSpaceDE w:val="0"/>
              <w:autoSpaceDN w:val="0"/>
              <w:adjustRightInd w:val="0"/>
              <w:jc w:val="right"/>
              <w:rPr>
                <w:rFonts w:ascii="Times New Roman" w:hAnsi="Times New Roman" w:cs="Times New Roman"/>
                <w:sz w:val="20"/>
                <w:szCs w:val="20"/>
              </w:rPr>
            </w:pPr>
            <w:r w:rsidRPr="00C95072">
              <w:rPr>
                <w:rFonts w:ascii="Times New Roman" w:hAnsi="Times New Roman" w:cs="Times New Roman"/>
                <w:sz w:val="20"/>
                <w:szCs w:val="20"/>
              </w:rPr>
              <w:t>11.94</w:t>
            </w:r>
          </w:p>
        </w:tc>
        <w:tc>
          <w:tcPr>
            <w:tcW w:w="524" w:type="pct"/>
            <w:vAlign w:val="center"/>
          </w:tcPr>
          <w:p w14:paraId="01CD6707" w14:textId="77777777" w:rsidR="008D3881" w:rsidRPr="00C95072" w:rsidRDefault="008D3881" w:rsidP="006D3753">
            <w:pPr>
              <w:autoSpaceDE w:val="0"/>
              <w:autoSpaceDN w:val="0"/>
              <w:adjustRightInd w:val="0"/>
              <w:jc w:val="center"/>
              <w:rPr>
                <w:rFonts w:ascii="Times New Roman" w:hAnsi="Times New Roman" w:cs="Times New Roman"/>
                <w:sz w:val="20"/>
                <w:szCs w:val="20"/>
              </w:rPr>
            </w:pPr>
          </w:p>
        </w:tc>
        <w:tc>
          <w:tcPr>
            <w:tcW w:w="362" w:type="pct"/>
            <w:vAlign w:val="center"/>
          </w:tcPr>
          <w:p w14:paraId="3FF6228D" w14:textId="77777777" w:rsidR="008D3881" w:rsidRPr="00C95072" w:rsidRDefault="008D3881" w:rsidP="006D3753">
            <w:pPr>
              <w:autoSpaceDE w:val="0"/>
              <w:autoSpaceDN w:val="0"/>
              <w:adjustRightInd w:val="0"/>
              <w:jc w:val="center"/>
              <w:rPr>
                <w:rFonts w:ascii="Times New Roman" w:hAnsi="Times New Roman" w:cs="Times New Roman"/>
                <w:sz w:val="20"/>
                <w:szCs w:val="20"/>
              </w:rPr>
            </w:pPr>
          </w:p>
        </w:tc>
      </w:tr>
      <w:tr w:rsidR="00C95072" w:rsidRPr="00C95072" w14:paraId="44C60AD5" w14:textId="77777777" w:rsidTr="006E773F">
        <w:trPr>
          <w:cnfStyle w:val="000000100000" w:firstRow="0" w:lastRow="0" w:firstColumn="0" w:lastColumn="0" w:oddVBand="0" w:evenVBand="0" w:oddHBand="1" w:evenHBand="0" w:firstRowFirstColumn="0" w:firstRowLastColumn="0" w:lastRowFirstColumn="0" w:lastRowLastColumn="0"/>
          <w:trHeight w:val="247"/>
        </w:trPr>
        <w:tc>
          <w:tcPr>
            <w:tcW w:w="1707" w:type="pct"/>
            <w:vAlign w:val="center"/>
          </w:tcPr>
          <w:p w14:paraId="50855E28" w14:textId="77777777" w:rsidR="008D3881" w:rsidRPr="00C95072" w:rsidRDefault="008D3881" w:rsidP="008D3881">
            <w:pPr>
              <w:autoSpaceDE w:val="0"/>
              <w:autoSpaceDN w:val="0"/>
              <w:adjustRightInd w:val="0"/>
              <w:rPr>
                <w:rFonts w:ascii="Times New Roman" w:hAnsi="Times New Roman" w:cs="Times New Roman"/>
                <w:sz w:val="20"/>
                <w:szCs w:val="20"/>
                <w:u w:val="single"/>
              </w:rPr>
            </w:pPr>
            <w:r w:rsidRPr="00C95072">
              <w:rPr>
                <w:rFonts w:ascii="Times New Roman" w:hAnsi="Times New Roman" w:cs="Times New Roman"/>
                <w:sz w:val="20"/>
                <w:szCs w:val="20"/>
                <w:u w:val="single"/>
              </w:rPr>
              <w:t>Indeterminate Birds</w:t>
            </w:r>
          </w:p>
        </w:tc>
        <w:tc>
          <w:tcPr>
            <w:tcW w:w="897" w:type="pct"/>
            <w:vAlign w:val="center"/>
          </w:tcPr>
          <w:p w14:paraId="176F5DE9" w14:textId="77777777" w:rsidR="008D3881" w:rsidRPr="00C95072" w:rsidRDefault="008D3881" w:rsidP="008D3881">
            <w:pPr>
              <w:autoSpaceDE w:val="0"/>
              <w:autoSpaceDN w:val="0"/>
              <w:adjustRightInd w:val="0"/>
              <w:jc w:val="center"/>
              <w:rPr>
                <w:rFonts w:ascii="Times New Roman" w:hAnsi="Times New Roman" w:cs="Times New Roman"/>
                <w:sz w:val="20"/>
                <w:szCs w:val="20"/>
              </w:rPr>
            </w:pPr>
          </w:p>
        </w:tc>
        <w:tc>
          <w:tcPr>
            <w:tcW w:w="417" w:type="pct"/>
            <w:vAlign w:val="center"/>
          </w:tcPr>
          <w:p w14:paraId="277A0C15" w14:textId="40EE779B" w:rsidR="008D3881" w:rsidRPr="00C95072" w:rsidRDefault="008D3881" w:rsidP="006D3753">
            <w:pPr>
              <w:autoSpaceDE w:val="0"/>
              <w:autoSpaceDN w:val="0"/>
              <w:adjustRightInd w:val="0"/>
              <w:jc w:val="center"/>
              <w:rPr>
                <w:rFonts w:ascii="Times New Roman" w:hAnsi="Times New Roman" w:cs="Times New Roman"/>
                <w:sz w:val="20"/>
                <w:szCs w:val="20"/>
              </w:rPr>
            </w:pPr>
          </w:p>
        </w:tc>
        <w:tc>
          <w:tcPr>
            <w:tcW w:w="417" w:type="pct"/>
            <w:vAlign w:val="center"/>
          </w:tcPr>
          <w:p w14:paraId="102E5C85" w14:textId="77777777" w:rsidR="008D3881" w:rsidRPr="00C95072" w:rsidRDefault="008D3881" w:rsidP="006D3753">
            <w:pPr>
              <w:autoSpaceDE w:val="0"/>
              <w:autoSpaceDN w:val="0"/>
              <w:adjustRightInd w:val="0"/>
              <w:jc w:val="center"/>
              <w:rPr>
                <w:rFonts w:ascii="Times New Roman" w:hAnsi="Times New Roman" w:cs="Times New Roman"/>
                <w:sz w:val="20"/>
                <w:szCs w:val="20"/>
              </w:rPr>
            </w:pPr>
          </w:p>
        </w:tc>
        <w:tc>
          <w:tcPr>
            <w:tcW w:w="676" w:type="pct"/>
            <w:vAlign w:val="center"/>
          </w:tcPr>
          <w:p w14:paraId="5DA01A74" w14:textId="77777777" w:rsidR="008D3881" w:rsidRPr="00C95072" w:rsidRDefault="008D3881" w:rsidP="00E461B7">
            <w:pPr>
              <w:autoSpaceDE w:val="0"/>
              <w:autoSpaceDN w:val="0"/>
              <w:adjustRightInd w:val="0"/>
              <w:jc w:val="right"/>
              <w:rPr>
                <w:rFonts w:ascii="Times New Roman" w:hAnsi="Times New Roman" w:cs="Times New Roman"/>
                <w:sz w:val="20"/>
                <w:szCs w:val="20"/>
              </w:rPr>
            </w:pPr>
          </w:p>
        </w:tc>
        <w:tc>
          <w:tcPr>
            <w:tcW w:w="524" w:type="pct"/>
            <w:vAlign w:val="center"/>
          </w:tcPr>
          <w:p w14:paraId="6223C08F" w14:textId="77777777" w:rsidR="008D3881" w:rsidRPr="00C95072" w:rsidRDefault="008D3881" w:rsidP="006D3753">
            <w:pPr>
              <w:autoSpaceDE w:val="0"/>
              <w:autoSpaceDN w:val="0"/>
              <w:adjustRightInd w:val="0"/>
              <w:jc w:val="center"/>
              <w:rPr>
                <w:rFonts w:ascii="Times New Roman" w:hAnsi="Times New Roman" w:cs="Times New Roman"/>
                <w:sz w:val="20"/>
                <w:szCs w:val="20"/>
              </w:rPr>
            </w:pPr>
          </w:p>
        </w:tc>
        <w:tc>
          <w:tcPr>
            <w:tcW w:w="362" w:type="pct"/>
            <w:vAlign w:val="center"/>
          </w:tcPr>
          <w:p w14:paraId="109F27C9" w14:textId="77777777" w:rsidR="008D3881" w:rsidRPr="00C95072" w:rsidRDefault="008D3881" w:rsidP="006D3753">
            <w:pPr>
              <w:autoSpaceDE w:val="0"/>
              <w:autoSpaceDN w:val="0"/>
              <w:adjustRightInd w:val="0"/>
              <w:jc w:val="center"/>
              <w:rPr>
                <w:rFonts w:ascii="Times New Roman" w:hAnsi="Times New Roman" w:cs="Times New Roman"/>
                <w:sz w:val="20"/>
                <w:szCs w:val="20"/>
              </w:rPr>
            </w:pPr>
          </w:p>
        </w:tc>
      </w:tr>
      <w:tr w:rsidR="00C95072" w:rsidRPr="00C95072" w14:paraId="656F3D81" w14:textId="77777777" w:rsidTr="006E773F">
        <w:trPr>
          <w:trHeight w:val="247"/>
        </w:trPr>
        <w:tc>
          <w:tcPr>
            <w:tcW w:w="1707" w:type="pct"/>
            <w:vAlign w:val="center"/>
          </w:tcPr>
          <w:p w14:paraId="7C9A6BC9" w14:textId="77777777" w:rsidR="008D3881" w:rsidRPr="00C95072" w:rsidRDefault="008D3881" w:rsidP="008D3881">
            <w:pPr>
              <w:autoSpaceDE w:val="0"/>
              <w:autoSpaceDN w:val="0"/>
              <w:adjustRightInd w:val="0"/>
              <w:ind w:left="144"/>
              <w:rPr>
                <w:rFonts w:ascii="Times New Roman" w:hAnsi="Times New Roman" w:cs="Times New Roman"/>
                <w:sz w:val="20"/>
                <w:szCs w:val="20"/>
              </w:rPr>
            </w:pPr>
            <w:r w:rsidRPr="00C95072">
              <w:rPr>
                <w:rFonts w:ascii="Times New Roman" w:hAnsi="Times New Roman" w:cs="Times New Roman"/>
                <w:sz w:val="20"/>
                <w:szCs w:val="20"/>
              </w:rPr>
              <w:t xml:space="preserve">Very Small Bird </w:t>
            </w:r>
          </w:p>
        </w:tc>
        <w:tc>
          <w:tcPr>
            <w:tcW w:w="897" w:type="pct"/>
            <w:vAlign w:val="center"/>
          </w:tcPr>
          <w:p w14:paraId="2C91F26A" w14:textId="77777777" w:rsidR="008D3881" w:rsidRPr="00C95072" w:rsidRDefault="008D3881" w:rsidP="008D3881">
            <w:pPr>
              <w:autoSpaceDE w:val="0"/>
              <w:autoSpaceDN w:val="0"/>
              <w:adjustRightInd w:val="0"/>
              <w:jc w:val="center"/>
              <w:rPr>
                <w:rFonts w:ascii="Times New Roman" w:hAnsi="Times New Roman" w:cs="Times New Roman"/>
                <w:sz w:val="20"/>
                <w:szCs w:val="20"/>
              </w:rPr>
            </w:pPr>
          </w:p>
        </w:tc>
        <w:tc>
          <w:tcPr>
            <w:tcW w:w="417" w:type="pct"/>
            <w:vAlign w:val="center"/>
          </w:tcPr>
          <w:p w14:paraId="4B25F920" w14:textId="4F3B2F49" w:rsidR="008D3881" w:rsidRPr="00C95072" w:rsidRDefault="008D3881"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2</w:t>
            </w:r>
          </w:p>
        </w:tc>
        <w:tc>
          <w:tcPr>
            <w:tcW w:w="417" w:type="pct"/>
            <w:vAlign w:val="center"/>
          </w:tcPr>
          <w:p w14:paraId="0AD32B40" w14:textId="77777777" w:rsidR="008D3881" w:rsidRPr="00C95072" w:rsidRDefault="008D3881" w:rsidP="006D3753">
            <w:pPr>
              <w:autoSpaceDE w:val="0"/>
              <w:autoSpaceDN w:val="0"/>
              <w:adjustRightInd w:val="0"/>
              <w:jc w:val="center"/>
              <w:rPr>
                <w:rFonts w:ascii="Times New Roman" w:hAnsi="Times New Roman" w:cs="Times New Roman"/>
                <w:sz w:val="20"/>
                <w:szCs w:val="20"/>
              </w:rPr>
            </w:pPr>
          </w:p>
        </w:tc>
        <w:tc>
          <w:tcPr>
            <w:tcW w:w="676" w:type="pct"/>
            <w:vAlign w:val="center"/>
          </w:tcPr>
          <w:p w14:paraId="622EFBEE" w14:textId="77777777" w:rsidR="008D3881" w:rsidRPr="00C95072" w:rsidRDefault="008D3881" w:rsidP="00E461B7">
            <w:pPr>
              <w:autoSpaceDE w:val="0"/>
              <w:autoSpaceDN w:val="0"/>
              <w:adjustRightInd w:val="0"/>
              <w:jc w:val="right"/>
              <w:rPr>
                <w:rFonts w:ascii="Times New Roman" w:hAnsi="Times New Roman" w:cs="Times New Roman"/>
                <w:sz w:val="20"/>
                <w:szCs w:val="20"/>
              </w:rPr>
            </w:pPr>
            <w:r w:rsidRPr="00C95072">
              <w:rPr>
                <w:rFonts w:ascii="Times New Roman" w:hAnsi="Times New Roman" w:cs="Times New Roman"/>
                <w:sz w:val="20"/>
                <w:szCs w:val="20"/>
              </w:rPr>
              <w:t>0.34</w:t>
            </w:r>
          </w:p>
        </w:tc>
        <w:tc>
          <w:tcPr>
            <w:tcW w:w="524" w:type="pct"/>
            <w:vAlign w:val="center"/>
          </w:tcPr>
          <w:p w14:paraId="3F83D6D1" w14:textId="77777777" w:rsidR="008D3881" w:rsidRPr="00C95072" w:rsidRDefault="008D3881" w:rsidP="006D3753">
            <w:pPr>
              <w:autoSpaceDE w:val="0"/>
              <w:autoSpaceDN w:val="0"/>
              <w:adjustRightInd w:val="0"/>
              <w:jc w:val="center"/>
              <w:rPr>
                <w:rFonts w:ascii="Times New Roman" w:hAnsi="Times New Roman" w:cs="Times New Roman"/>
                <w:sz w:val="20"/>
                <w:szCs w:val="20"/>
              </w:rPr>
            </w:pPr>
          </w:p>
        </w:tc>
        <w:tc>
          <w:tcPr>
            <w:tcW w:w="362" w:type="pct"/>
            <w:vAlign w:val="center"/>
          </w:tcPr>
          <w:p w14:paraId="3FD4E558" w14:textId="77777777" w:rsidR="008D3881" w:rsidRPr="00C95072" w:rsidRDefault="008D3881" w:rsidP="006D3753">
            <w:pPr>
              <w:autoSpaceDE w:val="0"/>
              <w:autoSpaceDN w:val="0"/>
              <w:adjustRightInd w:val="0"/>
              <w:jc w:val="center"/>
              <w:rPr>
                <w:rFonts w:ascii="Times New Roman" w:hAnsi="Times New Roman" w:cs="Times New Roman"/>
                <w:sz w:val="20"/>
                <w:szCs w:val="20"/>
              </w:rPr>
            </w:pPr>
          </w:p>
        </w:tc>
      </w:tr>
      <w:tr w:rsidR="00C95072" w:rsidRPr="00C95072" w14:paraId="228B09FD" w14:textId="77777777" w:rsidTr="006E773F">
        <w:trPr>
          <w:cnfStyle w:val="000000100000" w:firstRow="0" w:lastRow="0" w:firstColumn="0" w:lastColumn="0" w:oddVBand="0" w:evenVBand="0" w:oddHBand="1" w:evenHBand="0" w:firstRowFirstColumn="0" w:firstRowLastColumn="0" w:lastRowFirstColumn="0" w:lastRowLastColumn="0"/>
          <w:trHeight w:val="247"/>
        </w:trPr>
        <w:tc>
          <w:tcPr>
            <w:tcW w:w="1707" w:type="pct"/>
            <w:vAlign w:val="center"/>
          </w:tcPr>
          <w:p w14:paraId="77976436" w14:textId="77777777" w:rsidR="008D3881" w:rsidRPr="00C95072" w:rsidRDefault="008D3881" w:rsidP="008D3881">
            <w:pPr>
              <w:autoSpaceDE w:val="0"/>
              <w:autoSpaceDN w:val="0"/>
              <w:adjustRightInd w:val="0"/>
              <w:ind w:left="144"/>
              <w:rPr>
                <w:rFonts w:ascii="Times New Roman" w:hAnsi="Times New Roman" w:cs="Times New Roman"/>
                <w:sz w:val="20"/>
                <w:szCs w:val="20"/>
              </w:rPr>
            </w:pPr>
            <w:r w:rsidRPr="00C95072">
              <w:rPr>
                <w:rFonts w:ascii="Times New Roman" w:hAnsi="Times New Roman" w:cs="Times New Roman"/>
                <w:sz w:val="20"/>
                <w:szCs w:val="20"/>
              </w:rPr>
              <w:t>Small Bird</w:t>
            </w:r>
          </w:p>
        </w:tc>
        <w:tc>
          <w:tcPr>
            <w:tcW w:w="897" w:type="pct"/>
            <w:vAlign w:val="center"/>
          </w:tcPr>
          <w:p w14:paraId="738C313C" w14:textId="77777777" w:rsidR="008D3881" w:rsidRPr="00C95072" w:rsidRDefault="008D3881" w:rsidP="008D3881">
            <w:pPr>
              <w:autoSpaceDE w:val="0"/>
              <w:autoSpaceDN w:val="0"/>
              <w:adjustRightInd w:val="0"/>
              <w:jc w:val="center"/>
              <w:rPr>
                <w:rFonts w:ascii="Times New Roman" w:hAnsi="Times New Roman" w:cs="Times New Roman"/>
                <w:sz w:val="20"/>
                <w:szCs w:val="20"/>
              </w:rPr>
            </w:pPr>
          </w:p>
        </w:tc>
        <w:tc>
          <w:tcPr>
            <w:tcW w:w="417" w:type="pct"/>
            <w:vAlign w:val="center"/>
          </w:tcPr>
          <w:p w14:paraId="05EC7078" w14:textId="0B8E7787" w:rsidR="008D3881" w:rsidRPr="00C95072" w:rsidRDefault="008D3881"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23</w:t>
            </w:r>
          </w:p>
        </w:tc>
        <w:tc>
          <w:tcPr>
            <w:tcW w:w="417" w:type="pct"/>
            <w:vAlign w:val="center"/>
          </w:tcPr>
          <w:p w14:paraId="5AA36104" w14:textId="77777777" w:rsidR="008D3881" w:rsidRPr="00C95072" w:rsidRDefault="008D3881" w:rsidP="006D3753">
            <w:pPr>
              <w:autoSpaceDE w:val="0"/>
              <w:autoSpaceDN w:val="0"/>
              <w:adjustRightInd w:val="0"/>
              <w:jc w:val="center"/>
              <w:rPr>
                <w:rFonts w:ascii="Times New Roman" w:hAnsi="Times New Roman" w:cs="Times New Roman"/>
                <w:sz w:val="20"/>
                <w:szCs w:val="20"/>
              </w:rPr>
            </w:pPr>
          </w:p>
        </w:tc>
        <w:tc>
          <w:tcPr>
            <w:tcW w:w="676" w:type="pct"/>
            <w:vAlign w:val="center"/>
          </w:tcPr>
          <w:p w14:paraId="48CDC3D9" w14:textId="77777777" w:rsidR="008D3881" w:rsidRPr="00C95072" w:rsidRDefault="008D3881" w:rsidP="00E461B7">
            <w:pPr>
              <w:autoSpaceDE w:val="0"/>
              <w:autoSpaceDN w:val="0"/>
              <w:adjustRightInd w:val="0"/>
              <w:jc w:val="right"/>
              <w:rPr>
                <w:rFonts w:ascii="Times New Roman" w:hAnsi="Times New Roman" w:cs="Times New Roman"/>
                <w:sz w:val="20"/>
                <w:szCs w:val="20"/>
              </w:rPr>
            </w:pPr>
            <w:r w:rsidRPr="00C95072">
              <w:rPr>
                <w:rFonts w:ascii="Times New Roman" w:hAnsi="Times New Roman" w:cs="Times New Roman"/>
                <w:sz w:val="20"/>
                <w:szCs w:val="20"/>
              </w:rPr>
              <w:t>4.39</w:t>
            </w:r>
          </w:p>
        </w:tc>
        <w:tc>
          <w:tcPr>
            <w:tcW w:w="524" w:type="pct"/>
            <w:vAlign w:val="center"/>
          </w:tcPr>
          <w:p w14:paraId="18DF3D2B" w14:textId="77777777" w:rsidR="008D3881" w:rsidRPr="00C95072" w:rsidRDefault="008D3881"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2</w:t>
            </w:r>
          </w:p>
        </w:tc>
        <w:tc>
          <w:tcPr>
            <w:tcW w:w="362" w:type="pct"/>
            <w:vAlign w:val="center"/>
          </w:tcPr>
          <w:p w14:paraId="473A4C39" w14:textId="77777777" w:rsidR="008D3881" w:rsidRPr="00C95072" w:rsidRDefault="008D3881" w:rsidP="006D3753">
            <w:pPr>
              <w:autoSpaceDE w:val="0"/>
              <w:autoSpaceDN w:val="0"/>
              <w:adjustRightInd w:val="0"/>
              <w:jc w:val="center"/>
              <w:rPr>
                <w:rFonts w:ascii="Times New Roman" w:hAnsi="Times New Roman" w:cs="Times New Roman"/>
                <w:sz w:val="20"/>
                <w:szCs w:val="20"/>
              </w:rPr>
            </w:pPr>
          </w:p>
        </w:tc>
      </w:tr>
      <w:tr w:rsidR="00C95072" w:rsidRPr="00C95072" w14:paraId="3ED7E96C" w14:textId="77777777" w:rsidTr="006E773F">
        <w:trPr>
          <w:trHeight w:val="247"/>
        </w:trPr>
        <w:tc>
          <w:tcPr>
            <w:tcW w:w="1707" w:type="pct"/>
            <w:vAlign w:val="center"/>
          </w:tcPr>
          <w:p w14:paraId="4B0AFC3C" w14:textId="77777777" w:rsidR="008D3881" w:rsidRPr="00C95072" w:rsidRDefault="008D3881" w:rsidP="008D3881">
            <w:pPr>
              <w:autoSpaceDE w:val="0"/>
              <w:autoSpaceDN w:val="0"/>
              <w:adjustRightInd w:val="0"/>
              <w:ind w:left="144"/>
              <w:rPr>
                <w:rFonts w:ascii="Times New Roman" w:hAnsi="Times New Roman" w:cs="Times New Roman"/>
                <w:sz w:val="20"/>
                <w:szCs w:val="20"/>
              </w:rPr>
            </w:pPr>
            <w:r w:rsidRPr="00C95072">
              <w:rPr>
                <w:rFonts w:ascii="Times New Roman" w:hAnsi="Times New Roman" w:cs="Times New Roman"/>
                <w:sz w:val="20"/>
                <w:szCs w:val="20"/>
              </w:rPr>
              <w:t>Small - Medium Bird</w:t>
            </w:r>
          </w:p>
        </w:tc>
        <w:tc>
          <w:tcPr>
            <w:tcW w:w="897" w:type="pct"/>
            <w:vAlign w:val="center"/>
          </w:tcPr>
          <w:p w14:paraId="5E93C82D" w14:textId="77777777" w:rsidR="008D3881" w:rsidRPr="00C95072" w:rsidRDefault="008D3881" w:rsidP="008D3881">
            <w:pPr>
              <w:autoSpaceDE w:val="0"/>
              <w:autoSpaceDN w:val="0"/>
              <w:adjustRightInd w:val="0"/>
              <w:jc w:val="center"/>
              <w:rPr>
                <w:rFonts w:ascii="Times New Roman" w:hAnsi="Times New Roman" w:cs="Times New Roman"/>
                <w:sz w:val="20"/>
                <w:szCs w:val="20"/>
              </w:rPr>
            </w:pPr>
          </w:p>
        </w:tc>
        <w:tc>
          <w:tcPr>
            <w:tcW w:w="417" w:type="pct"/>
            <w:vAlign w:val="center"/>
          </w:tcPr>
          <w:p w14:paraId="7F7B7504" w14:textId="60B017F4" w:rsidR="008D3881" w:rsidRPr="00C95072" w:rsidRDefault="008D3881"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5</w:t>
            </w:r>
          </w:p>
        </w:tc>
        <w:tc>
          <w:tcPr>
            <w:tcW w:w="417" w:type="pct"/>
            <w:vAlign w:val="center"/>
          </w:tcPr>
          <w:p w14:paraId="3E4517E2" w14:textId="77777777" w:rsidR="008D3881" w:rsidRPr="00C95072" w:rsidRDefault="008D3881" w:rsidP="006D3753">
            <w:pPr>
              <w:autoSpaceDE w:val="0"/>
              <w:autoSpaceDN w:val="0"/>
              <w:adjustRightInd w:val="0"/>
              <w:jc w:val="center"/>
              <w:rPr>
                <w:rFonts w:ascii="Times New Roman" w:hAnsi="Times New Roman" w:cs="Times New Roman"/>
                <w:sz w:val="20"/>
                <w:szCs w:val="20"/>
              </w:rPr>
            </w:pPr>
          </w:p>
        </w:tc>
        <w:tc>
          <w:tcPr>
            <w:tcW w:w="676" w:type="pct"/>
            <w:vAlign w:val="center"/>
          </w:tcPr>
          <w:p w14:paraId="7BB215A2" w14:textId="77777777" w:rsidR="008D3881" w:rsidRPr="00C95072" w:rsidRDefault="008D3881" w:rsidP="00E461B7">
            <w:pPr>
              <w:autoSpaceDE w:val="0"/>
              <w:autoSpaceDN w:val="0"/>
              <w:adjustRightInd w:val="0"/>
              <w:jc w:val="right"/>
              <w:rPr>
                <w:rFonts w:ascii="Times New Roman" w:hAnsi="Times New Roman" w:cs="Times New Roman"/>
                <w:sz w:val="20"/>
                <w:szCs w:val="20"/>
              </w:rPr>
            </w:pPr>
            <w:r w:rsidRPr="00C95072">
              <w:rPr>
                <w:rFonts w:ascii="Times New Roman" w:hAnsi="Times New Roman" w:cs="Times New Roman"/>
                <w:sz w:val="20"/>
                <w:szCs w:val="20"/>
              </w:rPr>
              <w:t>1.62</w:t>
            </w:r>
          </w:p>
        </w:tc>
        <w:tc>
          <w:tcPr>
            <w:tcW w:w="524" w:type="pct"/>
            <w:vAlign w:val="center"/>
          </w:tcPr>
          <w:p w14:paraId="79F4F490" w14:textId="77777777" w:rsidR="008D3881" w:rsidRPr="00C95072" w:rsidRDefault="008D3881" w:rsidP="006D3753">
            <w:pPr>
              <w:autoSpaceDE w:val="0"/>
              <w:autoSpaceDN w:val="0"/>
              <w:adjustRightInd w:val="0"/>
              <w:jc w:val="center"/>
              <w:rPr>
                <w:rFonts w:ascii="Times New Roman" w:hAnsi="Times New Roman" w:cs="Times New Roman"/>
                <w:sz w:val="20"/>
                <w:szCs w:val="20"/>
              </w:rPr>
            </w:pPr>
          </w:p>
        </w:tc>
        <w:tc>
          <w:tcPr>
            <w:tcW w:w="362" w:type="pct"/>
            <w:vAlign w:val="center"/>
          </w:tcPr>
          <w:p w14:paraId="45573D4F" w14:textId="77777777" w:rsidR="008D3881" w:rsidRPr="00C95072" w:rsidRDefault="008D3881" w:rsidP="006D3753">
            <w:pPr>
              <w:autoSpaceDE w:val="0"/>
              <w:autoSpaceDN w:val="0"/>
              <w:adjustRightInd w:val="0"/>
              <w:jc w:val="center"/>
              <w:rPr>
                <w:rFonts w:ascii="Times New Roman" w:hAnsi="Times New Roman" w:cs="Times New Roman"/>
                <w:sz w:val="20"/>
                <w:szCs w:val="20"/>
              </w:rPr>
            </w:pPr>
          </w:p>
        </w:tc>
      </w:tr>
      <w:tr w:rsidR="00C95072" w:rsidRPr="00C95072" w14:paraId="2C62A6CB" w14:textId="77777777" w:rsidTr="006E773F">
        <w:trPr>
          <w:cnfStyle w:val="000000100000" w:firstRow="0" w:lastRow="0" w:firstColumn="0" w:lastColumn="0" w:oddVBand="0" w:evenVBand="0" w:oddHBand="1" w:evenHBand="0" w:firstRowFirstColumn="0" w:firstRowLastColumn="0" w:lastRowFirstColumn="0" w:lastRowLastColumn="0"/>
          <w:trHeight w:val="247"/>
        </w:trPr>
        <w:tc>
          <w:tcPr>
            <w:tcW w:w="1707" w:type="pct"/>
            <w:vAlign w:val="center"/>
          </w:tcPr>
          <w:p w14:paraId="7C22B962" w14:textId="77777777" w:rsidR="008D3881" w:rsidRPr="00C95072" w:rsidRDefault="008D3881" w:rsidP="008D3881">
            <w:pPr>
              <w:autoSpaceDE w:val="0"/>
              <w:autoSpaceDN w:val="0"/>
              <w:adjustRightInd w:val="0"/>
              <w:ind w:left="144"/>
              <w:rPr>
                <w:rFonts w:ascii="Times New Roman" w:hAnsi="Times New Roman" w:cs="Times New Roman"/>
                <w:sz w:val="20"/>
                <w:szCs w:val="20"/>
              </w:rPr>
            </w:pPr>
            <w:r w:rsidRPr="00C95072">
              <w:rPr>
                <w:rFonts w:ascii="Times New Roman" w:hAnsi="Times New Roman" w:cs="Times New Roman"/>
                <w:sz w:val="20"/>
                <w:szCs w:val="20"/>
              </w:rPr>
              <w:t>Medium Bird</w:t>
            </w:r>
          </w:p>
        </w:tc>
        <w:tc>
          <w:tcPr>
            <w:tcW w:w="897" w:type="pct"/>
            <w:vAlign w:val="center"/>
          </w:tcPr>
          <w:p w14:paraId="2EEB4E67" w14:textId="77777777" w:rsidR="008D3881" w:rsidRPr="00C95072" w:rsidRDefault="008D3881" w:rsidP="008D3881">
            <w:pPr>
              <w:autoSpaceDE w:val="0"/>
              <w:autoSpaceDN w:val="0"/>
              <w:adjustRightInd w:val="0"/>
              <w:jc w:val="center"/>
              <w:rPr>
                <w:rFonts w:ascii="Times New Roman" w:hAnsi="Times New Roman" w:cs="Times New Roman"/>
                <w:sz w:val="20"/>
                <w:szCs w:val="20"/>
              </w:rPr>
            </w:pPr>
          </w:p>
        </w:tc>
        <w:tc>
          <w:tcPr>
            <w:tcW w:w="417" w:type="pct"/>
            <w:vAlign w:val="center"/>
          </w:tcPr>
          <w:p w14:paraId="5B2EED0B" w14:textId="2074764E" w:rsidR="008D3881" w:rsidRPr="00C95072" w:rsidRDefault="008D3881"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51</w:t>
            </w:r>
          </w:p>
        </w:tc>
        <w:tc>
          <w:tcPr>
            <w:tcW w:w="417" w:type="pct"/>
            <w:vAlign w:val="center"/>
          </w:tcPr>
          <w:p w14:paraId="3248B65C" w14:textId="77777777" w:rsidR="008D3881" w:rsidRPr="00C95072" w:rsidRDefault="008D3881" w:rsidP="006D3753">
            <w:pPr>
              <w:autoSpaceDE w:val="0"/>
              <w:autoSpaceDN w:val="0"/>
              <w:adjustRightInd w:val="0"/>
              <w:jc w:val="center"/>
              <w:rPr>
                <w:rFonts w:ascii="Times New Roman" w:hAnsi="Times New Roman" w:cs="Times New Roman"/>
                <w:sz w:val="20"/>
                <w:szCs w:val="20"/>
              </w:rPr>
            </w:pPr>
          </w:p>
        </w:tc>
        <w:tc>
          <w:tcPr>
            <w:tcW w:w="676" w:type="pct"/>
            <w:vAlign w:val="center"/>
          </w:tcPr>
          <w:p w14:paraId="2A88A876" w14:textId="77777777" w:rsidR="008D3881" w:rsidRPr="00C95072" w:rsidRDefault="008D3881" w:rsidP="00E461B7">
            <w:pPr>
              <w:autoSpaceDE w:val="0"/>
              <w:autoSpaceDN w:val="0"/>
              <w:adjustRightInd w:val="0"/>
              <w:jc w:val="right"/>
              <w:rPr>
                <w:rFonts w:ascii="Times New Roman" w:hAnsi="Times New Roman" w:cs="Times New Roman"/>
                <w:sz w:val="20"/>
                <w:szCs w:val="20"/>
              </w:rPr>
            </w:pPr>
            <w:r w:rsidRPr="00C95072">
              <w:rPr>
                <w:rFonts w:ascii="Times New Roman" w:hAnsi="Times New Roman" w:cs="Times New Roman"/>
                <w:sz w:val="20"/>
                <w:szCs w:val="20"/>
              </w:rPr>
              <w:t>38.92</w:t>
            </w:r>
          </w:p>
        </w:tc>
        <w:tc>
          <w:tcPr>
            <w:tcW w:w="524" w:type="pct"/>
            <w:vAlign w:val="center"/>
          </w:tcPr>
          <w:p w14:paraId="57B383D1" w14:textId="77777777" w:rsidR="008D3881" w:rsidRPr="00C95072" w:rsidRDefault="008D3881"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5</w:t>
            </w:r>
          </w:p>
        </w:tc>
        <w:tc>
          <w:tcPr>
            <w:tcW w:w="362" w:type="pct"/>
            <w:vAlign w:val="center"/>
          </w:tcPr>
          <w:p w14:paraId="1CD4D7AC" w14:textId="77777777" w:rsidR="008D3881" w:rsidRPr="00C95072" w:rsidRDefault="008D3881" w:rsidP="006D3753">
            <w:pPr>
              <w:autoSpaceDE w:val="0"/>
              <w:autoSpaceDN w:val="0"/>
              <w:adjustRightInd w:val="0"/>
              <w:jc w:val="center"/>
              <w:rPr>
                <w:rFonts w:ascii="Times New Roman" w:hAnsi="Times New Roman" w:cs="Times New Roman"/>
                <w:sz w:val="20"/>
                <w:szCs w:val="20"/>
              </w:rPr>
            </w:pPr>
          </w:p>
        </w:tc>
      </w:tr>
      <w:tr w:rsidR="00C95072" w:rsidRPr="00C95072" w14:paraId="1A29B3B1" w14:textId="77777777" w:rsidTr="006E773F">
        <w:trPr>
          <w:trHeight w:val="247"/>
        </w:trPr>
        <w:tc>
          <w:tcPr>
            <w:tcW w:w="1707" w:type="pct"/>
            <w:vAlign w:val="center"/>
          </w:tcPr>
          <w:p w14:paraId="5FA59442" w14:textId="77777777" w:rsidR="008D3881" w:rsidRPr="00C95072" w:rsidRDefault="008D3881" w:rsidP="008D3881">
            <w:pPr>
              <w:autoSpaceDE w:val="0"/>
              <w:autoSpaceDN w:val="0"/>
              <w:adjustRightInd w:val="0"/>
              <w:ind w:left="144"/>
              <w:rPr>
                <w:rFonts w:ascii="Times New Roman" w:hAnsi="Times New Roman" w:cs="Times New Roman"/>
                <w:sz w:val="20"/>
                <w:szCs w:val="20"/>
              </w:rPr>
            </w:pPr>
            <w:r w:rsidRPr="00C95072">
              <w:rPr>
                <w:rFonts w:ascii="Times New Roman" w:hAnsi="Times New Roman" w:cs="Times New Roman"/>
                <w:sz w:val="20"/>
                <w:szCs w:val="20"/>
              </w:rPr>
              <w:t>Medium-Large Bird</w:t>
            </w:r>
          </w:p>
        </w:tc>
        <w:tc>
          <w:tcPr>
            <w:tcW w:w="897" w:type="pct"/>
            <w:vAlign w:val="center"/>
          </w:tcPr>
          <w:p w14:paraId="116D0F81" w14:textId="77777777" w:rsidR="008D3881" w:rsidRPr="00C95072" w:rsidRDefault="008D3881" w:rsidP="008D3881">
            <w:pPr>
              <w:autoSpaceDE w:val="0"/>
              <w:autoSpaceDN w:val="0"/>
              <w:adjustRightInd w:val="0"/>
              <w:jc w:val="center"/>
              <w:rPr>
                <w:rFonts w:ascii="Times New Roman" w:hAnsi="Times New Roman" w:cs="Times New Roman"/>
                <w:sz w:val="20"/>
                <w:szCs w:val="20"/>
              </w:rPr>
            </w:pPr>
          </w:p>
        </w:tc>
        <w:tc>
          <w:tcPr>
            <w:tcW w:w="417" w:type="pct"/>
            <w:vAlign w:val="center"/>
          </w:tcPr>
          <w:p w14:paraId="6E3591FF" w14:textId="34B4A6BA" w:rsidR="008D3881" w:rsidRPr="00C95072" w:rsidRDefault="008D3881"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36</w:t>
            </w:r>
          </w:p>
        </w:tc>
        <w:tc>
          <w:tcPr>
            <w:tcW w:w="417" w:type="pct"/>
            <w:vAlign w:val="center"/>
          </w:tcPr>
          <w:p w14:paraId="182EE4AA" w14:textId="77777777" w:rsidR="008D3881" w:rsidRPr="00C95072" w:rsidRDefault="008D3881" w:rsidP="006D3753">
            <w:pPr>
              <w:autoSpaceDE w:val="0"/>
              <w:autoSpaceDN w:val="0"/>
              <w:adjustRightInd w:val="0"/>
              <w:jc w:val="center"/>
              <w:rPr>
                <w:rFonts w:ascii="Times New Roman" w:hAnsi="Times New Roman" w:cs="Times New Roman"/>
                <w:sz w:val="20"/>
                <w:szCs w:val="20"/>
              </w:rPr>
            </w:pPr>
          </w:p>
        </w:tc>
        <w:tc>
          <w:tcPr>
            <w:tcW w:w="676" w:type="pct"/>
            <w:vAlign w:val="center"/>
          </w:tcPr>
          <w:p w14:paraId="5A071F81" w14:textId="77777777" w:rsidR="008D3881" w:rsidRPr="00C95072" w:rsidRDefault="008D3881" w:rsidP="00E461B7">
            <w:pPr>
              <w:autoSpaceDE w:val="0"/>
              <w:autoSpaceDN w:val="0"/>
              <w:adjustRightInd w:val="0"/>
              <w:jc w:val="right"/>
              <w:rPr>
                <w:rFonts w:ascii="Times New Roman" w:hAnsi="Times New Roman" w:cs="Times New Roman"/>
                <w:sz w:val="20"/>
                <w:szCs w:val="20"/>
              </w:rPr>
            </w:pPr>
            <w:r w:rsidRPr="00C95072">
              <w:rPr>
                <w:rFonts w:ascii="Times New Roman" w:hAnsi="Times New Roman" w:cs="Times New Roman"/>
                <w:sz w:val="20"/>
                <w:szCs w:val="20"/>
              </w:rPr>
              <w:t>31.25</w:t>
            </w:r>
          </w:p>
        </w:tc>
        <w:tc>
          <w:tcPr>
            <w:tcW w:w="524" w:type="pct"/>
            <w:vAlign w:val="center"/>
          </w:tcPr>
          <w:p w14:paraId="5E507838" w14:textId="77777777" w:rsidR="008D3881" w:rsidRPr="00C95072" w:rsidRDefault="008D3881"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2</w:t>
            </w:r>
          </w:p>
        </w:tc>
        <w:tc>
          <w:tcPr>
            <w:tcW w:w="362" w:type="pct"/>
            <w:vAlign w:val="center"/>
          </w:tcPr>
          <w:p w14:paraId="5020ECCF" w14:textId="77777777" w:rsidR="008D3881" w:rsidRPr="00C95072" w:rsidRDefault="008D3881" w:rsidP="006D3753">
            <w:pPr>
              <w:autoSpaceDE w:val="0"/>
              <w:autoSpaceDN w:val="0"/>
              <w:adjustRightInd w:val="0"/>
              <w:jc w:val="center"/>
              <w:rPr>
                <w:rFonts w:ascii="Times New Roman" w:hAnsi="Times New Roman" w:cs="Times New Roman"/>
                <w:sz w:val="20"/>
                <w:szCs w:val="20"/>
              </w:rPr>
            </w:pPr>
          </w:p>
        </w:tc>
      </w:tr>
      <w:tr w:rsidR="00C95072" w:rsidRPr="00C95072" w14:paraId="6C5736ED" w14:textId="77777777" w:rsidTr="006E773F">
        <w:trPr>
          <w:cnfStyle w:val="000000100000" w:firstRow="0" w:lastRow="0" w:firstColumn="0" w:lastColumn="0" w:oddVBand="0" w:evenVBand="0" w:oddHBand="1" w:evenHBand="0" w:firstRowFirstColumn="0" w:firstRowLastColumn="0" w:lastRowFirstColumn="0" w:lastRowLastColumn="0"/>
          <w:trHeight w:val="247"/>
        </w:trPr>
        <w:tc>
          <w:tcPr>
            <w:tcW w:w="1707" w:type="pct"/>
            <w:vAlign w:val="center"/>
          </w:tcPr>
          <w:p w14:paraId="4CDF55C2" w14:textId="77777777" w:rsidR="008D3881" w:rsidRPr="00C95072" w:rsidRDefault="008D3881" w:rsidP="008D3881">
            <w:pPr>
              <w:autoSpaceDE w:val="0"/>
              <w:autoSpaceDN w:val="0"/>
              <w:adjustRightInd w:val="0"/>
              <w:ind w:left="144"/>
              <w:rPr>
                <w:rFonts w:ascii="Times New Roman" w:hAnsi="Times New Roman" w:cs="Times New Roman"/>
                <w:sz w:val="20"/>
                <w:szCs w:val="20"/>
              </w:rPr>
            </w:pPr>
            <w:r w:rsidRPr="00C95072">
              <w:rPr>
                <w:rFonts w:ascii="Times New Roman" w:hAnsi="Times New Roman" w:cs="Times New Roman"/>
                <w:sz w:val="20"/>
                <w:szCs w:val="20"/>
              </w:rPr>
              <w:t>Large Birds</w:t>
            </w:r>
          </w:p>
        </w:tc>
        <w:tc>
          <w:tcPr>
            <w:tcW w:w="897" w:type="pct"/>
            <w:vAlign w:val="center"/>
          </w:tcPr>
          <w:p w14:paraId="7DCD7645" w14:textId="77777777" w:rsidR="008D3881" w:rsidRPr="00C95072" w:rsidRDefault="008D3881" w:rsidP="008D3881">
            <w:pPr>
              <w:autoSpaceDE w:val="0"/>
              <w:autoSpaceDN w:val="0"/>
              <w:adjustRightInd w:val="0"/>
              <w:jc w:val="center"/>
              <w:rPr>
                <w:rFonts w:ascii="Times New Roman" w:hAnsi="Times New Roman" w:cs="Times New Roman"/>
                <w:sz w:val="20"/>
                <w:szCs w:val="20"/>
              </w:rPr>
            </w:pPr>
          </w:p>
        </w:tc>
        <w:tc>
          <w:tcPr>
            <w:tcW w:w="417" w:type="pct"/>
            <w:vAlign w:val="center"/>
          </w:tcPr>
          <w:p w14:paraId="2EE9BFC1" w14:textId="46D53E8D" w:rsidR="008D3881" w:rsidRPr="00C95072" w:rsidRDefault="008D3881"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8</w:t>
            </w:r>
          </w:p>
        </w:tc>
        <w:tc>
          <w:tcPr>
            <w:tcW w:w="417" w:type="pct"/>
            <w:vAlign w:val="center"/>
          </w:tcPr>
          <w:p w14:paraId="586E2581" w14:textId="77777777" w:rsidR="008D3881" w:rsidRPr="00C95072" w:rsidRDefault="008D3881" w:rsidP="006D3753">
            <w:pPr>
              <w:autoSpaceDE w:val="0"/>
              <w:autoSpaceDN w:val="0"/>
              <w:adjustRightInd w:val="0"/>
              <w:jc w:val="center"/>
              <w:rPr>
                <w:rFonts w:ascii="Times New Roman" w:hAnsi="Times New Roman" w:cs="Times New Roman"/>
                <w:sz w:val="20"/>
                <w:szCs w:val="20"/>
              </w:rPr>
            </w:pPr>
          </w:p>
        </w:tc>
        <w:tc>
          <w:tcPr>
            <w:tcW w:w="676" w:type="pct"/>
            <w:vAlign w:val="center"/>
          </w:tcPr>
          <w:p w14:paraId="14A1B044" w14:textId="77777777" w:rsidR="008D3881" w:rsidRPr="00C95072" w:rsidRDefault="008D3881" w:rsidP="00E461B7">
            <w:pPr>
              <w:autoSpaceDE w:val="0"/>
              <w:autoSpaceDN w:val="0"/>
              <w:adjustRightInd w:val="0"/>
              <w:jc w:val="right"/>
              <w:rPr>
                <w:rFonts w:ascii="Times New Roman" w:hAnsi="Times New Roman" w:cs="Times New Roman"/>
                <w:sz w:val="20"/>
                <w:szCs w:val="20"/>
              </w:rPr>
            </w:pPr>
            <w:r w:rsidRPr="00C95072">
              <w:rPr>
                <w:rFonts w:ascii="Times New Roman" w:hAnsi="Times New Roman" w:cs="Times New Roman"/>
                <w:sz w:val="20"/>
                <w:szCs w:val="20"/>
              </w:rPr>
              <w:t>5.97</w:t>
            </w:r>
          </w:p>
        </w:tc>
        <w:tc>
          <w:tcPr>
            <w:tcW w:w="524" w:type="pct"/>
            <w:vAlign w:val="center"/>
          </w:tcPr>
          <w:p w14:paraId="19F3D17C" w14:textId="77777777" w:rsidR="008D3881" w:rsidRPr="00C95072" w:rsidRDefault="008D3881" w:rsidP="006D3753">
            <w:pPr>
              <w:autoSpaceDE w:val="0"/>
              <w:autoSpaceDN w:val="0"/>
              <w:adjustRightInd w:val="0"/>
              <w:jc w:val="center"/>
              <w:rPr>
                <w:rFonts w:ascii="Times New Roman" w:hAnsi="Times New Roman" w:cs="Times New Roman"/>
                <w:sz w:val="20"/>
                <w:szCs w:val="20"/>
              </w:rPr>
            </w:pPr>
          </w:p>
        </w:tc>
        <w:tc>
          <w:tcPr>
            <w:tcW w:w="362" w:type="pct"/>
            <w:vAlign w:val="center"/>
          </w:tcPr>
          <w:p w14:paraId="39B83F0A" w14:textId="77777777" w:rsidR="008D3881" w:rsidRPr="00C95072" w:rsidRDefault="008D3881" w:rsidP="006D3753">
            <w:pPr>
              <w:autoSpaceDE w:val="0"/>
              <w:autoSpaceDN w:val="0"/>
              <w:adjustRightInd w:val="0"/>
              <w:jc w:val="center"/>
              <w:rPr>
                <w:rFonts w:ascii="Times New Roman" w:hAnsi="Times New Roman" w:cs="Times New Roman"/>
                <w:sz w:val="20"/>
                <w:szCs w:val="20"/>
              </w:rPr>
            </w:pPr>
          </w:p>
        </w:tc>
      </w:tr>
      <w:tr w:rsidR="00C95072" w:rsidRPr="00C95072" w14:paraId="298422D2" w14:textId="77777777" w:rsidTr="006E773F">
        <w:trPr>
          <w:trHeight w:val="247"/>
        </w:trPr>
        <w:tc>
          <w:tcPr>
            <w:tcW w:w="1707" w:type="pct"/>
            <w:vAlign w:val="center"/>
          </w:tcPr>
          <w:p w14:paraId="5BA4900F" w14:textId="7D8E87DF" w:rsidR="008D3881" w:rsidRPr="00C95072" w:rsidRDefault="008D3881" w:rsidP="008D3881">
            <w:pPr>
              <w:autoSpaceDE w:val="0"/>
              <w:autoSpaceDN w:val="0"/>
              <w:adjustRightInd w:val="0"/>
              <w:rPr>
                <w:rFonts w:ascii="Times New Roman" w:hAnsi="Times New Roman" w:cs="Times New Roman"/>
                <w:sz w:val="20"/>
                <w:szCs w:val="20"/>
                <w:u w:val="single"/>
              </w:rPr>
            </w:pPr>
            <w:r w:rsidRPr="00C95072">
              <w:rPr>
                <w:rFonts w:ascii="Times New Roman" w:hAnsi="Times New Roman" w:cs="Times New Roman"/>
                <w:sz w:val="20"/>
                <w:szCs w:val="20"/>
                <w:u w:val="single"/>
              </w:rPr>
              <w:t>Gastropods</w:t>
            </w:r>
          </w:p>
        </w:tc>
        <w:tc>
          <w:tcPr>
            <w:tcW w:w="897" w:type="pct"/>
            <w:vAlign w:val="center"/>
          </w:tcPr>
          <w:p w14:paraId="501BCB68" w14:textId="77777777" w:rsidR="008D3881" w:rsidRPr="00C95072" w:rsidRDefault="008D3881" w:rsidP="008D3881">
            <w:pPr>
              <w:autoSpaceDE w:val="0"/>
              <w:autoSpaceDN w:val="0"/>
              <w:adjustRightInd w:val="0"/>
              <w:jc w:val="center"/>
              <w:rPr>
                <w:rFonts w:ascii="Times New Roman" w:hAnsi="Times New Roman" w:cs="Times New Roman"/>
                <w:b/>
                <w:bCs/>
                <w:sz w:val="20"/>
                <w:szCs w:val="20"/>
              </w:rPr>
            </w:pPr>
          </w:p>
        </w:tc>
        <w:tc>
          <w:tcPr>
            <w:tcW w:w="417" w:type="pct"/>
            <w:vAlign w:val="center"/>
          </w:tcPr>
          <w:p w14:paraId="53377F77" w14:textId="1D4DE375" w:rsidR="008D3881" w:rsidRPr="00C95072" w:rsidRDefault="008D3881" w:rsidP="006D3753">
            <w:pPr>
              <w:autoSpaceDE w:val="0"/>
              <w:autoSpaceDN w:val="0"/>
              <w:adjustRightInd w:val="0"/>
              <w:jc w:val="center"/>
              <w:rPr>
                <w:rFonts w:ascii="Times New Roman" w:hAnsi="Times New Roman" w:cs="Times New Roman"/>
                <w:b/>
                <w:bCs/>
                <w:sz w:val="20"/>
                <w:szCs w:val="20"/>
              </w:rPr>
            </w:pPr>
          </w:p>
        </w:tc>
        <w:tc>
          <w:tcPr>
            <w:tcW w:w="417" w:type="pct"/>
            <w:vAlign w:val="center"/>
          </w:tcPr>
          <w:p w14:paraId="1321E747" w14:textId="77777777" w:rsidR="008D3881" w:rsidRPr="00C95072" w:rsidRDefault="008D3881" w:rsidP="006D3753">
            <w:pPr>
              <w:autoSpaceDE w:val="0"/>
              <w:autoSpaceDN w:val="0"/>
              <w:adjustRightInd w:val="0"/>
              <w:jc w:val="center"/>
              <w:rPr>
                <w:rFonts w:ascii="Times New Roman" w:hAnsi="Times New Roman" w:cs="Times New Roman"/>
                <w:b/>
                <w:bCs/>
                <w:sz w:val="20"/>
                <w:szCs w:val="20"/>
              </w:rPr>
            </w:pPr>
          </w:p>
        </w:tc>
        <w:tc>
          <w:tcPr>
            <w:tcW w:w="676" w:type="pct"/>
            <w:vAlign w:val="center"/>
          </w:tcPr>
          <w:p w14:paraId="16B2499D" w14:textId="77777777" w:rsidR="008D3881" w:rsidRPr="00C95072" w:rsidRDefault="008D3881" w:rsidP="00E461B7">
            <w:pPr>
              <w:autoSpaceDE w:val="0"/>
              <w:autoSpaceDN w:val="0"/>
              <w:adjustRightInd w:val="0"/>
              <w:jc w:val="right"/>
              <w:rPr>
                <w:rFonts w:ascii="Times New Roman" w:hAnsi="Times New Roman" w:cs="Times New Roman"/>
                <w:b/>
                <w:bCs/>
                <w:sz w:val="20"/>
                <w:szCs w:val="20"/>
              </w:rPr>
            </w:pPr>
          </w:p>
        </w:tc>
        <w:tc>
          <w:tcPr>
            <w:tcW w:w="524" w:type="pct"/>
            <w:vAlign w:val="center"/>
          </w:tcPr>
          <w:p w14:paraId="50BED610" w14:textId="77777777" w:rsidR="008D3881" w:rsidRPr="00C95072" w:rsidRDefault="008D3881" w:rsidP="006D3753">
            <w:pPr>
              <w:autoSpaceDE w:val="0"/>
              <w:autoSpaceDN w:val="0"/>
              <w:adjustRightInd w:val="0"/>
              <w:jc w:val="center"/>
              <w:rPr>
                <w:rFonts w:ascii="Times New Roman" w:hAnsi="Times New Roman" w:cs="Times New Roman"/>
                <w:b/>
                <w:bCs/>
                <w:sz w:val="20"/>
                <w:szCs w:val="20"/>
              </w:rPr>
            </w:pPr>
          </w:p>
        </w:tc>
        <w:tc>
          <w:tcPr>
            <w:tcW w:w="362" w:type="pct"/>
            <w:vAlign w:val="center"/>
          </w:tcPr>
          <w:p w14:paraId="44270F56" w14:textId="77777777" w:rsidR="008D3881" w:rsidRPr="00C95072" w:rsidRDefault="008D3881" w:rsidP="006D3753">
            <w:pPr>
              <w:autoSpaceDE w:val="0"/>
              <w:autoSpaceDN w:val="0"/>
              <w:adjustRightInd w:val="0"/>
              <w:jc w:val="center"/>
              <w:rPr>
                <w:rFonts w:ascii="Times New Roman" w:hAnsi="Times New Roman" w:cs="Times New Roman"/>
                <w:b/>
                <w:bCs/>
                <w:sz w:val="20"/>
                <w:szCs w:val="20"/>
              </w:rPr>
            </w:pPr>
          </w:p>
        </w:tc>
      </w:tr>
      <w:tr w:rsidR="00C95072" w:rsidRPr="00C95072" w14:paraId="0DAFF776" w14:textId="77777777" w:rsidTr="006E773F">
        <w:trPr>
          <w:cnfStyle w:val="000000100000" w:firstRow="0" w:lastRow="0" w:firstColumn="0" w:lastColumn="0" w:oddVBand="0" w:evenVBand="0" w:oddHBand="1" w:evenHBand="0" w:firstRowFirstColumn="0" w:firstRowLastColumn="0" w:lastRowFirstColumn="0" w:lastRowLastColumn="0"/>
          <w:trHeight w:val="247"/>
        </w:trPr>
        <w:tc>
          <w:tcPr>
            <w:tcW w:w="1707" w:type="pct"/>
            <w:vAlign w:val="center"/>
          </w:tcPr>
          <w:p w14:paraId="4F6F712D" w14:textId="79E9AFF1" w:rsidR="008D3881" w:rsidRPr="00C95072" w:rsidRDefault="008D3881" w:rsidP="008D3881">
            <w:pPr>
              <w:autoSpaceDE w:val="0"/>
              <w:autoSpaceDN w:val="0"/>
              <w:adjustRightInd w:val="0"/>
              <w:ind w:left="144"/>
              <w:rPr>
                <w:rFonts w:ascii="Times New Roman" w:hAnsi="Times New Roman" w:cs="Times New Roman"/>
                <w:sz w:val="20"/>
                <w:szCs w:val="20"/>
              </w:rPr>
            </w:pPr>
            <w:r w:rsidRPr="00C95072">
              <w:rPr>
                <w:rFonts w:ascii="Times New Roman" w:hAnsi="Times New Roman" w:cs="Times New Roman"/>
                <w:sz w:val="20"/>
                <w:szCs w:val="20"/>
              </w:rPr>
              <w:t>snails</w:t>
            </w:r>
          </w:p>
        </w:tc>
        <w:tc>
          <w:tcPr>
            <w:tcW w:w="897" w:type="pct"/>
            <w:vAlign w:val="center"/>
          </w:tcPr>
          <w:p w14:paraId="01A6ACEA" w14:textId="77777777" w:rsidR="008D3881" w:rsidRPr="00C95072" w:rsidRDefault="008D3881" w:rsidP="008D3881">
            <w:pPr>
              <w:autoSpaceDE w:val="0"/>
              <w:autoSpaceDN w:val="0"/>
              <w:adjustRightInd w:val="0"/>
              <w:jc w:val="center"/>
              <w:rPr>
                <w:rFonts w:ascii="Times New Roman" w:hAnsi="Times New Roman" w:cs="Times New Roman"/>
                <w:sz w:val="20"/>
                <w:szCs w:val="20"/>
              </w:rPr>
            </w:pPr>
          </w:p>
        </w:tc>
        <w:tc>
          <w:tcPr>
            <w:tcW w:w="417" w:type="pct"/>
            <w:vAlign w:val="center"/>
          </w:tcPr>
          <w:p w14:paraId="0155A232" w14:textId="069AF49C" w:rsidR="008D3881" w:rsidRPr="00C95072" w:rsidRDefault="008D3881"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62</w:t>
            </w:r>
          </w:p>
        </w:tc>
        <w:tc>
          <w:tcPr>
            <w:tcW w:w="417" w:type="pct"/>
            <w:vAlign w:val="center"/>
          </w:tcPr>
          <w:p w14:paraId="4D3BF948" w14:textId="77777777" w:rsidR="008D3881" w:rsidRPr="00C95072" w:rsidRDefault="008D3881" w:rsidP="006D3753">
            <w:pPr>
              <w:autoSpaceDE w:val="0"/>
              <w:autoSpaceDN w:val="0"/>
              <w:adjustRightInd w:val="0"/>
              <w:jc w:val="center"/>
              <w:rPr>
                <w:rFonts w:ascii="Times New Roman" w:hAnsi="Times New Roman" w:cs="Times New Roman"/>
                <w:sz w:val="20"/>
                <w:szCs w:val="20"/>
              </w:rPr>
            </w:pPr>
          </w:p>
        </w:tc>
        <w:tc>
          <w:tcPr>
            <w:tcW w:w="676" w:type="pct"/>
            <w:vAlign w:val="center"/>
          </w:tcPr>
          <w:p w14:paraId="10D723F0" w14:textId="69827FC5" w:rsidR="008D3881" w:rsidRPr="00C95072" w:rsidRDefault="008D3881" w:rsidP="00E461B7">
            <w:pPr>
              <w:autoSpaceDE w:val="0"/>
              <w:autoSpaceDN w:val="0"/>
              <w:adjustRightInd w:val="0"/>
              <w:jc w:val="right"/>
              <w:rPr>
                <w:rFonts w:ascii="Times New Roman" w:hAnsi="Times New Roman" w:cs="Times New Roman"/>
                <w:sz w:val="20"/>
                <w:szCs w:val="20"/>
              </w:rPr>
            </w:pPr>
            <w:r w:rsidRPr="00C95072">
              <w:rPr>
                <w:rFonts w:ascii="Times New Roman" w:hAnsi="Times New Roman" w:cs="Times New Roman"/>
                <w:sz w:val="20"/>
                <w:szCs w:val="20"/>
              </w:rPr>
              <w:t>34.7</w:t>
            </w:r>
          </w:p>
        </w:tc>
        <w:tc>
          <w:tcPr>
            <w:tcW w:w="524" w:type="pct"/>
            <w:vAlign w:val="center"/>
          </w:tcPr>
          <w:p w14:paraId="288A78E5" w14:textId="77777777" w:rsidR="008D3881" w:rsidRPr="00C95072" w:rsidRDefault="008D3881" w:rsidP="006D3753">
            <w:pPr>
              <w:autoSpaceDE w:val="0"/>
              <w:autoSpaceDN w:val="0"/>
              <w:adjustRightInd w:val="0"/>
              <w:jc w:val="center"/>
              <w:rPr>
                <w:rFonts w:ascii="Times New Roman" w:hAnsi="Times New Roman" w:cs="Times New Roman"/>
                <w:b/>
                <w:bCs/>
                <w:sz w:val="20"/>
                <w:szCs w:val="20"/>
              </w:rPr>
            </w:pPr>
          </w:p>
        </w:tc>
        <w:tc>
          <w:tcPr>
            <w:tcW w:w="362" w:type="pct"/>
            <w:vAlign w:val="center"/>
          </w:tcPr>
          <w:p w14:paraId="634CA056" w14:textId="77777777" w:rsidR="008D3881" w:rsidRPr="00C95072" w:rsidRDefault="008D3881" w:rsidP="006D3753">
            <w:pPr>
              <w:autoSpaceDE w:val="0"/>
              <w:autoSpaceDN w:val="0"/>
              <w:adjustRightInd w:val="0"/>
              <w:jc w:val="center"/>
              <w:rPr>
                <w:rFonts w:ascii="Times New Roman" w:hAnsi="Times New Roman" w:cs="Times New Roman"/>
                <w:b/>
                <w:bCs/>
                <w:sz w:val="20"/>
                <w:szCs w:val="20"/>
              </w:rPr>
            </w:pPr>
          </w:p>
        </w:tc>
      </w:tr>
      <w:tr w:rsidR="00C95072" w:rsidRPr="00C95072" w14:paraId="412E40EF" w14:textId="77777777" w:rsidTr="006E773F">
        <w:trPr>
          <w:trHeight w:val="247"/>
        </w:trPr>
        <w:tc>
          <w:tcPr>
            <w:tcW w:w="1707" w:type="pct"/>
            <w:vAlign w:val="center"/>
          </w:tcPr>
          <w:p w14:paraId="0A38744A" w14:textId="36886249" w:rsidR="008D3881" w:rsidRPr="00C95072" w:rsidRDefault="008D3881" w:rsidP="008D3881">
            <w:pPr>
              <w:autoSpaceDE w:val="0"/>
              <w:autoSpaceDN w:val="0"/>
              <w:adjustRightInd w:val="0"/>
              <w:rPr>
                <w:rFonts w:ascii="Times New Roman" w:hAnsi="Times New Roman" w:cs="Times New Roman"/>
                <w:b/>
                <w:bCs/>
                <w:sz w:val="20"/>
                <w:szCs w:val="20"/>
              </w:rPr>
            </w:pPr>
            <w:r w:rsidRPr="00C95072">
              <w:rPr>
                <w:rFonts w:ascii="Times New Roman" w:hAnsi="Times New Roman" w:cs="Times New Roman"/>
                <w:sz w:val="20"/>
                <w:szCs w:val="20"/>
                <w:u w:val="single"/>
              </w:rPr>
              <w:t>Fishes</w:t>
            </w:r>
          </w:p>
        </w:tc>
        <w:tc>
          <w:tcPr>
            <w:tcW w:w="897" w:type="pct"/>
            <w:vAlign w:val="center"/>
          </w:tcPr>
          <w:p w14:paraId="54C74A53" w14:textId="77777777" w:rsidR="008D3881" w:rsidRPr="00C95072" w:rsidRDefault="008D3881" w:rsidP="008D3881">
            <w:pPr>
              <w:autoSpaceDE w:val="0"/>
              <w:autoSpaceDN w:val="0"/>
              <w:adjustRightInd w:val="0"/>
              <w:jc w:val="center"/>
              <w:rPr>
                <w:rFonts w:ascii="Times New Roman" w:hAnsi="Times New Roman" w:cs="Times New Roman"/>
                <w:sz w:val="20"/>
                <w:szCs w:val="20"/>
              </w:rPr>
            </w:pPr>
          </w:p>
        </w:tc>
        <w:tc>
          <w:tcPr>
            <w:tcW w:w="417" w:type="pct"/>
            <w:vAlign w:val="center"/>
          </w:tcPr>
          <w:p w14:paraId="32D1FE78" w14:textId="3EE7918B" w:rsidR="008D3881" w:rsidRPr="00C95072" w:rsidRDefault="008D3881"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8</w:t>
            </w:r>
          </w:p>
        </w:tc>
        <w:tc>
          <w:tcPr>
            <w:tcW w:w="417" w:type="pct"/>
            <w:vAlign w:val="center"/>
          </w:tcPr>
          <w:p w14:paraId="3D1C154A" w14:textId="77777777" w:rsidR="008D3881" w:rsidRPr="00C95072" w:rsidRDefault="008D3881" w:rsidP="006D3753">
            <w:pPr>
              <w:autoSpaceDE w:val="0"/>
              <w:autoSpaceDN w:val="0"/>
              <w:adjustRightInd w:val="0"/>
              <w:jc w:val="center"/>
              <w:rPr>
                <w:rFonts w:ascii="Times New Roman" w:hAnsi="Times New Roman" w:cs="Times New Roman"/>
                <w:sz w:val="20"/>
                <w:szCs w:val="20"/>
              </w:rPr>
            </w:pPr>
          </w:p>
        </w:tc>
        <w:tc>
          <w:tcPr>
            <w:tcW w:w="676" w:type="pct"/>
            <w:vAlign w:val="center"/>
          </w:tcPr>
          <w:p w14:paraId="79698D99" w14:textId="4C3C4635" w:rsidR="008D3881" w:rsidRPr="00C95072" w:rsidRDefault="008D3881" w:rsidP="00E461B7">
            <w:pPr>
              <w:autoSpaceDE w:val="0"/>
              <w:autoSpaceDN w:val="0"/>
              <w:adjustRightInd w:val="0"/>
              <w:jc w:val="right"/>
              <w:rPr>
                <w:rFonts w:ascii="Times New Roman" w:hAnsi="Times New Roman" w:cs="Times New Roman"/>
                <w:sz w:val="20"/>
                <w:szCs w:val="20"/>
              </w:rPr>
            </w:pPr>
            <w:r w:rsidRPr="00C95072">
              <w:rPr>
                <w:rFonts w:ascii="Times New Roman" w:hAnsi="Times New Roman" w:cs="Times New Roman"/>
                <w:sz w:val="20"/>
                <w:szCs w:val="20"/>
              </w:rPr>
              <w:t>2.1</w:t>
            </w:r>
          </w:p>
        </w:tc>
        <w:tc>
          <w:tcPr>
            <w:tcW w:w="524" w:type="pct"/>
            <w:vAlign w:val="center"/>
          </w:tcPr>
          <w:p w14:paraId="616A1EFD" w14:textId="77777777" w:rsidR="008D3881" w:rsidRPr="00C95072" w:rsidRDefault="008D3881" w:rsidP="006D3753">
            <w:pPr>
              <w:autoSpaceDE w:val="0"/>
              <w:autoSpaceDN w:val="0"/>
              <w:adjustRightInd w:val="0"/>
              <w:jc w:val="center"/>
              <w:rPr>
                <w:rFonts w:ascii="Times New Roman" w:hAnsi="Times New Roman" w:cs="Times New Roman"/>
                <w:b/>
                <w:bCs/>
                <w:sz w:val="20"/>
                <w:szCs w:val="20"/>
              </w:rPr>
            </w:pPr>
          </w:p>
        </w:tc>
        <w:tc>
          <w:tcPr>
            <w:tcW w:w="362" w:type="pct"/>
            <w:vAlign w:val="center"/>
          </w:tcPr>
          <w:p w14:paraId="3F33CC37" w14:textId="77777777" w:rsidR="008D3881" w:rsidRPr="00C95072" w:rsidRDefault="008D3881" w:rsidP="006D3753">
            <w:pPr>
              <w:autoSpaceDE w:val="0"/>
              <w:autoSpaceDN w:val="0"/>
              <w:adjustRightInd w:val="0"/>
              <w:jc w:val="center"/>
              <w:rPr>
                <w:rFonts w:ascii="Times New Roman" w:hAnsi="Times New Roman" w:cs="Times New Roman"/>
                <w:b/>
                <w:bCs/>
                <w:sz w:val="20"/>
                <w:szCs w:val="20"/>
              </w:rPr>
            </w:pPr>
          </w:p>
        </w:tc>
      </w:tr>
    </w:tbl>
    <w:p w14:paraId="2076184B" w14:textId="1C2C949C" w:rsidR="0077509B" w:rsidRPr="00C95072" w:rsidRDefault="0077509B">
      <w:pPr>
        <w:rPr>
          <w:i/>
          <w:iCs/>
          <w:sz w:val="20"/>
          <w:szCs w:val="20"/>
        </w:rPr>
      </w:pPr>
      <w:r w:rsidRPr="00C95072">
        <w:rPr>
          <w:i/>
          <w:iCs/>
          <w:sz w:val="20"/>
          <w:szCs w:val="20"/>
        </w:rPr>
        <w:lastRenderedPageBreak/>
        <w:t>Table 7.1</w:t>
      </w:r>
      <w:r w:rsidR="00443C7E" w:rsidRPr="00C95072">
        <w:rPr>
          <w:i/>
          <w:iCs/>
          <w:sz w:val="20"/>
          <w:szCs w:val="20"/>
        </w:rPr>
        <w:t>.</w:t>
      </w:r>
      <w:r w:rsidRPr="00C95072">
        <w:rPr>
          <w:i/>
          <w:iCs/>
          <w:sz w:val="20"/>
          <w:szCs w:val="20"/>
        </w:rPr>
        <w:t xml:space="preserve"> continued. </w:t>
      </w:r>
    </w:p>
    <w:tbl>
      <w:tblPr>
        <w:tblStyle w:val="LongGrid"/>
        <w:tblW w:w="5000" w:type="pct"/>
        <w:tblLayout w:type="fixed"/>
        <w:tblLook w:val="0000" w:firstRow="0" w:lastRow="0" w:firstColumn="0" w:lastColumn="0" w:noHBand="0" w:noVBand="0"/>
      </w:tblPr>
      <w:tblGrid>
        <w:gridCol w:w="2947"/>
        <w:gridCol w:w="1421"/>
        <w:gridCol w:w="697"/>
        <w:gridCol w:w="628"/>
        <w:gridCol w:w="1408"/>
        <w:gridCol w:w="904"/>
        <w:gridCol w:w="625"/>
      </w:tblGrid>
      <w:tr w:rsidR="00C95072" w:rsidRPr="00C95072" w14:paraId="107F40E9" w14:textId="77777777" w:rsidTr="006D3753">
        <w:trPr>
          <w:cnfStyle w:val="000000100000" w:firstRow="0" w:lastRow="0" w:firstColumn="0" w:lastColumn="0" w:oddVBand="0" w:evenVBand="0" w:oddHBand="1" w:evenHBand="0" w:firstRowFirstColumn="0" w:firstRowLastColumn="0" w:lastRowFirstColumn="0" w:lastRowLastColumn="0"/>
          <w:trHeight w:val="247"/>
        </w:trPr>
        <w:tc>
          <w:tcPr>
            <w:tcW w:w="1707" w:type="pct"/>
            <w:vAlign w:val="center"/>
          </w:tcPr>
          <w:p w14:paraId="6BDF4942" w14:textId="32128A0D" w:rsidR="00241286" w:rsidRPr="00C95072" w:rsidRDefault="00241286" w:rsidP="00121DF9">
            <w:pPr>
              <w:autoSpaceDE w:val="0"/>
              <w:autoSpaceDN w:val="0"/>
              <w:adjustRightInd w:val="0"/>
              <w:rPr>
                <w:rFonts w:ascii="Times New Roman" w:hAnsi="Times New Roman" w:cs="Times New Roman"/>
                <w:b/>
                <w:bCs/>
                <w:sz w:val="20"/>
                <w:szCs w:val="20"/>
              </w:rPr>
            </w:pPr>
            <w:r w:rsidRPr="00C95072">
              <w:rPr>
                <w:rFonts w:ascii="Times New Roman" w:hAnsi="Times New Roman" w:cs="Times New Roman"/>
                <w:b/>
                <w:bCs/>
                <w:sz w:val="20"/>
                <w:szCs w:val="20"/>
              </w:rPr>
              <w:t>Middle Archaic 2</w:t>
            </w:r>
          </w:p>
        </w:tc>
        <w:tc>
          <w:tcPr>
            <w:tcW w:w="823" w:type="pct"/>
            <w:vAlign w:val="center"/>
          </w:tcPr>
          <w:p w14:paraId="700A65BB" w14:textId="454D2724" w:rsidR="00241286" w:rsidRPr="00C95072" w:rsidRDefault="00241286" w:rsidP="00121DF9">
            <w:pPr>
              <w:autoSpaceDE w:val="0"/>
              <w:autoSpaceDN w:val="0"/>
              <w:adjustRightInd w:val="0"/>
              <w:jc w:val="center"/>
              <w:rPr>
                <w:rFonts w:ascii="Times New Roman" w:hAnsi="Times New Roman" w:cs="Times New Roman"/>
                <w:b/>
                <w:bCs/>
                <w:sz w:val="20"/>
                <w:szCs w:val="20"/>
              </w:rPr>
            </w:pPr>
          </w:p>
        </w:tc>
        <w:tc>
          <w:tcPr>
            <w:tcW w:w="404" w:type="pct"/>
            <w:vAlign w:val="center"/>
          </w:tcPr>
          <w:p w14:paraId="59EDA168" w14:textId="4CED43C1" w:rsidR="00241286" w:rsidRPr="00C95072" w:rsidRDefault="00241286" w:rsidP="006D3753">
            <w:pPr>
              <w:autoSpaceDE w:val="0"/>
              <w:autoSpaceDN w:val="0"/>
              <w:adjustRightInd w:val="0"/>
              <w:jc w:val="center"/>
              <w:rPr>
                <w:rFonts w:ascii="Times New Roman" w:hAnsi="Times New Roman" w:cs="Times New Roman"/>
                <w:b/>
                <w:bCs/>
                <w:sz w:val="20"/>
                <w:szCs w:val="20"/>
              </w:rPr>
            </w:pPr>
          </w:p>
        </w:tc>
        <w:tc>
          <w:tcPr>
            <w:tcW w:w="364" w:type="pct"/>
            <w:vAlign w:val="center"/>
          </w:tcPr>
          <w:p w14:paraId="0C55F0F8" w14:textId="1301F3A9" w:rsidR="00241286" w:rsidRPr="00C95072" w:rsidRDefault="00241286" w:rsidP="006D3753">
            <w:pPr>
              <w:autoSpaceDE w:val="0"/>
              <w:autoSpaceDN w:val="0"/>
              <w:adjustRightInd w:val="0"/>
              <w:jc w:val="center"/>
              <w:rPr>
                <w:rFonts w:ascii="Times New Roman" w:hAnsi="Times New Roman" w:cs="Times New Roman"/>
                <w:b/>
                <w:bCs/>
                <w:sz w:val="20"/>
                <w:szCs w:val="20"/>
              </w:rPr>
            </w:pPr>
          </w:p>
        </w:tc>
        <w:tc>
          <w:tcPr>
            <w:tcW w:w="1702" w:type="pct"/>
            <w:gridSpan w:val="3"/>
            <w:vAlign w:val="center"/>
          </w:tcPr>
          <w:p w14:paraId="6F0E3E77" w14:textId="69E059DE" w:rsidR="00241286" w:rsidRPr="00C95072" w:rsidRDefault="00241286" w:rsidP="006D3753">
            <w:pPr>
              <w:autoSpaceDE w:val="0"/>
              <w:autoSpaceDN w:val="0"/>
              <w:adjustRightInd w:val="0"/>
              <w:jc w:val="center"/>
              <w:rPr>
                <w:rFonts w:ascii="Times New Roman" w:hAnsi="Times New Roman" w:cs="Times New Roman"/>
                <w:b/>
                <w:bCs/>
                <w:sz w:val="20"/>
                <w:szCs w:val="20"/>
              </w:rPr>
            </w:pPr>
          </w:p>
        </w:tc>
      </w:tr>
      <w:tr w:rsidR="00C95072" w:rsidRPr="00C95072" w14:paraId="13B97E06" w14:textId="77777777" w:rsidTr="006D3753">
        <w:trPr>
          <w:trHeight w:val="247"/>
        </w:trPr>
        <w:tc>
          <w:tcPr>
            <w:tcW w:w="1707" w:type="pct"/>
            <w:vAlign w:val="center"/>
          </w:tcPr>
          <w:p w14:paraId="68E30932" w14:textId="75AE10F3" w:rsidR="001458F9" w:rsidRPr="00C95072" w:rsidRDefault="001458F9" w:rsidP="001458F9">
            <w:pPr>
              <w:autoSpaceDE w:val="0"/>
              <w:autoSpaceDN w:val="0"/>
              <w:adjustRightInd w:val="0"/>
              <w:rPr>
                <w:rFonts w:ascii="Times New Roman" w:hAnsi="Times New Roman" w:cs="Times New Roman"/>
                <w:b/>
                <w:bCs/>
                <w:sz w:val="20"/>
                <w:szCs w:val="20"/>
              </w:rPr>
            </w:pPr>
            <w:r w:rsidRPr="00C95072">
              <w:rPr>
                <w:rFonts w:ascii="Times New Roman" w:hAnsi="Times New Roman" w:cs="Times New Roman"/>
                <w:b/>
                <w:bCs/>
                <w:sz w:val="20"/>
                <w:szCs w:val="20"/>
              </w:rPr>
              <w:t>Taxon</w:t>
            </w:r>
          </w:p>
        </w:tc>
        <w:tc>
          <w:tcPr>
            <w:tcW w:w="823" w:type="pct"/>
            <w:vAlign w:val="center"/>
          </w:tcPr>
          <w:p w14:paraId="51FC40E3" w14:textId="31CD20DB" w:rsidR="001458F9" w:rsidRPr="00C95072" w:rsidRDefault="001458F9" w:rsidP="001458F9">
            <w:pPr>
              <w:autoSpaceDE w:val="0"/>
              <w:autoSpaceDN w:val="0"/>
              <w:adjustRightInd w:val="0"/>
              <w:jc w:val="center"/>
              <w:rPr>
                <w:rFonts w:ascii="Times New Roman" w:hAnsi="Times New Roman" w:cs="Times New Roman"/>
                <w:b/>
                <w:bCs/>
                <w:sz w:val="20"/>
                <w:szCs w:val="20"/>
              </w:rPr>
            </w:pPr>
            <w:r w:rsidRPr="00C95072">
              <w:rPr>
                <w:rFonts w:ascii="Times New Roman" w:hAnsi="Times New Roman" w:cs="Times New Roman"/>
                <w:b/>
                <w:bCs/>
                <w:sz w:val="20"/>
                <w:szCs w:val="20"/>
              </w:rPr>
              <w:t>Common Name</w:t>
            </w:r>
          </w:p>
        </w:tc>
        <w:tc>
          <w:tcPr>
            <w:tcW w:w="404" w:type="pct"/>
            <w:vAlign w:val="center"/>
          </w:tcPr>
          <w:p w14:paraId="68E4C0F7" w14:textId="25723EA9" w:rsidR="001458F9" w:rsidRPr="00C95072" w:rsidRDefault="001458F9" w:rsidP="006D3753">
            <w:pPr>
              <w:autoSpaceDE w:val="0"/>
              <w:autoSpaceDN w:val="0"/>
              <w:adjustRightInd w:val="0"/>
              <w:jc w:val="center"/>
              <w:rPr>
                <w:rFonts w:ascii="Times New Roman" w:hAnsi="Times New Roman" w:cs="Times New Roman"/>
                <w:b/>
                <w:bCs/>
                <w:sz w:val="20"/>
                <w:szCs w:val="20"/>
              </w:rPr>
            </w:pPr>
            <w:r w:rsidRPr="00C95072">
              <w:rPr>
                <w:rFonts w:ascii="Times New Roman" w:hAnsi="Times New Roman" w:cs="Times New Roman"/>
                <w:b/>
                <w:bCs/>
                <w:sz w:val="20"/>
                <w:szCs w:val="20"/>
              </w:rPr>
              <w:t>NISP</w:t>
            </w:r>
          </w:p>
        </w:tc>
        <w:tc>
          <w:tcPr>
            <w:tcW w:w="364" w:type="pct"/>
            <w:vAlign w:val="center"/>
          </w:tcPr>
          <w:p w14:paraId="2ACBC2F6" w14:textId="2ADAAFB7" w:rsidR="001458F9" w:rsidRPr="00C95072" w:rsidRDefault="001458F9" w:rsidP="006D3753">
            <w:pPr>
              <w:autoSpaceDE w:val="0"/>
              <w:autoSpaceDN w:val="0"/>
              <w:adjustRightInd w:val="0"/>
              <w:jc w:val="center"/>
              <w:rPr>
                <w:rFonts w:ascii="Times New Roman" w:hAnsi="Times New Roman" w:cs="Times New Roman"/>
                <w:b/>
                <w:bCs/>
                <w:sz w:val="20"/>
                <w:szCs w:val="20"/>
              </w:rPr>
            </w:pPr>
            <w:r w:rsidRPr="00C95072">
              <w:rPr>
                <w:rFonts w:ascii="Times New Roman" w:hAnsi="Times New Roman" w:cs="Times New Roman"/>
                <w:b/>
                <w:bCs/>
                <w:sz w:val="20"/>
                <w:szCs w:val="20"/>
              </w:rPr>
              <w:t>MNI</w:t>
            </w:r>
          </w:p>
        </w:tc>
        <w:tc>
          <w:tcPr>
            <w:tcW w:w="816" w:type="pct"/>
            <w:vAlign w:val="center"/>
          </w:tcPr>
          <w:p w14:paraId="66031B2D" w14:textId="5271869E" w:rsidR="001458F9" w:rsidRPr="00C95072" w:rsidRDefault="001458F9" w:rsidP="001458F9">
            <w:pPr>
              <w:autoSpaceDE w:val="0"/>
              <w:autoSpaceDN w:val="0"/>
              <w:adjustRightInd w:val="0"/>
              <w:jc w:val="right"/>
              <w:rPr>
                <w:rFonts w:ascii="Times New Roman" w:hAnsi="Times New Roman" w:cs="Times New Roman"/>
                <w:b/>
                <w:bCs/>
                <w:sz w:val="20"/>
                <w:szCs w:val="20"/>
              </w:rPr>
            </w:pPr>
            <w:r w:rsidRPr="00C95072">
              <w:rPr>
                <w:rFonts w:ascii="Times New Roman" w:hAnsi="Times New Roman" w:cs="Times New Roman"/>
                <w:b/>
                <w:bCs/>
                <w:sz w:val="20"/>
                <w:szCs w:val="20"/>
              </w:rPr>
              <w:t>Weight (g)</w:t>
            </w:r>
          </w:p>
        </w:tc>
        <w:tc>
          <w:tcPr>
            <w:tcW w:w="524" w:type="pct"/>
            <w:vAlign w:val="center"/>
          </w:tcPr>
          <w:p w14:paraId="203675F3" w14:textId="18B52220" w:rsidR="001458F9" w:rsidRPr="00C95072" w:rsidRDefault="001458F9" w:rsidP="006D3753">
            <w:pPr>
              <w:autoSpaceDE w:val="0"/>
              <w:autoSpaceDN w:val="0"/>
              <w:adjustRightInd w:val="0"/>
              <w:jc w:val="center"/>
              <w:rPr>
                <w:rFonts w:ascii="Times New Roman" w:hAnsi="Times New Roman" w:cs="Times New Roman"/>
                <w:b/>
                <w:bCs/>
                <w:sz w:val="20"/>
                <w:szCs w:val="20"/>
              </w:rPr>
            </w:pPr>
            <w:r w:rsidRPr="00C95072">
              <w:rPr>
                <w:rFonts w:ascii="Times New Roman" w:hAnsi="Times New Roman" w:cs="Times New Roman"/>
                <w:b/>
                <w:bCs/>
                <w:sz w:val="20"/>
                <w:szCs w:val="20"/>
              </w:rPr>
              <w:t>Burned</w:t>
            </w:r>
          </w:p>
        </w:tc>
        <w:tc>
          <w:tcPr>
            <w:tcW w:w="362" w:type="pct"/>
            <w:vAlign w:val="center"/>
          </w:tcPr>
          <w:p w14:paraId="6457B4A1" w14:textId="77EAE23D" w:rsidR="001458F9" w:rsidRPr="00C95072" w:rsidRDefault="001458F9" w:rsidP="006D3753">
            <w:pPr>
              <w:autoSpaceDE w:val="0"/>
              <w:autoSpaceDN w:val="0"/>
              <w:adjustRightInd w:val="0"/>
              <w:jc w:val="center"/>
              <w:rPr>
                <w:rFonts w:ascii="Times New Roman" w:hAnsi="Times New Roman" w:cs="Times New Roman"/>
                <w:b/>
                <w:bCs/>
                <w:sz w:val="20"/>
                <w:szCs w:val="20"/>
              </w:rPr>
            </w:pPr>
            <w:r w:rsidRPr="00C95072">
              <w:rPr>
                <w:rFonts w:ascii="Times New Roman" w:hAnsi="Times New Roman" w:cs="Times New Roman"/>
                <w:b/>
                <w:bCs/>
                <w:sz w:val="20"/>
                <w:szCs w:val="20"/>
              </w:rPr>
              <w:t>Cut</w:t>
            </w:r>
          </w:p>
        </w:tc>
      </w:tr>
      <w:tr w:rsidR="00C95072" w:rsidRPr="00C95072" w14:paraId="512790C5" w14:textId="77777777" w:rsidTr="006D3753">
        <w:trPr>
          <w:cnfStyle w:val="000000100000" w:firstRow="0" w:lastRow="0" w:firstColumn="0" w:lastColumn="0" w:oddVBand="0" w:evenVBand="0" w:oddHBand="1" w:evenHBand="0" w:firstRowFirstColumn="0" w:firstRowLastColumn="0" w:lastRowFirstColumn="0" w:lastRowLastColumn="0"/>
          <w:trHeight w:val="247"/>
        </w:trPr>
        <w:tc>
          <w:tcPr>
            <w:tcW w:w="1707" w:type="pct"/>
            <w:vAlign w:val="center"/>
          </w:tcPr>
          <w:p w14:paraId="4E24777B" w14:textId="77777777" w:rsidR="001458F9" w:rsidRPr="00C95072" w:rsidRDefault="001458F9" w:rsidP="001458F9">
            <w:pPr>
              <w:autoSpaceDE w:val="0"/>
              <w:autoSpaceDN w:val="0"/>
              <w:adjustRightInd w:val="0"/>
              <w:rPr>
                <w:rFonts w:ascii="Times New Roman" w:hAnsi="Times New Roman" w:cs="Times New Roman"/>
                <w:sz w:val="20"/>
                <w:szCs w:val="20"/>
                <w:u w:val="single"/>
              </w:rPr>
            </w:pPr>
            <w:r w:rsidRPr="00C95072">
              <w:rPr>
                <w:rFonts w:ascii="Times New Roman" w:hAnsi="Times New Roman" w:cs="Times New Roman"/>
                <w:sz w:val="20"/>
                <w:szCs w:val="20"/>
                <w:u w:val="single"/>
              </w:rPr>
              <w:t>Amphibians</w:t>
            </w:r>
          </w:p>
        </w:tc>
        <w:tc>
          <w:tcPr>
            <w:tcW w:w="823" w:type="pct"/>
            <w:vAlign w:val="center"/>
          </w:tcPr>
          <w:p w14:paraId="15CE8738" w14:textId="77777777" w:rsidR="001458F9" w:rsidRPr="00C95072" w:rsidRDefault="001458F9" w:rsidP="001458F9">
            <w:pPr>
              <w:autoSpaceDE w:val="0"/>
              <w:autoSpaceDN w:val="0"/>
              <w:adjustRightInd w:val="0"/>
              <w:jc w:val="center"/>
              <w:rPr>
                <w:rFonts w:ascii="Times New Roman" w:hAnsi="Times New Roman" w:cs="Times New Roman"/>
                <w:sz w:val="20"/>
                <w:szCs w:val="20"/>
              </w:rPr>
            </w:pPr>
          </w:p>
        </w:tc>
        <w:tc>
          <w:tcPr>
            <w:tcW w:w="404" w:type="pct"/>
            <w:vAlign w:val="center"/>
          </w:tcPr>
          <w:p w14:paraId="68089893" w14:textId="42D58EA7" w:rsidR="001458F9" w:rsidRPr="00C95072" w:rsidRDefault="001458F9" w:rsidP="006D3753">
            <w:pPr>
              <w:autoSpaceDE w:val="0"/>
              <w:autoSpaceDN w:val="0"/>
              <w:adjustRightInd w:val="0"/>
              <w:jc w:val="center"/>
              <w:rPr>
                <w:rFonts w:ascii="Times New Roman" w:hAnsi="Times New Roman" w:cs="Times New Roman"/>
                <w:sz w:val="20"/>
                <w:szCs w:val="20"/>
              </w:rPr>
            </w:pPr>
          </w:p>
        </w:tc>
        <w:tc>
          <w:tcPr>
            <w:tcW w:w="364" w:type="pct"/>
            <w:vAlign w:val="center"/>
          </w:tcPr>
          <w:p w14:paraId="2CD23903" w14:textId="77777777" w:rsidR="001458F9" w:rsidRPr="00C95072" w:rsidRDefault="001458F9" w:rsidP="006D3753">
            <w:pPr>
              <w:autoSpaceDE w:val="0"/>
              <w:autoSpaceDN w:val="0"/>
              <w:adjustRightInd w:val="0"/>
              <w:jc w:val="center"/>
              <w:rPr>
                <w:rFonts w:ascii="Times New Roman" w:hAnsi="Times New Roman" w:cs="Times New Roman"/>
                <w:sz w:val="20"/>
                <w:szCs w:val="20"/>
              </w:rPr>
            </w:pPr>
          </w:p>
        </w:tc>
        <w:tc>
          <w:tcPr>
            <w:tcW w:w="816" w:type="pct"/>
            <w:vAlign w:val="center"/>
          </w:tcPr>
          <w:p w14:paraId="17E1FA5D" w14:textId="77777777" w:rsidR="001458F9" w:rsidRPr="00C95072" w:rsidRDefault="001458F9" w:rsidP="001458F9">
            <w:pPr>
              <w:autoSpaceDE w:val="0"/>
              <w:autoSpaceDN w:val="0"/>
              <w:adjustRightInd w:val="0"/>
              <w:jc w:val="right"/>
              <w:rPr>
                <w:rFonts w:ascii="Times New Roman" w:hAnsi="Times New Roman" w:cs="Times New Roman"/>
                <w:sz w:val="20"/>
                <w:szCs w:val="20"/>
              </w:rPr>
            </w:pPr>
          </w:p>
        </w:tc>
        <w:tc>
          <w:tcPr>
            <w:tcW w:w="524" w:type="pct"/>
            <w:vAlign w:val="center"/>
          </w:tcPr>
          <w:p w14:paraId="534E8632" w14:textId="77777777" w:rsidR="001458F9" w:rsidRPr="00C95072" w:rsidRDefault="001458F9" w:rsidP="006D3753">
            <w:pPr>
              <w:autoSpaceDE w:val="0"/>
              <w:autoSpaceDN w:val="0"/>
              <w:adjustRightInd w:val="0"/>
              <w:jc w:val="center"/>
              <w:rPr>
                <w:rFonts w:ascii="Times New Roman" w:hAnsi="Times New Roman" w:cs="Times New Roman"/>
                <w:sz w:val="20"/>
                <w:szCs w:val="20"/>
              </w:rPr>
            </w:pPr>
          </w:p>
        </w:tc>
        <w:tc>
          <w:tcPr>
            <w:tcW w:w="362" w:type="pct"/>
            <w:vAlign w:val="center"/>
          </w:tcPr>
          <w:p w14:paraId="067EFFCA" w14:textId="77777777" w:rsidR="001458F9" w:rsidRPr="00C95072" w:rsidRDefault="001458F9" w:rsidP="006D3753">
            <w:pPr>
              <w:autoSpaceDE w:val="0"/>
              <w:autoSpaceDN w:val="0"/>
              <w:adjustRightInd w:val="0"/>
              <w:jc w:val="center"/>
              <w:rPr>
                <w:rFonts w:ascii="Times New Roman" w:hAnsi="Times New Roman" w:cs="Times New Roman"/>
                <w:sz w:val="20"/>
                <w:szCs w:val="20"/>
              </w:rPr>
            </w:pPr>
          </w:p>
        </w:tc>
      </w:tr>
      <w:tr w:rsidR="00C95072" w:rsidRPr="00C95072" w14:paraId="06D9B95B" w14:textId="77777777" w:rsidTr="006D3753">
        <w:trPr>
          <w:trHeight w:val="247"/>
        </w:trPr>
        <w:tc>
          <w:tcPr>
            <w:tcW w:w="1707" w:type="pct"/>
            <w:vAlign w:val="center"/>
          </w:tcPr>
          <w:p w14:paraId="75E9ABBB" w14:textId="77777777" w:rsidR="001458F9" w:rsidRPr="00C95072" w:rsidRDefault="001458F9" w:rsidP="001458F9">
            <w:pPr>
              <w:autoSpaceDE w:val="0"/>
              <w:autoSpaceDN w:val="0"/>
              <w:adjustRightInd w:val="0"/>
              <w:ind w:left="144"/>
              <w:rPr>
                <w:rFonts w:ascii="Times New Roman" w:hAnsi="Times New Roman" w:cs="Times New Roman"/>
                <w:i/>
                <w:iCs/>
                <w:sz w:val="20"/>
                <w:szCs w:val="20"/>
              </w:rPr>
            </w:pPr>
            <w:r w:rsidRPr="00C95072">
              <w:rPr>
                <w:rFonts w:ascii="Times New Roman" w:hAnsi="Times New Roman" w:cs="Times New Roman"/>
                <w:i/>
                <w:iCs/>
                <w:sz w:val="20"/>
                <w:szCs w:val="20"/>
              </w:rPr>
              <w:t xml:space="preserve">Lithobates catesbeiannus </w:t>
            </w:r>
          </w:p>
        </w:tc>
        <w:tc>
          <w:tcPr>
            <w:tcW w:w="823" w:type="pct"/>
            <w:vAlign w:val="center"/>
          </w:tcPr>
          <w:p w14:paraId="06ECF81F" w14:textId="6ECD955A" w:rsidR="001458F9" w:rsidRPr="00C95072" w:rsidRDefault="001458F9" w:rsidP="001458F9">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American Bullfrog</w:t>
            </w:r>
          </w:p>
        </w:tc>
        <w:tc>
          <w:tcPr>
            <w:tcW w:w="404" w:type="pct"/>
            <w:vAlign w:val="center"/>
          </w:tcPr>
          <w:p w14:paraId="206E20CB" w14:textId="346AF95B" w:rsidR="001458F9" w:rsidRPr="00C95072" w:rsidRDefault="001458F9"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1</w:t>
            </w:r>
          </w:p>
        </w:tc>
        <w:tc>
          <w:tcPr>
            <w:tcW w:w="364" w:type="pct"/>
            <w:vAlign w:val="center"/>
          </w:tcPr>
          <w:p w14:paraId="3BECC8F7" w14:textId="77777777" w:rsidR="001458F9" w:rsidRPr="00C95072" w:rsidRDefault="001458F9"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1</w:t>
            </w:r>
          </w:p>
        </w:tc>
        <w:tc>
          <w:tcPr>
            <w:tcW w:w="816" w:type="pct"/>
            <w:vAlign w:val="center"/>
          </w:tcPr>
          <w:p w14:paraId="05E66E92" w14:textId="77777777" w:rsidR="001458F9" w:rsidRPr="00C95072" w:rsidRDefault="001458F9" w:rsidP="001458F9">
            <w:pPr>
              <w:autoSpaceDE w:val="0"/>
              <w:autoSpaceDN w:val="0"/>
              <w:adjustRightInd w:val="0"/>
              <w:jc w:val="right"/>
              <w:rPr>
                <w:rFonts w:ascii="Times New Roman" w:hAnsi="Times New Roman" w:cs="Times New Roman"/>
                <w:sz w:val="20"/>
                <w:szCs w:val="20"/>
              </w:rPr>
            </w:pPr>
            <w:r w:rsidRPr="00C95072">
              <w:rPr>
                <w:rFonts w:ascii="Times New Roman" w:hAnsi="Times New Roman" w:cs="Times New Roman"/>
                <w:sz w:val="20"/>
                <w:szCs w:val="20"/>
              </w:rPr>
              <w:t>0.11</w:t>
            </w:r>
          </w:p>
        </w:tc>
        <w:tc>
          <w:tcPr>
            <w:tcW w:w="524" w:type="pct"/>
            <w:vAlign w:val="center"/>
          </w:tcPr>
          <w:p w14:paraId="742C8B69" w14:textId="77777777" w:rsidR="001458F9" w:rsidRPr="00C95072" w:rsidRDefault="001458F9" w:rsidP="006D3753">
            <w:pPr>
              <w:autoSpaceDE w:val="0"/>
              <w:autoSpaceDN w:val="0"/>
              <w:adjustRightInd w:val="0"/>
              <w:jc w:val="center"/>
              <w:rPr>
                <w:rFonts w:ascii="Times New Roman" w:hAnsi="Times New Roman" w:cs="Times New Roman"/>
                <w:sz w:val="20"/>
                <w:szCs w:val="20"/>
              </w:rPr>
            </w:pPr>
          </w:p>
        </w:tc>
        <w:tc>
          <w:tcPr>
            <w:tcW w:w="362" w:type="pct"/>
            <w:vAlign w:val="center"/>
          </w:tcPr>
          <w:p w14:paraId="6BED3A12" w14:textId="77777777" w:rsidR="001458F9" w:rsidRPr="00C95072" w:rsidRDefault="001458F9" w:rsidP="006D3753">
            <w:pPr>
              <w:autoSpaceDE w:val="0"/>
              <w:autoSpaceDN w:val="0"/>
              <w:adjustRightInd w:val="0"/>
              <w:jc w:val="center"/>
              <w:rPr>
                <w:rFonts w:ascii="Times New Roman" w:hAnsi="Times New Roman" w:cs="Times New Roman"/>
                <w:sz w:val="20"/>
                <w:szCs w:val="20"/>
              </w:rPr>
            </w:pPr>
          </w:p>
        </w:tc>
      </w:tr>
      <w:tr w:rsidR="00C95072" w:rsidRPr="00C95072" w14:paraId="12BB0345" w14:textId="77777777" w:rsidTr="006D3753">
        <w:trPr>
          <w:cnfStyle w:val="000000100000" w:firstRow="0" w:lastRow="0" w:firstColumn="0" w:lastColumn="0" w:oddVBand="0" w:evenVBand="0" w:oddHBand="1" w:evenHBand="0" w:firstRowFirstColumn="0" w:firstRowLastColumn="0" w:lastRowFirstColumn="0" w:lastRowLastColumn="0"/>
          <w:trHeight w:val="247"/>
        </w:trPr>
        <w:tc>
          <w:tcPr>
            <w:tcW w:w="1707" w:type="pct"/>
            <w:vAlign w:val="center"/>
          </w:tcPr>
          <w:p w14:paraId="69A8926D" w14:textId="77777777" w:rsidR="001458F9" w:rsidRPr="00C95072" w:rsidRDefault="001458F9" w:rsidP="001458F9">
            <w:pPr>
              <w:autoSpaceDE w:val="0"/>
              <w:autoSpaceDN w:val="0"/>
              <w:adjustRightInd w:val="0"/>
              <w:rPr>
                <w:rFonts w:ascii="Times New Roman" w:hAnsi="Times New Roman" w:cs="Times New Roman"/>
                <w:sz w:val="20"/>
                <w:szCs w:val="20"/>
                <w:u w:val="single"/>
              </w:rPr>
            </w:pPr>
            <w:r w:rsidRPr="00C95072">
              <w:rPr>
                <w:rFonts w:ascii="Times New Roman" w:hAnsi="Times New Roman" w:cs="Times New Roman"/>
                <w:sz w:val="20"/>
                <w:szCs w:val="20"/>
                <w:u w:val="single"/>
              </w:rPr>
              <w:t>Reptiles</w:t>
            </w:r>
          </w:p>
        </w:tc>
        <w:tc>
          <w:tcPr>
            <w:tcW w:w="823" w:type="pct"/>
            <w:vAlign w:val="center"/>
          </w:tcPr>
          <w:p w14:paraId="02FF292D" w14:textId="77777777" w:rsidR="001458F9" w:rsidRPr="00C95072" w:rsidRDefault="001458F9" w:rsidP="001458F9">
            <w:pPr>
              <w:autoSpaceDE w:val="0"/>
              <w:autoSpaceDN w:val="0"/>
              <w:adjustRightInd w:val="0"/>
              <w:jc w:val="center"/>
              <w:rPr>
                <w:rFonts w:ascii="Times New Roman" w:hAnsi="Times New Roman" w:cs="Times New Roman"/>
                <w:sz w:val="20"/>
                <w:szCs w:val="20"/>
              </w:rPr>
            </w:pPr>
          </w:p>
        </w:tc>
        <w:tc>
          <w:tcPr>
            <w:tcW w:w="404" w:type="pct"/>
            <w:vAlign w:val="center"/>
          </w:tcPr>
          <w:p w14:paraId="03064C8C" w14:textId="5019A5EC" w:rsidR="001458F9" w:rsidRPr="00C95072" w:rsidRDefault="001458F9" w:rsidP="006D3753">
            <w:pPr>
              <w:autoSpaceDE w:val="0"/>
              <w:autoSpaceDN w:val="0"/>
              <w:adjustRightInd w:val="0"/>
              <w:jc w:val="center"/>
              <w:rPr>
                <w:rFonts w:ascii="Times New Roman" w:hAnsi="Times New Roman" w:cs="Times New Roman"/>
                <w:sz w:val="20"/>
                <w:szCs w:val="20"/>
              </w:rPr>
            </w:pPr>
          </w:p>
        </w:tc>
        <w:tc>
          <w:tcPr>
            <w:tcW w:w="364" w:type="pct"/>
            <w:vAlign w:val="center"/>
          </w:tcPr>
          <w:p w14:paraId="23B34E62" w14:textId="77777777" w:rsidR="001458F9" w:rsidRPr="00C95072" w:rsidRDefault="001458F9" w:rsidP="006D3753">
            <w:pPr>
              <w:autoSpaceDE w:val="0"/>
              <w:autoSpaceDN w:val="0"/>
              <w:adjustRightInd w:val="0"/>
              <w:jc w:val="center"/>
              <w:rPr>
                <w:rFonts w:ascii="Times New Roman" w:hAnsi="Times New Roman" w:cs="Times New Roman"/>
                <w:sz w:val="20"/>
                <w:szCs w:val="20"/>
              </w:rPr>
            </w:pPr>
          </w:p>
        </w:tc>
        <w:tc>
          <w:tcPr>
            <w:tcW w:w="816" w:type="pct"/>
            <w:vAlign w:val="center"/>
          </w:tcPr>
          <w:p w14:paraId="30D2CFEF" w14:textId="77777777" w:rsidR="001458F9" w:rsidRPr="00C95072" w:rsidRDefault="001458F9" w:rsidP="001458F9">
            <w:pPr>
              <w:autoSpaceDE w:val="0"/>
              <w:autoSpaceDN w:val="0"/>
              <w:adjustRightInd w:val="0"/>
              <w:jc w:val="right"/>
              <w:rPr>
                <w:rFonts w:ascii="Times New Roman" w:hAnsi="Times New Roman" w:cs="Times New Roman"/>
                <w:sz w:val="20"/>
                <w:szCs w:val="20"/>
              </w:rPr>
            </w:pPr>
          </w:p>
        </w:tc>
        <w:tc>
          <w:tcPr>
            <w:tcW w:w="524" w:type="pct"/>
            <w:vAlign w:val="center"/>
          </w:tcPr>
          <w:p w14:paraId="227FD580" w14:textId="77777777" w:rsidR="001458F9" w:rsidRPr="00C95072" w:rsidRDefault="001458F9" w:rsidP="006D3753">
            <w:pPr>
              <w:autoSpaceDE w:val="0"/>
              <w:autoSpaceDN w:val="0"/>
              <w:adjustRightInd w:val="0"/>
              <w:jc w:val="center"/>
              <w:rPr>
                <w:rFonts w:ascii="Times New Roman" w:hAnsi="Times New Roman" w:cs="Times New Roman"/>
                <w:sz w:val="20"/>
                <w:szCs w:val="20"/>
              </w:rPr>
            </w:pPr>
          </w:p>
        </w:tc>
        <w:tc>
          <w:tcPr>
            <w:tcW w:w="362" w:type="pct"/>
            <w:vAlign w:val="center"/>
          </w:tcPr>
          <w:p w14:paraId="1D2E4287" w14:textId="77777777" w:rsidR="001458F9" w:rsidRPr="00C95072" w:rsidRDefault="001458F9" w:rsidP="006D3753">
            <w:pPr>
              <w:autoSpaceDE w:val="0"/>
              <w:autoSpaceDN w:val="0"/>
              <w:adjustRightInd w:val="0"/>
              <w:jc w:val="center"/>
              <w:rPr>
                <w:rFonts w:ascii="Times New Roman" w:hAnsi="Times New Roman" w:cs="Times New Roman"/>
                <w:sz w:val="20"/>
                <w:szCs w:val="20"/>
              </w:rPr>
            </w:pPr>
          </w:p>
        </w:tc>
      </w:tr>
      <w:tr w:rsidR="00C95072" w:rsidRPr="00C95072" w14:paraId="4D6270DD" w14:textId="77777777" w:rsidTr="006D3753">
        <w:trPr>
          <w:trHeight w:val="247"/>
        </w:trPr>
        <w:tc>
          <w:tcPr>
            <w:tcW w:w="1707" w:type="pct"/>
            <w:vAlign w:val="center"/>
          </w:tcPr>
          <w:p w14:paraId="2B7939D2" w14:textId="77777777" w:rsidR="001458F9" w:rsidRPr="00C95072" w:rsidRDefault="001458F9" w:rsidP="001458F9">
            <w:pPr>
              <w:autoSpaceDE w:val="0"/>
              <w:autoSpaceDN w:val="0"/>
              <w:adjustRightInd w:val="0"/>
              <w:ind w:left="144"/>
              <w:rPr>
                <w:rFonts w:ascii="Times New Roman" w:hAnsi="Times New Roman" w:cs="Times New Roman"/>
                <w:sz w:val="20"/>
                <w:szCs w:val="20"/>
              </w:rPr>
            </w:pPr>
            <w:r w:rsidRPr="00C95072">
              <w:rPr>
                <w:rFonts w:ascii="Times New Roman" w:hAnsi="Times New Roman" w:cs="Times New Roman"/>
                <w:sz w:val="20"/>
                <w:szCs w:val="20"/>
              </w:rPr>
              <w:t>Apalone sp. cf.</w:t>
            </w:r>
          </w:p>
        </w:tc>
        <w:tc>
          <w:tcPr>
            <w:tcW w:w="823" w:type="pct"/>
            <w:vAlign w:val="center"/>
          </w:tcPr>
          <w:p w14:paraId="1850C6F6" w14:textId="632E78A6" w:rsidR="001458F9" w:rsidRPr="00C95072" w:rsidRDefault="001458F9" w:rsidP="001458F9">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softshell turtle</w:t>
            </w:r>
          </w:p>
        </w:tc>
        <w:tc>
          <w:tcPr>
            <w:tcW w:w="404" w:type="pct"/>
            <w:vAlign w:val="center"/>
          </w:tcPr>
          <w:p w14:paraId="64ABF944" w14:textId="2C677719" w:rsidR="001458F9" w:rsidRPr="00C95072" w:rsidRDefault="001458F9"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1</w:t>
            </w:r>
          </w:p>
        </w:tc>
        <w:tc>
          <w:tcPr>
            <w:tcW w:w="364" w:type="pct"/>
            <w:vAlign w:val="center"/>
          </w:tcPr>
          <w:p w14:paraId="34868696" w14:textId="77777777" w:rsidR="001458F9" w:rsidRPr="00C95072" w:rsidRDefault="001458F9"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1</w:t>
            </w:r>
          </w:p>
        </w:tc>
        <w:tc>
          <w:tcPr>
            <w:tcW w:w="816" w:type="pct"/>
            <w:vAlign w:val="center"/>
          </w:tcPr>
          <w:p w14:paraId="27E5FD03" w14:textId="77777777" w:rsidR="001458F9" w:rsidRPr="00C95072" w:rsidRDefault="001458F9" w:rsidP="001458F9">
            <w:pPr>
              <w:autoSpaceDE w:val="0"/>
              <w:autoSpaceDN w:val="0"/>
              <w:adjustRightInd w:val="0"/>
              <w:jc w:val="right"/>
              <w:rPr>
                <w:rFonts w:ascii="Times New Roman" w:hAnsi="Times New Roman" w:cs="Times New Roman"/>
                <w:sz w:val="20"/>
                <w:szCs w:val="20"/>
              </w:rPr>
            </w:pPr>
            <w:r w:rsidRPr="00C95072">
              <w:rPr>
                <w:rFonts w:ascii="Times New Roman" w:hAnsi="Times New Roman" w:cs="Times New Roman"/>
                <w:sz w:val="20"/>
                <w:szCs w:val="20"/>
              </w:rPr>
              <w:t>0.49</w:t>
            </w:r>
          </w:p>
        </w:tc>
        <w:tc>
          <w:tcPr>
            <w:tcW w:w="524" w:type="pct"/>
            <w:vAlign w:val="center"/>
          </w:tcPr>
          <w:p w14:paraId="3D2831BC" w14:textId="77777777" w:rsidR="001458F9" w:rsidRPr="00C95072" w:rsidRDefault="001458F9" w:rsidP="006D3753">
            <w:pPr>
              <w:autoSpaceDE w:val="0"/>
              <w:autoSpaceDN w:val="0"/>
              <w:adjustRightInd w:val="0"/>
              <w:jc w:val="center"/>
              <w:rPr>
                <w:rFonts w:ascii="Times New Roman" w:hAnsi="Times New Roman" w:cs="Times New Roman"/>
                <w:sz w:val="20"/>
                <w:szCs w:val="20"/>
              </w:rPr>
            </w:pPr>
          </w:p>
        </w:tc>
        <w:tc>
          <w:tcPr>
            <w:tcW w:w="362" w:type="pct"/>
            <w:vAlign w:val="center"/>
          </w:tcPr>
          <w:p w14:paraId="4A08C460" w14:textId="77777777" w:rsidR="001458F9" w:rsidRPr="00C95072" w:rsidRDefault="001458F9" w:rsidP="006D3753">
            <w:pPr>
              <w:autoSpaceDE w:val="0"/>
              <w:autoSpaceDN w:val="0"/>
              <w:adjustRightInd w:val="0"/>
              <w:jc w:val="center"/>
              <w:rPr>
                <w:rFonts w:ascii="Times New Roman" w:hAnsi="Times New Roman" w:cs="Times New Roman"/>
                <w:sz w:val="20"/>
                <w:szCs w:val="20"/>
              </w:rPr>
            </w:pPr>
          </w:p>
        </w:tc>
      </w:tr>
      <w:tr w:rsidR="00C95072" w:rsidRPr="00C95072" w14:paraId="546B3F56" w14:textId="77777777" w:rsidTr="006D3753">
        <w:trPr>
          <w:cnfStyle w:val="000000100000" w:firstRow="0" w:lastRow="0" w:firstColumn="0" w:lastColumn="0" w:oddVBand="0" w:evenVBand="0" w:oddHBand="1" w:evenHBand="0" w:firstRowFirstColumn="0" w:firstRowLastColumn="0" w:lastRowFirstColumn="0" w:lastRowLastColumn="0"/>
          <w:trHeight w:val="247"/>
        </w:trPr>
        <w:tc>
          <w:tcPr>
            <w:tcW w:w="1707" w:type="pct"/>
            <w:vAlign w:val="center"/>
          </w:tcPr>
          <w:p w14:paraId="5490ADE5" w14:textId="77777777" w:rsidR="001458F9" w:rsidRPr="00C95072" w:rsidRDefault="001458F9" w:rsidP="001458F9">
            <w:pPr>
              <w:autoSpaceDE w:val="0"/>
              <w:autoSpaceDN w:val="0"/>
              <w:adjustRightInd w:val="0"/>
              <w:ind w:left="144"/>
              <w:rPr>
                <w:rFonts w:ascii="Times New Roman" w:hAnsi="Times New Roman" w:cs="Times New Roman"/>
                <w:i/>
                <w:iCs/>
                <w:sz w:val="20"/>
                <w:szCs w:val="20"/>
              </w:rPr>
            </w:pPr>
            <w:r w:rsidRPr="00C95072">
              <w:rPr>
                <w:rFonts w:ascii="Times New Roman" w:hAnsi="Times New Roman" w:cs="Times New Roman"/>
                <w:i/>
                <w:iCs/>
                <w:sz w:val="20"/>
                <w:szCs w:val="20"/>
              </w:rPr>
              <w:t>Chelydra sperpentina</w:t>
            </w:r>
          </w:p>
        </w:tc>
        <w:tc>
          <w:tcPr>
            <w:tcW w:w="823" w:type="pct"/>
            <w:vAlign w:val="center"/>
          </w:tcPr>
          <w:p w14:paraId="1863BB89" w14:textId="30198A8C" w:rsidR="001458F9" w:rsidRPr="00C95072" w:rsidRDefault="001458F9" w:rsidP="001458F9">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Common Snapping Turtle</w:t>
            </w:r>
          </w:p>
        </w:tc>
        <w:tc>
          <w:tcPr>
            <w:tcW w:w="404" w:type="pct"/>
            <w:vAlign w:val="center"/>
          </w:tcPr>
          <w:p w14:paraId="4D6BFB57" w14:textId="76438C21" w:rsidR="001458F9" w:rsidRPr="00C95072" w:rsidRDefault="001458F9"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1</w:t>
            </w:r>
          </w:p>
        </w:tc>
        <w:tc>
          <w:tcPr>
            <w:tcW w:w="364" w:type="pct"/>
            <w:vAlign w:val="center"/>
          </w:tcPr>
          <w:p w14:paraId="42960794" w14:textId="77777777" w:rsidR="001458F9" w:rsidRPr="00C95072" w:rsidRDefault="001458F9"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1</w:t>
            </w:r>
          </w:p>
        </w:tc>
        <w:tc>
          <w:tcPr>
            <w:tcW w:w="816" w:type="pct"/>
            <w:vAlign w:val="center"/>
          </w:tcPr>
          <w:p w14:paraId="10ADA3D7" w14:textId="77777777" w:rsidR="001458F9" w:rsidRPr="00C95072" w:rsidRDefault="001458F9" w:rsidP="001458F9">
            <w:pPr>
              <w:autoSpaceDE w:val="0"/>
              <w:autoSpaceDN w:val="0"/>
              <w:adjustRightInd w:val="0"/>
              <w:jc w:val="right"/>
              <w:rPr>
                <w:rFonts w:ascii="Times New Roman" w:hAnsi="Times New Roman" w:cs="Times New Roman"/>
                <w:sz w:val="20"/>
                <w:szCs w:val="20"/>
              </w:rPr>
            </w:pPr>
            <w:r w:rsidRPr="00C95072">
              <w:rPr>
                <w:rFonts w:ascii="Times New Roman" w:hAnsi="Times New Roman" w:cs="Times New Roman"/>
                <w:sz w:val="20"/>
                <w:szCs w:val="20"/>
              </w:rPr>
              <w:t>2.87</w:t>
            </w:r>
          </w:p>
        </w:tc>
        <w:tc>
          <w:tcPr>
            <w:tcW w:w="524" w:type="pct"/>
            <w:vAlign w:val="center"/>
          </w:tcPr>
          <w:p w14:paraId="7073383C" w14:textId="77777777" w:rsidR="001458F9" w:rsidRPr="00C95072" w:rsidRDefault="001458F9" w:rsidP="006D3753">
            <w:pPr>
              <w:autoSpaceDE w:val="0"/>
              <w:autoSpaceDN w:val="0"/>
              <w:adjustRightInd w:val="0"/>
              <w:jc w:val="center"/>
              <w:rPr>
                <w:rFonts w:ascii="Times New Roman" w:hAnsi="Times New Roman" w:cs="Times New Roman"/>
                <w:sz w:val="20"/>
                <w:szCs w:val="20"/>
              </w:rPr>
            </w:pPr>
          </w:p>
        </w:tc>
        <w:tc>
          <w:tcPr>
            <w:tcW w:w="362" w:type="pct"/>
            <w:vAlign w:val="center"/>
          </w:tcPr>
          <w:p w14:paraId="0F413A6E" w14:textId="77777777" w:rsidR="001458F9" w:rsidRPr="00C95072" w:rsidRDefault="001458F9" w:rsidP="006D3753">
            <w:pPr>
              <w:autoSpaceDE w:val="0"/>
              <w:autoSpaceDN w:val="0"/>
              <w:adjustRightInd w:val="0"/>
              <w:jc w:val="center"/>
              <w:rPr>
                <w:rFonts w:ascii="Times New Roman" w:hAnsi="Times New Roman" w:cs="Times New Roman"/>
                <w:sz w:val="20"/>
                <w:szCs w:val="20"/>
              </w:rPr>
            </w:pPr>
          </w:p>
        </w:tc>
      </w:tr>
      <w:tr w:rsidR="00C95072" w:rsidRPr="00C95072" w14:paraId="523731BF" w14:textId="77777777" w:rsidTr="006D3753">
        <w:trPr>
          <w:trHeight w:val="247"/>
        </w:trPr>
        <w:tc>
          <w:tcPr>
            <w:tcW w:w="1707" w:type="pct"/>
            <w:vAlign w:val="center"/>
          </w:tcPr>
          <w:p w14:paraId="3169BAFB" w14:textId="77777777" w:rsidR="001458F9" w:rsidRPr="00C95072" w:rsidRDefault="001458F9" w:rsidP="001458F9">
            <w:pPr>
              <w:autoSpaceDE w:val="0"/>
              <w:autoSpaceDN w:val="0"/>
              <w:adjustRightInd w:val="0"/>
              <w:ind w:left="144"/>
              <w:rPr>
                <w:rFonts w:ascii="Times New Roman" w:hAnsi="Times New Roman" w:cs="Times New Roman"/>
                <w:i/>
                <w:iCs/>
                <w:sz w:val="20"/>
                <w:szCs w:val="20"/>
              </w:rPr>
            </w:pPr>
            <w:r w:rsidRPr="00C95072">
              <w:rPr>
                <w:rFonts w:ascii="Times New Roman" w:hAnsi="Times New Roman" w:cs="Times New Roman"/>
                <w:i/>
                <w:iCs/>
                <w:sz w:val="20"/>
                <w:szCs w:val="20"/>
              </w:rPr>
              <w:t>Graptemys/Trachemys sp.</w:t>
            </w:r>
          </w:p>
        </w:tc>
        <w:tc>
          <w:tcPr>
            <w:tcW w:w="823" w:type="pct"/>
            <w:vAlign w:val="center"/>
          </w:tcPr>
          <w:p w14:paraId="3C8C813A" w14:textId="6A5C9731" w:rsidR="001458F9" w:rsidRPr="00C95072" w:rsidRDefault="001458F9" w:rsidP="001458F9">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slider/map turtle</w:t>
            </w:r>
          </w:p>
        </w:tc>
        <w:tc>
          <w:tcPr>
            <w:tcW w:w="404" w:type="pct"/>
            <w:vAlign w:val="center"/>
          </w:tcPr>
          <w:p w14:paraId="403708E0" w14:textId="2EEC5BDA" w:rsidR="001458F9" w:rsidRPr="00C95072" w:rsidRDefault="001458F9"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8</w:t>
            </w:r>
          </w:p>
        </w:tc>
        <w:tc>
          <w:tcPr>
            <w:tcW w:w="364" w:type="pct"/>
            <w:vAlign w:val="center"/>
          </w:tcPr>
          <w:p w14:paraId="1A5C3D1D" w14:textId="77777777" w:rsidR="001458F9" w:rsidRPr="00C95072" w:rsidRDefault="001458F9"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1</w:t>
            </w:r>
          </w:p>
        </w:tc>
        <w:tc>
          <w:tcPr>
            <w:tcW w:w="816" w:type="pct"/>
            <w:vAlign w:val="center"/>
          </w:tcPr>
          <w:p w14:paraId="5FA13CCD" w14:textId="77777777" w:rsidR="001458F9" w:rsidRPr="00C95072" w:rsidRDefault="001458F9" w:rsidP="001458F9">
            <w:pPr>
              <w:autoSpaceDE w:val="0"/>
              <w:autoSpaceDN w:val="0"/>
              <w:adjustRightInd w:val="0"/>
              <w:jc w:val="right"/>
              <w:rPr>
                <w:rFonts w:ascii="Times New Roman" w:hAnsi="Times New Roman" w:cs="Times New Roman"/>
                <w:sz w:val="20"/>
                <w:szCs w:val="20"/>
              </w:rPr>
            </w:pPr>
            <w:r w:rsidRPr="00C95072">
              <w:rPr>
                <w:rFonts w:ascii="Times New Roman" w:hAnsi="Times New Roman" w:cs="Times New Roman"/>
                <w:sz w:val="20"/>
                <w:szCs w:val="20"/>
              </w:rPr>
              <w:t>20.37</w:t>
            </w:r>
          </w:p>
        </w:tc>
        <w:tc>
          <w:tcPr>
            <w:tcW w:w="524" w:type="pct"/>
            <w:vAlign w:val="center"/>
          </w:tcPr>
          <w:p w14:paraId="47A67850" w14:textId="77777777" w:rsidR="001458F9" w:rsidRPr="00C95072" w:rsidRDefault="001458F9"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2</w:t>
            </w:r>
          </w:p>
        </w:tc>
        <w:tc>
          <w:tcPr>
            <w:tcW w:w="362" w:type="pct"/>
            <w:vAlign w:val="center"/>
          </w:tcPr>
          <w:p w14:paraId="586267DB" w14:textId="77777777" w:rsidR="001458F9" w:rsidRPr="00C95072" w:rsidRDefault="001458F9" w:rsidP="006D3753">
            <w:pPr>
              <w:autoSpaceDE w:val="0"/>
              <w:autoSpaceDN w:val="0"/>
              <w:adjustRightInd w:val="0"/>
              <w:jc w:val="center"/>
              <w:rPr>
                <w:rFonts w:ascii="Times New Roman" w:hAnsi="Times New Roman" w:cs="Times New Roman"/>
                <w:sz w:val="20"/>
                <w:szCs w:val="20"/>
              </w:rPr>
            </w:pPr>
          </w:p>
        </w:tc>
      </w:tr>
      <w:tr w:rsidR="00C95072" w:rsidRPr="00C95072" w14:paraId="184DA4AC" w14:textId="77777777" w:rsidTr="006D3753">
        <w:trPr>
          <w:cnfStyle w:val="000000100000" w:firstRow="0" w:lastRow="0" w:firstColumn="0" w:lastColumn="0" w:oddVBand="0" w:evenVBand="0" w:oddHBand="1" w:evenHBand="0" w:firstRowFirstColumn="0" w:firstRowLastColumn="0" w:lastRowFirstColumn="0" w:lastRowLastColumn="0"/>
          <w:trHeight w:val="247"/>
        </w:trPr>
        <w:tc>
          <w:tcPr>
            <w:tcW w:w="1707" w:type="pct"/>
            <w:vAlign w:val="center"/>
          </w:tcPr>
          <w:p w14:paraId="2A7C4986" w14:textId="77777777" w:rsidR="001458F9" w:rsidRPr="00C95072" w:rsidRDefault="001458F9" w:rsidP="001458F9">
            <w:pPr>
              <w:autoSpaceDE w:val="0"/>
              <w:autoSpaceDN w:val="0"/>
              <w:adjustRightInd w:val="0"/>
              <w:ind w:left="144"/>
              <w:rPr>
                <w:rFonts w:ascii="Times New Roman" w:hAnsi="Times New Roman" w:cs="Times New Roman"/>
                <w:sz w:val="20"/>
                <w:szCs w:val="20"/>
              </w:rPr>
            </w:pPr>
            <w:r w:rsidRPr="00C95072">
              <w:rPr>
                <w:rFonts w:ascii="Times New Roman" w:hAnsi="Times New Roman" w:cs="Times New Roman"/>
                <w:i/>
                <w:iCs/>
                <w:sz w:val="20"/>
                <w:szCs w:val="20"/>
              </w:rPr>
              <w:t>Sternotherus</w:t>
            </w:r>
            <w:r w:rsidRPr="00C95072">
              <w:rPr>
                <w:rFonts w:ascii="Times New Roman" w:hAnsi="Times New Roman" w:cs="Times New Roman"/>
                <w:sz w:val="20"/>
                <w:szCs w:val="20"/>
              </w:rPr>
              <w:t xml:space="preserve"> sp.</w:t>
            </w:r>
          </w:p>
        </w:tc>
        <w:tc>
          <w:tcPr>
            <w:tcW w:w="823" w:type="pct"/>
            <w:vAlign w:val="center"/>
          </w:tcPr>
          <w:p w14:paraId="7C9B5F2A" w14:textId="13FCA2A7" w:rsidR="001458F9" w:rsidRPr="00C95072" w:rsidRDefault="001458F9" w:rsidP="001458F9">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 xml:space="preserve">musk turtle </w:t>
            </w:r>
          </w:p>
        </w:tc>
        <w:tc>
          <w:tcPr>
            <w:tcW w:w="404" w:type="pct"/>
            <w:vAlign w:val="center"/>
          </w:tcPr>
          <w:p w14:paraId="7D1D6B0C" w14:textId="0C2B8509" w:rsidR="001458F9" w:rsidRPr="00C95072" w:rsidRDefault="001458F9"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3</w:t>
            </w:r>
          </w:p>
        </w:tc>
        <w:tc>
          <w:tcPr>
            <w:tcW w:w="364" w:type="pct"/>
            <w:vAlign w:val="center"/>
          </w:tcPr>
          <w:p w14:paraId="6CA0B59A" w14:textId="77777777" w:rsidR="001458F9" w:rsidRPr="00C95072" w:rsidRDefault="001458F9"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1</w:t>
            </w:r>
          </w:p>
        </w:tc>
        <w:tc>
          <w:tcPr>
            <w:tcW w:w="816" w:type="pct"/>
            <w:vAlign w:val="center"/>
          </w:tcPr>
          <w:p w14:paraId="6C63B3BA" w14:textId="77777777" w:rsidR="001458F9" w:rsidRPr="00C95072" w:rsidRDefault="001458F9" w:rsidP="001458F9">
            <w:pPr>
              <w:autoSpaceDE w:val="0"/>
              <w:autoSpaceDN w:val="0"/>
              <w:adjustRightInd w:val="0"/>
              <w:jc w:val="right"/>
              <w:rPr>
                <w:rFonts w:ascii="Times New Roman" w:hAnsi="Times New Roman" w:cs="Times New Roman"/>
                <w:sz w:val="20"/>
                <w:szCs w:val="20"/>
              </w:rPr>
            </w:pPr>
            <w:r w:rsidRPr="00C95072">
              <w:rPr>
                <w:rFonts w:ascii="Times New Roman" w:hAnsi="Times New Roman" w:cs="Times New Roman"/>
                <w:sz w:val="20"/>
                <w:szCs w:val="20"/>
              </w:rPr>
              <w:t>2.30</w:t>
            </w:r>
          </w:p>
        </w:tc>
        <w:tc>
          <w:tcPr>
            <w:tcW w:w="524" w:type="pct"/>
            <w:vAlign w:val="center"/>
          </w:tcPr>
          <w:p w14:paraId="47F2DE3B" w14:textId="77777777" w:rsidR="001458F9" w:rsidRPr="00C95072" w:rsidRDefault="001458F9" w:rsidP="006D3753">
            <w:pPr>
              <w:autoSpaceDE w:val="0"/>
              <w:autoSpaceDN w:val="0"/>
              <w:adjustRightInd w:val="0"/>
              <w:jc w:val="center"/>
              <w:rPr>
                <w:rFonts w:ascii="Times New Roman" w:hAnsi="Times New Roman" w:cs="Times New Roman"/>
                <w:sz w:val="20"/>
                <w:szCs w:val="20"/>
              </w:rPr>
            </w:pPr>
          </w:p>
        </w:tc>
        <w:tc>
          <w:tcPr>
            <w:tcW w:w="362" w:type="pct"/>
            <w:vAlign w:val="center"/>
          </w:tcPr>
          <w:p w14:paraId="4B445A6B" w14:textId="77777777" w:rsidR="001458F9" w:rsidRPr="00C95072" w:rsidRDefault="001458F9" w:rsidP="006D3753">
            <w:pPr>
              <w:autoSpaceDE w:val="0"/>
              <w:autoSpaceDN w:val="0"/>
              <w:adjustRightInd w:val="0"/>
              <w:jc w:val="center"/>
              <w:rPr>
                <w:rFonts w:ascii="Times New Roman" w:hAnsi="Times New Roman" w:cs="Times New Roman"/>
                <w:sz w:val="20"/>
                <w:szCs w:val="20"/>
              </w:rPr>
            </w:pPr>
          </w:p>
        </w:tc>
      </w:tr>
      <w:tr w:rsidR="00C95072" w:rsidRPr="00C95072" w14:paraId="4ECA69E6" w14:textId="77777777" w:rsidTr="006D3753">
        <w:trPr>
          <w:trHeight w:val="247"/>
        </w:trPr>
        <w:tc>
          <w:tcPr>
            <w:tcW w:w="1707" w:type="pct"/>
            <w:vAlign w:val="center"/>
          </w:tcPr>
          <w:p w14:paraId="75B3203D" w14:textId="77777777" w:rsidR="001458F9" w:rsidRPr="00C95072" w:rsidRDefault="001458F9" w:rsidP="001458F9">
            <w:pPr>
              <w:autoSpaceDE w:val="0"/>
              <w:autoSpaceDN w:val="0"/>
              <w:adjustRightInd w:val="0"/>
              <w:ind w:left="144"/>
              <w:rPr>
                <w:rFonts w:ascii="Times New Roman" w:hAnsi="Times New Roman" w:cs="Times New Roman"/>
                <w:sz w:val="20"/>
                <w:szCs w:val="20"/>
              </w:rPr>
            </w:pPr>
            <w:r w:rsidRPr="00C95072">
              <w:rPr>
                <w:rFonts w:ascii="Times New Roman" w:hAnsi="Times New Roman" w:cs="Times New Roman"/>
                <w:sz w:val="20"/>
                <w:szCs w:val="20"/>
              </w:rPr>
              <w:t>Kinosternidae</w:t>
            </w:r>
          </w:p>
        </w:tc>
        <w:tc>
          <w:tcPr>
            <w:tcW w:w="823" w:type="pct"/>
            <w:vAlign w:val="center"/>
          </w:tcPr>
          <w:p w14:paraId="497CF667" w14:textId="0309C009" w:rsidR="001458F9" w:rsidRPr="00C95072" w:rsidRDefault="001458F9" w:rsidP="001458F9">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mud/musk turtle</w:t>
            </w:r>
          </w:p>
        </w:tc>
        <w:tc>
          <w:tcPr>
            <w:tcW w:w="404" w:type="pct"/>
            <w:vAlign w:val="center"/>
          </w:tcPr>
          <w:p w14:paraId="73E8C87B" w14:textId="1D8D1C22" w:rsidR="001458F9" w:rsidRPr="00C95072" w:rsidRDefault="001458F9"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1</w:t>
            </w:r>
          </w:p>
        </w:tc>
        <w:tc>
          <w:tcPr>
            <w:tcW w:w="364" w:type="pct"/>
            <w:vAlign w:val="center"/>
          </w:tcPr>
          <w:p w14:paraId="44600E7E" w14:textId="77777777" w:rsidR="001458F9" w:rsidRPr="00C95072" w:rsidRDefault="001458F9" w:rsidP="006D3753">
            <w:pPr>
              <w:autoSpaceDE w:val="0"/>
              <w:autoSpaceDN w:val="0"/>
              <w:adjustRightInd w:val="0"/>
              <w:jc w:val="center"/>
              <w:rPr>
                <w:rFonts w:ascii="Times New Roman" w:hAnsi="Times New Roman" w:cs="Times New Roman"/>
                <w:sz w:val="20"/>
                <w:szCs w:val="20"/>
              </w:rPr>
            </w:pPr>
          </w:p>
        </w:tc>
        <w:tc>
          <w:tcPr>
            <w:tcW w:w="816" w:type="pct"/>
            <w:vAlign w:val="center"/>
          </w:tcPr>
          <w:p w14:paraId="3418E2B2" w14:textId="77777777" w:rsidR="001458F9" w:rsidRPr="00C95072" w:rsidRDefault="001458F9" w:rsidP="001458F9">
            <w:pPr>
              <w:autoSpaceDE w:val="0"/>
              <w:autoSpaceDN w:val="0"/>
              <w:adjustRightInd w:val="0"/>
              <w:jc w:val="right"/>
              <w:rPr>
                <w:rFonts w:ascii="Times New Roman" w:hAnsi="Times New Roman" w:cs="Times New Roman"/>
                <w:sz w:val="20"/>
                <w:szCs w:val="20"/>
              </w:rPr>
            </w:pPr>
            <w:r w:rsidRPr="00C95072">
              <w:rPr>
                <w:rFonts w:ascii="Times New Roman" w:hAnsi="Times New Roman" w:cs="Times New Roman"/>
                <w:sz w:val="20"/>
                <w:szCs w:val="20"/>
              </w:rPr>
              <w:t>0.32</w:t>
            </w:r>
          </w:p>
        </w:tc>
        <w:tc>
          <w:tcPr>
            <w:tcW w:w="524" w:type="pct"/>
            <w:vAlign w:val="center"/>
          </w:tcPr>
          <w:p w14:paraId="39BDA839" w14:textId="77777777" w:rsidR="001458F9" w:rsidRPr="00C95072" w:rsidRDefault="001458F9" w:rsidP="006D3753">
            <w:pPr>
              <w:autoSpaceDE w:val="0"/>
              <w:autoSpaceDN w:val="0"/>
              <w:adjustRightInd w:val="0"/>
              <w:jc w:val="center"/>
              <w:rPr>
                <w:rFonts w:ascii="Times New Roman" w:hAnsi="Times New Roman" w:cs="Times New Roman"/>
                <w:sz w:val="20"/>
                <w:szCs w:val="20"/>
              </w:rPr>
            </w:pPr>
          </w:p>
        </w:tc>
        <w:tc>
          <w:tcPr>
            <w:tcW w:w="362" w:type="pct"/>
            <w:vAlign w:val="center"/>
          </w:tcPr>
          <w:p w14:paraId="3BEB5937" w14:textId="77777777" w:rsidR="001458F9" w:rsidRPr="00C95072" w:rsidRDefault="001458F9" w:rsidP="006D3753">
            <w:pPr>
              <w:autoSpaceDE w:val="0"/>
              <w:autoSpaceDN w:val="0"/>
              <w:adjustRightInd w:val="0"/>
              <w:jc w:val="center"/>
              <w:rPr>
                <w:rFonts w:ascii="Times New Roman" w:hAnsi="Times New Roman" w:cs="Times New Roman"/>
                <w:sz w:val="20"/>
                <w:szCs w:val="20"/>
              </w:rPr>
            </w:pPr>
          </w:p>
        </w:tc>
      </w:tr>
      <w:tr w:rsidR="00C95072" w:rsidRPr="00C95072" w14:paraId="63BC90A1" w14:textId="77777777" w:rsidTr="006D3753">
        <w:trPr>
          <w:cnfStyle w:val="000000100000" w:firstRow="0" w:lastRow="0" w:firstColumn="0" w:lastColumn="0" w:oddVBand="0" w:evenVBand="0" w:oddHBand="1" w:evenHBand="0" w:firstRowFirstColumn="0" w:firstRowLastColumn="0" w:lastRowFirstColumn="0" w:lastRowLastColumn="0"/>
          <w:trHeight w:val="247"/>
        </w:trPr>
        <w:tc>
          <w:tcPr>
            <w:tcW w:w="1707" w:type="pct"/>
            <w:vAlign w:val="center"/>
          </w:tcPr>
          <w:p w14:paraId="464D6B01" w14:textId="77777777" w:rsidR="001458F9" w:rsidRPr="00C95072" w:rsidRDefault="001458F9" w:rsidP="001458F9">
            <w:pPr>
              <w:autoSpaceDE w:val="0"/>
              <w:autoSpaceDN w:val="0"/>
              <w:adjustRightInd w:val="0"/>
              <w:ind w:left="144"/>
              <w:rPr>
                <w:rFonts w:ascii="Times New Roman" w:hAnsi="Times New Roman" w:cs="Times New Roman"/>
                <w:i/>
                <w:iCs/>
                <w:sz w:val="20"/>
                <w:szCs w:val="20"/>
              </w:rPr>
            </w:pPr>
            <w:r w:rsidRPr="00C95072">
              <w:rPr>
                <w:rFonts w:ascii="Times New Roman" w:hAnsi="Times New Roman" w:cs="Times New Roman"/>
                <w:i/>
                <w:iCs/>
                <w:sz w:val="20"/>
                <w:szCs w:val="20"/>
              </w:rPr>
              <w:t>Terrapene carolina</w:t>
            </w:r>
          </w:p>
        </w:tc>
        <w:tc>
          <w:tcPr>
            <w:tcW w:w="823" w:type="pct"/>
            <w:vAlign w:val="center"/>
          </w:tcPr>
          <w:p w14:paraId="2DA0F2C4" w14:textId="677C5766" w:rsidR="001458F9" w:rsidRPr="00C95072" w:rsidRDefault="001458F9" w:rsidP="001458F9">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Three-Toed Box Turtle</w:t>
            </w:r>
          </w:p>
        </w:tc>
        <w:tc>
          <w:tcPr>
            <w:tcW w:w="404" w:type="pct"/>
            <w:vAlign w:val="center"/>
          </w:tcPr>
          <w:p w14:paraId="230EE606" w14:textId="5C4DBEE3" w:rsidR="001458F9" w:rsidRPr="00C95072" w:rsidRDefault="001458F9"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1</w:t>
            </w:r>
          </w:p>
        </w:tc>
        <w:tc>
          <w:tcPr>
            <w:tcW w:w="364" w:type="pct"/>
            <w:vAlign w:val="center"/>
          </w:tcPr>
          <w:p w14:paraId="0D9B33CC" w14:textId="77777777" w:rsidR="001458F9" w:rsidRPr="00C95072" w:rsidRDefault="001458F9"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1</w:t>
            </w:r>
          </w:p>
        </w:tc>
        <w:tc>
          <w:tcPr>
            <w:tcW w:w="816" w:type="pct"/>
            <w:vAlign w:val="center"/>
          </w:tcPr>
          <w:p w14:paraId="161ED4C1" w14:textId="77777777" w:rsidR="001458F9" w:rsidRPr="00C95072" w:rsidRDefault="001458F9" w:rsidP="001458F9">
            <w:pPr>
              <w:autoSpaceDE w:val="0"/>
              <w:autoSpaceDN w:val="0"/>
              <w:adjustRightInd w:val="0"/>
              <w:jc w:val="right"/>
              <w:rPr>
                <w:rFonts w:ascii="Times New Roman" w:hAnsi="Times New Roman" w:cs="Times New Roman"/>
                <w:sz w:val="20"/>
                <w:szCs w:val="20"/>
              </w:rPr>
            </w:pPr>
            <w:r w:rsidRPr="00C95072">
              <w:rPr>
                <w:rFonts w:ascii="Times New Roman" w:hAnsi="Times New Roman" w:cs="Times New Roman"/>
                <w:sz w:val="20"/>
                <w:szCs w:val="20"/>
              </w:rPr>
              <w:t>9.42</w:t>
            </w:r>
          </w:p>
        </w:tc>
        <w:tc>
          <w:tcPr>
            <w:tcW w:w="524" w:type="pct"/>
            <w:vAlign w:val="center"/>
          </w:tcPr>
          <w:p w14:paraId="37D4BA11" w14:textId="77777777" w:rsidR="001458F9" w:rsidRPr="00C95072" w:rsidRDefault="001458F9" w:rsidP="006D3753">
            <w:pPr>
              <w:autoSpaceDE w:val="0"/>
              <w:autoSpaceDN w:val="0"/>
              <w:adjustRightInd w:val="0"/>
              <w:jc w:val="center"/>
              <w:rPr>
                <w:rFonts w:ascii="Times New Roman" w:hAnsi="Times New Roman" w:cs="Times New Roman"/>
                <w:sz w:val="20"/>
                <w:szCs w:val="20"/>
              </w:rPr>
            </w:pPr>
          </w:p>
        </w:tc>
        <w:tc>
          <w:tcPr>
            <w:tcW w:w="362" w:type="pct"/>
            <w:vAlign w:val="center"/>
          </w:tcPr>
          <w:p w14:paraId="76F302BA" w14:textId="77777777" w:rsidR="001458F9" w:rsidRPr="00C95072" w:rsidRDefault="001458F9" w:rsidP="006D3753">
            <w:pPr>
              <w:autoSpaceDE w:val="0"/>
              <w:autoSpaceDN w:val="0"/>
              <w:adjustRightInd w:val="0"/>
              <w:jc w:val="center"/>
              <w:rPr>
                <w:rFonts w:ascii="Times New Roman" w:hAnsi="Times New Roman" w:cs="Times New Roman"/>
                <w:sz w:val="20"/>
                <w:szCs w:val="20"/>
              </w:rPr>
            </w:pPr>
          </w:p>
        </w:tc>
      </w:tr>
      <w:tr w:rsidR="00C95072" w:rsidRPr="00C95072" w14:paraId="113AE48F" w14:textId="77777777" w:rsidTr="006D3753">
        <w:trPr>
          <w:trHeight w:val="247"/>
        </w:trPr>
        <w:tc>
          <w:tcPr>
            <w:tcW w:w="1707" w:type="pct"/>
            <w:vAlign w:val="center"/>
          </w:tcPr>
          <w:p w14:paraId="54056274" w14:textId="77777777" w:rsidR="001458F9" w:rsidRPr="00C95072" w:rsidRDefault="001458F9" w:rsidP="001458F9">
            <w:pPr>
              <w:autoSpaceDE w:val="0"/>
              <w:autoSpaceDN w:val="0"/>
              <w:adjustRightInd w:val="0"/>
              <w:ind w:left="144"/>
              <w:rPr>
                <w:rFonts w:ascii="Times New Roman" w:hAnsi="Times New Roman" w:cs="Times New Roman"/>
                <w:i/>
                <w:iCs/>
                <w:sz w:val="20"/>
                <w:szCs w:val="20"/>
              </w:rPr>
            </w:pPr>
            <w:r w:rsidRPr="00C95072">
              <w:rPr>
                <w:rFonts w:ascii="Times New Roman" w:hAnsi="Times New Roman" w:cs="Times New Roman"/>
                <w:i/>
                <w:iCs/>
                <w:sz w:val="20"/>
                <w:szCs w:val="20"/>
              </w:rPr>
              <w:t>Terrapene ornata</w:t>
            </w:r>
          </w:p>
        </w:tc>
        <w:tc>
          <w:tcPr>
            <w:tcW w:w="823" w:type="pct"/>
            <w:vAlign w:val="center"/>
          </w:tcPr>
          <w:p w14:paraId="1C8C72AC" w14:textId="41B461C7" w:rsidR="001458F9" w:rsidRPr="00C95072" w:rsidRDefault="001458F9" w:rsidP="001458F9">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Ornate Box Turtle</w:t>
            </w:r>
          </w:p>
        </w:tc>
        <w:tc>
          <w:tcPr>
            <w:tcW w:w="404" w:type="pct"/>
            <w:vAlign w:val="center"/>
          </w:tcPr>
          <w:p w14:paraId="6D9EE08B" w14:textId="3D811842" w:rsidR="001458F9" w:rsidRPr="00C95072" w:rsidRDefault="001458F9"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2</w:t>
            </w:r>
          </w:p>
        </w:tc>
        <w:tc>
          <w:tcPr>
            <w:tcW w:w="364" w:type="pct"/>
            <w:vAlign w:val="center"/>
          </w:tcPr>
          <w:p w14:paraId="03191DA0" w14:textId="77777777" w:rsidR="001458F9" w:rsidRPr="00C95072" w:rsidRDefault="001458F9"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1</w:t>
            </w:r>
          </w:p>
        </w:tc>
        <w:tc>
          <w:tcPr>
            <w:tcW w:w="816" w:type="pct"/>
            <w:vAlign w:val="center"/>
          </w:tcPr>
          <w:p w14:paraId="7592309B" w14:textId="77777777" w:rsidR="001458F9" w:rsidRPr="00C95072" w:rsidRDefault="001458F9" w:rsidP="001458F9">
            <w:pPr>
              <w:autoSpaceDE w:val="0"/>
              <w:autoSpaceDN w:val="0"/>
              <w:adjustRightInd w:val="0"/>
              <w:jc w:val="right"/>
              <w:rPr>
                <w:rFonts w:ascii="Times New Roman" w:hAnsi="Times New Roman" w:cs="Times New Roman"/>
                <w:sz w:val="20"/>
                <w:szCs w:val="20"/>
              </w:rPr>
            </w:pPr>
            <w:r w:rsidRPr="00C95072">
              <w:rPr>
                <w:rFonts w:ascii="Times New Roman" w:hAnsi="Times New Roman" w:cs="Times New Roman"/>
                <w:sz w:val="20"/>
                <w:szCs w:val="20"/>
              </w:rPr>
              <w:t>29.53</w:t>
            </w:r>
          </w:p>
        </w:tc>
        <w:tc>
          <w:tcPr>
            <w:tcW w:w="524" w:type="pct"/>
            <w:vAlign w:val="center"/>
          </w:tcPr>
          <w:p w14:paraId="045F8DF8" w14:textId="77777777" w:rsidR="001458F9" w:rsidRPr="00C95072" w:rsidRDefault="001458F9"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1</w:t>
            </w:r>
          </w:p>
        </w:tc>
        <w:tc>
          <w:tcPr>
            <w:tcW w:w="362" w:type="pct"/>
            <w:vAlign w:val="center"/>
          </w:tcPr>
          <w:p w14:paraId="60D61D9C" w14:textId="77777777" w:rsidR="001458F9" w:rsidRPr="00C95072" w:rsidRDefault="001458F9" w:rsidP="006D3753">
            <w:pPr>
              <w:autoSpaceDE w:val="0"/>
              <w:autoSpaceDN w:val="0"/>
              <w:adjustRightInd w:val="0"/>
              <w:jc w:val="center"/>
              <w:rPr>
                <w:rFonts w:ascii="Times New Roman" w:hAnsi="Times New Roman" w:cs="Times New Roman"/>
                <w:sz w:val="20"/>
                <w:szCs w:val="20"/>
              </w:rPr>
            </w:pPr>
          </w:p>
        </w:tc>
      </w:tr>
      <w:tr w:rsidR="00C95072" w:rsidRPr="00C95072" w14:paraId="7098873D" w14:textId="77777777" w:rsidTr="006D3753">
        <w:trPr>
          <w:cnfStyle w:val="000000100000" w:firstRow="0" w:lastRow="0" w:firstColumn="0" w:lastColumn="0" w:oddVBand="0" w:evenVBand="0" w:oddHBand="1" w:evenHBand="0" w:firstRowFirstColumn="0" w:firstRowLastColumn="0" w:lastRowFirstColumn="0" w:lastRowLastColumn="0"/>
          <w:trHeight w:val="247"/>
        </w:trPr>
        <w:tc>
          <w:tcPr>
            <w:tcW w:w="1707" w:type="pct"/>
            <w:vAlign w:val="center"/>
          </w:tcPr>
          <w:p w14:paraId="1B5EF13B" w14:textId="77777777" w:rsidR="001458F9" w:rsidRPr="00C95072" w:rsidRDefault="001458F9" w:rsidP="001458F9">
            <w:pPr>
              <w:autoSpaceDE w:val="0"/>
              <w:autoSpaceDN w:val="0"/>
              <w:adjustRightInd w:val="0"/>
              <w:ind w:left="288"/>
              <w:rPr>
                <w:rFonts w:ascii="Times New Roman" w:hAnsi="Times New Roman" w:cs="Times New Roman"/>
                <w:i/>
                <w:iCs/>
                <w:sz w:val="20"/>
                <w:szCs w:val="20"/>
              </w:rPr>
            </w:pPr>
            <w:r w:rsidRPr="00C95072">
              <w:rPr>
                <w:rFonts w:ascii="Times New Roman" w:hAnsi="Times New Roman" w:cs="Times New Roman"/>
                <w:i/>
                <w:iCs/>
                <w:sz w:val="20"/>
                <w:szCs w:val="20"/>
              </w:rPr>
              <w:t>Terrapene ornata cf.</w:t>
            </w:r>
          </w:p>
        </w:tc>
        <w:tc>
          <w:tcPr>
            <w:tcW w:w="823" w:type="pct"/>
            <w:vAlign w:val="center"/>
          </w:tcPr>
          <w:p w14:paraId="16A43FD5" w14:textId="77777777" w:rsidR="001458F9" w:rsidRPr="00C95072" w:rsidRDefault="001458F9" w:rsidP="001458F9">
            <w:pPr>
              <w:autoSpaceDE w:val="0"/>
              <w:autoSpaceDN w:val="0"/>
              <w:adjustRightInd w:val="0"/>
              <w:jc w:val="center"/>
              <w:rPr>
                <w:rFonts w:ascii="Times New Roman" w:hAnsi="Times New Roman" w:cs="Times New Roman"/>
                <w:sz w:val="20"/>
                <w:szCs w:val="20"/>
              </w:rPr>
            </w:pPr>
          </w:p>
        </w:tc>
        <w:tc>
          <w:tcPr>
            <w:tcW w:w="404" w:type="pct"/>
            <w:vAlign w:val="center"/>
          </w:tcPr>
          <w:p w14:paraId="24592F84" w14:textId="7DB4A82A" w:rsidR="001458F9" w:rsidRPr="00C95072" w:rsidRDefault="001458F9"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3</w:t>
            </w:r>
          </w:p>
        </w:tc>
        <w:tc>
          <w:tcPr>
            <w:tcW w:w="364" w:type="pct"/>
            <w:vAlign w:val="center"/>
          </w:tcPr>
          <w:p w14:paraId="0C808E95" w14:textId="77777777" w:rsidR="001458F9" w:rsidRPr="00C95072" w:rsidRDefault="001458F9"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1</w:t>
            </w:r>
          </w:p>
        </w:tc>
        <w:tc>
          <w:tcPr>
            <w:tcW w:w="816" w:type="pct"/>
            <w:vAlign w:val="center"/>
          </w:tcPr>
          <w:p w14:paraId="3AEAA360" w14:textId="77777777" w:rsidR="001458F9" w:rsidRPr="00C95072" w:rsidRDefault="001458F9" w:rsidP="001458F9">
            <w:pPr>
              <w:autoSpaceDE w:val="0"/>
              <w:autoSpaceDN w:val="0"/>
              <w:adjustRightInd w:val="0"/>
              <w:jc w:val="right"/>
              <w:rPr>
                <w:rFonts w:ascii="Times New Roman" w:hAnsi="Times New Roman" w:cs="Times New Roman"/>
                <w:sz w:val="20"/>
                <w:szCs w:val="20"/>
              </w:rPr>
            </w:pPr>
            <w:r w:rsidRPr="00C95072">
              <w:rPr>
                <w:rFonts w:ascii="Times New Roman" w:hAnsi="Times New Roman" w:cs="Times New Roman"/>
                <w:sz w:val="20"/>
                <w:szCs w:val="20"/>
              </w:rPr>
              <w:t>2.79</w:t>
            </w:r>
          </w:p>
        </w:tc>
        <w:tc>
          <w:tcPr>
            <w:tcW w:w="524" w:type="pct"/>
            <w:vAlign w:val="center"/>
          </w:tcPr>
          <w:p w14:paraId="568A6B05" w14:textId="77777777" w:rsidR="001458F9" w:rsidRPr="00C95072" w:rsidRDefault="001458F9"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1</w:t>
            </w:r>
          </w:p>
        </w:tc>
        <w:tc>
          <w:tcPr>
            <w:tcW w:w="362" w:type="pct"/>
            <w:vAlign w:val="center"/>
          </w:tcPr>
          <w:p w14:paraId="17389428" w14:textId="77777777" w:rsidR="001458F9" w:rsidRPr="00C95072" w:rsidRDefault="001458F9" w:rsidP="006D3753">
            <w:pPr>
              <w:autoSpaceDE w:val="0"/>
              <w:autoSpaceDN w:val="0"/>
              <w:adjustRightInd w:val="0"/>
              <w:jc w:val="center"/>
              <w:rPr>
                <w:rFonts w:ascii="Times New Roman" w:hAnsi="Times New Roman" w:cs="Times New Roman"/>
                <w:sz w:val="20"/>
                <w:szCs w:val="20"/>
              </w:rPr>
            </w:pPr>
          </w:p>
        </w:tc>
      </w:tr>
      <w:tr w:rsidR="00C95072" w:rsidRPr="00C95072" w14:paraId="5AD0E02E" w14:textId="77777777" w:rsidTr="006D3753">
        <w:trPr>
          <w:trHeight w:val="247"/>
        </w:trPr>
        <w:tc>
          <w:tcPr>
            <w:tcW w:w="1707" w:type="pct"/>
            <w:vAlign w:val="center"/>
          </w:tcPr>
          <w:p w14:paraId="26891EA8" w14:textId="77777777" w:rsidR="001458F9" w:rsidRPr="00C95072" w:rsidRDefault="001458F9" w:rsidP="001458F9">
            <w:pPr>
              <w:autoSpaceDE w:val="0"/>
              <w:autoSpaceDN w:val="0"/>
              <w:adjustRightInd w:val="0"/>
              <w:ind w:left="144"/>
              <w:rPr>
                <w:rFonts w:ascii="Times New Roman" w:hAnsi="Times New Roman" w:cs="Times New Roman"/>
                <w:sz w:val="20"/>
                <w:szCs w:val="20"/>
              </w:rPr>
            </w:pPr>
            <w:r w:rsidRPr="00C95072">
              <w:rPr>
                <w:rFonts w:ascii="Times New Roman" w:hAnsi="Times New Roman" w:cs="Times New Roman"/>
                <w:i/>
                <w:iCs/>
                <w:sz w:val="20"/>
                <w:szCs w:val="20"/>
              </w:rPr>
              <w:t xml:space="preserve">Terrapene </w:t>
            </w:r>
            <w:r w:rsidRPr="00C95072">
              <w:rPr>
                <w:rFonts w:ascii="Times New Roman" w:hAnsi="Times New Roman" w:cs="Times New Roman"/>
                <w:sz w:val="20"/>
                <w:szCs w:val="20"/>
              </w:rPr>
              <w:t xml:space="preserve">sp. </w:t>
            </w:r>
          </w:p>
        </w:tc>
        <w:tc>
          <w:tcPr>
            <w:tcW w:w="823" w:type="pct"/>
            <w:vAlign w:val="center"/>
          </w:tcPr>
          <w:p w14:paraId="2E80D190" w14:textId="4AF7C177" w:rsidR="001458F9" w:rsidRPr="00C95072" w:rsidRDefault="001458F9" w:rsidP="001458F9">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box turtle</w:t>
            </w:r>
          </w:p>
        </w:tc>
        <w:tc>
          <w:tcPr>
            <w:tcW w:w="404" w:type="pct"/>
            <w:vAlign w:val="center"/>
          </w:tcPr>
          <w:p w14:paraId="7569D14B" w14:textId="090561AD" w:rsidR="001458F9" w:rsidRPr="00C95072" w:rsidRDefault="001458F9"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7</w:t>
            </w:r>
          </w:p>
        </w:tc>
        <w:tc>
          <w:tcPr>
            <w:tcW w:w="364" w:type="pct"/>
            <w:vAlign w:val="center"/>
          </w:tcPr>
          <w:p w14:paraId="778F2846" w14:textId="77777777" w:rsidR="001458F9" w:rsidRPr="00C95072" w:rsidRDefault="001458F9" w:rsidP="006D3753">
            <w:pPr>
              <w:autoSpaceDE w:val="0"/>
              <w:autoSpaceDN w:val="0"/>
              <w:adjustRightInd w:val="0"/>
              <w:jc w:val="center"/>
              <w:rPr>
                <w:rFonts w:ascii="Times New Roman" w:hAnsi="Times New Roman" w:cs="Times New Roman"/>
                <w:sz w:val="20"/>
                <w:szCs w:val="20"/>
              </w:rPr>
            </w:pPr>
          </w:p>
        </w:tc>
        <w:tc>
          <w:tcPr>
            <w:tcW w:w="816" w:type="pct"/>
            <w:vAlign w:val="center"/>
          </w:tcPr>
          <w:p w14:paraId="4A08F359" w14:textId="77777777" w:rsidR="001458F9" w:rsidRPr="00C95072" w:rsidRDefault="001458F9" w:rsidP="001458F9">
            <w:pPr>
              <w:autoSpaceDE w:val="0"/>
              <w:autoSpaceDN w:val="0"/>
              <w:adjustRightInd w:val="0"/>
              <w:jc w:val="right"/>
              <w:rPr>
                <w:rFonts w:ascii="Times New Roman" w:hAnsi="Times New Roman" w:cs="Times New Roman"/>
                <w:sz w:val="20"/>
                <w:szCs w:val="20"/>
              </w:rPr>
            </w:pPr>
            <w:r w:rsidRPr="00C95072">
              <w:rPr>
                <w:rFonts w:ascii="Times New Roman" w:hAnsi="Times New Roman" w:cs="Times New Roman"/>
                <w:sz w:val="20"/>
                <w:szCs w:val="20"/>
              </w:rPr>
              <w:t>32.50</w:t>
            </w:r>
          </w:p>
        </w:tc>
        <w:tc>
          <w:tcPr>
            <w:tcW w:w="524" w:type="pct"/>
            <w:vAlign w:val="center"/>
          </w:tcPr>
          <w:p w14:paraId="546C8927" w14:textId="77777777" w:rsidR="001458F9" w:rsidRPr="00C95072" w:rsidRDefault="001458F9" w:rsidP="006D3753">
            <w:pPr>
              <w:autoSpaceDE w:val="0"/>
              <w:autoSpaceDN w:val="0"/>
              <w:adjustRightInd w:val="0"/>
              <w:jc w:val="center"/>
              <w:rPr>
                <w:rFonts w:ascii="Times New Roman" w:hAnsi="Times New Roman" w:cs="Times New Roman"/>
                <w:sz w:val="20"/>
                <w:szCs w:val="20"/>
              </w:rPr>
            </w:pPr>
          </w:p>
        </w:tc>
        <w:tc>
          <w:tcPr>
            <w:tcW w:w="362" w:type="pct"/>
            <w:vAlign w:val="center"/>
          </w:tcPr>
          <w:p w14:paraId="62D6859E" w14:textId="77777777" w:rsidR="001458F9" w:rsidRPr="00C95072" w:rsidRDefault="001458F9"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1</w:t>
            </w:r>
          </w:p>
        </w:tc>
      </w:tr>
      <w:tr w:rsidR="00C95072" w:rsidRPr="00C95072" w14:paraId="0883624F" w14:textId="77777777" w:rsidTr="006D3753">
        <w:trPr>
          <w:cnfStyle w:val="000000100000" w:firstRow="0" w:lastRow="0" w:firstColumn="0" w:lastColumn="0" w:oddVBand="0" w:evenVBand="0" w:oddHBand="1" w:evenHBand="0" w:firstRowFirstColumn="0" w:firstRowLastColumn="0" w:lastRowFirstColumn="0" w:lastRowLastColumn="0"/>
          <w:trHeight w:val="247"/>
        </w:trPr>
        <w:tc>
          <w:tcPr>
            <w:tcW w:w="1707" w:type="pct"/>
            <w:vAlign w:val="center"/>
          </w:tcPr>
          <w:p w14:paraId="4650E929" w14:textId="748CCD1F" w:rsidR="001458F9" w:rsidRPr="00C95072" w:rsidRDefault="001458F9" w:rsidP="001458F9">
            <w:pPr>
              <w:autoSpaceDE w:val="0"/>
              <w:autoSpaceDN w:val="0"/>
              <w:adjustRightInd w:val="0"/>
              <w:rPr>
                <w:rFonts w:ascii="Times New Roman" w:hAnsi="Times New Roman" w:cs="Times New Roman"/>
                <w:sz w:val="20"/>
                <w:szCs w:val="20"/>
                <w:u w:val="single"/>
              </w:rPr>
            </w:pPr>
            <w:r w:rsidRPr="00C95072">
              <w:rPr>
                <w:rFonts w:ascii="Times New Roman" w:hAnsi="Times New Roman" w:cs="Times New Roman"/>
                <w:sz w:val="20"/>
                <w:szCs w:val="20"/>
                <w:u w:val="single"/>
              </w:rPr>
              <w:t>Indeterminate Turtles</w:t>
            </w:r>
          </w:p>
        </w:tc>
        <w:tc>
          <w:tcPr>
            <w:tcW w:w="823" w:type="pct"/>
            <w:vAlign w:val="center"/>
          </w:tcPr>
          <w:p w14:paraId="7BD14F86" w14:textId="77777777" w:rsidR="001458F9" w:rsidRPr="00C95072" w:rsidRDefault="001458F9" w:rsidP="001458F9">
            <w:pPr>
              <w:autoSpaceDE w:val="0"/>
              <w:autoSpaceDN w:val="0"/>
              <w:adjustRightInd w:val="0"/>
              <w:jc w:val="center"/>
              <w:rPr>
                <w:rFonts w:ascii="Times New Roman" w:hAnsi="Times New Roman" w:cs="Times New Roman"/>
                <w:sz w:val="20"/>
                <w:szCs w:val="20"/>
              </w:rPr>
            </w:pPr>
          </w:p>
        </w:tc>
        <w:tc>
          <w:tcPr>
            <w:tcW w:w="404" w:type="pct"/>
            <w:vAlign w:val="center"/>
          </w:tcPr>
          <w:p w14:paraId="290DB126" w14:textId="35363663" w:rsidR="001458F9" w:rsidRPr="00C95072" w:rsidRDefault="001458F9" w:rsidP="006D3753">
            <w:pPr>
              <w:autoSpaceDE w:val="0"/>
              <w:autoSpaceDN w:val="0"/>
              <w:adjustRightInd w:val="0"/>
              <w:jc w:val="center"/>
              <w:rPr>
                <w:rFonts w:ascii="Times New Roman" w:hAnsi="Times New Roman" w:cs="Times New Roman"/>
                <w:sz w:val="20"/>
                <w:szCs w:val="20"/>
              </w:rPr>
            </w:pPr>
          </w:p>
        </w:tc>
        <w:tc>
          <w:tcPr>
            <w:tcW w:w="364" w:type="pct"/>
            <w:vAlign w:val="center"/>
          </w:tcPr>
          <w:p w14:paraId="0D51BDD3" w14:textId="77777777" w:rsidR="001458F9" w:rsidRPr="00C95072" w:rsidRDefault="001458F9" w:rsidP="006D3753">
            <w:pPr>
              <w:autoSpaceDE w:val="0"/>
              <w:autoSpaceDN w:val="0"/>
              <w:adjustRightInd w:val="0"/>
              <w:jc w:val="center"/>
              <w:rPr>
                <w:rFonts w:ascii="Times New Roman" w:hAnsi="Times New Roman" w:cs="Times New Roman"/>
                <w:sz w:val="20"/>
                <w:szCs w:val="20"/>
              </w:rPr>
            </w:pPr>
          </w:p>
        </w:tc>
        <w:tc>
          <w:tcPr>
            <w:tcW w:w="816" w:type="pct"/>
            <w:vAlign w:val="center"/>
          </w:tcPr>
          <w:p w14:paraId="13EBF1EA" w14:textId="77777777" w:rsidR="001458F9" w:rsidRPr="00C95072" w:rsidRDefault="001458F9" w:rsidP="001458F9">
            <w:pPr>
              <w:autoSpaceDE w:val="0"/>
              <w:autoSpaceDN w:val="0"/>
              <w:adjustRightInd w:val="0"/>
              <w:jc w:val="right"/>
              <w:rPr>
                <w:rFonts w:ascii="Times New Roman" w:hAnsi="Times New Roman" w:cs="Times New Roman"/>
                <w:sz w:val="20"/>
                <w:szCs w:val="20"/>
              </w:rPr>
            </w:pPr>
          </w:p>
        </w:tc>
        <w:tc>
          <w:tcPr>
            <w:tcW w:w="524" w:type="pct"/>
            <w:vAlign w:val="center"/>
          </w:tcPr>
          <w:p w14:paraId="5DAC6291" w14:textId="77777777" w:rsidR="001458F9" w:rsidRPr="00C95072" w:rsidRDefault="001458F9" w:rsidP="006D3753">
            <w:pPr>
              <w:autoSpaceDE w:val="0"/>
              <w:autoSpaceDN w:val="0"/>
              <w:adjustRightInd w:val="0"/>
              <w:jc w:val="center"/>
              <w:rPr>
                <w:rFonts w:ascii="Times New Roman" w:hAnsi="Times New Roman" w:cs="Times New Roman"/>
                <w:sz w:val="20"/>
                <w:szCs w:val="20"/>
              </w:rPr>
            </w:pPr>
          </w:p>
        </w:tc>
        <w:tc>
          <w:tcPr>
            <w:tcW w:w="362" w:type="pct"/>
            <w:vAlign w:val="center"/>
          </w:tcPr>
          <w:p w14:paraId="394E363C" w14:textId="77777777" w:rsidR="001458F9" w:rsidRPr="00C95072" w:rsidRDefault="001458F9" w:rsidP="006D3753">
            <w:pPr>
              <w:autoSpaceDE w:val="0"/>
              <w:autoSpaceDN w:val="0"/>
              <w:adjustRightInd w:val="0"/>
              <w:jc w:val="center"/>
              <w:rPr>
                <w:rFonts w:ascii="Times New Roman" w:hAnsi="Times New Roman" w:cs="Times New Roman"/>
                <w:sz w:val="20"/>
                <w:szCs w:val="20"/>
              </w:rPr>
            </w:pPr>
          </w:p>
        </w:tc>
      </w:tr>
      <w:tr w:rsidR="00C95072" w:rsidRPr="00C95072" w14:paraId="763B53B0" w14:textId="77777777" w:rsidTr="006D3753">
        <w:trPr>
          <w:trHeight w:val="247"/>
        </w:trPr>
        <w:tc>
          <w:tcPr>
            <w:tcW w:w="1707" w:type="pct"/>
            <w:vAlign w:val="center"/>
          </w:tcPr>
          <w:p w14:paraId="1A352020" w14:textId="77777777" w:rsidR="001458F9" w:rsidRPr="00C95072" w:rsidRDefault="001458F9" w:rsidP="001458F9">
            <w:pPr>
              <w:autoSpaceDE w:val="0"/>
              <w:autoSpaceDN w:val="0"/>
              <w:adjustRightInd w:val="0"/>
              <w:ind w:left="144"/>
              <w:rPr>
                <w:rFonts w:ascii="Times New Roman" w:hAnsi="Times New Roman" w:cs="Times New Roman"/>
                <w:sz w:val="20"/>
                <w:szCs w:val="20"/>
              </w:rPr>
            </w:pPr>
            <w:r w:rsidRPr="00C95072">
              <w:rPr>
                <w:rFonts w:ascii="Times New Roman" w:hAnsi="Times New Roman" w:cs="Times New Roman"/>
                <w:sz w:val="20"/>
                <w:szCs w:val="20"/>
              </w:rPr>
              <w:t>Small Turtle</w:t>
            </w:r>
          </w:p>
        </w:tc>
        <w:tc>
          <w:tcPr>
            <w:tcW w:w="823" w:type="pct"/>
            <w:vAlign w:val="center"/>
          </w:tcPr>
          <w:p w14:paraId="63FC7941" w14:textId="77777777" w:rsidR="001458F9" w:rsidRPr="00C95072" w:rsidRDefault="001458F9" w:rsidP="001458F9">
            <w:pPr>
              <w:autoSpaceDE w:val="0"/>
              <w:autoSpaceDN w:val="0"/>
              <w:adjustRightInd w:val="0"/>
              <w:jc w:val="center"/>
              <w:rPr>
                <w:rFonts w:ascii="Times New Roman" w:hAnsi="Times New Roman" w:cs="Times New Roman"/>
                <w:sz w:val="20"/>
                <w:szCs w:val="20"/>
              </w:rPr>
            </w:pPr>
          </w:p>
        </w:tc>
        <w:tc>
          <w:tcPr>
            <w:tcW w:w="404" w:type="pct"/>
            <w:vAlign w:val="center"/>
          </w:tcPr>
          <w:p w14:paraId="031E362F" w14:textId="5AB4C528" w:rsidR="001458F9" w:rsidRPr="00C95072" w:rsidRDefault="001458F9"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2</w:t>
            </w:r>
          </w:p>
        </w:tc>
        <w:tc>
          <w:tcPr>
            <w:tcW w:w="364" w:type="pct"/>
            <w:vAlign w:val="center"/>
          </w:tcPr>
          <w:p w14:paraId="39115249" w14:textId="77777777" w:rsidR="001458F9" w:rsidRPr="00C95072" w:rsidRDefault="001458F9" w:rsidP="006D3753">
            <w:pPr>
              <w:autoSpaceDE w:val="0"/>
              <w:autoSpaceDN w:val="0"/>
              <w:adjustRightInd w:val="0"/>
              <w:jc w:val="center"/>
              <w:rPr>
                <w:rFonts w:ascii="Times New Roman" w:hAnsi="Times New Roman" w:cs="Times New Roman"/>
                <w:sz w:val="20"/>
                <w:szCs w:val="20"/>
              </w:rPr>
            </w:pPr>
          </w:p>
        </w:tc>
        <w:tc>
          <w:tcPr>
            <w:tcW w:w="816" w:type="pct"/>
            <w:vAlign w:val="center"/>
          </w:tcPr>
          <w:p w14:paraId="688E909D" w14:textId="77777777" w:rsidR="001458F9" w:rsidRPr="00C95072" w:rsidRDefault="001458F9" w:rsidP="001458F9">
            <w:pPr>
              <w:autoSpaceDE w:val="0"/>
              <w:autoSpaceDN w:val="0"/>
              <w:adjustRightInd w:val="0"/>
              <w:jc w:val="right"/>
              <w:rPr>
                <w:rFonts w:ascii="Times New Roman" w:hAnsi="Times New Roman" w:cs="Times New Roman"/>
                <w:sz w:val="20"/>
                <w:szCs w:val="20"/>
              </w:rPr>
            </w:pPr>
            <w:r w:rsidRPr="00C95072">
              <w:rPr>
                <w:rFonts w:ascii="Times New Roman" w:hAnsi="Times New Roman" w:cs="Times New Roman"/>
                <w:sz w:val="20"/>
                <w:szCs w:val="20"/>
              </w:rPr>
              <w:t>1.08</w:t>
            </w:r>
          </w:p>
        </w:tc>
        <w:tc>
          <w:tcPr>
            <w:tcW w:w="524" w:type="pct"/>
            <w:vAlign w:val="center"/>
          </w:tcPr>
          <w:p w14:paraId="404EBC90" w14:textId="77777777" w:rsidR="001458F9" w:rsidRPr="00C95072" w:rsidRDefault="001458F9" w:rsidP="006D3753">
            <w:pPr>
              <w:autoSpaceDE w:val="0"/>
              <w:autoSpaceDN w:val="0"/>
              <w:adjustRightInd w:val="0"/>
              <w:jc w:val="center"/>
              <w:rPr>
                <w:rFonts w:ascii="Times New Roman" w:hAnsi="Times New Roman" w:cs="Times New Roman"/>
                <w:sz w:val="20"/>
                <w:szCs w:val="20"/>
              </w:rPr>
            </w:pPr>
          </w:p>
        </w:tc>
        <w:tc>
          <w:tcPr>
            <w:tcW w:w="362" w:type="pct"/>
            <w:vAlign w:val="center"/>
          </w:tcPr>
          <w:p w14:paraId="27A4BEE0" w14:textId="77777777" w:rsidR="001458F9" w:rsidRPr="00C95072" w:rsidRDefault="001458F9" w:rsidP="006D3753">
            <w:pPr>
              <w:autoSpaceDE w:val="0"/>
              <w:autoSpaceDN w:val="0"/>
              <w:adjustRightInd w:val="0"/>
              <w:jc w:val="center"/>
              <w:rPr>
                <w:rFonts w:ascii="Times New Roman" w:hAnsi="Times New Roman" w:cs="Times New Roman"/>
                <w:sz w:val="20"/>
                <w:szCs w:val="20"/>
              </w:rPr>
            </w:pPr>
          </w:p>
        </w:tc>
      </w:tr>
      <w:tr w:rsidR="00C95072" w:rsidRPr="00C95072" w14:paraId="49204C4A" w14:textId="77777777" w:rsidTr="006D3753">
        <w:trPr>
          <w:cnfStyle w:val="000000100000" w:firstRow="0" w:lastRow="0" w:firstColumn="0" w:lastColumn="0" w:oddVBand="0" w:evenVBand="0" w:oddHBand="1" w:evenHBand="0" w:firstRowFirstColumn="0" w:firstRowLastColumn="0" w:lastRowFirstColumn="0" w:lastRowLastColumn="0"/>
          <w:trHeight w:val="247"/>
        </w:trPr>
        <w:tc>
          <w:tcPr>
            <w:tcW w:w="1707" w:type="pct"/>
            <w:vAlign w:val="center"/>
          </w:tcPr>
          <w:p w14:paraId="5D068F9B" w14:textId="77777777" w:rsidR="001458F9" w:rsidRPr="00C95072" w:rsidRDefault="001458F9" w:rsidP="001458F9">
            <w:pPr>
              <w:autoSpaceDE w:val="0"/>
              <w:autoSpaceDN w:val="0"/>
              <w:adjustRightInd w:val="0"/>
              <w:ind w:left="144"/>
              <w:rPr>
                <w:rFonts w:ascii="Times New Roman" w:hAnsi="Times New Roman" w:cs="Times New Roman"/>
                <w:sz w:val="20"/>
                <w:szCs w:val="20"/>
              </w:rPr>
            </w:pPr>
            <w:r w:rsidRPr="00C95072">
              <w:rPr>
                <w:rFonts w:ascii="Times New Roman" w:hAnsi="Times New Roman" w:cs="Times New Roman"/>
                <w:sz w:val="20"/>
                <w:szCs w:val="20"/>
              </w:rPr>
              <w:t>Small-Medium Turtle</w:t>
            </w:r>
          </w:p>
        </w:tc>
        <w:tc>
          <w:tcPr>
            <w:tcW w:w="823" w:type="pct"/>
            <w:vAlign w:val="center"/>
          </w:tcPr>
          <w:p w14:paraId="105DE87D" w14:textId="77777777" w:rsidR="001458F9" w:rsidRPr="00C95072" w:rsidRDefault="001458F9" w:rsidP="001458F9">
            <w:pPr>
              <w:autoSpaceDE w:val="0"/>
              <w:autoSpaceDN w:val="0"/>
              <w:adjustRightInd w:val="0"/>
              <w:jc w:val="center"/>
              <w:rPr>
                <w:rFonts w:ascii="Times New Roman" w:hAnsi="Times New Roman" w:cs="Times New Roman"/>
                <w:sz w:val="20"/>
                <w:szCs w:val="20"/>
              </w:rPr>
            </w:pPr>
          </w:p>
        </w:tc>
        <w:tc>
          <w:tcPr>
            <w:tcW w:w="404" w:type="pct"/>
            <w:vAlign w:val="center"/>
          </w:tcPr>
          <w:p w14:paraId="5FC01322" w14:textId="04ECED72" w:rsidR="001458F9" w:rsidRPr="00C95072" w:rsidRDefault="001458F9"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4</w:t>
            </w:r>
          </w:p>
        </w:tc>
        <w:tc>
          <w:tcPr>
            <w:tcW w:w="364" w:type="pct"/>
            <w:vAlign w:val="center"/>
          </w:tcPr>
          <w:p w14:paraId="66AAF9C8" w14:textId="77777777" w:rsidR="001458F9" w:rsidRPr="00C95072" w:rsidRDefault="001458F9" w:rsidP="006D3753">
            <w:pPr>
              <w:autoSpaceDE w:val="0"/>
              <w:autoSpaceDN w:val="0"/>
              <w:adjustRightInd w:val="0"/>
              <w:jc w:val="center"/>
              <w:rPr>
                <w:rFonts w:ascii="Times New Roman" w:hAnsi="Times New Roman" w:cs="Times New Roman"/>
                <w:sz w:val="20"/>
                <w:szCs w:val="20"/>
              </w:rPr>
            </w:pPr>
          </w:p>
        </w:tc>
        <w:tc>
          <w:tcPr>
            <w:tcW w:w="816" w:type="pct"/>
            <w:vAlign w:val="center"/>
          </w:tcPr>
          <w:p w14:paraId="483D6637" w14:textId="77777777" w:rsidR="001458F9" w:rsidRPr="00C95072" w:rsidRDefault="001458F9" w:rsidP="001458F9">
            <w:pPr>
              <w:autoSpaceDE w:val="0"/>
              <w:autoSpaceDN w:val="0"/>
              <w:adjustRightInd w:val="0"/>
              <w:jc w:val="right"/>
              <w:rPr>
                <w:rFonts w:ascii="Times New Roman" w:hAnsi="Times New Roman" w:cs="Times New Roman"/>
                <w:sz w:val="20"/>
                <w:szCs w:val="20"/>
              </w:rPr>
            </w:pPr>
            <w:r w:rsidRPr="00C95072">
              <w:rPr>
                <w:rFonts w:ascii="Times New Roman" w:hAnsi="Times New Roman" w:cs="Times New Roman"/>
                <w:sz w:val="20"/>
                <w:szCs w:val="20"/>
              </w:rPr>
              <w:t>2.55</w:t>
            </w:r>
          </w:p>
        </w:tc>
        <w:tc>
          <w:tcPr>
            <w:tcW w:w="524" w:type="pct"/>
            <w:vAlign w:val="center"/>
          </w:tcPr>
          <w:p w14:paraId="76872FC8" w14:textId="77777777" w:rsidR="001458F9" w:rsidRPr="00C95072" w:rsidRDefault="001458F9" w:rsidP="006D3753">
            <w:pPr>
              <w:autoSpaceDE w:val="0"/>
              <w:autoSpaceDN w:val="0"/>
              <w:adjustRightInd w:val="0"/>
              <w:jc w:val="center"/>
              <w:rPr>
                <w:rFonts w:ascii="Times New Roman" w:hAnsi="Times New Roman" w:cs="Times New Roman"/>
                <w:sz w:val="20"/>
                <w:szCs w:val="20"/>
              </w:rPr>
            </w:pPr>
          </w:p>
        </w:tc>
        <w:tc>
          <w:tcPr>
            <w:tcW w:w="362" w:type="pct"/>
            <w:vAlign w:val="center"/>
          </w:tcPr>
          <w:p w14:paraId="3B4109C3" w14:textId="77777777" w:rsidR="001458F9" w:rsidRPr="00C95072" w:rsidRDefault="001458F9" w:rsidP="006D3753">
            <w:pPr>
              <w:autoSpaceDE w:val="0"/>
              <w:autoSpaceDN w:val="0"/>
              <w:adjustRightInd w:val="0"/>
              <w:jc w:val="center"/>
              <w:rPr>
                <w:rFonts w:ascii="Times New Roman" w:hAnsi="Times New Roman" w:cs="Times New Roman"/>
                <w:sz w:val="20"/>
                <w:szCs w:val="20"/>
              </w:rPr>
            </w:pPr>
          </w:p>
        </w:tc>
      </w:tr>
      <w:tr w:rsidR="00C95072" w:rsidRPr="00C95072" w14:paraId="708AF5D4" w14:textId="77777777" w:rsidTr="006D3753">
        <w:trPr>
          <w:trHeight w:val="247"/>
        </w:trPr>
        <w:tc>
          <w:tcPr>
            <w:tcW w:w="1707" w:type="pct"/>
            <w:vAlign w:val="center"/>
          </w:tcPr>
          <w:p w14:paraId="771B938A" w14:textId="77777777" w:rsidR="001458F9" w:rsidRPr="00C95072" w:rsidRDefault="001458F9" w:rsidP="001458F9">
            <w:pPr>
              <w:autoSpaceDE w:val="0"/>
              <w:autoSpaceDN w:val="0"/>
              <w:adjustRightInd w:val="0"/>
              <w:ind w:left="144"/>
              <w:rPr>
                <w:rFonts w:ascii="Times New Roman" w:hAnsi="Times New Roman" w:cs="Times New Roman"/>
                <w:sz w:val="20"/>
                <w:szCs w:val="20"/>
              </w:rPr>
            </w:pPr>
            <w:r w:rsidRPr="00C95072">
              <w:rPr>
                <w:rFonts w:ascii="Times New Roman" w:hAnsi="Times New Roman" w:cs="Times New Roman"/>
                <w:sz w:val="20"/>
                <w:szCs w:val="20"/>
              </w:rPr>
              <w:t>Medium Turtle</w:t>
            </w:r>
          </w:p>
        </w:tc>
        <w:tc>
          <w:tcPr>
            <w:tcW w:w="823" w:type="pct"/>
            <w:vAlign w:val="center"/>
          </w:tcPr>
          <w:p w14:paraId="18A95E2F" w14:textId="77777777" w:rsidR="001458F9" w:rsidRPr="00C95072" w:rsidRDefault="001458F9" w:rsidP="001458F9">
            <w:pPr>
              <w:autoSpaceDE w:val="0"/>
              <w:autoSpaceDN w:val="0"/>
              <w:adjustRightInd w:val="0"/>
              <w:jc w:val="center"/>
              <w:rPr>
                <w:rFonts w:ascii="Times New Roman" w:hAnsi="Times New Roman" w:cs="Times New Roman"/>
                <w:sz w:val="20"/>
                <w:szCs w:val="20"/>
              </w:rPr>
            </w:pPr>
          </w:p>
        </w:tc>
        <w:tc>
          <w:tcPr>
            <w:tcW w:w="404" w:type="pct"/>
            <w:vAlign w:val="center"/>
          </w:tcPr>
          <w:p w14:paraId="77F7FB1B" w14:textId="01A456FA" w:rsidR="001458F9" w:rsidRPr="00C95072" w:rsidRDefault="001458F9"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1</w:t>
            </w:r>
          </w:p>
        </w:tc>
        <w:tc>
          <w:tcPr>
            <w:tcW w:w="364" w:type="pct"/>
            <w:vAlign w:val="center"/>
          </w:tcPr>
          <w:p w14:paraId="7F694340" w14:textId="77777777" w:rsidR="001458F9" w:rsidRPr="00C95072" w:rsidRDefault="001458F9" w:rsidP="006D3753">
            <w:pPr>
              <w:autoSpaceDE w:val="0"/>
              <w:autoSpaceDN w:val="0"/>
              <w:adjustRightInd w:val="0"/>
              <w:jc w:val="center"/>
              <w:rPr>
                <w:rFonts w:ascii="Times New Roman" w:hAnsi="Times New Roman" w:cs="Times New Roman"/>
                <w:sz w:val="20"/>
                <w:szCs w:val="20"/>
              </w:rPr>
            </w:pPr>
          </w:p>
        </w:tc>
        <w:tc>
          <w:tcPr>
            <w:tcW w:w="816" w:type="pct"/>
            <w:vAlign w:val="center"/>
          </w:tcPr>
          <w:p w14:paraId="0445E59D" w14:textId="77777777" w:rsidR="001458F9" w:rsidRPr="00C95072" w:rsidRDefault="001458F9" w:rsidP="001458F9">
            <w:pPr>
              <w:autoSpaceDE w:val="0"/>
              <w:autoSpaceDN w:val="0"/>
              <w:adjustRightInd w:val="0"/>
              <w:jc w:val="right"/>
              <w:rPr>
                <w:rFonts w:ascii="Times New Roman" w:hAnsi="Times New Roman" w:cs="Times New Roman"/>
                <w:sz w:val="20"/>
                <w:szCs w:val="20"/>
              </w:rPr>
            </w:pPr>
            <w:r w:rsidRPr="00C95072">
              <w:rPr>
                <w:rFonts w:ascii="Times New Roman" w:hAnsi="Times New Roman" w:cs="Times New Roman"/>
                <w:sz w:val="20"/>
                <w:szCs w:val="20"/>
              </w:rPr>
              <w:t>2.17</w:t>
            </w:r>
          </w:p>
        </w:tc>
        <w:tc>
          <w:tcPr>
            <w:tcW w:w="524" w:type="pct"/>
            <w:vAlign w:val="center"/>
          </w:tcPr>
          <w:p w14:paraId="08867927" w14:textId="77777777" w:rsidR="001458F9" w:rsidRPr="00C95072" w:rsidRDefault="001458F9" w:rsidP="006D3753">
            <w:pPr>
              <w:autoSpaceDE w:val="0"/>
              <w:autoSpaceDN w:val="0"/>
              <w:adjustRightInd w:val="0"/>
              <w:jc w:val="center"/>
              <w:rPr>
                <w:rFonts w:ascii="Times New Roman" w:hAnsi="Times New Roman" w:cs="Times New Roman"/>
                <w:sz w:val="20"/>
                <w:szCs w:val="20"/>
              </w:rPr>
            </w:pPr>
          </w:p>
        </w:tc>
        <w:tc>
          <w:tcPr>
            <w:tcW w:w="362" w:type="pct"/>
            <w:vAlign w:val="center"/>
          </w:tcPr>
          <w:p w14:paraId="29E27ABA" w14:textId="77777777" w:rsidR="001458F9" w:rsidRPr="00C95072" w:rsidRDefault="001458F9" w:rsidP="006D3753">
            <w:pPr>
              <w:autoSpaceDE w:val="0"/>
              <w:autoSpaceDN w:val="0"/>
              <w:adjustRightInd w:val="0"/>
              <w:jc w:val="center"/>
              <w:rPr>
                <w:rFonts w:ascii="Times New Roman" w:hAnsi="Times New Roman" w:cs="Times New Roman"/>
                <w:sz w:val="20"/>
                <w:szCs w:val="20"/>
              </w:rPr>
            </w:pPr>
          </w:p>
        </w:tc>
      </w:tr>
      <w:tr w:rsidR="00C95072" w:rsidRPr="00C95072" w14:paraId="22877FFB" w14:textId="77777777" w:rsidTr="006D3753">
        <w:trPr>
          <w:cnfStyle w:val="000000100000" w:firstRow="0" w:lastRow="0" w:firstColumn="0" w:lastColumn="0" w:oddVBand="0" w:evenVBand="0" w:oddHBand="1" w:evenHBand="0" w:firstRowFirstColumn="0" w:firstRowLastColumn="0" w:lastRowFirstColumn="0" w:lastRowLastColumn="0"/>
          <w:trHeight w:val="247"/>
        </w:trPr>
        <w:tc>
          <w:tcPr>
            <w:tcW w:w="1707" w:type="pct"/>
            <w:vAlign w:val="center"/>
          </w:tcPr>
          <w:p w14:paraId="1E05B211" w14:textId="77777777" w:rsidR="001458F9" w:rsidRPr="00C95072" w:rsidRDefault="001458F9" w:rsidP="001458F9">
            <w:pPr>
              <w:autoSpaceDE w:val="0"/>
              <w:autoSpaceDN w:val="0"/>
              <w:adjustRightInd w:val="0"/>
              <w:ind w:left="144"/>
              <w:rPr>
                <w:rFonts w:ascii="Times New Roman" w:hAnsi="Times New Roman" w:cs="Times New Roman"/>
                <w:sz w:val="20"/>
                <w:szCs w:val="20"/>
              </w:rPr>
            </w:pPr>
            <w:r w:rsidRPr="00C95072">
              <w:rPr>
                <w:rFonts w:ascii="Times New Roman" w:hAnsi="Times New Roman" w:cs="Times New Roman"/>
                <w:sz w:val="20"/>
                <w:szCs w:val="20"/>
              </w:rPr>
              <w:t>Medium-Large Turtle</w:t>
            </w:r>
          </w:p>
        </w:tc>
        <w:tc>
          <w:tcPr>
            <w:tcW w:w="823" w:type="pct"/>
            <w:vAlign w:val="center"/>
          </w:tcPr>
          <w:p w14:paraId="5B7FF42F" w14:textId="77777777" w:rsidR="001458F9" w:rsidRPr="00C95072" w:rsidRDefault="001458F9" w:rsidP="001458F9">
            <w:pPr>
              <w:autoSpaceDE w:val="0"/>
              <w:autoSpaceDN w:val="0"/>
              <w:adjustRightInd w:val="0"/>
              <w:jc w:val="center"/>
              <w:rPr>
                <w:rFonts w:ascii="Times New Roman" w:hAnsi="Times New Roman" w:cs="Times New Roman"/>
                <w:sz w:val="20"/>
                <w:szCs w:val="20"/>
              </w:rPr>
            </w:pPr>
          </w:p>
        </w:tc>
        <w:tc>
          <w:tcPr>
            <w:tcW w:w="404" w:type="pct"/>
            <w:vAlign w:val="center"/>
          </w:tcPr>
          <w:p w14:paraId="5B8CE6F4" w14:textId="761695DB" w:rsidR="001458F9" w:rsidRPr="00C95072" w:rsidRDefault="001458F9"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1</w:t>
            </w:r>
          </w:p>
        </w:tc>
        <w:tc>
          <w:tcPr>
            <w:tcW w:w="364" w:type="pct"/>
            <w:vAlign w:val="center"/>
          </w:tcPr>
          <w:p w14:paraId="478501FF" w14:textId="77777777" w:rsidR="001458F9" w:rsidRPr="00C95072" w:rsidRDefault="001458F9" w:rsidP="006D3753">
            <w:pPr>
              <w:autoSpaceDE w:val="0"/>
              <w:autoSpaceDN w:val="0"/>
              <w:adjustRightInd w:val="0"/>
              <w:jc w:val="center"/>
              <w:rPr>
                <w:rFonts w:ascii="Times New Roman" w:hAnsi="Times New Roman" w:cs="Times New Roman"/>
                <w:sz w:val="20"/>
                <w:szCs w:val="20"/>
              </w:rPr>
            </w:pPr>
          </w:p>
        </w:tc>
        <w:tc>
          <w:tcPr>
            <w:tcW w:w="816" w:type="pct"/>
            <w:vAlign w:val="center"/>
          </w:tcPr>
          <w:p w14:paraId="54AA67EE" w14:textId="77777777" w:rsidR="001458F9" w:rsidRPr="00C95072" w:rsidRDefault="001458F9" w:rsidP="001458F9">
            <w:pPr>
              <w:autoSpaceDE w:val="0"/>
              <w:autoSpaceDN w:val="0"/>
              <w:adjustRightInd w:val="0"/>
              <w:jc w:val="right"/>
              <w:rPr>
                <w:rFonts w:ascii="Times New Roman" w:hAnsi="Times New Roman" w:cs="Times New Roman"/>
                <w:sz w:val="20"/>
                <w:szCs w:val="20"/>
              </w:rPr>
            </w:pPr>
            <w:r w:rsidRPr="00C95072">
              <w:rPr>
                <w:rFonts w:ascii="Times New Roman" w:hAnsi="Times New Roman" w:cs="Times New Roman"/>
                <w:sz w:val="20"/>
                <w:szCs w:val="20"/>
              </w:rPr>
              <w:t>0.52</w:t>
            </w:r>
          </w:p>
        </w:tc>
        <w:tc>
          <w:tcPr>
            <w:tcW w:w="524" w:type="pct"/>
            <w:vAlign w:val="center"/>
          </w:tcPr>
          <w:p w14:paraId="2861FC90" w14:textId="77777777" w:rsidR="001458F9" w:rsidRPr="00C95072" w:rsidRDefault="001458F9" w:rsidP="006D3753">
            <w:pPr>
              <w:autoSpaceDE w:val="0"/>
              <w:autoSpaceDN w:val="0"/>
              <w:adjustRightInd w:val="0"/>
              <w:jc w:val="center"/>
              <w:rPr>
                <w:rFonts w:ascii="Times New Roman" w:hAnsi="Times New Roman" w:cs="Times New Roman"/>
                <w:sz w:val="20"/>
                <w:szCs w:val="20"/>
              </w:rPr>
            </w:pPr>
          </w:p>
        </w:tc>
        <w:tc>
          <w:tcPr>
            <w:tcW w:w="362" w:type="pct"/>
            <w:vAlign w:val="center"/>
          </w:tcPr>
          <w:p w14:paraId="5222F7C1" w14:textId="77777777" w:rsidR="001458F9" w:rsidRPr="00C95072" w:rsidRDefault="001458F9" w:rsidP="006D3753">
            <w:pPr>
              <w:autoSpaceDE w:val="0"/>
              <w:autoSpaceDN w:val="0"/>
              <w:adjustRightInd w:val="0"/>
              <w:jc w:val="center"/>
              <w:rPr>
                <w:rFonts w:ascii="Times New Roman" w:hAnsi="Times New Roman" w:cs="Times New Roman"/>
                <w:sz w:val="20"/>
                <w:szCs w:val="20"/>
              </w:rPr>
            </w:pPr>
          </w:p>
        </w:tc>
      </w:tr>
      <w:tr w:rsidR="00C95072" w:rsidRPr="00C95072" w14:paraId="1A9CF913" w14:textId="77777777" w:rsidTr="006D3753">
        <w:trPr>
          <w:trHeight w:val="247"/>
        </w:trPr>
        <w:tc>
          <w:tcPr>
            <w:tcW w:w="1707" w:type="pct"/>
            <w:vAlign w:val="center"/>
          </w:tcPr>
          <w:p w14:paraId="434583FE" w14:textId="77777777" w:rsidR="001458F9" w:rsidRPr="00C95072" w:rsidRDefault="001458F9" w:rsidP="001458F9">
            <w:pPr>
              <w:autoSpaceDE w:val="0"/>
              <w:autoSpaceDN w:val="0"/>
              <w:adjustRightInd w:val="0"/>
              <w:ind w:left="144"/>
              <w:rPr>
                <w:rFonts w:ascii="Times New Roman" w:hAnsi="Times New Roman" w:cs="Times New Roman"/>
                <w:sz w:val="20"/>
                <w:szCs w:val="20"/>
              </w:rPr>
            </w:pPr>
            <w:r w:rsidRPr="00C95072">
              <w:rPr>
                <w:rFonts w:ascii="Times New Roman" w:hAnsi="Times New Roman" w:cs="Times New Roman"/>
                <w:sz w:val="20"/>
                <w:szCs w:val="20"/>
              </w:rPr>
              <w:t>Large Turtle</w:t>
            </w:r>
          </w:p>
        </w:tc>
        <w:tc>
          <w:tcPr>
            <w:tcW w:w="823" w:type="pct"/>
            <w:vAlign w:val="center"/>
          </w:tcPr>
          <w:p w14:paraId="54DE9150" w14:textId="77777777" w:rsidR="001458F9" w:rsidRPr="00C95072" w:rsidRDefault="001458F9" w:rsidP="001458F9">
            <w:pPr>
              <w:autoSpaceDE w:val="0"/>
              <w:autoSpaceDN w:val="0"/>
              <w:adjustRightInd w:val="0"/>
              <w:jc w:val="center"/>
              <w:rPr>
                <w:rFonts w:ascii="Times New Roman" w:hAnsi="Times New Roman" w:cs="Times New Roman"/>
                <w:sz w:val="20"/>
                <w:szCs w:val="20"/>
              </w:rPr>
            </w:pPr>
          </w:p>
        </w:tc>
        <w:tc>
          <w:tcPr>
            <w:tcW w:w="404" w:type="pct"/>
            <w:vAlign w:val="center"/>
          </w:tcPr>
          <w:p w14:paraId="5CE58FDF" w14:textId="6B45190A" w:rsidR="001458F9" w:rsidRPr="00C95072" w:rsidRDefault="001458F9"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1</w:t>
            </w:r>
          </w:p>
        </w:tc>
        <w:tc>
          <w:tcPr>
            <w:tcW w:w="364" w:type="pct"/>
            <w:vAlign w:val="center"/>
          </w:tcPr>
          <w:p w14:paraId="6DCD4DBA" w14:textId="77777777" w:rsidR="001458F9" w:rsidRPr="00C95072" w:rsidRDefault="001458F9" w:rsidP="006D3753">
            <w:pPr>
              <w:autoSpaceDE w:val="0"/>
              <w:autoSpaceDN w:val="0"/>
              <w:adjustRightInd w:val="0"/>
              <w:jc w:val="center"/>
              <w:rPr>
                <w:rFonts w:ascii="Times New Roman" w:hAnsi="Times New Roman" w:cs="Times New Roman"/>
                <w:sz w:val="20"/>
                <w:szCs w:val="20"/>
              </w:rPr>
            </w:pPr>
          </w:p>
        </w:tc>
        <w:tc>
          <w:tcPr>
            <w:tcW w:w="816" w:type="pct"/>
            <w:vAlign w:val="center"/>
          </w:tcPr>
          <w:p w14:paraId="782BD21A" w14:textId="77777777" w:rsidR="001458F9" w:rsidRPr="00C95072" w:rsidRDefault="001458F9" w:rsidP="001458F9">
            <w:pPr>
              <w:autoSpaceDE w:val="0"/>
              <w:autoSpaceDN w:val="0"/>
              <w:adjustRightInd w:val="0"/>
              <w:jc w:val="right"/>
              <w:rPr>
                <w:rFonts w:ascii="Times New Roman" w:hAnsi="Times New Roman" w:cs="Times New Roman"/>
                <w:sz w:val="20"/>
                <w:szCs w:val="20"/>
              </w:rPr>
            </w:pPr>
            <w:r w:rsidRPr="00C95072">
              <w:rPr>
                <w:rFonts w:ascii="Times New Roman" w:hAnsi="Times New Roman" w:cs="Times New Roman"/>
                <w:sz w:val="20"/>
                <w:szCs w:val="20"/>
              </w:rPr>
              <w:t>3.03</w:t>
            </w:r>
          </w:p>
        </w:tc>
        <w:tc>
          <w:tcPr>
            <w:tcW w:w="524" w:type="pct"/>
            <w:vAlign w:val="center"/>
          </w:tcPr>
          <w:p w14:paraId="44282143" w14:textId="77777777" w:rsidR="001458F9" w:rsidRPr="00C95072" w:rsidRDefault="001458F9" w:rsidP="006D3753">
            <w:pPr>
              <w:autoSpaceDE w:val="0"/>
              <w:autoSpaceDN w:val="0"/>
              <w:adjustRightInd w:val="0"/>
              <w:jc w:val="center"/>
              <w:rPr>
                <w:rFonts w:ascii="Times New Roman" w:hAnsi="Times New Roman" w:cs="Times New Roman"/>
                <w:sz w:val="20"/>
                <w:szCs w:val="20"/>
              </w:rPr>
            </w:pPr>
          </w:p>
        </w:tc>
        <w:tc>
          <w:tcPr>
            <w:tcW w:w="362" w:type="pct"/>
            <w:vAlign w:val="center"/>
          </w:tcPr>
          <w:p w14:paraId="5290DDE2" w14:textId="77777777" w:rsidR="001458F9" w:rsidRPr="00C95072" w:rsidRDefault="001458F9" w:rsidP="006D3753">
            <w:pPr>
              <w:autoSpaceDE w:val="0"/>
              <w:autoSpaceDN w:val="0"/>
              <w:adjustRightInd w:val="0"/>
              <w:jc w:val="center"/>
              <w:rPr>
                <w:rFonts w:ascii="Times New Roman" w:hAnsi="Times New Roman" w:cs="Times New Roman"/>
                <w:sz w:val="20"/>
                <w:szCs w:val="20"/>
              </w:rPr>
            </w:pPr>
          </w:p>
        </w:tc>
      </w:tr>
      <w:tr w:rsidR="00C95072" w:rsidRPr="00C95072" w14:paraId="44309332" w14:textId="77777777" w:rsidTr="006D3753">
        <w:trPr>
          <w:cnfStyle w:val="000000100000" w:firstRow="0" w:lastRow="0" w:firstColumn="0" w:lastColumn="0" w:oddVBand="0" w:evenVBand="0" w:oddHBand="1" w:evenHBand="0" w:firstRowFirstColumn="0" w:firstRowLastColumn="0" w:lastRowFirstColumn="0" w:lastRowLastColumn="0"/>
          <w:trHeight w:val="247"/>
        </w:trPr>
        <w:tc>
          <w:tcPr>
            <w:tcW w:w="1707" w:type="pct"/>
            <w:vAlign w:val="center"/>
          </w:tcPr>
          <w:p w14:paraId="130C1CCE" w14:textId="77777777" w:rsidR="001458F9" w:rsidRPr="00C95072" w:rsidRDefault="001458F9" w:rsidP="001458F9">
            <w:pPr>
              <w:autoSpaceDE w:val="0"/>
              <w:autoSpaceDN w:val="0"/>
              <w:adjustRightInd w:val="0"/>
              <w:rPr>
                <w:rFonts w:ascii="Times New Roman" w:hAnsi="Times New Roman" w:cs="Times New Roman"/>
                <w:sz w:val="20"/>
                <w:szCs w:val="20"/>
                <w:u w:val="single"/>
              </w:rPr>
            </w:pPr>
            <w:r w:rsidRPr="00C95072">
              <w:rPr>
                <w:rFonts w:ascii="Times New Roman" w:hAnsi="Times New Roman" w:cs="Times New Roman"/>
                <w:sz w:val="20"/>
                <w:szCs w:val="20"/>
                <w:u w:val="single"/>
              </w:rPr>
              <w:t>Size 0 Mammals</w:t>
            </w:r>
          </w:p>
        </w:tc>
        <w:tc>
          <w:tcPr>
            <w:tcW w:w="823" w:type="pct"/>
            <w:vAlign w:val="center"/>
          </w:tcPr>
          <w:p w14:paraId="562C20CE" w14:textId="77777777" w:rsidR="001458F9" w:rsidRPr="00C95072" w:rsidRDefault="001458F9" w:rsidP="001458F9">
            <w:pPr>
              <w:autoSpaceDE w:val="0"/>
              <w:autoSpaceDN w:val="0"/>
              <w:adjustRightInd w:val="0"/>
              <w:jc w:val="center"/>
              <w:rPr>
                <w:rFonts w:ascii="Times New Roman" w:hAnsi="Times New Roman" w:cs="Times New Roman"/>
                <w:b/>
                <w:bCs/>
                <w:sz w:val="20"/>
                <w:szCs w:val="20"/>
              </w:rPr>
            </w:pPr>
          </w:p>
        </w:tc>
        <w:tc>
          <w:tcPr>
            <w:tcW w:w="404" w:type="pct"/>
            <w:vAlign w:val="center"/>
          </w:tcPr>
          <w:p w14:paraId="52B9C893" w14:textId="1585DC20" w:rsidR="001458F9" w:rsidRPr="00C95072" w:rsidRDefault="001458F9" w:rsidP="006D3753">
            <w:pPr>
              <w:autoSpaceDE w:val="0"/>
              <w:autoSpaceDN w:val="0"/>
              <w:adjustRightInd w:val="0"/>
              <w:jc w:val="center"/>
              <w:rPr>
                <w:rFonts w:ascii="Times New Roman" w:hAnsi="Times New Roman" w:cs="Times New Roman"/>
                <w:b/>
                <w:bCs/>
                <w:sz w:val="20"/>
                <w:szCs w:val="20"/>
              </w:rPr>
            </w:pPr>
          </w:p>
        </w:tc>
        <w:tc>
          <w:tcPr>
            <w:tcW w:w="364" w:type="pct"/>
            <w:vAlign w:val="center"/>
          </w:tcPr>
          <w:p w14:paraId="3C50A304" w14:textId="1271097E" w:rsidR="001458F9" w:rsidRPr="00C95072" w:rsidRDefault="001458F9" w:rsidP="006D3753">
            <w:pPr>
              <w:autoSpaceDE w:val="0"/>
              <w:autoSpaceDN w:val="0"/>
              <w:adjustRightInd w:val="0"/>
              <w:jc w:val="center"/>
              <w:rPr>
                <w:rFonts w:ascii="Times New Roman" w:hAnsi="Times New Roman" w:cs="Times New Roman"/>
                <w:b/>
                <w:bCs/>
                <w:sz w:val="20"/>
                <w:szCs w:val="20"/>
              </w:rPr>
            </w:pPr>
          </w:p>
        </w:tc>
        <w:tc>
          <w:tcPr>
            <w:tcW w:w="816" w:type="pct"/>
            <w:vAlign w:val="center"/>
          </w:tcPr>
          <w:p w14:paraId="7C8AB4B4" w14:textId="5ADE04F5" w:rsidR="001458F9" w:rsidRPr="00C95072" w:rsidRDefault="001458F9" w:rsidP="001458F9">
            <w:pPr>
              <w:autoSpaceDE w:val="0"/>
              <w:autoSpaceDN w:val="0"/>
              <w:adjustRightInd w:val="0"/>
              <w:jc w:val="right"/>
              <w:rPr>
                <w:rFonts w:ascii="Times New Roman" w:hAnsi="Times New Roman" w:cs="Times New Roman"/>
                <w:b/>
                <w:bCs/>
                <w:sz w:val="20"/>
                <w:szCs w:val="20"/>
              </w:rPr>
            </w:pPr>
          </w:p>
        </w:tc>
        <w:tc>
          <w:tcPr>
            <w:tcW w:w="524" w:type="pct"/>
            <w:vAlign w:val="center"/>
          </w:tcPr>
          <w:p w14:paraId="70435EF0" w14:textId="41C91957" w:rsidR="001458F9" w:rsidRPr="00C95072" w:rsidRDefault="001458F9" w:rsidP="006D3753">
            <w:pPr>
              <w:autoSpaceDE w:val="0"/>
              <w:autoSpaceDN w:val="0"/>
              <w:adjustRightInd w:val="0"/>
              <w:jc w:val="center"/>
              <w:rPr>
                <w:rFonts w:ascii="Times New Roman" w:hAnsi="Times New Roman" w:cs="Times New Roman"/>
                <w:b/>
                <w:bCs/>
                <w:sz w:val="20"/>
                <w:szCs w:val="20"/>
              </w:rPr>
            </w:pPr>
          </w:p>
        </w:tc>
        <w:tc>
          <w:tcPr>
            <w:tcW w:w="362" w:type="pct"/>
            <w:vAlign w:val="center"/>
          </w:tcPr>
          <w:p w14:paraId="639E1FA3" w14:textId="4DB20726" w:rsidR="001458F9" w:rsidRPr="00C95072" w:rsidRDefault="001458F9" w:rsidP="006D3753">
            <w:pPr>
              <w:autoSpaceDE w:val="0"/>
              <w:autoSpaceDN w:val="0"/>
              <w:adjustRightInd w:val="0"/>
              <w:jc w:val="center"/>
              <w:rPr>
                <w:rFonts w:ascii="Times New Roman" w:hAnsi="Times New Roman" w:cs="Times New Roman"/>
                <w:b/>
                <w:bCs/>
                <w:sz w:val="20"/>
                <w:szCs w:val="20"/>
              </w:rPr>
            </w:pPr>
          </w:p>
        </w:tc>
      </w:tr>
      <w:tr w:rsidR="00C95072" w:rsidRPr="00C95072" w14:paraId="76FE3B2B" w14:textId="77777777" w:rsidTr="006D3753">
        <w:trPr>
          <w:trHeight w:val="247"/>
        </w:trPr>
        <w:tc>
          <w:tcPr>
            <w:tcW w:w="1707" w:type="pct"/>
            <w:vAlign w:val="center"/>
          </w:tcPr>
          <w:p w14:paraId="168BBCFC" w14:textId="77777777" w:rsidR="001458F9" w:rsidRPr="00C95072" w:rsidRDefault="001458F9" w:rsidP="001458F9">
            <w:pPr>
              <w:autoSpaceDE w:val="0"/>
              <w:autoSpaceDN w:val="0"/>
              <w:adjustRightInd w:val="0"/>
              <w:ind w:left="144"/>
              <w:rPr>
                <w:rFonts w:ascii="Times New Roman" w:hAnsi="Times New Roman" w:cs="Times New Roman"/>
                <w:i/>
                <w:iCs/>
                <w:sz w:val="20"/>
                <w:szCs w:val="20"/>
              </w:rPr>
            </w:pPr>
            <w:r w:rsidRPr="00C95072">
              <w:rPr>
                <w:rFonts w:ascii="Times New Roman" w:hAnsi="Times New Roman" w:cs="Times New Roman"/>
                <w:i/>
                <w:iCs/>
                <w:sz w:val="20"/>
                <w:szCs w:val="20"/>
              </w:rPr>
              <w:t>Neotoma floridana</w:t>
            </w:r>
          </w:p>
        </w:tc>
        <w:tc>
          <w:tcPr>
            <w:tcW w:w="823" w:type="pct"/>
            <w:vAlign w:val="center"/>
          </w:tcPr>
          <w:p w14:paraId="625DA478" w14:textId="2CF17AB9" w:rsidR="001458F9" w:rsidRPr="00C95072" w:rsidRDefault="001458F9" w:rsidP="001458F9">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Eastern Woodrat</w:t>
            </w:r>
          </w:p>
        </w:tc>
        <w:tc>
          <w:tcPr>
            <w:tcW w:w="404" w:type="pct"/>
            <w:vAlign w:val="center"/>
          </w:tcPr>
          <w:p w14:paraId="09DDBE88" w14:textId="530E303E" w:rsidR="001458F9" w:rsidRPr="00C95072" w:rsidRDefault="001458F9"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3</w:t>
            </w:r>
          </w:p>
        </w:tc>
        <w:tc>
          <w:tcPr>
            <w:tcW w:w="364" w:type="pct"/>
            <w:vAlign w:val="center"/>
          </w:tcPr>
          <w:p w14:paraId="1AE3169D" w14:textId="77777777" w:rsidR="001458F9" w:rsidRPr="00C95072" w:rsidRDefault="001458F9"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2</w:t>
            </w:r>
          </w:p>
        </w:tc>
        <w:tc>
          <w:tcPr>
            <w:tcW w:w="816" w:type="pct"/>
            <w:vAlign w:val="center"/>
          </w:tcPr>
          <w:p w14:paraId="14E74926" w14:textId="77777777" w:rsidR="001458F9" w:rsidRPr="00C95072" w:rsidRDefault="001458F9" w:rsidP="001458F9">
            <w:pPr>
              <w:autoSpaceDE w:val="0"/>
              <w:autoSpaceDN w:val="0"/>
              <w:adjustRightInd w:val="0"/>
              <w:jc w:val="right"/>
              <w:rPr>
                <w:rFonts w:ascii="Times New Roman" w:hAnsi="Times New Roman" w:cs="Times New Roman"/>
                <w:sz w:val="20"/>
                <w:szCs w:val="20"/>
              </w:rPr>
            </w:pPr>
            <w:r w:rsidRPr="00C95072">
              <w:rPr>
                <w:rFonts w:ascii="Times New Roman" w:hAnsi="Times New Roman" w:cs="Times New Roman"/>
                <w:sz w:val="20"/>
                <w:szCs w:val="20"/>
              </w:rPr>
              <w:t>1.30</w:t>
            </w:r>
          </w:p>
        </w:tc>
        <w:tc>
          <w:tcPr>
            <w:tcW w:w="524" w:type="pct"/>
            <w:vAlign w:val="center"/>
          </w:tcPr>
          <w:p w14:paraId="07EDEE8E" w14:textId="77777777" w:rsidR="001458F9" w:rsidRPr="00C95072" w:rsidRDefault="001458F9"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1</w:t>
            </w:r>
          </w:p>
        </w:tc>
        <w:tc>
          <w:tcPr>
            <w:tcW w:w="362" w:type="pct"/>
            <w:vAlign w:val="center"/>
          </w:tcPr>
          <w:p w14:paraId="4DE57675" w14:textId="77777777" w:rsidR="001458F9" w:rsidRPr="00C95072" w:rsidRDefault="001458F9" w:rsidP="006D3753">
            <w:pPr>
              <w:autoSpaceDE w:val="0"/>
              <w:autoSpaceDN w:val="0"/>
              <w:adjustRightInd w:val="0"/>
              <w:jc w:val="center"/>
              <w:rPr>
                <w:rFonts w:ascii="Times New Roman" w:hAnsi="Times New Roman" w:cs="Times New Roman"/>
                <w:sz w:val="20"/>
                <w:szCs w:val="20"/>
              </w:rPr>
            </w:pPr>
          </w:p>
        </w:tc>
      </w:tr>
      <w:tr w:rsidR="00C95072" w:rsidRPr="00C95072" w14:paraId="63D343D6" w14:textId="77777777" w:rsidTr="006D3753">
        <w:trPr>
          <w:cnfStyle w:val="000000100000" w:firstRow="0" w:lastRow="0" w:firstColumn="0" w:lastColumn="0" w:oddVBand="0" w:evenVBand="0" w:oddHBand="1" w:evenHBand="0" w:firstRowFirstColumn="0" w:firstRowLastColumn="0" w:lastRowFirstColumn="0" w:lastRowLastColumn="0"/>
          <w:trHeight w:val="247"/>
        </w:trPr>
        <w:tc>
          <w:tcPr>
            <w:tcW w:w="1707" w:type="pct"/>
            <w:vAlign w:val="center"/>
          </w:tcPr>
          <w:p w14:paraId="1230EA91" w14:textId="77777777" w:rsidR="001458F9" w:rsidRPr="00C95072" w:rsidRDefault="001458F9" w:rsidP="001458F9">
            <w:pPr>
              <w:autoSpaceDE w:val="0"/>
              <w:autoSpaceDN w:val="0"/>
              <w:adjustRightInd w:val="0"/>
              <w:ind w:left="288"/>
              <w:rPr>
                <w:rFonts w:ascii="Times New Roman" w:hAnsi="Times New Roman" w:cs="Times New Roman"/>
                <w:sz w:val="20"/>
                <w:szCs w:val="20"/>
              </w:rPr>
            </w:pPr>
            <w:r w:rsidRPr="00C95072">
              <w:rPr>
                <w:rFonts w:ascii="Times New Roman" w:hAnsi="Times New Roman" w:cs="Times New Roman"/>
                <w:i/>
                <w:iCs/>
                <w:sz w:val="20"/>
                <w:szCs w:val="20"/>
              </w:rPr>
              <w:t>Neotoma floridana</w:t>
            </w:r>
            <w:r w:rsidRPr="00C95072">
              <w:rPr>
                <w:rFonts w:ascii="Times New Roman" w:hAnsi="Times New Roman" w:cs="Times New Roman"/>
                <w:sz w:val="20"/>
                <w:szCs w:val="20"/>
              </w:rPr>
              <w:t xml:space="preserve"> cf.</w:t>
            </w:r>
          </w:p>
        </w:tc>
        <w:tc>
          <w:tcPr>
            <w:tcW w:w="823" w:type="pct"/>
            <w:vAlign w:val="center"/>
          </w:tcPr>
          <w:p w14:paraId="18A0B9F6" w14:textId="77777777" w:rsidR="001458F9" w:rsidRPr="00C95072" w:rsidRDefault="001458F9" w:rsidP="001458F9">
            <w:pPr>
              <w:autoSpaceDE w:val="0"/>
              <w:autoSpaceDN w:val="0"/>
              <w:adjustRightInd w:val="0"/>
              <w:jc w:val="center"/>
              <w:rPr>
                <w:rFonts w:ascii="Times New Roman" w:hAnsi="Times New Roman" w:cs="Times New Roman"/>
                <w:sz w:val="20"/>
                <w:szCs w:val="20"/>
              </w:rPr>
            </w:pPr>
          </w:p>
        </w:tc>
        <w:tc>
          <w:tcPr>
            <w:tcW w:w="404" w:type="pct"/>
            <w:vAlign w:val="center"/>
          </w:tcPr>
          <w:p w14:paraId="79A37F95" w14:textId="47A82503" w:rsidR="001458F9" w:rsidRPr="00C95072" w:rsidRDefault="001458F9"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1</w:t>
            </w:r>
          </w:p>
        </w:tc>
        <w:tc>
          <w:tcPr>
            <w:tcW w:w="364" w:type="pct"/>
            <w:vAlign w:val="center"/>
          </w:tcPr>
          <w:p w14:paraId="10627F34" w14:textId="77777777" w:rsidR="001458F9" w:rsidRPr="00C95072" w:rsidRDefault="001458F9" w:rsidP="006D3753">
            <w:pPr>
              <w:autoSpaceDE w:val="0"/>
              <w:autoSpaceDN w:val="0"/>
              <w:adjustRightInd w:val="0"/>
              <w:jc w:val="center"/>
              <w:rPr>
                <w:rFonts w:ascii="Times New Roman" w:hAnsi="Times New Roman" w:cs="Times New Roman"/>
                <w:sz w:val="20"/>
                <w:szCs w:val="20"/>
              </w:rPr>
            </w:pPr>
          </w:p>
        </w:tc>
        <w:tc>
          <w:tcPr>
            <w:tcW w:w="816" w:type="pct"/>
            <w:vAlign w:val="center"/>
          </w:tcPr>
          <w:p w14:paraId="2DB69BF9" w14:textId="77777777" w:rsidR="001458F9" w:rsidRPr="00C95072" w:rsidRDefault="001458F9" w:rsidP="001458F9">
            <w:pPr>
              <w:autoSpaceDE w:val="0"/>
              <w:autoSpaceDN w:val="0"/>
              <w:adjustRightInd w:val="0"/>
              <w:jc w:val="right"/>
              <w:rPr>
                <w:rFonts w:ascii="Times New Roman" w:hAnsi="Times New Roman" w:cs="Times New Roman"/>
                <w:sz w:val="20"/>
                <w:szCs w:val="20"/>
              </w:rPr>
            </w:pPr>
            <w:r w:rsidRPr="00C95072">
              <w:rPr>
                <w:rFonts w:ascii="Times New Roman" w:hAnsi="Times New Roman" w:cs="Times New Roman"/>
                <w:sz w:val="20"/>
                <w:szCs w:val="20"/>
              </w:rPr>
              <w:t>0.20</w:t>
            </w:r>
          </w:p>
        </w:tc>
        <w:tc>
          <w:tcPr>
            <w:tcW w:w="524" w:type="pct"/>
            <w:vAlign w:val="center"/>
          </w:tcPr>
          <w:p w14:paraId="518A6E22" w14:textId="77777777" w:rsidR="001458F9" w:rsidRPr="00C95072" w:rsidRDefault="001458F9" w:rsidP="006D3753">
            <w:pPr>
              <w:autoSpaceDE w:val="0"/>
              <w:autoSpaceDN w:val="0"/>
              <w:adjustRightInd w:val="0"/>
              <w:jc w:val="center"/>
              <w:rPr>
                <w:rFonts w:ascii="Times New Roman" w:hAnsi="Times New Roman" w:cs="Times New Roman"/>
                <w:sz w:val="20"/>
                <w:szCs w:val="20"/>
              </w:rPr>
            </w:pPr>
          </w:p>
        </w:tc>
        <w:tc>
          <w:tcPr>
            <w:tcW w:w="362" w:type="pct"/>
            <w:vAlign w:val="center"/>
          </w:tcPr>
          <w:p w14:paraId="46AFDD8D" w14:textId="77777777" w:rsidR="001458F9" w:rsidRPr="00C95072" w:rsidRDefault="001458F9" w:rsidP="006D3753">
            <w:pPr>
              <w:autoSpaceDE w:val="0"/>
              <w:autoSpaceDN w:val="0"/>
              <w:adjustRightInd w:val="0"/>
              <w:jc w:val="center"/>
              <w:rPr>
                <w:rFonts w:ascii="Times New Roman" w:hAnsi="Times New Roman" w:cs="Times New Roman"/>
                <w:sz w:val="20"/>
                <w:szCs w:val="20"/>
              </w:rPr>
            </w:pPr>
          </w:p>
        </w:tc>
      </w:tr>
      <w:tr w:rsidR="00C95072" w:rsidRPr="00C95072" w14:paraId="7662FC26" w14:textId="77777777" w:rsidTr="006D3753">
        <w:trPr>
          <w:trHeight w:val="247"/>
        </w:trPr>
        <w:tc>
          <w:tcPr>
            <w:tcW w:w="1707" w:type="pct"/>
            <w:vAlign w:val="center"/>
          </w:tcPr>
          <w:p w14:paraId="3ADE4BDF" w14:textId="77777777" w:rsidR="001458F9" w:rsidRPr="00C95072" w:rsidRDefault="001458F9" w:rsidP="001458F9">
            <w:pPr>
              <w:autoSpaceDE w:val="0"/>
              <w:autoSpaceDN w:val="0"/>
              <w:adjustRightInd w:val="0"/>
              <w:ind w:left="144"/>
              <w:rPr>
                <w:rFonts w:ascii="Times New Roman" w:hAnsi="Times New Roman" w:cs="Times New Roman"/>
                <w:sz w:val="20"/>
                <w:szCs w:val="20"/>
              </w:rPr>
            </w:pPr>
            <w:r w:rsidRPr="00C95072">
              <w:rPr>
                <w:rFonts w:ascii="Times New Roman" w:hAnsi="Times New Roman" w:cs="Times New Roman"/>
                <w:i/>
                <w:iCs/>
                <w:sz w:val="20"/>
                <w:szCs w:val="20"/>
              </w:rPr>
              <w:t>Sciurus</w:t>
            </w:r>
            <w:r w:rsidRPr="00C95072">
              <w:rPr>
                <w:rFonts w:ascii="Times New Roman" w:hAnsi="Times New Roman" w:cs="Times New Roman"/>
                <w:sz w:val="20"/>
                <w:szCs w:val="20"/>
              </w:rPr>
              <w:t xml:space="preserve"> sp.</w:t>
            </w:r>
          </w:p>
        </w:tc>
        <w:tc>
          <w:tcPr>
            <w:tcW w:w="823" w:type="pct"/>
            <w:vAlign w:val="center"/>
          </w:tcPr>
          <w:p w14:paraId="0D6D8973" w14:textId="25CC379E" w:rsidR="001458F9" w:rsidRPr="00C95072" w:rsidRDefault="001458F9" w:rsidP="001458F9">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tree squirrel</w:t>
            </w:r>
          </w:p>
        </w:tc>
        <w:tc>
          <w:tcPr>
            <w:tcW w:w="404" w:type="pct"/>
            <w:vAlign w:val="center"/>
          </w:tcPr>
          <w:p w14:paraId="7D118FC3" w14:textId="6A104680" w:rsidR="001458F9" w:rsidRPr="00C95072" w:rsidRDefault="001458F9"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42</w:t>
            </w:r>
          </w:p>
        </w:tc>
        <w:tc>
          <w:tcPr>
            <w:tcW w:w="364" w:type="pct"/>
            <w:vAlign w:val="center"/>
          </w:tcPr>
          <w:p w14:paraId="25C51F4E" w14:textId="77777777" w:rsidR="001458F9" w:rsidRPr="00C95072" w:rsidRDefault="001458F9" w:rsidP="006D3753">
            <w:pPr>
              <w:autoSpaceDE w:val="0"/>
              <w:autoSpaceDN w:val="0"/>
              <w:adjustRightInd w:val="0"/>
              <w:jc w:val="center"/>
              <w:rPr>
                <w:rFonts w:ascii="Times New Roman" w:hAnsi="Times New Roman" w:cs="Times New Roman"/>
                <w:sz w:val="20"/>
                <w:szCs w:val="20"/>
              </w:rPr>
            </w:pPr>
          </w:p>
        </w:tc>
        <w:tc>
          <w:tcPr>
            <w:tcW w:w="816" w:type="pct"/>
            <w:vAlign w:val="center"/>
          </w:tcPr>
          <w:p w14:paraId="164EC9BB" w14:textId="77777777" w:rsidR="001458F9" w:rsidRPr="00C95072" w:rsidRDefault="001458F9" w:rsidP="001458F9">
            <w:pPr>
              <w:autoSpaceDE w:val="0"/>
              <w:autoSpaceDN w:val="0"/>
              <w:adjustRightInd w:val="0"/>
              <w:jc w:val="right"/>
              <w:rPr>
                <w:rFonts w:ascii="Times New Roman" w:hAnsi="Times New Roman" w:cs="Times New Roman"/>
                <w:sz w:val="20"/>
                <w:szCs w:val="20"/>
              </w:rPr>
            </w:pPr>
            <w:r w:rsidRPr="00C95072">
              <w:rPr>
                <w:rFonts w:ascii="Times New Roman" w:hAnsi="Times New Roman" w:cs="Times New Roman"/>
                <w:sz w:val="20"/>
                <w:szCs w:val="20"/>
              </w:rPr>
              <w:t>50.62</w:t>
            </w:r>
          </w:p>
        </w:tc>
        <w:tc>
          <w:tcPr>
            <w:tcW w:w="524" w:type="pct"/>
            <w:vAlign w:val="center"/>
          </w:tcPr>
          <w:p w14:paraId="679DCEF7" w14:textId="77777777" w:rsidR="001458F9" w:rsidRPr="00C95072" w:rsidRDefault="001458F9"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3</w:t>
            </w:r>
          </w:p>
        </w:tc>
        <w:tc>
          <w:tcPr>
            <w:tcW w:w="362" w:type="pct"/>
            <w:vAlign w:val="center"/>
          </w:tcPr>
          <w:p w14:paraId="2C19D73D" w14:textId="77777777" w:rsidR="001458F9" w:rsidRPr="00C95072" w:rsidRDefault="001458F9" w:rsidP="006D3753">
            <w:pPr>
              <w:autoSpaceDE w:val="0"/>
              <w:autoSpaceDN w:val="0"/>
              <w:adjustRightInd w:val="0"/>
              <w:jc w:val="center"/>
              <w:rPr>
                <w:rFonts w:ascii="Times New Roman" w:hAnsi="Times New Roman" w:cs="Times New Roman"/>
                <w:sz w:val="20"/>
                <w:szCs w:val="20"/>
              </w:rPr>
            </w:pPr>
          </w:p>
        </w:tc>
      </w:tr>
      <w:tr w:rsidR="00C95072" w:rsidRPr="00C95072" w14:paraId="0A9B6DEC" w14:textId="77777777" w:rsidTr="006D3753">
        <w:trPr>
          <w:cnfStyle w:val="000000100000" w:firstRow="0" w:lastRow="0" w:firstColumn="0" w:lastColumn="0" w:oddVBand="0" w:evenVBand="0" w:oddHBand="1" w:evenHBand="0" w:firstRowFirstColumn="0" w:firstRowLastColumn="0" w:lastRowFirstColumn="0" w:lastRowLastColumn="0"/>
          <w:trHeight w:val="247"/>
        </w:trPr>
        <w:tc>
          <w:tcPr>
            <w:tcW w:w="1707" w:type="pct"/>
            <w:vAlign w:val="center"/>
          </w:tcPr>
          <w:p w14:paraId="4E703876" w14:textId="77777777" w:rsidR="001458F9" w:rsidRPr="00C95072" w:rsidRDefault="001458F9" w:rsidP="001458F9">
            <w:pPr>
              <w:autoSpaceDE w:val="0"/>
              <w:autoSpaceDN w:val="0"/>
              <w:adjustRightInd w:val="0"/>
              <w:ind w:left="288"/>
              <w:rPr>
                <w:rFonts w:ascii="Times New Roman" w:hAnsi="Times New Roman" w:cs="Times New Roman"/>
                <w:sz w:val="20"/>
                <w:szCs w:val="20"/>
              </w:rPr>
            </w:pPr>
            <w:r w:rsidRPr="00C95072">
              <w:rPr>
                <w:rFonts w:ascii="Times New Roman" w:hAnsi="Times New Roman" w:cs="Times New Roman"/>
                <w:i/>
                <w:iCs/>
                <w:sz w:val="20"/>
                <w:szCs w:val="20"/>
              </w:rPr>
              <w:t>Sciurus</w:t>
            </w:r>
            <w:r w:rsidRPr="00C95072">
              <w:rPr>
                <w:rFonts w:ascii="Times New Roman" w:hAnsi="Times New Roman" w:cs="Times New Roman"/>
                <w:sz w:val="20"/>
                <w:szCs w:val="20"/>
              </w:rPr>
              <w:t xml:space="preserve"> sp. cf.</w:t>
            </w:r>
          </w:p>
        </w:tc>
        <w:tc>
          <w:tcPr>
            <w:tcW w:w="823" w:type="pct"/>
            <w:vAlign w:val="center"/>
          </w:tcPr>
          <w:p w14:paraId="59E573D1" w14:textId="77777777" w:rsidR="001458F9" w:rsidRPr="00C95072" w:rsidRDefault="001458F9" w:rsidP="001458F9">
            <w:pPr>
              <w:autoSpaceDE w:val="0"/>
              <w:autoSpaceDN w:val="0"/>
              <w:adjustRightInd w:val="0"/>
              <w:jc w:val="center"/>
              <w:rPr>
                <w:rFonts w:ascii="Times New Roman" w:hAnsi="Times New Roman" w:cs="Times New Roman"/>
                <w:sz w:val="20"/>
                <w:szCs w:val="20"/>
              </w:rPr>
            </w:pPr>
          </w:p>
        </w:tc>
        <w:tc>
          <w:tcPr>
            <w:tcW w:w="404" w:type="pct"/>
            <w:vAlign w:val="center"/>
          </w:tcPr>
          <w:p w14:paraId="4232EE0B" w14:textId="047D6702" w:rsidR="001458F9" w:rsidRPr="00C95072" w:rsidRDefault="001458F9"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1</w:t>
            </w:r>
          </w:p>
        </w:tc>
        <w:tc>
          <w:tcPr>
            <w:tcW w:w="364" w:type="pct"/>
            <w:vAlign w:val="center"/>
          </w:tcPr>
          <w:p w14:paraId="36E2FA68" w14:textId="77777777" w:rsidR="001458F9" w:rsidRPr="00C95072" w:rsidRDefault="001458F9" w:rsidP="006D3753">
            <w:pPr>
              <w:autoSpaceDE w:val="0"/>
              <w:autoSpaceDN w:val="0"/>
              <w:adjustRightInd w:val="0"/>
              <w:jc w:val="center"/>
              <w:rPr>
                <w:rFonts w:ascii="Times New Roman" w:hAnsi="Times New Roman" w:cs="Times New Roman"/>
                <w:sz w:val="20"/>
                <w:szCs w:val="20"/>
              </w:rPr>
            </w:pPr>
          </w:p>
        </w:tc>
        <w:tc>
          <w:tcPr>
            <w:tcW w:w="816" w:type="pct"/>
            <w:vAlign w:val="center"/>
          </w:tcPr>
          <w:p w14:paraId="3CAD3C87" w14:textId="77777777" w:rsidR="001458F9" w:rsidRPr="00C95072" w:rsidRDefault="001458F9" w:rsidP="001458F9">
            <w:pPr>
              <w:autoSpaceDE w:val="0"/>
              <w:autoSpaceDN w:val="0"/>
              <w:adjustRightInd w:val="0"/>
              <w:jc w:val="right"/>
              <w:rPr>
                <w:rFonts w:ascii="Times New Roman" w:hAnsi="Times New Roman" w:cs="Times New Roman"/>
                <w:sz w:val="20"/>
                <w:szCs w:val="20"/>
              </w:rPr>
            </w:pPr>
            <w:r w:rsidRPr="00C95072">
              <w:rPr>
                <w:rFonts w:ascii="Times New Roman" w:hAnsi="Times New Roman" w:cs="Times New Roman"/>
                <w:sz w:val="20"/>
                <w:szCs w:val="20"/>
              </w:rPr>
              <w:t>1.42</w:t>
            </w:r>
          </w:p>
        </w:tc>
        <w:tc>
          <w:tcPr>
            <w:tcW w:w="524" w:type="pct"/>
            <w:vAlign w:val="center"/>
          </w:tcPr>
          <w:p w14:paraId="5CF7CB3A" w14:textId="77777777" w:rsidR="001458F9" w:rsidRPr="00C95072" w:rsidRDefault="001458F9" w:rsidP="006D3753">
            <w:pPr>
              <w:autoSpaceDE w:val="0"/>
              <w:autoSpaceDN w:val="0"/>
              <w:adjustRightInd w:val="0"/>
              <w:jc w:val="center"/>
              <w:rPr>
                <w:rFonts w:ascii="Times New Roman" w:hAnsi="Times New Roman" w:cs="Times New Roman"/>
                <w:sz w:val="20"/>
                <w:szCs w:val="20"/>
              </w:rPr>
            </w:pPr>
          </w:p>
        </w:tc>
        <w:tc>
          <w:tcPr>
            <w:tcW w:w="362" w:type="pct"/>
            <w:vAlign w:val="center"/>
          </w:tcPr>
          <w:p w14:paraId="293C5526" w14:textId="77777777" w:rsidR="001458F9" w:rsidRPr="00C95072" w:rsidRDefault="001458F9" w:rsidP="006D3753">
            <w:pPr>
              <w:autoSpaceDE w:val="0"/>
              <w:autoSpaceDN w:val="0"/>
              <w:adjustRightInd w:val="0"/>
              <w:jc w:val="center"/>
              <w:rPr>
                <w:rFonts w:ascii="Times New Roman" w:hAnsi="Times New Roman" w:cs="Times New Roman"/>
                <w:sz w:val="20"/>
                <w:szCs w:val="20"/>
              </w:rPr>
            </w:pPr>
          </w:p>
        </w:tc>
      </w:tr>
      <w:tr w:rsidR="00C95072" w:rsidRPr="00C95072" w14:paraId="037B1943" w14:textId="77777777" w:rsidTr="006D3753">
        <w:trPr>
          <w:trHeight w:val="247"/>
        </w:trPr>
        <w:tc>
          <w:tcPr>
            <w:tcW w:w="1707" w:type="pct"/>
            <w:vAlign w:val="center"/>
          </w:tcPr>
          <w:p w14:paraId="0F22D3A0" w14:textId="77777777" w:rsidR="001458F9" w:rsidRPr="00C95072" w:rsidRDefault="001458F9" w:rsidP="001458F9">
            <w:pPr>
              <w:autoSpaceDE w:val="0"/>
              <w:autoSpaceDN w:val="0"/>
              <w:adjustRightInd w:val="0"/>
              <w:rPr>
                <w:rFonts w:ascii="Times New Roman" w:hAnsi="Times New Roman" w:cs="Times New Roman"/>
                <w:sz w:val="20"/>
                <w:szCs w:val="20"/>
                <w:u w:val="single"/>
              </w:rPr>
            </w:pPr>
            <w:r w:rsidRPr="00C95072">
              <w:rPr>
                <w:rFonts w:ascii="Times New Roman" w:hAnsi="Times New Roman" w:cs="Times New Roman"/>
                <w:sz w:val="20"/>
                <w:szCs w:val="20"/>
                <w:u w:val="single"/>
              </w:rPr>
              <w:t>Size 0.5 Mammals</w:t>
            </w:r>
          </w:p>
        </w:tc>
        <w:tc>
          <w:tcPr>
            <w:tcW w:w="823" w:type="pct"/>
            <w:vAlign w:val="center"/>
          </w:tcPr>
          <w:p w14:paraId="2D837F96" w14:textId="77777777" w:rsidR="001458F9" w:rsidRPr="00C95072" w:rsidRDefault="001458F9" w:rsidP="001458F9">
            <w:pPr>
              <w:autoSpaceDE w:val="0"/>
              <w:autoSpaceDN w:val="0"/>
              <w:adjustRightInd w:val="0"/>
              <w:jc w:val="center"/>
              <w:rPr>
                <w:rFonts w:ascii="Times New Roman" w:hAnsi="Times New Roman" w:cs="Times New Roman"/>
                <w:sz w:val="20"/>
                <w:szCs w:val="20"/>
              </w:rPr>
            </w:pPr>
          </w:p>
        </w:tc>
        <w:tc>
          <w:tcPr>
            <w:tcW w:w="404" w:type="pct"/>
            <w:vAlign w:val="center"/>
          </w:tcPr>
          <w:p w14:paraId="461D5247" w14:textId="1A8CFAF0" w:rsidR="001458F9" w:rsidRPr="00C95072" w:rsidRDefault="001458F9" w:rsidP="006D3753">
            <w:pPr>
              <w:autoSpaceDE w:val="0"/>
              <w:autoSpaceDN w:val="0"/>
              <w:adjustRightInd w:val="0"/>
              <w:jc w:val="center"/>
              <w:rPr>
                <w:rFonts w:ascii="Times New Roman" w:hAnsi="Times New Roman" w:cs="Times New Roman"/>
                <w:sz w:val="20"/>
                <w:szCs w:val="20"/>
              </w:rPr>
            </w:pPr>
          </w:p>
        </w:tc>
        <w:tc>
          <w:tcPr>
            <w:tcW w:w="364" w:type="pct"/>
            <w:vAlign w:val="center"/>
          </w:tcPr>
          <w:p w14:paraId="6DEA4DA0" w14:textId="77777777" w:rsidR="001458F9" w:rsidRPr="00C95072" w:rsidRDefault="001458F9" w:rsidP="006D3753">
            <w:pPr>
              <w:autoSpaceDE w:val="0"/>
              <w:autoSpaceDN w:val="0"/>
              <w:adjustRightInd w:val="0"/>
              <w:jc w:val="center"/>
              <w:rPr>
                <w:rFonts w:ascii="Times New Roman" w:hAnsi="Times New Roman" w:cs="Times New Roman"/>
                <w:sz w:val="20"/>
                <w:szCs w:val="20"/>
              </w:rPr>
            </w:pPr>
          </w:p>
        </w:tc>
        <w:tc>
          <w:tcPr>
            <w:tcW w:w="816" w:type="pct"/>
            <w:vAlign w:val="center"/>
          </w:tcPr>
          <w:p w14:paraId="50B0D92D" w14:textId="77777777" w:rsidR="001458F9" w:rsidRPr="00C95072" w:rsidRDefault="001458F9" w:rsidP="001458F9">
            <w:pPr>
              <w:autoSpaceDE w:val="0"/>
              <w:autoSpaceDN w:val="0"/>
              <w:adjustRightInd w:val="0"/>
              <w:jc w:val="right"/>
              <w:rPr>
                <w:rFonts w:ascii="Times New Roman" w:hAnsi="Times New Roman" w:cs="Times New Roman"/>
                <w:sz w:val="20"/>
                <w:szCs w:val="20"/>
              </w:rPr>
            </w:pPr>
          </w:p>
        </w:tc>
        <w:tc>
          <w:tcPr>
            <w:tcW w:w="524" w:type="pct"/>
            <w:vAlign w:val="center"/>
          </w:tcPr>
          <w:p w14:paraId="2B887C79" w14:textId="77777777" w:rsidR="001458F9" w:rsidRPr="00C95072" w:rsidRDefault="001458F9" w:rsidP="006D3753">
            <w:pPr>
              <w:autoSpaceDE w:val="0"/>
              <w:autoSpaceDN w:val="0"/>
              <w:adjustRightInd w:val="0"/>
              <w:jc w:val="center"/>
              <w:rPr>
                <w:rFonts w:ascii="Times New Roman" w:hAnsi="Times New Roman" w:cs="Times New Roman"/>
                <w:sz w:val="20"/>
                <w:szCs w:val="20"/>
              </w:rPr>
            </w:pPr>
          </w:p>
        </w:tc>
        <w:tc>
          <w:tcPr>
            <w:tcW w:w="362" w:type="pct"/>
            <w:vAlign w:val="center"/>
          </w:tcPr>
          <w:p w14:paraId="2E1C01BA" w14:textId="77777777" w:rsidR="001458F9" w:rsidRPr="00C95072" w:rsidRDefault="001458F9" w:rsidP="006D3753">
            <w:pPr>
              <w:autoSpaceDE w:val="0"/>
              <w:autoSpaceDN w:val="0"/>
              <w:adjustRightInd w:val="0"/>
              <w:jc w:val="center"/>
              <w:rPr>
                <w:rFonts w:ascii="Times New Roman" w:hAnsi="Times New Roman" w:cs="Times New Roman"/>
                <w:sz w:val="20"/>
                <w:szCs w:val="20"/>
              </w:rPr>
            </w:pPr>
          </w:p>
        </w:tc>
      </w:tr>
      <w:tr w:rsidR="00C95072" w:rsidRPr="00C95072" w14:paraId="370D7FFD" w14:textId="77777777" w:rsidTr="006D3753">
        <w:trPr>
          <w:cnfStyle w:val="000000100000" w:firstRow="0" w:lastRow="0" w:firstColumn="0" w:lastColumn="0" w:oddVBand="0" w:evenVBand="0" w:oddHBand="1" w:evenHBand="0" w:firstRowFirstColumn="0" w:firstRowLastColumn="0" w:lastRowFirstColumn="0" w:lastRowLastColumn="0"/>
          <w:trHeight w:val="247"/>
        </w:trPr>
        <w:tc>
          <w:tcPr>
            <w:tcW w:w="1707" w:type="pct"/>
            <w:vAlign w:val="center"/>
          </w:tcPr>
          <w:p w14:paraId="2484C6E7" w14:textId="77777777" w:rsidR="001458F9" w:rsidRPr="00C95072" w:rsidRDefault="001458F9" w:rsidP="001458F9">
            <w:pPr>
              <w:autoSpaceDE w:val="0"/>
              <w:autoSpaceDN w:val="0"/>
              <w:adjustRightInd w:val="0"/>
              <w:ind w:left="144"/>
              <w:rPr>
                <w:rFonts w:ascii="Times New Roman" w:hAnsi="Times New Roman" w:cs="Times New Roman"/>
                <w:sz w:val="20"/>
                <w:szCs w:val="20"/>
              </w:rPr>
            </w:pPr>
            <w:r w:rsidRPr="00C95072">
              <w:rPr>
                <w:rFonts w:ascii="Times New Roman" w:hAnsi="Times New Roman" w:cs="Times New Roman"/>
                <w:i/>
                <w:iCs/>
                <w:sz w:val="20"/>
                <w:szCs w:val="20"/>
              </w:rPr>
              <w:t>Sylvilagus</w:t>
            </w:r>
            <w:r w:rsidRPr="00C95072">
              <w:rPr>
                <w:rFonts w:ascii="Times New Roman" w:hAnsi="Times New Roman" w:cs="Times New Roman"/>
                <w:sz w:val="20"/>
                <w:szCs w:val="20"/>
              </w:rPr>
              <w:t xml:space="preserve"> sp.</w:t>
            </w:r>
          </w:p>
        </w:tc>
        <w:tc>
          <w:tcPr>
            <w:tcW w:w="823" w:type="pct"/>
            <w:vAlign w:val="center"/>
          </w:tcPr>
          <w:p w14:paraId="0C964AE2" w14:textId="3CBF656E" w:rsidR="001458F9" w:rsidRPr="00C95072" w:rsidRDefault="001458F9" w:rsidP="001458F9">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rabbit</w:t>
            </w:r>
          </w:p>
        </w:tc>
        <w:tc>
          <w:tcPr>
            <w:tcW w:w="404" w:type="pct"/>
            <w:vAlign w:val="center"/>
          </w:tcPr>
          <w:p w14:paraId="14CF622A" w14:textId="2BE1B2D4" w:rsidR="001458F9" w:rsidRPr="00C95072" w:rsidRDefault="001458F9"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2</w:t>
            </w:r>
          </w:p>
        </w:tc>
        <w:tc>
          <w:tcPr>
            <w:tcW w:w="364" w:type="pct"/>
            <w:vAlign w:val="center"/>
          </w:tcPr>
          <w:p w14:paraId="72F59B5A" w14:textId="77777777" w:rsidR="001458F9" w:rsidRPr="00C95072" w:rsidRDefault="001458F9"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1</w:t>
            </w:r>
          </w:p>
        </w:tc>
        <w:tc>
          <w:tcPr>
            <w:tcW w:w="816" w:type="pct"/>
            <w:vAlign w:val="center"/>
          </w:tcPr>
          <w:p w14:paraId="5355D171" w14:textId="77777777" w:rsidR="001458F9" w:rsidRPr="00C95072" w:rsidRDefault="001458F9" w:rsidP="001458F9">
            <w:pPr>
              <w:autoSpaceDE w:val="0"/>
              <w:autoSpaceDN w:val="0"/>
              <w:adjustRightInd w:val="0"/>
              <w:jc w:val="right"/>
              <w:rPr>
                <w:rFonts w:ascii="Times New Roman" w:hAnsi="Times New Roman" w:cs="Times New Roman"/>
                <w:sz w:val="20"/>
                <w:szCs w:val="20"/>
              </w:rPr>
            </w:pPr>
            <w:r w:rsidRPr="00C95072">
              <w:rPr>
                <w:rFonts w:ascii="Times New Roman" w:hAnsi="Times New Roman" w:cs="Times New Roman"/>
                <w:sz w:val="20"/>
                <w:szCs w:val="20"/>
              </w:rPr>
              <w:t>1.61</w:t>
            </w:r>
          </w:p>
        </w:tc>
        <w:tc>
          <w:tcPr>
            <w:tcW w:w="524" w:type="pct"/>
            <w:vAlign w:val="center"/>
          </w:tcPr>
          <w:p w14:paraId="1E50BEBC" w14:textId="77777777" w:rsidR="001458F9" w:rsidRPr="00C95072" w:rsidRDefault="001458F9"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1</w:t>
            </w:r>
          </w:p>
        </w:tc>
        <w:tc>
          <w:tcPr>
            <w:tcW w:w="362" w:type="pct"/>
            <w:vAlign w:val="center"/>
          </w:tcPr>
          <w:p w14:paraId="1AB1EE3E" w14:textId="77777777" w:rsidR="001458F9" w:rsidRPr="00C95072" w:rsidRDefault="001458F9" w:rsidP="006D3753">
            <w:pPr>
              <w:autoSpaceDE w:val="0"/>
              <w:autoSpaceDN w:val="0"/>
              <w:adjustRightInd w:val="0"/>
              <w:jc w:val="center"/>
              <w:rPr>
                <w:rFonts w:ascii="Times New Roman" w:hAnsi="Times New Roman" w:cs="Times New Roman"/>
                <w:sz w:val="20"/>
                <w:szCs w:val="20"/>
              </w:rPr>
            </w:pPr>
          </w:p>
        </w:tc>
      </w:tr>
      <w:tr w:rsidR="00C95072" w:rsidRPr="00C95072" w14:paraId="6EA2C51A" w14:textId="77777777" w:rsidTr="006D3753">
        <w:trPr>
          <w:trHeight w:val="247"/>
        </w:trPr>
        <w:tc>
          <w:tcPr>
            <w:tcW w:w="1707" w:type="pct"/>
            <w:vAlign w:val="center"/>
          </w:tcPr>
          <w:p w14:paraId="1BF3E0FB" w14:textId="77777777" w:rsidR="001458F9" w:rsidRPr="00C95072" w:rsidRDefault="001458F9" w:rsidP="001458F9">
            <w:pPr>
              <w:autoSpaceDE w:val="0"/>
              <w:autoSpaceDN w:val="0"/>
              <w:adjustRightInd w:val="0"/>
              <w:ind w:left="144"/>
              <w:rPr>
                <w:rFonts w:ascii="Times New Roman" w:hAnsi="Times New Roman" w:cs="Times New Roman"/>
                <w:i/>
                <w:iCs/>
                <w:sz w:val="20"/>
                <w:szCs w:val="20"/>
              </w:rPr>
            </w:pPr>
            <w:r w:rsidRPr="00C95072">
              <w:rPr>
                <w:rFonts w:ascii="Times New Roman" w:hAnsi="Times New Roman" w:cs="Times New Roman"/>
                <w:i/>
                <w:iCs/>
                <w:sz w:val="20"/>
                <w:szCs w:val="20"/>
              </w:rPr>
              <w:t>Didelphis virginiana</w:t>
            </w:r>
          </w:p>
        </w:tc>
        <w:tc>
          <w:tcPr>
            <w:tcW w:w="823" w:type="pct"/>
            <w:vAlign w:val="center"/>
          </w:tcPr>
          <w:p w14:paraId="222C9D88" w14:textId="07B22888" w:rsidR="001458F9" w:rsidRPr="00C95072" w:rsidRDefault="001458F9" w:rsidP="001458F9">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Virginia Opossum</w:t>
            </w:r>
          </w:p>
        </w:tc>
        <w:tc>
          <w:tcPr>
            <w:tcW w:w="404" w:type="pct"/>
            <w:vAlign w:val="center"/>
          </w:tcPr>
          <w:p w14:paraId="760ACF61" w14:textId="2795355B" w:rsidR="001458F9" w:rsidRPr="00C95072" w:rsidRDefault="001458F9"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1</w:t>
            </w:r>
          </w:p>
        </w:tc>
        <w:tc>
          <w:tcPr>
            <w:tcW w:w="364" w:type="pct"/>
            <w:vAlign w:val="center"/>
          </w:tcPr>
          <w:p w14:paraId="17C2A00C" w14:textId="77777777" w:rsidR="001458F9" w:rsidRPr="00C95072" w:rsidRDefault="001458F9"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1</w:t>
            </w:r>
          </w:p>
        </w:tc>
        <w:tc>
          <w:tcPr>
            <w:tcW w:w="816" w:type="pct"/>
            <w:vAlign w:val="center"/>
          </w:tcPr>
          <w:p w14:paraId="20829DBD" w14:textId="77777777" w:rsidR="001458F9" w:rsidRPr="00C95072" w:rsidRDefault="001458F9" w:rsidP="001458F9">
            <w:pPr>
              <w:autoSpaceDE w:val="0"/>
              <w:autoSpaceDN w:val="0"/>
              <w:adjustRightInd w:val="0"/>
              <w:jc w:val="right"/>
              <w:rPr>
                <w:rFonts w:ascii="Times New Roman" w:hAnsi="Times New Roman" w:cs="Times New Roman"/>
                <w:sz w:val="20"/>
                <w:szCs w:val="20"/>
              </w:rPr>
            </w:pPr>
            <w:r w:rsidRPr="00C95072">
              <w:rPr>
                <w:rFonts w:ascii="Times New Roman" w:hAnsi="Times New Roman" w:cs="Times New Roman"/>
                <w:sz w:val="20"/>
                <w:szCs w:val="20"/>
              </w:rPr>
              <w:t>3.88</w:t>
            </w:r>
          </w:p>
        </w:tc>
        <w:tc>
          <w:tcPr>
            <w:tcW w:w="524" w:type="pct"/>
            <w:vAlign w:val="center"/>
          </w:tcPr>
          <w:p w14:paraId="4DEA2A09" w14:textId="77777777" w:rsidR="001458F9" w:rsidRPr="00C95072" w:rsidRDefault="001458F9"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1</w:t>
            </w:r>
          </w:p>
        </w:tc>
        <w:tc>
          <w:tcPr>
            <w:tcW w:w="362" w:type="pct"/>
            <w:vAlign w:val="center"/>
          </w:tcPr>
          <w:p w14:paraId="2B5B74F6" w14:textId="77777777" w:rsidR="001458F9" w:rsidRPr="00C95072" w:rsidRDefault="001458F9" w:rsidP="006D3753">
            <w:pPr>
              <w:autoSpaceDE w:val="0"/>
              <w:autoSpaceDN w:val="0"/>
              <w:adjustRightInd w:val="0"/>
              <w:jc w:val="center"/>
              <w:rPr>
                <w:rFonts w:ascii="Times New Roman" w:hAnsi="Times New Roman" w:cs="Times New Roman"/>
                <w:sz w:val="20"/>
                <w:szCs w:val="20"/>
              </w:rPr>
            </w:pPr>
          </w:p>
        </w:tc>
      </w:tr>
      <w:tr w:rsidR="00C95072" w:rsidRPr="00C95072" w14:paraId="19B4A9EB" w14:textId="77777777" w:rsidTr="006D3753">
        <w:trPr>
          <w:cnfStyle w:val="000000100000" w:firstRow="0" w:lastRow="0" w:firstColumn="0" w:lastColumn="0" w:oddVBand="0" w:evenVBand="0" w:oddHBand="1" w:evenHBand="0" w:firstRowFirstColumn="0" w:firstRowLastColumn="0" w:lastRowFirstColumn="0" w:lastRowLastColumn="0"/>
          <w:trHeight w:val="247"/>
        </w:trPr>
        <w:tc>
          <w:tcPr>
            <w:tcW w:w="1707" w:type="pct"/>
            <w:vAlign w:val="center"/>
          </w:tcPr>
          <w:p w14:paraId="75705813" w14:textId="77777777" w:rsidR="001458F9" w:rsidRPr="00C95072" w:rsidRDefault="001458F9" w:rsidP="001458F9">
            <w:pPr>
              <w:autoSpaceDE w:val="0"/>
              <w:autoSpaceDN w:val="0"/>
              <w:adjustRightInd w:val="0"/>
              <w:ind w:left="144"/>
              <w:rPr>
                <w:rFonts w:ascii="Times New Roman" w:hAnsi="Times New Roman" w:cs="Times New Roman"/>
                <w:sz w:val="20"/>
                <w:szCs w:val="20"/>
              </w:rPr>
            </w:pPr>
            <w:r w:rsidRPr="00C95072">
              <w:rPr>
                <w:rFonts w:ascii="Times New Roman" w:hAnsi="Times New Roman" w:cs="Times New Roman"/>
                <w:i/>
                <w:iCs/>
                <w:sz w:val="20"/>
                <w:szCs w:val="20"/>
              </w:rPr>
              <w:t>Ondatra zibethicus</w:t>
            </w:r>
            <w:r w:rsidRPr="00C95072">
              <w:rPr>
                <w:rFonts w:ascii="Times New Roman" w:hAnsi="Times New Roman" w:cs="Times New Roman"/>
                <w:sz w:val="20"/>
                <w:szCs w:val="20"/>
              </w:rPr>
              <w:t xml:space="preserve"> cf. </w:t>
            </w:r>
          </w:p>
        </w:tc>
        <w:tc>
          <w:tcPr>
            <w:tcW w:w="823" w:type="pct"/>
            <w:vAlign w:val="center"/>
          </w:tcPr>
          <w:p w14:paraId="17977211" w14:textId="77BD85A1" w:rsidR="001458F9" w:rsidRPr="00C95072" w:rsidRDefault="001458F9" w:rsidP="001458F9">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Muskrat</w:t>
            </w:r>
          </w:p>
        </w:tc>
        <w:tc>
          <w:tcPr>
            <w:tcW w:w="404" w:type="pct"/>
            <w:vAlign w:val="center"/>
          </w:tcPr>
          <w:p w14:paraId="71EFC4D0" w14:textId="31334980" w:rsidR="001458F9" w:rsidRPr="00C95072" w:rsidRDefault="001458F9"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1</w:t>
            </w:r>
          </w:p>
        </w:tc>
        <w:tc>
          <w:tcPr>
            <w:tcW w:w="364" w:type="pct"/>
            <w:vAlign w:val="center"/>
          </w:tcPr>
          <w:p w14:paraId="165E5FC5" w14:textId="77777777" w:rsidR="001458F9" w:rsidRPr="00C95072" w:rsidRDefault="001458F9"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1</w:t>
            </w:r>
          </w:p>
        </w:tc>
        <w:tc>
          <w:tcPr>
            <w:tcW w:w="816" w:type="pct"/>
            <w:vAlign w:val="center"/>
          </w:tcPr>
          <w:p w14:paraId="3D8CB3F3" w14:textId="77777777" w:rsidR="001458F9" w:rsidRPr="00C95072" w:rsidRDefault="001458F9" w:rsidP="001458F9">
            <w:pPr>
              <w:autoSpaceDE w:val="0"/>
              <w:autoSpaceDN w:val="0"/>
              <w:adjustRightInd w:val="0"/>
              <w:jc w:val="right"/>
              <w:rPr>
                <w:rFonts w:ascii="Times New Roman" w:hAnsi="Times New Roman" w:cs="Times New Roman"/>
                <w:sz w:val="20"/>
                <w:szCs w:val="20"/>
              </w:rPr>
            </w:pPr>
            <w:r w:rsidRPr="00C95072">
              <w:rPr>
                <w:rFonts w:ascii="Times New Roman" w:hAnsi="Times New Roman" w:cs="Times New Roman"/>
                <w:sz w:val="20"/>
                <w:szCs w:val="20"/>
              </w:rPr>
              <w:t>0.60</w:t>
            </w:r>
          </w:p>
        </w:tc>
        <w:tc>
          <w:tcPr>
            <w:tcW w:w="524" w:type="pct"/>
            <w:vAlign w:val="center"/>
          </w:tcPr>
          <w:p w14:paraId="59E051A2" w14:textId="77777777" w:rsidR="001458F9" w:rsidRPr="00C95072" w:rsidRDefault="001458F9" w:rsidP="006D3753">
            <w:pPr>
              <w:autoSpaceDE w:val="0"/>
              <w:autoSpaceDN w:val="0"/>
              <w:adjustRightInd w:val="0"/>
              <w:jc w:val="center"/>
              <w:rPr>
                <w:rFonts w:ascii="Times New Roman" w:hAnsi="Times New Roman" w:cs="Times New Roman"/>
                <w:sz w:val="20"/>
                <w:szCs w:val="20"/>
              </w:rPr>
            </w:pPr>
          </w:p>
        </w:tc>
        <w:tc>
          <w:tcPr>
            <w:tcW w:w="362" w:type="pct"/>
            <w:vAlign w:val="center"/>
          </w:tcPr>
          <w:p w14:paraId="0DA8A453" w14:textId="77777777" w:rsidR="001458F9" w:rsidRPr="00C95072" w:rsidRDefault="001458F9" w:rsidP="006D3753">
            <w:pPr>
              <w:autoSpaceDE w:val="0"/>
              <w:autoSpaceDN w:val="0"/>
              <w:adjustRightInd w:val="0"/>
              <w:jc w:val="center"/>
              <w:rPr>
                <w:rFonts w:ascii="Times New Roman" w:hAnsi="Times New Roman" w:cs="Times New Roman"/>
                <w:sz w:val="20"/>
                <w:szCs w:val="20"/>
              </w:rPr>
            </w:pPr>
          </w:p>
        </w:tc>
      </w:tr>
      <w:tr w:rsidR="00C95072" w:rsidRPr="00C95072" w14:paraId="2BBC2F8F" w14:textId="77777777" w:rsidTr="006D3753">
        <w:trPr>
          <w:trHeight w:val="247"/>
        </w:trPr>
        <w:tc>
          <w:tcPr>
            <w:tcW w:w="1707" w:type="pct"/>
            <w:vAlign w:val="center"/>
          </w:tcPr>
          <w:p w14:paraId="42E764D4" w14:textId="77777777" w:rsidR="001458F9" w:rsidRPr="00C95072" w:rsidRDefault="001458F9" w:rsidP="001458F9">
            <w:pPr>
              <w:autoSpaceDE w:val="0"/>
              <w:autoSpaceDN w:val="0"/>
              <w:adjustRightInd w:val="0"/>
              <w:ind w:left="144"/>
              <w:rPr>
                <w:rFonts w:ascii="Times New Roman" w:hAnsi="Times New Roman" w:cs="Times New Roman"/>
                <w:i/>
                <w:iCs/>
                <w:sz w:val="20"/>
                <w:szCs w:val="20"/>
              </w:rPr>
            </w:pPr>
            <w:r w:rsidRPr="00C95072">
              <w:rPr>
                <w:rFonts w:ascii="Times New Roman" w:hAnsi="Times New Roman" w:cs="Times New Roman"/>
                <w:i/>
                <w:iCs/>
                <w:sz w:val="20"/>
                <w:szCs w:val="20"/>
              </w:rPr>
              <w:t>Procyon lotor</w:t>
            </w:r>
          </w:p>
        </w:tc>
        <w:tc>
          <w:tcPr>
            <w:tcW w:w="823" w:type="pct"/>
            <w:vAlign w:val="center"/>
          </w:tcPr>
          <w:p w14:paraId="6E9A7969" w14:textId="27DBCB5C" w:rsidR="001458F9" w:rsidRPr="00C95072" w:rsidRDefault="001458F9" w:rsidP="001458F9">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Common Raccoon</w:t>
            </w:r>
          </w:p>
        </w:tc>
        <w:tc>
          <w:tcPr>
            <w:tcW w:w="404" w:type="pct"/>
            <w:vAlign w:val="center"/>
          </w:tcPr>
          <w:p w14:paraId="4213E54B" w14:textId="14C1EC7F" w:rsidR="001458F9" w:rsidRPr="00C95072" w:rsidRDefault="001458F9"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7</w:t>
            </w:r>
          </w:p>
        </w:tc>
        <w:tc>
          <w:tcPr>
            <w:tcW w:w="364" w:type="pct"/>
            <w:vAlign w:val="center"/>
          </w:tcPr>
          <w:p w14:paraId="105044A4" w14:textId="77777777" w:rsidR="001458F9" w:rsidRPr="00C95072" w:rsidRDefault="001458F9"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3</w:t>
            </w:r>
          </w:p>
        </w:tc>
        <w:tc>
          <w:tcPr>
            <w:tcW w:w="816" w:type="pct"/>
            <w:vAlign w:val="center"/>
          </w:tcPr>
          <w:p w14:paraId="72660B9C" w14:textId="77777777" w:rsidR="001458F9" w:rsidRPr="00C95072" w:rsidRDefault="001458F9" w:rsidP="001458F9">
            <w:pPr>
              <w:autoSpaceDE w:val="0"/>
              <w:autoSpaceDN w:val="0"/>
              <w:adjustRightInd w:val="0"/>
              <w:jc w:val="right"/>
              <w:rPr>
                <w:rFonts w:ascii="Times New Roman" w:hAnsi="Times New Roman" w:cs="Times New Roman"/>
                <w:sz w:val="20"/>
                <w:szCs w:val="20"/>
              </w:rPr>
            </w:pPr>
            <w:r w:rsidRPr="00C95072">
              <w:rPr>
                <w:rFonts w:ascii="Times New Roman" w:hAnsi="Times New Roman" w:cs="Times New Roman"/>
                <w:sz w:val="20"/>
                <w:szCs w:val="20"/>
              </w:rPr>
              <w:t>28.98</w:t>
            </w:r>
          </w:p>
        </w:tc>
        <w:tc>
          <w:tcPr>
            <w:tcW w:w="524" w:type="pct"/>
            <w:vAlign w:val="center"/>
          </w:tcPr>
          <w:p w14:paraId="4FD85D2D" w14:textId="77777777" w:rsidR="001458F9" w:rsidRPr="00C95072" w:rsidRDefault="001458F9"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1</w:t>
            </w:r>
          </w:p>
        </w:tc>
        <w:tc>
          <w:tcPr>
            <w:tcW w:w="362" w:type="pct"/>
            <w:vAlign w:val="center"/>
          </w:tcPr>
          <w:p w14:paraId="3A7B6AC7" w14:textId="77777777" w:rsidR="001458F9" w:rsidRPr="00C95072" w:rsidRDefault="001458F9" w:rsidP="006D3753">
            <w:pPr>
              <w:autoSpaceDE w:val="0"/>
              <w:autoSpaceDN w:val="0"/>
              <w:adjustRightInd w:val="0"/>
              <w:jc w:val="center"/>
              <w:rPr>
                <w:rFonts w:ascii="Times New Roman" w:hAnsi="Times New Roman" w:cs="Times New Roman"/>
                <w:sz w:val="20"/>
                <w:szCs w:val="20"/>
              </w:rPr>
            </w:pPr>
          </w:p>
        </w:tc>
      </w:tr>
      <w:tr w:rsidR="00C95072" w:rsidRPr="00C95072" w14:paraId="17C649BD" w14:textId="77777777" w:rsidTr="006D3753">
        <w:trPr>
          <w:cnfStyle w:val="000000100000" w:firstRow="0" w:lastRow="0" w:firstColumn="0" w:lastColumn="0" w:oddVBand="0" w:evenVBand="0" w:oddHBand="1" w:evenHBand="0" w:firstRowFirstColumn="0" w:firstRowLastColumn="0" w:lastRowFirstColumn="0" w:lastRowLastColumn="0"/>
          <w:trHeight w:val="247"/>
        </w:trPr>
        <w:tc>
          <w:tcPr>
            <w:tcW w:w="1707" w:type="pct"/>
            <w:vAlign w:val="center"/>
          </w:tcPr>
          <w:p w14:paraId="6D793D90" w14:textId="77777777" w:rsidR="001458F9" w:rsidRPr="00C95072" w:rsidRDefault="001458F9" w:rsidP="001458F9">
            <w:pPr>
              <w:autoSpaceDE w:val="0"/>
              <w:autoSpaceDN w:val="0"/>
              <w:adjustRightInd w:val="0"/>
              <w:ind w:left="288"/>
              <w:rPr>
                <w:rFonts w:ascii="Times New Roman" w:hAnsi="Times New Roman" w:cs="Times New Roman"/>
                <w:i/>
                <w:iCs/>
                <w:sz w:val="20"/>
                <w:szCs w:val="20"/>
              </w:rPr>
            </w:pPr>
            <w:r w:rsidRPr="00C95072">
              <w:rPr>
                <w:rFonts w:ascii="Times New Roman" w:hAnsi="Times New Roman" w:cs="Times New Roman"/>
                <w:i/>
                <w:iCs/>
                <w:sz w:val="20"/>
                <w:szCs w:val="20"/>
              </w:rPr>
              <w:t>Procyon lotor cf.</w:t>
            </w:r>
          </w:p>
        </w:tc>
        <w:tc>
          <w:tcPr>
            <w:tcW w:w="823" w:type="pct"/>
            <w:vAlign w:val="center"/>
          </w:tcPr>
          <w:p w14:paraId="08512584" w14:textId="77777777" w:rsidR="001458F9" w:rsidRPr="00C95072" w:rsidRDefault="001458F9" w:rsidP="001458F9">
            <w:pPr>
              <w:autoSpaceDE w:val="0"/>
              <w:autoSpaceDN w:val="0"/>
              <w:adjustRightInd w:val="0"/>
              <w:jc w:val="center"/>
              <w:rPr>
                <w:rFonts w:ascii="Times New Roman" w:hAnsi="Times New Roman" w:cs="Times New Roman"/>
                <w:sz w:val="20"/>
                <w:szCs w:val="20"/>
              </w:rPr>
            </w:pPr>
          </w:p>
        </w:tc>
        <w:tc>
          <w:tcPr>
            <w:tcW w:w="404" w:type="pct"/>
            <w:vAlign w:val="center"/>
          </w:tcPr>
          <w:p w14:paraId="5F3BBB7D" w14:textId="6E387E46" w:rsidR="001458F9" w:rsidRPr="00C95072" w:rsidRDefault="001458F9"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3</w:t>
            </w:r>
          </w:p>
        </w:tc>
        <w:tc>
          <w:tcPr>
            <w:tcW w:w="364" w:type="pct"/>
            <w:vAlign w:val="center"/>
          </w:tcPr>
          <w:p w14:paraId="1194A61F" w14:textId="77777777" w:rsidR="001458F9" w:rsidRPr="00C95072" w:rsidRDefault="001458F9" w:rsidP="006D3753">
            <w:pPr>
              <w:autoSpaceDE w:val="0"/>
              <w:autoSpaceDN w:val="0"/>
              <w:adjustRightInd w:val="0"/>
              <w:jc w:val="center"/>
              <w:rPr>
                <w:rFonts w:ascii="Times New Roman" w:hAnsi="Times New Roman" w:cs="Times New Roman"/>
                <w:sz w:val="20"/>
                <w:szCs w:val="20"/>
              </w:rPr>
            </w:pPr>
          </w:p>
        </w:tc>
        <w:tc>
          <w:tcPr>
            <w:tcW w:w="816" w:type="pct"/>
            <w:vAlign w:val="center"/>
          </w:tcPr>
          <w:p w14:paraId="0EB5A278" w14:textId="77777777" w:rsidR="001458F9" w:rsidRPr="00C95072" w:rsidRDefault="001458F9" w:rsidP="001458F9">
            <w:pPr>
              <w:autoSpaceDE w:val="0"/>
              <w:autoSpaceDN w:val="0"/>
              <w:adjustRightInd w:val="0"/>
              <w:jc w:val="right"/>
              <w:rPr>
                <w:rFonts w:ascii="Times New Roman" w:hAnsi="Times New Roman" w:cs="Times New Roman"/>
                <w:sz w:val="20"/>
                <w:szCs w:val="20"/>
              </w:rPr>
            </w:pPr>
            <w:r w:rsidRPr="00C95072">
              <w:rPr>
                <w:rFonts w:ascii="Times New Roman" w:hAnsi="Times New Roman" w:cs="Times New Roman"/>
                <w:sz w:val="20"/>
                <w:szCs w:val="20"/>
              </w:rPr>
              <w:t>4.20</w:t>
            </w:r>
          </w:p>
        </w:tc>
        <w:tc>
          <w:tcPr>
            <w:tcW w:w="524" w:type="pct"/>
            <w:vAlign w:val="center"/>
          </w:tcPr>
          <w:p w14:paraId="692699B4" w14:textId="77777777" w:rsidR="001458F9" w:rsidRPr="00C95072" w:rsidRDefault="001458F9" w:rsidP="006D3753">
            <w:pPr>
              <w:autoSpaceDE w:val="0"/>
              <w:autoSpaceDN w:val="0"/>
              <w:adjustRightInd w:val="0"/>
              <w:jc w:val="center"/>
              <w:rPr>
                <w:rFonts w:ascii="Times New Roman" w:hAnsi="Times New Roman" w:cs="Times New Roman"/>
                <w:sz w:val="20"/>
                <w:szCs w:val="20"/>
              </w:rPr>
            </w:pPr>
          </w:p>
        </w:tc>
        <w:tc>
          <w:tcPr>
            <w:tcW w:w="362" w:type="pct"/>
            <w:vAlign w:val="center"/>
          </w:tcPr>
          <w:p w14:paraId="08E36C81" w14:textId="77777777" w:rsidR="001458F9" w:rsidRPr="00C95072" w:rsidRDefault="001458F9" w:rsidP="006D3753">
            <w:pPr>
              <w:autoSpaceDE w:val="0"/>
              <w:autoSpaceDN w:val="0"/>
              <w:adjustRightInd w:val="0"/>
              <w:jc w:val="center"/>
              <w:rPr>
                <w:rFonts w:ascii="Times New Roman" w:hAnsi="Times New Roman" w:cs="Times New Roman"/>
                <w:sz w:val="20"/>
                <w:szCs w:val="20"/>
              </w:rPr>
            </w:pPr>
          </w:p>
        </w:tc>
      </w:tr>
      <w:tr w:rsidR="00C95072" w:rsidRPr="00C95072" w14:paraId="33334402" w14:textId="77777777" w:rsidTr="006D3753">
        <w:trPr>
          <w:trHeight w:val="247"/>
        </w:trPr>
        <w:tc>
          <w:tcPr>
            <w:tcW w:w="1707" w:type="pct"/>
            <w:vAlign w:val="center"/>
          </w:tcPr>
          <w:p w14:paraId="2D0785F8" w14:textId="77777777" w:rsidR="001458F9" w:rsidRPr="00C95072" w:rsidRDefault="001458F9" w:rsidP="001458F9">
            <w:pPr>
              <w:autoSpaceDE w:val="0"/>
              <w:autoSpaceDN w:val="0"/>
              <w:adjustRightInd w:val="0"/>
              <w:ind w:left="144"/>
              <w:rPr>
                <w:rFonts w:ascii="Times New Roman" w:hAnsi="Times New Roman" w:cs="Times New Roman"/>
                <w:i/>
                <w:iCs/>
                <w:sz w:val="20"/>
                <w:szCs w:val="20"/>
              </w:rPr>
            </w:pPr>
            <w:r w:rsidRPr="00C95072">
              <w:rPr>
                <w:rFonts w:ascii="Times New Roman" w:hAnsi="Times New Roman" w:cs="Times New Roman"/>
                <w:i/>
                <w:iCs/>
                <w:sz w:val="20"/>
                <w:szCs w:val="20"/>
              </w:rPr>
              <w:t xml:space="preserve">Urocyon cinereoargenteus </w:t>
            </w:r>
          </w:p>
        </w:tc>
        <w:tc>
          <w:tcPr>
            <w:tcW w:w="823" w:type="pct"/>
            <w:vAlign w:val="center"/>
          </w:tcPr>
          <w:p w14:paraId="2CDCD1D3" w14:textId="7B9B10A8" w:rsidR="001458F9" w:rsidRPr="00C95072" w:rsidRDefault="001458F9" w:rsidP="001458F9">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Gray Fox</w:t>
            </w:r>
          </w:p>
        </w:tc>
        <w:tc>
          <w:tcPr>
            <w:tcW w:w="404" w:type="pct"/>
            <w:vAlign w:val="center"/>
          </w:tcPr>
          <w:p w14:paraId="14AB3850" w14:textId="13909625" w:rsidR="001458F9" w:rsidRPr="00C95072" w:rsidRDefault="001458F9"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1</w:t>
            </w:r>
          </w:p>
        </w:tc>
        <w:tc>
          <w:tcPr>
            <w:tcW w:w="364" w:type="pct"/>
            <w:vAlign w:val="center"/>
          </w:tcPr>
          <w:p w14:paraId="079C17E7" w14:textId="77777777" w:rsidR="001458F9" w:rsidRPr="00C95072" w:rsidRDefault="001458F9"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1</w:t>
            </w:r>
          </w:p>
        </w:tc>
        <w:tc>
          <w:tcPr>
            <w:tcW w:w="816" w:type="pct"/>
            <w:vAlign w:val="center"/>
          </w:tcPr>
          <w:p w14:paraId="0A4DAD4C" w14:textId="77777777" w:rsidR="001458F9" w:rsidRPr="00C95072" w:rsidRDefault="001458F9" w:rsidP="001458F9">
            <w:pPr>
              <w:autoSpaceDE w:val="0"/>
              <w:autoSpaceDN w:val="0"/>
              <w:adjustRightInd w:val="0"/>
              <w:jc w:val="right"/>
              <w:rPr>
                <w:rFonts w:ascii="Times New Roman" w:hAnsi="Times New Roman" w:cs="Times New Roman"/>
                <w:sz w:val="20"/>
                <w:szCs w:val="20"/>
              </w:rPr>
            </w:pPr>
            <w:r w:rsidRPr="00C95072">
              <w:rPr>
                <w:rFonts w:ascii="Times New Roman" w:hAnsi="Times New Roman" w:cs="Times New Roman"/>
                <w:sz w:val="20"/>
                <w:szCs w:val="20"/>
              </w:rPr>
              <w:t>51.90</w:t>
            </w:r>
          </w:p>
        </w:tc>
        <w:tc>
          <w:tcPr>
            <w:tcW w:w="524" w:type="pct"/>
            <w:vAlign w:val="center"/>
          </w:tcPr>
          <w:p w14:paraId="60FDEECF" w14:textId="77777777" w:rsidR="001458F9" w:rsidRPr="00C95072" w:rsidRDefault="001458F9" w:rsidP="006D3753">
            <w:pPr>
              <w:autoSpaceDE w:val="0"/>
              <w:autoSpaceDN w:val="0"/>
              <w:adjustRightInd w:val="0"/>
              <w:jc w:val="center"/>
              <w:rPr>
                <w:rFonts w:ascii="Times New Roman" w:hAnsi="Times New Roman" w:cs="Times New Roman"/>
                <w:sz w:val="20"/>
                <w:szCs w:val="20"/>
              </w:rPr>
            </w:pPr>
          </w:p>
        </w:tc>
        <w:tc>
          <w:tcPr>
            <w:tcW w:w="362" w:type="pct"/>
            <w:vAlign w:val="center"/>
          </w:tcPr>
          <w:p w14:paraId="08BF6FDE" w14:textId="77777777" w:rsidR="001458F9" w:rsidRPr="00C95072" w:rsidRDefault="001458F9" w:rsidP="006D3753">
            <w:pPr>
              <w:autoSpaceDE w:val="0"/>
              <w:autoSpaceDN w:val="0"/>
              <w:adjustRightInd w:val="0"/>
              <w:jc w:val="center"/>
              <w:rPr>
                <w:rFonts w:ascii="Times New Roman" w:hAnsi="Times New Roman" w:cs="Times New Roman"/>
                <w:sz w:val="20"/>
                <w:szCs w:val="20"/>
              </w:rPr>
            </w:pPr>
          </w:p>
        </w:tc>
      </w:tr>
      <w:tr w:rsidR="00C95072" w:rsidRPr="00C95072" w14:paraId="36830B56" w14:textId="77777777" w:rsidTr="006D3753">
        <w:trPr>
          <w:cnfStyle w:val="000000100000" w:firstRow="0" w:lastRow="0" w:firstColumn="0" w:lastColumn="0" w:oddVBand="0" w:evenVBand="0" w:oddHBand="1" w:evenHBand="0" w:firstRowFirstColumn="0" w:firstRowLastColumn="0" w:lastRowFirstColumn="0" w:lastRowLastColumn="0"/>
          <w:trHeight w:val="247"/>
        </w:trPr>
        <w:tc>
          <w:tcPr>
            <w:tcW w:w="1707" w:type="pct"/>
            <w:vAlign w:val="center"/>
          </w:tcPr>
          <w:p w14:paraId="50C4C895" w14:textId="77777777" w:rsidR="001458F9" w:rsidRPr="00C95072" w:rsidRDefault="001458F9" w:rsidP="001458F9">
            <w:pPr>
              <w:autoSpaceDE w:val="0"/>
              <w:autoSpaceDN w:val="0"/>
              <w:adjustRightInd w:val="0"/>
              <w:ind w:left="288"/>
              <w:rPr>
                <w:rFonts w:ascii="Times New Roman" w:hAnsi="Times New Roman" w:cs="Times New Roman"/>
                <w:i/>
                <w:iCs/>
                <w:sz w:val="20"/>
                <w:szCs w:val="20"/>
              </w:rPr>
            </w:pPr>
            <w:r w:rsidRPr="00C95072">
              <w:rPr>
                <w:rFonts w:ascii="Times New Roman" w:hAnsi="Times New Roman" w:cs="Times New Roman"/>
                <w:i/>
                <w:iCs/>
                <w:sz w:val="20"/>
                <w:szCs w:val="20"/>
              </w:rPr>
              <w:t>Urocyon/Vulpes sp.</w:t>
            </w:r>
          </w:p>
        </w:tc>
        <w:tc>
          <w:tcPr>
            <w:tcW w:w="823" w:type="pct"/>
            <w:vAlign w:val="center"/>
          </w:tcPr>
          <w:p w14:paraId="64B7CF80" w14:textId="77777777" w:rsidR="001458F9" w:rsidRPr="00C95072" w:rsidRDefault="001458F9" w:rsidP="001458F9">
            <w:pPr>
              <w:autoSpaceDE w:val="0"/>
              <w:autoSpaceDN w:val="0"/>
              <w:adjustRightInd w:val="0"/>
              <w:jc w:val="center"/>
              <w:rPr>
                <w:rFonts w:ascii="Times New Roman" w:hAnsi="Times New Roman" w:cs="Times New Roman"/>
                <w:sz w:val="20"/>
                <w:szCs w:val="20"/>
              </w:rPr>
            </w:pPr>
          </w:p>
        </w:tc>
        <w:tc>
          <w:tcPr>
            <w:tcW w:w="404" w:type="pct"/>
            <w:vAlign w:val="center"/>
          </w:tcPr>
          <w:p w14:paraId="284FDD63" w14:textId="7BF0ECC2" w:rsidR="001458F9" w:rsidRPr="00C95072" w:rsidRDefault="001458F9"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1</w:t>
            </w:r>
          </w:p>
        </w:tc>
        <w:tc>
          <w:tcPr>
            <w:tcW w:w="364" w:type="pct"/>
            <w:vAlign w:val="center"/>
          </w:tcPr>
          <w:p w14:paraId="1AECEFF7" w14:textId="77777777" w:rsidR="001458F9" w:rsidRPr="00C95072" w:rsidRDefault="001458F9" w:rsidP="006D3753">
            <w:pPr>
              <w:autoSpaceDE w:val="0"/>
              <w:autoSpaceDN w:val="0"/>
              <w:adjustRightInd w:val="0"/>
              <w:jc w:val="center"/>
              <w:rPr>
                <w:rFonts w:ascii="Times New Roman" w:hAnsi="Times New Roman" w:cs="Times New Roman"/>
                <w:sz w:val="20"/>
                <w:szCs w:val="20"/>
              </w:rPr>
            </w:pPr>
          </w:p>
        </w:tc>
        <w:tc>
          <w:tcPr>
            <w:tcW w:w="816" w:type="pct"/>
            <w:vAlign w:val="center"/>
          </w:tcPr>
          <w:p w14:paraId="0EBE97C6" w14:textId="77777777" w:rsidR="001458F9" w:rsidRPr="00C95072" w:rsidRDefault="001458F9" w:rsidP="001458F9">
            <w:pPr>
              <w:autoSpaceDE w:val="0"/>
              <w:autoSpaceDN w:val="0"/>
              <w:adjustRightInd w:val="0"/>
              <w:jc w:val="right"/>
              <w:rPr>
                <w:rFonts w:ascii="Times New Roman" w:hAnsi="Times New Roman" w:cs="Times New Roman"/>
                <w:sz w:val="20"/>
                <w:szCs w:val="20"/>
              </w:rPr>
            </w:pPr>
            <w:r w:rsidRPr="00C95072">
              <w:rPr>
                <w:rFonts w:ascii="Times New Roman" w:hAnsi="Times New Roman" w:cs="Times New Roman"/>
                <w:sz w:val="20"/>
                <w:szCs w:val="20"/>
              </w:rPr>
              <w:t>92.80</w:t>
            </w:r>
          </w:p>
        </w:tc>
        <w:tc>
          <w:tcPr>
            <w:tcW w:w="524" w:type="pct"/>
            <w:vAlign w:val="center"/>
          </w:tcPr>
          <w:p w14:paraId="40D12D85" w14:textId="77777777" w:rsidR="001458F9" w:rsidRPr="00C95072" w:rsidRDefault="001458F9" w:rsidP="006D3753">
            <w:pPr>
              <w:autoSpaceDE w:val="0"/>
              <w:autoSpaceDN w:val="0"/>
              <w:adjustRightInd w:val="0"/>
              <w:jc w:val="center"/>
              <w:rPr>
                <w:rFonts w:ascii="Times New Roman" w:hAnsi="Times New Roman" w:cs="Times New Roman"/>
                <w:sz w:val="20"/>
                <w:szCs w:val="20"/>
              </w:rPr>
            </w:pPr>
          </w:p>
        </w:tc>
        <w:tc>
          <w:tcPr>
            <w:tcW w:w="362" w:type="pct"/>
            <w:vAlign w:val="center"/>
          </w:tcPr>
          <w:p w14:paraId="33CC0FB3" w14:textId="77777777" w:rsidR="001458F9" w:rsidRPr="00C95072" w:rsidRDefault="001458F9" w:rsidP="006D3753">
            <w:pPr>
              <w:autoSpaceDE w:val="0"/>
              <w:autoSpaceDN w:val="0"/>
              <w:adjustRightInd w:val="0"/>
              <w:jc w:val="center"/>
              <w:rPr>
                <w:rFonts w:ascii="Times New Roman" w:hAnsi="Times New Roman" w:cs="Times New Roman"/>
                <w:sz w:val="20"/>
                <w:szCs w:val="20"/>
              </w:rPr>
            </w:pPr>
          </w:p>
        </w:tc>
      </w:tr>
      <w:tr w:rsidR="00C95072" w:rsidRPr="00C95072" w14:paraId="5E06A193" w14:textId="77777777" w:rsidTr="006D3753">
        <w:trPr>
          <w:trHeight w:val="247"/>
        </w:trPr>
        <w:tc>
          <w:tcPr>
            <w:tcW w:w="1707" w:type="pct"/>
            <w:vAlign w:val="center"/>
          </w:tcPr>
          <w:p w14:paraId="5C56BCC1" w14:textId="77777777" w:rsidR="001458F9" w:rsidRPr="00C95072" w:rsidRDefault="001458F9" w:rsidP="001458F9">
            <w:pPr>
              <w:autoSpaceDE w:val="0"/>
              <w:autoSpaceDN w:val="0"/>
              <w:adjustRightInd w:val="0"/>
              <w:rPr>
                <w:rFonts w:ascii="Times New Roman" w:hAnsi="Times New Roman" w:cs="Times New Roman"/>
                <w:sz w:val="20"/>
                <w:szCs w:val="20"/>
                <w:u w:val="single"/>
              </w:rPr>
            </w:pPr>
            <w:r w:rsidRPr="00C95072">
              <w:rPr>
                <w:rFonts w:ascii="Times New Roman" w:hAnsi="Times New Roman" w:cs="Times New Roman"/>
                <w:sz w:val="20"/>
                <w:szCs w:val="20"/>
                <w:u w:val="single"/>
              </w:rPr>
              <w:t>Size 1 Mammals</w:t>
            </w:r>
          </w:p>
        </w:tc>
        <w:tc>
          <w:tcPr>
            <w:tcW w:w="823" w:type="pct"/>
            <w:vAlign w:val="center"/>
          </w:tcPr>
          <w:p w14:paraId="1AD3AE09" w14:textId="77777777" w:rsidR="001458F9" w:rsidRPr="00C95072" w:rsidRDefault="001458F9" w:rsidP="001458F9">
            <w:pPr>
              <w:autoSpaceDE w:val="0"/>
              <w:autoSpaceDN w:val="0"/>
              <w:adjustRightInd w:val="0"/>
              <w:jc w:val="center"/>
              <w:rPr>
                <w:rFonts w:ascii="Times New Roman" w:hAnsi="Times New Roman" w:cs="Times New Roman"/>
                <w:sz w:val="20"/>
                <w:szCs w:val="20"/>
              </w:rPr>
            </w:pPr>
          </w:p>
        </w:tc>
        <w:tc>
          <w:tcPr>
            <w:tcW w:w="404" w:type="pct"/>
            <w:vAlign w:val="center"/>
          </w:tcPr>
          <w:p w14:paraId="06942224" w14:textId="697A7B28" w:rsidR="001458F9" w:rsidRPr="00C95072" w:rsidRDefault="001458F9" w:rsidP="006D3753">
            <w:pPr>
              <w:autoSpaceDE w:val="0"/>
              <w:autoSpaceDN w:val="0"/>
              <w:adjustRightInd w:val="0"/>
              <w:jc w:val="center"/>
              <w:rPr>
                <w:rFonts w:ascii="Times New Roman" w:hAnsi="Times New Roman" w:cs="Times New Roman"/>
                <w:sz w:val="20"/>
                <w:szCs w:val="20"/>
              </w:rPr>
            </w:pPr>
          </w:p>
        </w:tc>
        <w:tc>
          <w:tcPr>
            <w:tcW w:w="364" w:type="pct"/>
            <w:vAlign w:val="center"/>
          </w:tcPr>
          <w:p w14:paraId="7BEE7360" w14:textId="77777777" w:rsidR="001458F9" w:rsidRPr="00C95072" w:rsidRDefault="001458F9" w:rsidP="006D3753">
            <w:pPr>
              <w:autoSpaceDE w:val="0"/>
              <w:autoSpaceDN w:val="0"/>
              <w:adjustRightInd w:val="0"/>
              <w:jc w:val="center"/>
              <w:rPr>
                <w:rFonts w:ascii="Times New Roman" w:hAnsi="Times New Roman" w:cs="Times New Roman"/>
                <w:sz w:val="20"/>
                <w:szCs w:val="20"/>
              </w:rPr>
            </w:pPr>
          </w:p>
        </w:tc>
        <w:tc>
          <w:tcPr>
            <w:tcW w:w="816" w:type="pct"/>
            <w:vAlign w:val="center"/>
          </w:tcPr>
          <w:p w14:paraId="05CD21D7" w14:textId="77777777" w:rsidR="001458F9" w:rsidRPr="00C95072" w:rsidRDefault="001458F9" w:rsidP="001458F9">
            <w:pPr>
              <w:autoSpaceDE w:val="0"/>
              <w:autoSpaceDN w:val="0"/>
              <w:adjustRightInd w:val="0"/>
              <w:jc w:val="right"/>
              <w:rPr>
                <w:rFonts w:ascii="Times New Roman" w:hAnsi="Times New Roman" w:cs="Times New Roman"/>
                <w:sz w:val="20"/>
                <w:szCs w:val="20"/>
              </w:rPr>
            </w:pPr>
          </w:p>
        </w:tc>
        <w:tc>
          <w:tcPr>
            <w:tcW w:w="524" w:type="pct"/>
            <w:vAlign w:val="center"/>
          </w:tcPr>
          <w:p w14:paraId="2997E13D" w14:textId="77777777" w:rsidR="001458F9" w:rsidRPr="00C95072" w:rsidRDefault="001458F9" w:rsidP="006D3753">
            <w:pPr>
              <w:autoSpaceDE w:val="0"/>
              <w:autoSpaceDN w:val="0"/>
              <w:adjustRightInd w:val="0"/>
              <w:jc w:val="center"/>
              <w:rPr>
                <w:rFonts w:ascii="Times New Roman" w:hAnsi="Times New Roman" w:cs="Times New Roman"/>
                <w:sz w:val="20"/>
                <w:szCs w:val="20"/>
              </w:rPr>
            </w:pPr>
          </w:p>
        </w:tc>
        <w:tc>
          <w:tcPr>
            <w:tcW w:w="362" w:type="pct"/>
            <w:vAlign w:val="center"/>
          </w:tcPr>
          <w:p w14:paraId="42A8BA7A" w14:textId="77777777" w:rsidR="001458F9" w:rsidRPr="00C95072" w:rsidRDefault="001458F9" w:rsidP="006D3753">
            <w:pPr>
              <w:autoSpaceDE w:val="0"/>
              <w:autoSpaceDN w:val="0"/>
              <w:adjustRightInd w:val="0"/>
              <w:jc w:val="center"/>
              <w:rPr>
                <w:rFonts w:ascii="Times New Roman" w:hAnsi="Times New Roman" w:cs="Times New Roman"/>
                <w:sz w:val="20"/>
                <w:szCs w:val="20"/>
              </w:rPr>
            </w:pPr>
          </w:p>
        </w:tc>
      </w:tr>
      <w:tr w:rsidR="00C95072" w:rsidRPr="00C95072" w14:paraId="106616D8" w14:textId="77777777" w:rsidTr="006D3753">
        <w:trPr>
          <w:cnfStyle w:val="000000100000" w:firstRow="0" w:lastRow="0" w:firstColumn="0" w:lastColumn="0" w:oddVBand="0" w:evenVBand="0" w:oddHBand="1" w:evenHBand="0" w:firstRowFirstColumn="0" w:firstRowLastColumn="0" w:lastRowFirstColumn="0" w:lastRowLastColumn="0"/>
          <w:trHeight w:val="247"/>
        </w:trPr>
        <w:tc>
          <w:tcPr>
            <w:tcW w:w="1707" w:type="pct"/>
            <w:vAlign w:val="center"/>
          </w:tcPr>
          <w:p w14:paraId="3F717AA4" w14:textId="77777777" w:rsidR="001458F9" w:rsidRPr="00C95072" w:rsidRDefault="001458F9" w:rsidP="001458F9">
            <w:pPr>
              <w:autoSpaceDE w:val="0"/>
              <w:autoSpaceDN w:val="0"/>
              <w:adjustRightInd w:val="0"/>
              <w:ind w:left="144"/>
              <w:rPr>
                <w:rFonts w:ascii="Times New Roman" w:hAnsi="Times New Roman" w:cs="Times New Roman"/>
                <w:sz w:val="20"/>
                <w:szCs w:val="20"/>
              </w:rPr>
            </w:pPr>
            <w:r w:rsidRPr="00C95072">
              <w:rPr>
                <w:rFonts w:ascii="Times New Roman" w:hAnsi="Times New Roman" w:cs="Times New Roman"/>
                <w:i/>
                <w:iCs/>
                <w:sz w:val="20"/>
                <w:szCs w:val="20"/>
              </w:rPr>
              <w:t>Canis</w:t>
            </w:r>
            <w:r w:rsidRPr="00C95072">
              <w:rPr>
                <w:rFonts w:ascii="Times New Roman" w:hAnsi="Times New Roman" w:cs="Times New Roman"/>
                <w:sz w:val="20"/>
                <w:szCs w:val="20"/>
              </w:rPr>
              <w:t xml:space="preserve"> sp.</w:t>
            </w:r>
          </w:p>
        </w:tc>
        <w:tc>
          <w:tcPr>
            <w:tcW w:w="823" w:type="pct"/>
            <w:vAlign w:val="center"/>
          </w:tcPr>
          <w:p w14:paraId="020F26AA" w14:textId="77777777" w:rsidR="001458F9" w:rsidRPr="00C95072" w:rsidRDefault="001458F9" w:rsidP="001458F9">
            <w:pPr>
              <w:autoSpaceDE w:val="0"/>
              <w:autoSpaceDN w:val="0"/>
              <w:adjustRightInd w:val="0"/>
              <w:jc w:val="center"/>
              <w:rPr>
                <w:rFonts w:ascii="Times New Roman" w:hAnsi="Times New Roman" w:cs="Times New Roman"/>
                <w:sz w:val="20"/>
                <w:szCs w:val="20"/>
              </w:rPr>
            </w:pPr>
          </w:p>
        </w:tc>
        <w:tc>
          <w:tcPr>
            <w:tcW w:w="404" w:type="pct"/>
            <w:vAlign w:val="center"/>
          </w:tcPr>
          <w:p w14:paraId="7F7AB12D" w14:textId="4B2FC115" w:rsidR="001458F9" w:rsidRPr="00C95072" w:rsidRDefault="001458F9" w:rsidP="006D3753">
            <w:pPr>
              <w:autoSpaceDE w:val="0"/>
              <w:autoSpaceDN w:val="0"/>
              <w:adjustRightInd w:val="0"/>
              <w:jc w:val="center"/>
              <w:rPr>
                <w:rFonts w:ascii="Times New Roman" w:hAnsi="Times New Roman" w:cs="Times New Roman"/>
                <w:sz w:val="20"/>
                <w:szCs w:val="20"/>
              </w:rPr>
            </w:pPr>
          </w:p>
        </w:tc>
        <w:tc>
          <w:tcPr>
            <w:tcW w:w="364" w:type="pct"/>
            <w:vAlign w:val="center"/>
          </w:tcPr>
          <w:p w14:paraId="20EC161E" w14:textId="77777777" w:rsidR="001458F9" w:rsidRPr="00C95072" w:rsidRDefault="001458F9" w:rsidP="006D3753">
            <w:pPr>
              <w:autoSpaceDE w:val="0"/>
              <w:autoSpaceDN w:val="0"/>
              <w:adjustRightInd w:val="0"/>
              <w:jc w:val="center"/>
              <w:rPr>
                <w:rFonts w:ascii="Times New Roman" w:hAnsi="Times New Roman" w:cs="Times New Roman"/>
                <w:sz w:val="20"/>
                <w:szCs w:val="20"/>
              </w:rPr>
            </w:pPr>
          </w:p>
        </w:tc>
        <w:tc>
          <w:tcPr>
            <w:tcW w:w="816" w:type="pct"/>
            <w:vAlign w:val="center"/>
          </w:tcPr>
          <w:p w14:paraId="1C193FA9" w14:textId="77777777" w:rsidR="001458F9" w:rsidRPr="00C95072" w:rsidRDefault="001458F9" w:rsidP="001458F9">
            <w:pPr>
              <w:autoSpaceDE w:val="0"/>
              <w:autoSpaceDN w:val="0"/>
              <w:adjustRightInd w:val="0"/>
              <w:jc w:val="right"/>
              <w:rPr>
                <w:rFonts w:ascii="Times New Roman" w:hAnsi="Times New Roman" w:cs="Times New Roman"/>
                <w:sz w:val="20"/>
                <w:szCs w:val="20"/>
              </w:rPr>
            </w:pPr>
          </w:p>
        </w:tc>
        <w:tc>
          <w:tcPr>
            <w:tcW w:w="524" w:type="pct"/>
            <w:vAlign w:val="center"/>
          </w:tcPr>
          <w:p w14:paraId="0FAC0A2B" w14:textId="77777777" w:rsidR="001458F9" w:rsidRPr="00C95072" w:rsidRDefault="001458F9" w:rsidP="006D3753">
            <w:pPr>
              <w:autoSpaceDE w:val="0"/>
              <w:autoSpaceDN w:val="0"/>
              <w:adjustRightInd w:val="0"/>
              <w:jc w:val="center"/>
              <w:rPr>
                <w:rFonts w:ascii="Times New Roman" w:hAnsi="Times New Roman" w:cs="Times New Roman"/>
                <w:sz w:val="20"/>
                <w:szCs w:val="20"/>
              </w:rPr>
            </w:pPr>
          </w:p>
        </w:tc>
        <w:tc>
          <w:tcPr>
            <w:tcW w:w="362" w:type="pct"/>
            <w:vAlign w:val="center"/>
          </w:tcPr>
          <w:p w14:paraId="560EC9F1" w14:textId="77777777" w:rsidR="001458F9" w:rsidRPr="00C95072" w:rsidRDefault="001458F9" w:rsidP="006D3753">
            <w:pPr>
              <w:autoSpaceDE w:val="0"/>
              <w:autoSpaceDN w:val="0"/>
              <w:adjustRightInd w:val="0"/>
              <w:jc w:val="center"/>
              <w:rPr>
                <w:rFonts w:ascii="Times New Roman" w:hAnsi="Times New Roman" w:cs="Times New Roman"/>
                <w:sz w:val="20"/>
                <w:szCs w:val="20"/>
              </w:rPr>
            </w:pPr>
          </w:p>
        </w:tc>
      </w:tr>
      <w:tr w:rsidR="00C95072" w:rsidRPr="00C95072" w14:paraId="61CE2F76" w14:textId="77777777" w:rsidTr="006D3753">
        <w:trPr>
          <w:trHeight w:val="247"/>
        </w:trPr>
        <w:tc>
          <w:tcPr>
            <w:tcW w:w="1707" w:type="pct"/>
            <w:vAlign w:val="center"/>
          </w:tcPr>
          <w:p w14:paraId="37870C59" w14:textId="77777777" w:rsidR="001458F9" w:rsidRPr="00C95072" w:rsidRDefault="001458F9" w:rsidP="001458F9">
            <w:pPr>
              <w:autoSpaceDE w:val="0"/>
              <w:autoSpaceDN w:val="0"/>
              <w:adjustRightInd w:val="0"/>
              <w:ind w:left="144"/>
              <w:rPr>
                <w:rFonts w:ascii="Times New Roman" w:hAnsi="Times New Roman" w:cs="Times New Roman"/>
                <w:i/>
                <w:iCs/>
                <w:sz w:val="20"/>
                <w:szCs w:val="20"/>
              </w:rPr>
            </w:pPr>
            <w:r w:rsidRPr="00C95072">
              <w:rPr>
                <w:rFonts w:ascii="Times New Roman" w:hAnsi="Times New Roman" w:cs="Times New Roman"/>
                <w:i/>
                <w:iCs/>
                <w:sz w:val="20"/>
                <w:szCs w:val="20"/>
              </w:rPr>
              <w:t>Castor canadensis</w:t>
            </w:r>
          </w:p>
        </w:tc>
        <w:tc>
          <w:tcPr>
            <w:tcW w:w="823" w:type="pct"/>
            <w:vAlign w:val="center"/>
          </w:tcPr>
          <w:p w14:paraId="7703B725" w14:textId="59F3B5AC" w:rsidR="001458F9" w:rsidRPr="00C95072" w:rsidRDefault="001458F9" w:rsidP="001458F9">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American Beaver</w:t>
            </w:r>
          </w:p>
        </w:tc>
        <w:tc>
          <w:tcPr>
            <w:tcW w:w="404" w:type="pct"/>
            <w:vAlign w:val="center"/>
          </w:tcPr>
          <w:p w14:paraId="52F18ECB" w14:textId="06293C87" w:rsidR="001458F9" w:rsidRPr="00C95072" w:rsidRDefault="001458F9"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1</w:t>
            </w:r>
          </w:p>
        </w:tc>
        <w:tc>
          <w:tcPr>
            <w:tcW w:w="364" w:type="pct"/>
            <w:vAlign w:val="center"/>
          </w:tcPr>
          <w:p w14:paraId="17FFE122" w14:textId="77777777" w:rsidR="001458F9" w:rsidRPr="00C95072" w:rsidRDefault="001458F9"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1</w:t>
            </w:r>
          </w:p>
        </w:tc>
        <w:tc>
          <w:tcPr>
            <w:tcW w:w="816" w:type="pct"/>
            <w:vAlign w:val="center"/>
          </w:tcPr>
          <w:p w14:paraId="4E6C9198" w14:textId="77777777" w:rsidR="001458F9" w:rsidRPr="00C95072" w:rsidRDefault="001458F9" w:rsidP="001458F9">
            <w:pPr>
              <w:autoSpaceDE w:val="0"/>
              <w:autoSpaceDN w:val="0"/>
              <w:adjustRightInd w:val="0"/>
              <w:jc w:val="right"/>
              <w:rPr>
                <w:rFonts w:ascii="Times New Roman" w:hAnsi="Times New Roman" w:cs="Times New Roman"/>
                <w:sz w:val="20"/>
                <w:szCs w:val="20"/>
              </w:rPr>
            </w:pPr>
            <w:r w:rsidRPr="00C95072">
              <w:rPr>
                <w:rFonts w:ascii="Times New Roman" w:hAnsi="Times New Roman" w:cs="Times New Roman"/>
                <w:sz w:val="20"/>
                <w:szCs w:val="20"/>
              </w:rPr>
              <w:t>0.37</w:t>
            </w:r>
          </w:p>
        </w:tc>
        <w:tc>
          <w:tcPr>
            <w:tcW w:w="524" w:type="pct"/>
            <w:vAlign w:val="center"/>
          </w:tcPr>
          <w:p w14:paraId="361A4F8F" w14:textId="77777777" w:rsidR="001458F9" w:rsidRPr="00C95072" w:rsidRDefault="001458F9" w:rsidP="006D3753">
            <w:pPr>
              <w:autoSpaceDE w:val="0"/>
              <w:autoSpaceDN w:val="0"/>
              <w:adjustRightInd w:val="0"/>
              <w:jc w:val="center"/>
              <w:rPr>
                <w:rFonts w:ascii="Times New Roman" w:hAnsi="Times New Roman" w:cs="Times New Roman"/>
                <w:sz w:val="20"/>
                <w:szCs w:val="20"/>
              </w:rPr>
            </w:pPr>
          </w:p>
        </w:tc>
        <w:tc>
          <w:tcPr>
            <w:tcW w:w="362" w:type="pct"/>
            <w:vAlign w:val="center"/>
          </w:tcPr>
          <w:p w14:paraId="2A6AE489" w14:textId="77777777" w:rsidR="001458F9" w:rsidRPr="00C95072" w:rsidRDefault="001458F9" w:rsidP="006D3753">
            <w:pPr>
              <w:autoSpaceDE w:val="0"/>
              <w:autoSpaceDN w:val="0"/>
              <w:adjustRightInd w:val="0"/>
              <w:jc w:val="center"/>
              <w:rPr>
                <w:rFonts w:ascii="Times New Roman" w:hAnsi="Times New Roman" w:cs="Times New Roman"/>
                <w:sz w:val="20"/>
                <w:szCs w:val="20"/>
              </w:rPr>
            </w:pPr>
          </w:p>
        </w:tc>
      </w:tr>
      <w:tr w:rsidR="00C95072" w:rsidRPr="00C95072" w14:paraId="41605382" w14:textId="77777777" w:rsidTr="006D3753">
        <w:trPr>
          <w:cnfStyle w:val="000000100000" w:firstRow="0" w:lastRow="0" w:firstColumn="0" w:lastColumn="0" w:oddVBand="0" w:evenVBand="0" w:oddHBand="1" w:evenHBand="0" w:firstRowFirstColumn="0" w:firstRowLastColumn="0" w:lastRowFirstColumn="0" w:lastRowLastColumn="0"/>
          <w:trHeight w:val="247"/>
        </w:trPr>
        <w:tc>
          <w:tcPr>
            <w:tcW w:w="1707" w:type="pct"/>
            <w:vAlign w:val="center"/>
          </w:tcPr>
          <w:p w14:paraId="3DFFBDF3" w14:textId="77777777" w:rsidR="001458F9" w:rsidRPr="00C95072" w:rsidRDefault="001458F9" w:rsidP="001458F9">
            <w:pPr>
              <w:autoSpaceDE w:val="0"/>
              <w:autoSpaceDN w:val="0"/>
              <w:adjustRightInd w:val="0"/>
              <w:ind w:left="144"/>
              <w:rPr>
                <w:rFonts w:ascii="Times New Roman" w:hAnsi="Times New Roman" w:cs="Times New Roman"/>
                <w:i/>
                <w:iCs/>
                <w:sz w:val="20"/>
                <w:szCs w:val="20"/>
              </w:rPr>
            </w:pPr>
            <w:r w:rsidRPr="00C95072">
              <w:rPr>
                <w:rFonts w:ascii="Times New Roman" w:hAnsi="Times New Roman" w:cs="Times New Roman"/>
                <w:i/>
                <w:iCs/>
                <w:sz w:val="20"/>
                <w:szCs w:val="20"/>
              </w:rPr>
              <w:t>Lynx rufus</w:t>
            </w:r>
          </w:p>
        </w:tc>
        <w:tc>
          <w:tcPr>
            <w:tcW w:w="823" w:type="pct"/>
            <w:vAlign w:val="center"/>
          </w:tcPr>
          <w:p w14:paraId="198BA692" w14:textId="3A960448" w:rsidR="001458F9" w:rsidRPr="00C95072" w:rsidRDefault="001458F9" w:rsidP="001458F9">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Bobcat</w:t>
            </w:r>
          </w:p>
        </w:tc>
        <w:tc>
          <w:tcPr>
            <w:tcW w:w="404" w:type="pct"/>
            <w:vAlign w:val="center"/>
          </w:tcPr>
          <w:p w14:paraId="1726E554" w14:textId="762F8EF1" w:rsidR="001458F9" w:rsidRPr="00C95072" w:rsidRDefault="001458F9" w:rsidP="006D3753">
            <w:pPr>
              <w:autoSpaceDE w:val="0"/>
              <w:autoSpaceDN w:val="0"/>
              <w:adjustRightInd w:val="0"/>
              <w:jc w:val="center"/>
              <w:rPr>
                <w:rFonts w:ascii="Times New Roman" w:hAnsi="Times New Roman" w:cs="Times New Roman"/>
                <w:sz w:val="20"/>
                <w:szCs w:val="20"/>
              </w:rPr>
            </w:pPr>
          </w:p>
        </w:tc>
        <w:tc>
          <w:tcPr>
            <w:tcW w:w="364" w:type="pct"/>
            <w:vAlign w:val="center"/>
          </w:tcPr>
          <w:p w14:paraId="4A387705" w14:textId="77777777" w:rsidR="001458F9" w:rsidRPr="00C95072" w:rsidRDefault="001458F9" w:rsidP="006D3753">
            <w:pPr>
              <w:autoSpaceDE w:val="0"/>
              <w:autoSpaceDN w:val="0"/>
              <w:adjustRightInd w:val="0"/>
              <w:jc w:val="center"/>
              <w:rPr>
                <w:rFonts w:ascii="Times New Roman" w:hAnsi="Times New Roman" w:cs="Times New Roman"/>
                <w:sz w:val="20"/>
                <w:szCs w:val="20"/>
              </w:rPr>
            </w:pPr>
          </w:p>
        </w:tc>
        <w:tc>
          <w:tcPr>
            <w:tcW w:w="816" w:type="pct"/>
            <w:vAlign w:val="center"/>
          </w:tcPr>
          <w:p w14:paraId="733ADACC" w14:textId="77777777" w:rsidR="001458F9" w:rsidRPr="00C95072" w:rsidRDefault="001458F9" w:rsidP="001458F9">
            <w:pPr>
              <w:autoSpaceDE w:val="0"/>
              <w:autoSpaceDN w:val="0"/>
              <w:adjustRightInd w:val="0"/>
              <w:jc w:val="right"/>
              <w:rPr>
                <w:rFonts w:ascii="Times New Roman" w:hAnsi="Times New Roman" w:cs="Times New Roman"/>
                <w:sz w:val="20"/>
                <w:szCs w:val="20"/>
              </w:rPr>
            </w:pPr>
          </w:p>
        </w:tc>
        <w:tc>
          <w:tcPr>
            <w:tcW w:w="524" w:type="pct"/>
            <w:vAlign w:val="center"/>
          </w:tcPr>
          <w:p w14:paraId="33E8B819" w14:textId="77777777" w:rsidR="001458F9" w:rsidRPr="00C95072" w:rsidRDefault="001458F9" w:rsidP="006D3753">
            <w:pPr>
              <w:autoSpaceDE w:val="0"/>
              <w:autoSpaceDN w:val="0"/>
              <w:adjustRightInd w:val="0"/>
              <w:jc w:val="center"/>
              <w:rPr>
                <w:rFonts w:ascii="Times New Roman" w:hAnsi="Times New Roman" w:cs="Times New Roman"/>
                <w:sz w:val="20"/>
                <w:szCs w:val="20"/>
              </w:rPr>
            </w:pPr>
          </w:p>
        </w:tc>
        <w:tc>
          <w:tcPr>
            <w:tcW w:w="362" w:type="pct"/>
            <w:vAlign w:val="center"/>
          </w:tcPr>
          <w:p w14:paraId="01EB77D2" w14:textId="77777777" w:rsidR="001458F9" w:rsidRPr="00C95072" w:rsidRDefault="001458F9" w:rsidP="006D3753">
            <w:pPr>
              <w:autoSpaceDE w:val="0"/>
              <w:autoSpaceDN w:val="0"/>
              <w:adjustRightInd w:val="0"/>
              <w:jc w:val="center"/>
              <w:rPr>
                <w:rFonts w:ascii="Times New Roman" w:hAnsi="Times New Roman" w:cs="Times New Roman"/>
                <w:sz w:val="20"/>
                <w:szCs w:val="20"/>
              </w:rPr>
            </w:pPr>
          </w:p>
        </w:tc>
      </w:tr>
    </w:tbl>
    <w:p w14:paraId="7FA17D47" w14:textId="754DF72A" w:rsidR="0077509B" w:rsidRPr="00C95072" w:rsidRDefault="0077509B">
      <w:r w:rsidRPr="00C95072">
        <w:rPr>
          <w:i/>
          <w:iCs/>
          <w:sz w:val="20"/>
          <w:szCs w:val="20"/>
        </w:rPr>
        <w:lastRenderedPageBreak/>
        <w:t>Table 7.1</w:t>
      </w:r>
      <w:r w:rsidR="00443C7E" w:rsidRPr="00C95072">
        <w:rPr>
          <w:i/>
          <w:iCs/>
          <w:sz w:val="20"/>
          <w:szCs w:val="20"/>
        </w:rPr>
        <w:t>.</w:t>
      </w:r>
      <w:r w:rsidRPr="00C95072">
        <w:rPr>
          <w:i/>
          <w:iCs/>
          <w:sz w:val="20"/>
          <w:szCs w:val="20"/>
        </w:rPr>
        <w:t xml:space="preserve"> continued.</w:t>
      </w:r>
    </w:p>
    <w:tbl>
      <w:tblPr>
        <w:tblStyle w:val="LongGrid"/>
        <w:tblW w:w="5000" w:type="pct"/>
        <w:tblLayout w:type="fixed"/>
        <w:tblLook w:val="0000" w:firstRow="0" w:lastRow="0" w:firstColumn="0" w:lastColumn="0" w:noHBand="0" w:noVBand="0"/>
      </w:tblPr>
      <w:tblGrid>
        <w:gridCol w:w="2947"/>
        <w:gridCol w:w="1421"/>
        <w:gridCol w:w="697"/>
        <w:gridCol w:w="628"/>
        <w:gridCol w:w="1408"/>
        <w:gridCol w:w="904"/>
        <w:gridCol w:w="625"/>
      </w:tblGrid>
      <w:tr w:rsidR="00C95072" w:rsidRPr="00C95072" w14:paraId="29F67AB1" w14:textId="77777777" w:rsidTr="006D3753">
        <w:trPr>
          <w:cnfStyle w:val="000000100000" w:firstRow="0" w:lastRow="0" w:firstColumn="0" w:lastColumn="0" w:oddVBand="0" w:evenVBand="0" w:oddHBand="1" w:evenHBand="0" w:firstRowFirstColumn="0" w:firstRowLastColumn="0" w:lastRowFirstColumn="0" w:lastRowLastColumn="0"/>
          <w:trHeight w:val="247"/>
        </w:trPr>
        <w:tc>
          <w:tcPr>
            <w:tcW w:w="1707" w:type="pct"/>
            <w:vAlign w:val="center"/>
          </w:tcPr>
          <w:p w14:paraId="7D248310" w14:textId="26417E4F" w:rsidR="00241286" w:rsidRPr="00C95072" w:rsidRDefault="00241286" w:rsidP="001458F9">
            <w:pPr>
              <w:autoSpaceDE w:val="0"/>
              <w:autoSpaceDN w:val="0"/>
              <w:adjustRightInd w:val="0"/>
              <w:rPr>
                <w:rFonts w:ascii="Times New Roman" w:hAnsi="Times New Roman" w:cs="Times New Roman"/>
                <w:i/>
                <w:iCs/>
                <w:sz w:val="20"/>
                <w:szCs w:val="20"/>
              </w:rPr>
            </w:pPr>
            <w:r w:rsidRPr="00C95072">
              <w:rPr>
                <w:rFonts w:ascii="Times New Roman" w:hAnsi="Times New Roman" w:cs="Times New Roman"/>
                <w:b/>
                <w:bCs/>
                <w:sz w:val="20"/>
                <w:szCs w:val="20"/>
              </w:rPr>
              <w:t>Middle Archaic 2</w:t>
            </w:r>
            <w:r w:rsidRPr="00C95072">
              <w:rPr>
                <w:rFonts w:ascii="Times New Roman" w:hAnsi="Times New Roman" w:cs="Times New Roman"/>
                <w:i/>
                <w:iCs/>
                <w:sz w:val="20"/>
                <w:szCs w:val="20"/>
              </w:rPr>
              <w:t xml:space="preserve"> </w:t>
            </w:r>
          </w:p>
        </w:tc>
        <w:tc>
          <w:tcPr>
            <w:tcW w:w="823" w:type="pct"/>
            <w:vAlign w:val="center"/>
          </w:tcPr>
          <w:p w14:paraId="46DC594F" w14:textId="0B28AA1B" w:rsidR="00241286" w:rsidRPr="00C95072" w:rsidRDefault="00241286" w:rsidP="001458F9">
            <w:pPr>
              <w:autoSpaceDE w:val="0"/>
              <w:autoSpaceDN w:val="0"/>
              <w:adjustRightInd w:val="0"/>
              <w:jc w:val="center"/>
              <w:rPr>
                <w:rFonts w:ascii="Times New Roman" w:hAnsi="Times New Roman" w:cs="Times New Roman"/>
                <w:sz w:val="20"/>
                <w:szCs w:val="20"/>
              </w:rPr>
            </w:pPr>
          </w:p>
        </w:tc>
        <w:tc>
          <w:tcPr>
            <w:tcW w:w="404" w:type="pct"/>
            <w:vAlign w:val="center"/>
          </w:tcPr>
          <w:p w14:paraId="7CC4FB96" w14:textId="263564BD" w:rsidR="00241286" w:rsidRPr="00C95072" w:rsidRDefault="00241286" w:rsidP="006D3753">
            <w:pPr>
              <w:autoSpaceDE w:val="0"/>
              <w:autoSpaceDN w:val="0"/>
              <w:adjustRightInd w:val="0"/>
              <w:jc w:val="center"/>
              <w:rPr>
                <w:rFonts w:ascii="Times New Roman" w:hAnsi="Times New Roman" w:cs="Times New Roman"/>
                <w:sz w:val="20"/>
                <w:szCs w:val="20"/>
              </w:rPr>
            </w:pPr>
          </w:p>
        </w:tc>
        <w:tc>
          <w:tcPr>
            <w:tcW w:w="364" w:type="pct"/>
            <w:vAlign w:val="center"/>
          </w:tcPr>
          <w:p w14:paraId="2BF4B695" w14:textId="4B8AC85D" w:rsidR="00241286" w:rsidRPr="00C95072" w:rsidRDefault="00241286" w:rsidP="006D3753">
            <w:pPr>
              <w:autoSpaceDE w:val="0"/>
              <w:autoSpaceDN w:val="0"/>
              <w:adjustRightInd w:val="0"/>
              <w:jc w:val="center"/>
              <w:rPr>
                <w:rFonts w:ascii="Times New Roman" w:hAnsi="Times New Roman" w:cs="Times New Roman"/>
                <w:sz w:val="20"/>
                <w:szCs w:val="20"/>
              </w:rPr>
            </w:pPr>
          </w:p>
        </w:tc>
        <w:tc>
          <w:tcPr>
            <w:tcW w:w="1702" w:type="pct"/>
            <w:gridSpan w:val="3"/>
            <w:vAlign w:val="center"/>
          </w:tcPr>
          <w:p w14:paraId="31C9E8D8" w14:textId="7E78E977" w:rsidR="00241286" w:rsidRPr="00C95072" w:rsidRDefault="00241286" w:rsidP="006D3753">
            <w:pPr>
              <w:autoSpaceDE w:val="0"/>
              <w:autoSpaceDN w:val="0"/>
              <w:adjustRightInd w:val="0"/>
              <w:jc w:val="center"/>
              <w:rPr>
                <w:rFonts w:ascii="Times New Roman" w:hAnsi="Times New Roman" w:cs="Times New Roman"/>
                <w:sz w:val="20"/>
                <w:szCs w:val="20"/>
              </w:rPr>
            </w:pPr>
          </w:p>
        </w:tc>
      </w:tr>
      <w:tr w:rsidR="00C95072" w:rsidRPr="00C95072" w14:paraId="762178E8" w14:textId="77777777" w:rsidTr="006D3753">
        <w:trPr>
          <w:trHeight w:val="247"/>
        </w:trPr>
        <w:tc>
          <w:tcPr>
            <w:tcW w:w="1707" w:type="pct"/>
            <w:vAlign w:val="center"/>
          </w:tcPr>
          <w:p w14:paraId="7FD5B68A" w14:textId="5307219C" w:rsidR="001458F9" w:rsidRPr="00C95072" w:rsidRDefault="001458F9" w:rsidP="001458F9">
            <w:pPr>
              <w:autoSpaceDE w:val="0"/>
              <w:autoSpaceDN w:val="0"/>
              <w:adjustRightInd w:val="0"/>
              <w:rPr>
                <w:rFonts w:ascii="Times New Roman" w:hAnsi="Times New Roman" w:cs="Times New Roman"/>
                <w:i/>
                <w:iCs/>
                <w:sz w:val="20"/>
                <w:szCs w:val="20"/>
              </w:rPr>
            </w:pPr>
            <w:r w:rsidRPr="00C95072">
              <w:rPr>
                <w:rFonts w:ascii="Times New Roman" w:hAnsi="Times New Roman" w:cs="Times New Roman"/>
                <w:b/>
                <w:bCs/>
                <w:sz w:val="20"/>
                <w:szCs w:val="20"/>
              </w:rPr>
              <w:t>Taxon</w:t>
            </w:r>
          </w:p>
        </w:tc>
        <w:tc>
          <w:tcPr>
            <w:tcW w:w="823" w:type="pct"/>
            <w:vAlign w:val="center"/>
          </w:tcPr>
          <w:p w14:paraId="44C8B82E" w14:textId="53A1484B" w:rsidR="001458F9" w:rsidRPr="00C95072" w:rsidRDefault="001458F9" w:rsidP="001458F9">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b/>
                <w:bCs/>
                <w:sz w:val="20"/>
                <w:szCs w:val="20"/>
              </w:rPr>
              <w:t>Common Name</w:t>
            </w:r>
          </w:p>
        </w:tc>
        <w:tc>
          <w:tcPr>
            <w:tcW w:w="404" w:type="pct"/>
            <w:vAlign w:val="center"/>
          </w:tcPr>
          <w:p w14:paraId="634E93DA" w14:textId="6D5F514A" w:rsidR="001458F9" w:rsidRPr="00C95072" w:rsidRDefault="001458F9"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b/>
                <w:bCs/>
                <w:sz w:val="20"/>
                <w:szCs w:val="20"/>
              </w:rPr>
              <w:t>NISP</w:t>
            </w:r>
          </w:p>
        </w:tc>
        <w:tc>
          <w:tcPr>
            <w:tcW w:w="364" w:type="pct"/>
            <w:vAlign w:val="center"/>
          </w:tcPr>
          <w:p w14:paraId="588AF58D" w14:textId="7CBE813C" w:rsidR="001458F9" w:rsidRPr="00C95072" w:rsidRDefault="001458F9"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b/>
                <w:bCs/>
                <w:sz w:val="20"/>
                <w:szCs w:val="20"/>
              </w:rPr>
              <w:t>MNI</w:t>
            </w:r>
          </w:p>
        </w:tc>
        <w:tc>
          <w:tcPr>
            <w:tcW w:w="816" w:type="pct"/>
            <w:vAlign w:val="center"/>
          </w:tcPr>
          <w:p w14:paraId="65FAF684" w14:textId="0B518BEC" w:rsidR="001458F9" w:rsidRPr="00C95072" w:rsidRDefault="001458F9" w:rsidP="001458F9">
            <w:pPr>
              <w:autoSpaceDE w:val="0"/>
              <w:autoSpaceDN w:val="0"/>
              <w:adjustRightInd w:val="0"/>
              <w:jc w:val="right"/>
              <w:rPr>
                <w:rFonts w:ascii="Times New Roman" w:hAnsi="Times New Roman" w:cs="Times New Roman"/>
                <w:sz w:val="20"/>
                <w:szCs w:val="20"/>
              </w:rPr>
            </w:pPr>
            <w:r w:rsidRPr="00C95072">
              <w:rPr>
                <w:rFonts w:ascii="Times New Roman" w:hAnsi="Times New Roman" w:cs="Times New Roman"/>
                <w:b/>
                <w:bCs/>
                <w:sz w:val="20"/>
                <w:szCs w:val="20"/>
              </w:rPr>
              <w:t>Weight (g)</w:t>
            </w:r>
          </w:p>
        </w:tc>
        <w:tc>
          <w:tcPr>
            <w:tcW w:w="524" w:type="pct"/>
            <w:vAlign w:val="center"/>
          </w:tcPr>
          <w:p w14:paraId="67D00D0D" w14:textId="0AE7A840" w:rsidR="001458F9" w:rsidRPr="00C95072" w:rsidRDefault="001458F9"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b/>
                <w:bCs/>
                <w:sz w:val="20"/>
                <w:szCs w:val="20"/>
              </w:rPr>
              <w:t>Burned</w:t>
            </w:r>
          </w:p>
        </w:tc>
        <w:tc>
          <w:tcPr>
            <w:tcW w:w="362" w:type="pct"/>
            <w:vAlign w:val="center"/>
          </w:tcPr>
          <w:p w14:paraId="3391A987" w14:textId="742E6215" w:rsidR="001458F9" w:rsidRPr="00C95072" w:rsidRDefault="001458F9"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b/>
                <w:bCs/>
                <w:sz w:val="20"/>
                <w:szCs w:val="20"/>
              </w:rPr>
              <w:t>Cut</w:t>
            </w:r>
          </w:p>
        </w:tc>
      </w:tr>
      <w:tr w:rsidR="00C95072" w:rsidRPr="00C95072" w14:paraId="48CDE633" w14:textId="77777777" w:rsidTr="006D3753">
        <w:trPr>
          <w:cnfStyle w:val="000000100000" w:firstRow="0" w:lastRow="0" w:firstColumn="0" w:lastColumn="0" w:oddVBand="0" w:evenVBand="0" w:oddHBand="1" w:evenHBand="0" w:firstRowFirstColumn="0" w:firstRowLastColumn="0" w:lastRowFirstColumn="0" w:lastRowLastColumn="0"/>
          <w:trHeight w:val="247"/>
        </w:trPr>
        <w:tc>
          <w:tcPr>
            <w:tcW w:w="1707" w:type="pct"/>
            <w:vAlign w:val="center"/>
          </w:tcPr>
          <w:p w14:paraId="1426CE42" w14:textId="6D555A5F" w:rsidR="0077509B" w:rsidRPr="00C95072" w:rsidRDefault="0077509B" w:rsidP="001458F9">
            <w:pPr>
              <w:autoSpaceDE w:val="0"/>
              <w:autoSpaceDN w:val="0"/>
              <w:adjustRightInd w:val="0"/>
              <w:rPr>
                <w:rFonts w:ascii="Times New Roman" w:hAnsi="Times New Roman" w:cs="Times New Roman"/>
                <w:b/>
                <w:bCs/>
                <w:sz w:val="20"/>
                <w:szCs w:val="20"/>
              </w:rPr>
            </w:pPr>
            <w:r w:rsidRPr="00C95072">
              <w:rPr>
                <w:rFonts w:ascii="Times New Roman" w:hAnsi="Times New Roman" w:cs="Times New Roman"/>
                <w:sz w:val="20"/>
                <w:szCs w:val="20"/>
                <w:u w:val="single"/>
              </w:rPr>
              <w:t>Size 2 Mammals</w:t>
            </w:r>
          </w:p>
        </w:tc>
        <w:tc>
          <w:tcPr>
            <w:tcW w:w="823" w:type="pct"/>
            <w:vAlign w:val="center"/>
          </w:tcPr>
          <w:p w14:paraId="2FC37BB1" w14:textId="77777777" w:rsidR="0077509B" w:rsidRPr="00C95072" w:rsidRDefault="0077509B" w:rsidP="001458F9">
            <w:pPr>
              <w:autoSpaceDE w:val="0"/>
              <w:autoSpaceDN w:val="0"/>
              <w:adjustRightInd w:val="0"/>
              <w:jc w:val="center"/>
              <w:rPr>
                <w:rFonts w:ascii="Times New Roman" w:hAnsi="Times New Roman" w:cs="Times New Roman"/>
                <w:b/>
                <w:bCs/>
                <w:sz w:val="20"/>
                <w:szCs w:val="20"/>
              </w:rPr>
            </w:pPr>
          </w:p>
        </w:tc>
        <w:tc>
          <w:tcPr>
            <w:tcW w:w="404" w:type="pct"/>
            <w:vAlign w:val="center"/>
          </w:tcPr>
          <w:p w14:paraId="796CF43D" w14:textId="77777777" w:rsidR="0077509B" w:rsidRPr="00C95072" w:rsidRDefault="0077509B" w:rsidP="006D3753">
            <w:pPr>
              <w:autoSpaceDE w:val="0"/>
              <w:autoSpaceDN w:val="0"/>
              <w:adjustRightInd w:val="0"/>
              <w:jc w:val="center"/>
              <w:rPr>
                <w:rFonts w:ascii="Times New Roman" w:hAnsi="Times New Roman" w:cs="Times New Roman"/>
                <w:b/>
                <w:bCs/>
                <w:sz w:val="20"/>
                <w:szCs w:val="20"/>
              </w:rPr>
            </w:pPr>
          </w:p>
        </w:tc>
        <w:tc>
          <w:tcPr>
            <w:tcW w:w="364" w:type="pct"/>
            <w:vAlign w:val="center"/>
          </w:tcPr>
          <w:p w14:paraId="63E2B82D" w14:textId="77777777" w:rsidR="0077509B" w:rsidRPr="00C95072" w:rsidRDefault="0077509B" w:rsidP="006D3753">
            <w:pPr>
              <w:autoSpaceDE w:val="0"/>
              <w:autoSpaceDN w:val="0"/>
              <w:adjustRightInd w:val="0"/>
              <w:jc w:val="center"/>
              <w:rPr>
                <w:rFonts w:ascii="Times New Roman" w:hAnsi="Times New Roman" w:cs="Times New Roman"/>
                <w:b/>
                <w:bCs/>
                <w:sz w:val="20"/>
                <w:szCs w:val="20"/>
              </w:rPr>
            </w:pPr>
          </w:p>
        </w:tc>
        <w:tc>
          <w:tcPr>
            <w:tcW w:w="816" w:type="pct"/>
            <w:vAlign w:val="center"/>
          </w:tcPr>
          <w:p w14:paraId="0BC08578" w14:textId="77777777" w:rsidR="0077509B" w:rsidRPr="00C95072" w:rsidRDefault="0077509B" w:rsidP="001458F9">
            <w:pPr>
              <w:autoSpaceDE w:val="0"/>
              <w:autoSpaceDN w:val="0"/>
              <w:adjustRightInd w:val="0"/>
              <w:jc w:val="right"/>
              <w:rPr>
                <w:rFonts w:ascii="Times New Roman" w:hAnsi="Times New Roman" w:cs="Times New Roman"/>
                <w:b/>
                <w:bCs/>
                <w:sz w:val="20"/>
                <w:szCs w:val="20"/>
              </w:rPr>
            </w:pPr>
          </w:p>
        </w:tc>
        <w:tc>
          <w:tcPr>
            <w:tcW w:w="524" w:type="pct"/>
            <w:vAlign w:val="center"/>
          </w:tcPr>
          <w:p w14:paraId="73CD0E61" w14:textId="77777777" w:rsidR="0077509B" w:rsidRPr="00C95072" w:rsidRDefault="0077509B" w:rsidP="006D3753">
            <w:pPr>
              <w:autoSpaceDE w:val="0"/>
              <w:autoSpaceDN w:val="0"/>
              <w:adjustRightInd w:val="0"/>
              <w:jc w:val="center"/>
              <w:rPr>
                <w:rFonts w:ascii="Times New Roman" w:hAnsi="Times New Roman" w:cs="Times New Roman"/>
                <w:b/>
                <w:bCs/>
                <w:sz w:val="20"/>
                <w:szCs w:val="20"/>
              </w:rPr>
            </w:pPr>
          </w:p>
        </w:tc>
        <w:tc>
          <w:tcPr>
            <w:tcW w:w="362" w:type="pct"/>
            <w:vAlign w:val="center"/>
          </w:tcPr>
          <w:p w14:paraId="1CAD8B83" w14:textId="77777777" w:rsidR="0077509B" w:rsidRPr="00C95072" w:rsidRDefault="0077509B" w:rsidP="006D3753">
            <w:pPr>
              <w:autoSpaceDE w:val="0"/>
              <w:autoSpaceDN w:val="0"/>
              <w:adjustRightInd w:val="0"/>
              <w:jc w:val="center"/>
              <w:rPr>
                <w:rFonts w:ascii="Times New Roman" w:hAnsi="Times New Roman" w:cs="Times New Roman"/>
                <w:b/>
                <w:bCs/>
                <w:sz w:val="20"/>
                <w:szCs w:val="20"/>
              </w:rPr>
            </w:pPr>
          </w:p>
        </w:tc>
      </w:tr>
      <w:tr w:rsidR="00C95072" w:rsidRPr="00C95072" w14:paraId="2931163B" w14:textId="77777777" w:rsidTr="006D3753">
        <w:trPr>
          <w:trHeight w:val="247"/>
        </w:trPr>
        <w:tc>
          <w:tcPr>
            <w:tcW w:w="1707" w:type="pct"/>
            <w:vAlign w:val="center"/>
          </w:tcPr>
          <w:p w14:paraId="156C420B" w14:textId="7BDAB0C1" w:rsidR="001458F9" w:rsidRPr="00C95072" w:rsidRDefault="001458F9" w:rsidP="001458F9">
            <w:pPr>
              <w:autoSpaceDE w:val="0"/>
              <w:autoSpaceDN w:val="0"/>
              <w:adjustRightInd w:val="0"/>
              <w:rPr>
                <w:rFonts w:ascii="Times New Roman" w:hAnsi="Times New Roman" w:cs="Times New Roman"/>
                <w:i/>
                <w:iCs/>
                <w:sz w:val="20"/>
                <w:szCs w:val="20"/>
              </w:rPr>
            </w:pPr>
            <w:r w:rsidRPr="00C95072">
              <w:rPr>
                <w:rFonts w:ascii="Times New Roman" w:hAnsi="Times New Roman" w:cs="Times New Roman"/>
                <w:i/>
                <w:iCs/>
                <w:sz w:val="20"/>
                <w:szCs w:val="20"/>
              </w:rPr>
              <w:t>Odocoileus virginianus</w:t>
            </w:r>
          </w:p>
        </w:tc>
        <w:tc>
          <w:tcPr>
            <w:tcW w:w="823" w:type="pct"/>
            <w:vAlign w:val="center"/>
          </w:tcPr>
          <w:p w14:paraId="752E5EB5" w14:textId="0FBBD4D3" w:rsidR="001458F9" w:rsidRPr="00C95072" w:rsidRDefault="001458F9" w:rsidP="001458F9">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White-tailed Deer</w:t>
            </w:r>
          </w:p>
        </w:tc>
        <w:tc>
          <w:tcPr>
            <w:tcW w:w="404" w:type="pct"/>
            <w:vAlign w:val="center"/>
          </w:tcPr>
          <w:p w14:paraId="0EF4473C" w14:textId="33E06E1B" w:rsidR="001458F9" w:rsidRPr="00C95072" w:rsidRDefault="001458F9"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158</w:t>
            </w:r>
          </w:p>
        </w:tc>
        <w:tc>
          <w:tcPr>
            <w:tcW w:w="364" w:type="pct"/>
            <w:vAlign w:val="center"/>
          </w:tcPr>
          <w:p w14:paraId="4C5D777A" w14:textId="43ECD847" w:rsidR="001458F9" w:rsidRPr="00C95072" w:rsidRDefault="001458F9"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4</w:t>
            </w:r>
          </w:p>
        </w:tc>
        <w:tc>
          <w:tcPr>
            <w:tcW w:w="816" w:type="pct"/>
            <w:vAlign w:val="center"/>
          </w:tcPr>
          <w:p w14:paraId="38BD6361" w14:textId="7031E6CB" w:rsidR="001458F9" w:rsidRPr="00C95072" w:rsidRDefault="001458F9" w:rsidP="001458F9">
            <w:pPr>
              <w:autoSpaceDE w:val="0"/>
              <w:autoSpaceDN w:val="0"/>
              <w:adjustRightInd w:val="0"/>
              <w:jc w:val="right"/>
              <w:rPr>
                <w:rFonts w:ascii="Times New Roman" w:hAnsi="Times New Roman" w:cs="Times New Roman"/>
                <w:sz w:val="20"/>
                <w:szCs w:val="20"/>
              </w:rPr>
            </w:pPr>
            <w:r w:rsidRPr="00C95072">
              <w:rPr>
                <w:rFonts w:ascii="Times New Roman" w:hAnsi="Times New Roman" w:cs="Times New Roman"/>
                <w:sz w:val="20"/>
                <w:szCs w:val="20"/>
              </w:rPr>
              <w:t>1054.75</w:t>
            </w:r>
          </w:p>
        </w:tc>
        <w:tc>
          <w:tcPr>
            <w:tcW w:w="524" w:type="pct"/>
            <w:vAlign w:val="center"/>
          </w:tcPr>
          <w:p w14:paraId="549A54D5" w14:textId="456FF321" w:rsidR="001458F9" w:rsidRPr="00C95072" w:rsidRDefault="001458F9"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16</w:t>
            </w:r>
          </w:p>
        </w:tc>
        <w:tc>
          <w:tcPr>
            <w:tcW w:w="362" w:type="pct"/>
            <w:vAlign w:val="center"/>
          </w:tcPr>
          <w:p w14:paraId="3FB54BFE" w14:textId="72CF1CB7" w:rsidR="001458F9" w:rsidRPr="00C95072" w:rsidRDefault="001458F9"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2</w:t>
            </w:r>
          </w:p>
        </w:tc>
      </w:tr>
      <w:tr w:rsidR="00C95072" w:rsidRPr="00C95072" w14:paraId="3AEB1A64" w14:textId="77777777" w:rsidTr="006D3753">
        <w:trPr>
          <w:cnfStyle w:val="000000100000" w:firstRow="0" w:lastRow="0" w:firstColumn="0" w:lastColumn="0" w:oddVBand="0" w:evenVBand="0" w:oddHBand="1" w:evenHBand="0" w:firstRowFirstColumn="0" w:firstRowLastColumn="0" w:lastRowFirstColumn="0" w:lastRowLastColumn="0"/>
          <w:trHeight w:val="247"/>
        </w:trPr>
        <w:tc>
          <w:tcPr>
            <w:tcW w:w="1707" w:type="pct"/>
            <w:vAlign w:val="center"/>
          </w:tcPr>
          <w:p w14:paraId="6FCD9211" w14:textId="77777777" w:rsidR="001458F9" w:rsidRPr="00C95072" w:rsidRDefault="001458F9" w:rsidP="001458F9">
            <w:pPr>
              <w:autoSpaceDE w:val="0"/>
              <w:autoSpaceDN w:val="0"/>
              <w:adjustRightInd w:val="0"/>
              <w:ind w:left="288"/>
              <w:rPr>
                <w:rFonts w:ascii="Times New Roman" w:hAnsi="Times New Roman" w:cs="Times New Roman"/>
                <w:sz w:val="20"/>
                <w:szCs w:val="20"/>
              </w:rPr>
            </w:pPr>
            <w:r w:rsidRPr="00C95072">
              <w:rPr>
                <w:rFonts w:ascii="Times New Roman" w:hAnsi="Times New Roman" w:cs="Times New Roman"/>
                <w:i/>
                <w:iCs/>
                <w:sz w:val="20"/>
                <w:szCs w:val="20"/>
              </w:rPr>
              <w:t xml:space="preserve">Odocoileus virginianus </w:t>
            </w:r>
            <w:r w:rsidRPr="00C95072">
              <w:rPr>
                <w:rFonts w:ascii="Times New Roman" w:hAnsi="Times New Roman" w:cs="Times New Roman"/>
                <w:sz w:val="20"/>
                <w:szCs w:val="20"/>
              </w:rPr>
              <w:t>cf.</w:t>
            </w:r>
          </w:p>
        </w:tc>
        <w:tc>
          <w:tcPr>
            <w:tcW w:w="823" w:type="pct"/>
            <w:vAlign w:val="center"/>
          </w:tcPr>
          <w:p w14:paraId="010FE33F" w14:textId="77777777" w:rsidR="001458F9" w:rsidRPr="00C95072" w:rsidRDefault="001458F9" w:rsidP="001458F9">
            <w:pPr>
              <w:autoSpaceDE w:val="0"/>
              <w:autoSpaceDN w:val="0"/>
              <w:adjustRightInd w:val="0"/>
              <w:jc w:val="center"/>
              <w:rPr>
                <w:rFonts w:ascii="Times New Roman" w:hAnsi="Times New Roman" w:cs="Times New Roman"/>
                <w:sz w:val="20"/>
                <w:szCs w:val="20"/>
              </w:rPr>
            </w:pPr>
          </w:p>
        </w:tc>
        <w:tc>
          <w:tcPr>
            <w:tcW w:w="404" w:type="pct"/>
            <w:vAlign w:val="center"/>
          </w:tcPr>
          <w:p w14:paraId="3C69981A" w14:textId="04D8826B" w:rsidR="001458F9" w:rsidRPr="00C95072" w:rsidRDefault="001458F9"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22</w:t>
            </w:r>
          </w:p>
        </w:tc>
        <w:tc>
          <w:tcPr>
            <w:tcW w:w="364" w:type="pct"/>
            <w:vAlign w:val="center"/>
          </w:tcPr>
          <w:p w14:paraId="39FCF616" w14:textId="77777777" w:rsidR="001458F9" w:rsidRPr="00C95072" w:rsidRDefault="001458F9" w:rsidP="006D3753">
            <w:pPr>
              <w:autoSpaceDE w:val="0"/>
              <w:autoSpaceDN w:val="0"/>
              <w:adjustRightInd w:val="0"/>
              <w:jc w:val="center"/>
              <w:rPr>
                <w:rFonts w:ascii="Times New Roman" w:hAnsi="Times New Roman" w:cs="Times New Roman"/>
                <w:sz w:val="20"/>
                <w:szCs w:val="20"/>
              </w:rPr>
            </w:pPr>
          </w:p>
        </w:tc>
        <w:tc>
          <w:tcPr>
            <w:tcW w:w="816" w:type="pct"/>
            <w:vAlign w:val="center"/>
          </w:tcPr>
          <w:p w14:paraId="38797F43" w14:textId="77777777" w:rsidR="001458F9" w:rsidRPr="00C95072" w:rsidRDefault="001458F9" w:rsidP="001458F9">
            <w:pPr>
              <w:autoSpaceDE w:val="0"/>
              <w:autoSpaceDN w:val="0"/>
              <w:adjustRightInd w:val="0"/>
              <w:jc w:val="right"/>
              <w:rPr>
                <w:rFonts w:ascii="Times New Roman" w:hAnsi="Times New Roman" w:cs="Times New Roman"/>
                <w:sz w:val="20"/>
                <w:szCs w:val="20"/>
              </w:rPr>
            </w:pPr>
            <w:r w:rsidRPr="00C95072">
              <w:rPr>
                <w:rFonts w:ascii="Times New Roman" w:hAnsi="Times New Roman" w:cs="Times New Roman"/>
                <w:sz w:val="20"/>
                <w:szCs w:val="20"/>
              </w:rPr>
              <w:t>170.46</w:t>
            </w:r>
          </w:p>
        </w:tc>
        <w:tc>
          <w:tcPr>
            <w:tcW w:w="524" w:type="pct"/>
            <w:vAlign w:val="center"/>
          </w:tcPr>
          <w:p w14:paraId="2813FBF1" w14:textId="77777777" w:rsidR="001458F9" w:rsidRPr="00C95072" w:rsidRDefault="001458F9"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5</w:t>
            </w:r>
          </w:p>
        </w:tc>
        <w:tc>
          <w:tcPr>
            <w:tcW w:w="362" w:type="pct"/>
            <w:vAlign w:val="center"/>
          </w:tcPr>
          <w:p w14:paraId="21B514C9" w14:textId="77777777" w:rsidR="001458F9" w:rsidRPr="00C95072" w:rsidRDefault="001458F9"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2</w:t>
            </w:r>
          </w:p>
        </w:tc>
      </w:tr>
      <w:tr w:rsidR="00C95072" w:rsidRPr="00C95072" w14:paraId="10D956D4" w14:textId="77777777" w:rsidTr="006D3753">
        <w:trPr>
          <w:trHeight w:val="247"/>
        </w:trPr>
        <w:tc>
          <w:tcPr>
            <w:tcW w:w="1707" w:type="pct"/>
            <w:vAlign w:val="center"/>
          </w:tcPr>
          <w:p w14:paraId="68605115" w14:textId="77777777" w:rsidR="001458F9" w:rsidRPr="00C95072" w:rsidRDefault="001458F9" w:rsidP="001458F9">
            <w:pPr>
              <w:autoSpaceDE w:val="0"/>
              <w:autoSpaceDN w:val="0"/>
              <w:adjustRightInd w:val="0"/>
              <w:ind w:left="144"/>
              <w:rPr>
                <w:rFonts w:ascii="Times New Roman" w:hAnsi="Times New Roman" w:cs="Times New Roman"/>
                <w:sz w:val="20"/>
                <w:szCs w:val="20"/>
              </w:rPr>
            </w:pPr>
            <w:r w:rsidRPr="00C95072">
              <w:rPr>
                <w:rFonts w:ascii="Times New Roman" w:hAnsi="Times New Roman" w:cs="Times New Roman"/>
                <w:sz w:val="20"/>
                <w:szCs w:val="20"/>
              </w:rPr>
              <w:t xml:space="preserve">Ungulate </w:t>
            </w:r>
          </w:p>
        </w:tc>
        <w:tc>
          <w:tcPr>
            <w:tcW w:w="823" w:type="pct"/>
            <w:vAlign w:val="center"/>
          </w:tcPr>
          <w:p w14:paraId="219B817B" w14:textId="77777777" w:rsidR="001458F9" w:rsidRPr="00C95072" w:rsidRDefault="001458F9" w:rsidP="001458F9">
            <w:pPr>
              <w:autoSpaceDE w:val="0"/>
              <w:autoSpaceDN w:val="0"/>
              <w:adjustRightInd w:val="0"/>
              <w:jc w:val="center"/>
              <w:rPr>
                <w:rFonts w:ascii="Times New Roman" w:hAnsi="Times New Roman" w:cs="Times New Roman"/>
                <w:sz w:val="20"/>
                <w:szCs w:val="20"/>
              </w:rPr>
            </w:pPr>
          </w:p>
        </w:tc>
        <w:tc>
          <w:tcPr>
            <w:tcW w:w="404" w:type="pct"/>
            <w:vAlign w:val="center"/>
          </w:tcPr>
          <w:p w14:paraId="52137BE7" w14:textId="4249BB19" w:rsidR="001458F9" w:rsidRPr="00C95072" w:rsidRDefault="001458F9"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5</w:t>
            </w:r>
          </w:p>
        </w:tc>
        <w:tc>
          <w:tcPr>
            <w:tcW w:w="364" w:type="pct"/>
            <w:vAlign w:val="center"/>
          </w:tcPr>
          <w:p w14:paraId="50852EA0" w14:textId="77777777" w:rsidR="001458F9" w:rsidRPr="00C95072" w:rsidRDefault="001458F9" w:rsidP="006D3753">
            <w:pPr>
              <w:autoSpaceDE w:val="0"/>
              <w:autoSpaceDN w:val="0"/>
              <w:adjustRightInd w:val="0"/>
              <w:jc w:val="center"/>
              <w:rPr>
                <w:rFonts w:ascii="Times New Roman" w:hAnsi="Times New Roman" w:cs="Times New Roman"/>
                <w:sz w:val="20"/>
                <w:szCs w:val="20"/>
              </w:rPr>
            </w:pPr>
          </w:p>
        </w:tc>
        <w:tc>
          <w:tcPr>
            <w:tcW w:w="816" w:type="pct"/>
            <w:vAlign w:val="center"/>
          </w:tcPr>
          <w:p w14:paraId="205A8492" w14:textId="77777777" w:rsidR="001458F9" w:rsidRPr="00C95072" w:rsidRDefault="001458F9" w:rsidP="001458F9">
            <w:pPr>
              <w:autoSpaceDE w:val="0"/>
              <w:autoSpaceDN w:val="0"/>
              <w:adjustRightInd w:val="0"/>
              <w:jc w:val="right"/>
              <w:rPr>
                <w:rFonts w:ascii="Times New Roman" w:hAnsi="Times New Roman" w:cs="Times New Roman"/>
                <w:sz w:val="20"/>
                <w:szCs w:val="20"/>
              </w:rPr>
            </w:pPr>
            <w:r w:rsidRPr="00C95072">
              <w:rPr>
                <w:rFonts w:ascii="Times New Roman" w:hAnsi="Times New Roman" w:cs="Times New Roman"/>
                <w:sz w:val="20"/>
                <w:szCs w:val="20"/>
              </w:rPr>
              <w:t>38.70</w:t>
            </w:r>
          </w:p>
        </w:tc>
        <w:tc>
          <w:tcPr>
            <w:tcW w:w="524" w:type="pct"/>
            <w:vAlign w:val="center"/>
          </w:tcPr>
          <w:p w14:paraId="4B9CA3B7" w14:textId="77777777" w:rsidR="001458F9" w:rsidRPr="00C95072" w:rsidRDefault="001458F9" w:rsidP="006D3753">
            <w:pPr>
              <w:autoSpaceDE w:val="0"/>
              <w:autoSpaceDN w:val="0"/>
              <w:adjustRightInd w:val="0"/>
              <w:jc w:val="center"/>
              <w:rPr>
                <w:rFonts w:ascii="Times New Roman" w:hAnsi="Times New Roman" w:cs="Times New Roman"/>
                <w:sz w:val="20"/>
                <w:szCs w:val="20"/>
              </w:rPr>
            </w:pPr>
          </w:p>
        </w:tc>
        <w:tc>
          <w:tcPr>
            <w:tcW w:w="362" w:type="pct"/>
            <w:vAlign w:val="center"/>
          </w:tcPr>
          <w:p w14:paraId="534172AE" w14:textId="77777777" w:rsidR="001458F9" w:rsidRPr="00C95072" w:rsidRDefault="001458F9" w:rsidP="006D3753">
            <w:pPr>
              <w:autoSpaceDE w:val="0"/>
              <w:autoSpaceDN w:val="0"/>
              <w:adjustRightInd w:val="0"/>
              <w:jc w:val="center"/>
              <w:rPr>
                <w:rFonts w:ascii="Times New Roman" w:hAnsi="Times New Roman" w:cs="Times New Roman"/>
                <w:sz w:val="20"/>
                <w:szCs w:val="20"/>
              </w:rPr>
            </w:pPr>
          </w:p>
        </w:tc>
      </w:tr>
      <w:tr w:rsidR="00C95072" w:rsidRPr="00C95072" w14:paraId="18804CA5" w14:textId="77777777" w:rsidTr="006D3753">
        <w:trPr>
          <w:cnfStyle w:val="000000100000" w:firstRow="0" w:lastRow="0" w:firstColumn="0" w:lastColumn="0" w:oddVBand="0" w:evenVBand="0" w:oddHBand="1" w:evenHBand="0" w:firstRowFirstColumn="0" w:firstRowLastColumn="0" w:lastRowFirstColumn="0" w:lastRowLastColumn="0"/>
          <w:trHeight w:val="247"/>
        </w:trPr>
        <w:tc>
          <w:tcPr>
            <w:tcW w:w="1707" w:type="pct"/>
            <w:vAlign w:val="center"/>
          </w:tcPr>
          <w:p w14:paraId="7CE4BFC7" w14:textId="77777777" w:rsidR="001458F9" w:rsidRPr="00C95072" w:rsidRDefault="001458F9" w:rsidP="001458F9">
            <w:pPr>
              <w:autoSpaceDE w:val="0"/>
              <w:autoSpaceDN w:val="0"/>
              <w:adjustRightInd w:val="0"/>
              <w:rPr>
                <w:rFonts w:ascii="Times New Roman" w:hAnsi="Times New Roman" w:cs="Times New Roman"/>
                <w:sz w:val="20"/>
                <w:szCs w:val="20"/>
                <w:u w:val="single"/>
              </w:rPr>
            </w:pPr>
            <w:r w:rsidRPr="00C95072">
              <w:rPr>
                <w:rFonts w:ascii="Times New Roman" w:hAnsi="Times New Roman" w:cs="Times New Roman"/>
                <w:sz w:val="20"/>
                <w:szCs w:val="20"/>
                <w:u w:val="single"/>
              </w:rPr>
              <w:t>Indeterminate Mammals</w:t>
            </w:r>
          </w:p>
        </w:tc>
        <w:tc>
          <w:tcPr>
            <w:tcW w:w="823" w:type="pct"/>
            <w:vAlign w:val="center"/>
          </w:tcPr>
          <w:p w14:paraId="7D75E0A2" w14:textId="77777777" w:rsidR="001458F9" w:rsidRPr="00C95072" w:rsidRDefault="001458F9" w:rsidP="001458F9">
            <w:pPr>
              <w:autoSpaceDE w:val="0"/>
              <w:autoSpaceDN w:val="0"/>
              <w:adjustRightInd w:val="0"/>
              <w:jc w:val="center"/>
              <w:rPr>
                <w:rFonts w:ascii="Times New Roman" w:hAnsi="Times New Roman" w:cs="Times New Roman"/>
                <w:b/>
                <w:bCs/>
                <w:sz w:val="20"/>
                <w:szCs w:val="20"/>
              </w:rPr>
            </w:pPr>
          </w:p>
        </w:tc>
        <w:tc>
          <w:tcPr>
            <w:tcW w:w="404" w:type="pct"/>
            <w:vAlign w:val="center"/>
          </w:tcPr>
          <w:p w14:paraId="6E9E4168" w14:textId="060823B4" w:rsidR="001458F9" w:rsidRPr="00C95072" w:rsidRDefault="001458F9" w:rsidP="006D3753">
            <w:pPr>
              <w:autoSpaceDE w:val="0"/>
              <w:autoSpaceDN w:val="0"/>
              <w:adjustRightInd w:val="0"/>
              <w:jc w:val="center"/>
              <w:rPr>
                <w:rFonts w:ascii="Times New Roman" w:hAnsi="Times New Roman" w:cs="Times New Roman"/>
                <w:b/>
                <w:bCs/>
                <w:sz w:val="20"/>
                <w:szCs w:val="20"/>
              </w:rPr>
            </w:pPr>
          </w:p>
        </w:tc>
        <w:tc>
          <w:tcPr>
            <w:tcW w:w="364" w:type="pct"/>
            <w:vAlign w:val="center"/>
          </w:tcPr>
          <w:p w14:paraId="48402665" w14:textId="70C9BA97" w:rsidR="001458F9" w:rsidRPr="00C95072" w:rsidRDefault="001458F9" w:rsidP="006D3753">
            <w:pPr>
              <w:autoSpaceDE w:val="0"/>
              <w:autoSpaceDN w:val="0"/>
              <w:adjustRightInd w:val="0"/>
              <w:jc w:val="center"/>
              <w:rPr>
                <w:rFonts w:ascii="Times New Roman" w:hAnsi="Times New Roman" w:cs="Times New Roman"/>
                <w:b/>
                <w:bCs/>
                <w:sz w:val="20"/>
                <w:szCs w:val="20"/>
              </w:rPr>
            </w:pPr>
          </w:p>
        </w:tc>
        <w:tc>
          <w:tcPr>
            <w:tcW w:w="816" w:type="pct"/>
            <w:vAlign w:val="center"/>
          </w:tcPr>
          <w:p w14:paraId="600DD505" w14:textId="08B05C18" w:rsidR="001458F9" w:rsidRPr="00C95072" w:rsidRDefault="001458F9" w:rsidP="001458F9">
            <w:pPr>
              <w:autoSpaceDE w:val="0"/>
              <w:autoSpaceDN w:val="0"/>
              <w:adjustRightInd w:val="0"/>
              <w:jc w:val="right"/>
              <w:rPr>
                <w:rFonts w:ascii="Times New Roman" w:hAnsi="Times New Roman" w:cs="Times New Roman"/>
                <w:b/>
                <w:bCs/>
                <w:sz w:val="20"/>
                <w:szCs w:val="20"/>
              </w:rPr>
            </w:pPr>
          </w:p>
        </w:tc>
        <w:tc>
          <w:tcPr>
            <w:tcW w:w="524" w:type="pct"/>
            <w:vAlign w:val="center"/>
          </w:tcPr>
          <w:p w14:paraId="0DB202FA" w14:textId="2D469AE0" w:rsidR="001458F9" w:rsidRPr="00C95072" w:rsidRDefault="001458F9" w:rsidP="006D3753">
            <w:pPr>
              <w:autoSpaceDE w:val="0"/>
              <w:autoSpaceDN w:val="0"/>
              <w:adjustRightInd w:val="0"/>
              <w:jc w:val="center"/>
              <w:rPr>
                <w:rFonts w:ascii="Times New Roman" w:hAnsi="Times New Roman" w:cs="Times New Roman"/>
                <w:b/>
                <w:bCs/>
                <w:sz w:val="20"/>
                <w:szCs w:val="20"/>
              </w:rPr>
            </w:pPr>
          </w:p>
        </w:tc>
        <w:tc>
          <w:tcPr>
            <w:tcW w:w="362" w:type="pct"/>
            <w:vAlign w:val="center"/>
          </w:tcPr>
          <w:p w14:paraId="0128E25A" w14:textId="4A39FA5D" w:rsidR="001458F9" w:rsidRPr="00C95072" w:rsidRDefault="001458F9" w:rsidP="006D3753">
            <w:pPr>
              <w:autoSpaceDE w:val="0"/>
              <w:autoSpaceDN w:val="0"/>
              <w:adjustRightInd w:val="0"/>
              <w:jc w:val="center"/>
              <w:rPr>
                <w:rFonts w:ascii="Times New Roman" w:hAnsi="Times New Roman" w:cs="Times New Roman"/>
                <w:b/>
                <w:bCs/>
                <w:sz w:val="20"/>
                <w:szCs w:val="20"/>
              </w:rPr>
            </w:pPr>
          </w:p>
        </w:tc>
      </w:tr>
      <w:tr w:rsidR="00C95072" w:rsidRPr="00C95072" w14:paraId="2BB03F95" w14:textId="77777777" w:rsidTr="006D3753">
        <w:trPr>
          <w:trHeight w:val="247"/>
        </w:trPr>
        <w:tc>
          <w:tcPr>
            <w:tcW w:w="1707" w:type="pct"/>
            <w:vAlign w:val="center"/>
          </w:tcPr>
          <w:p w14:paraId="0D092765" w14:textId="77777777" w:rsidR="001458F9" w:rsidRPr="00C95072" w:rsidRDefault="001458F9" w:rsidP="001458F9">
            <w:pPr>
              <w:autoSpaceDE w:val="0"/>
              <w:autoSpaceDN w:val="0"/>
              <w:adjustRightInd w:val="0"/>
              <w:ind w:left="144"/>
              <w:rPr>
                <w:rFonts w:ascii="Times New Roman" w:hAnsi="Times New Roman" w:cs="Times New Roman"/>
                <w:sz w:val="20"/>
                <w:szCs w:val="20"/>
              </w:rPr>
            </w:pPr>
            <w:r w:rsidRPr="00C95072">
              <w:rPr>
                <w:rFonts w:ascii="Times New Roman" w:hAnsi="Times New Roman" w:cs="Times New Roman"/>
                <w:sz w:val="20"/>
                <w:szCs w:val="20"/>
              </w:rPr>
              <w:t>Size 0 Mammal</w:t>
            </w:r>
          </w:p>
        </w:tc>
        <w:tc>
          <w:tcPr>
            <w:tcW w:w="823" w:type="pct"/>
            <w:vAlign w:val="center"/>
          </w:tcPr>
          <w:p w14:paraId="62F3E753" w14:textId="77777777" w:rsidR="001458F9" w:rsidRPr="00C95072" w:rsidRDefault="001458F9" w:rsidP="001458F9">
            <w:pPr>
              <w:autoSpaceDE w:val="0"/>
              <w:autoSpaceDN w:val="0"/>
              <w:adjustRightInd w:val="0"/>
              <w:jc w:val="center"/>
              <w:rPr>
                <w:rFonts w:ascii="Times New Roman" w:hAnsi="Times New Roman" w:cs="Times New Roman"/>
                <w:sz w:val="20"/>
                <w:szCs w:val="20"/>
              </w:rPr>
            </w:pPr>
          </w:p>
        </w:tc>
        <w:tc>
          <w:tcPr>
            <w:tcW w:w="404" w:type="pct"/>
            <w:vAlign w:val="center"/>
          </w:tcPr>
          <w:p w14:paraId="3338F751" w14:textId="13A95A25" w:rsidR="001458F9" w:rsidRPr="00C95072" w:rsidRDefault="001458F9"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4</w:t>
            </w:r>
          </w:p>
        </w:tc>
        <w:tc>
          <w:tcPr>
            <w:tcW w:w="364" w:type="pct"/>
            <w:vAlign w:val="center"/>
          </w:tcPr>
          <w:p w14:paraId="2B74A14D" w14:textId="77777777" w:rsidR="001458F9" w:rsidRPr="00C95072" w:rsidRDefault="001458F9" w:rsidP="006D3753">
            <w:pPr>
              <w:autoSpaceDE w:val="0"/>
              <w:autoSpaceDN w:val="0"/>
              <w:adjustRightInd w:val="0"/>
              <w:jc w:val="center"/>
              <w:rPr>
                <w:rFonts w:ascii="Times New Roman" w:hAnsi="Times New Roman" w:cs="Times New Roman"/>
                <w:sz w:val="20"/>
                <w:szCs w:val="20"/>
              </w:rPr>
            </w:pPr>
          </w:p>
        </w:tc>
        <w:tc>
          <w:tcPr>
            <w:tcW w:w="816" w:type="pct"/>
            <w:vAlign w:val="center"/>
          </w:tcPr>
          <w:p w14:paraId="345CD204" w14:textId="77777777" w:rsidR="001458F9" w:rsidRPr="00C95072" w:rsidRDefault="001458F9" w:rsidP="001458F9">
            <w:pPr>
              <w:autoSpaceDE w:val="0"/>
              <w:autoSpaceDN w:val="0"/>
              <w:adjustRightInd w:val="0"/>
              <w:jc w:val="right"/>
              <w:rPr>
                <w:rFonts w:ascii="Times New Roman" w:hAnsi="Times New Roman" w:cs="Times New Roman"/>
                <w:sz w:val="20"/>
                <w:szCs w:val="20"/>
              </w:rPr>
            </w:pPr>
            <w:r w:rsidRPr="00C95072">
              <w:rPr>
                <w:rFonts w:ascii="Times New Roman" w:hAnsi="Times New Roman" w:cs="Times New Roman"/>
                <w:sz w:val="20"/>
                <w:szCs w:val="20"/>
              </w:rPr>
              <w:t>1.94</w:t>
            </w:r>
          </w:p>
        </w:tc>
        <w:tc>
          <w:tcPr>
            <w:tcW w:w="524" w:type="pct"/>
            <w:vAlign w:val="center"/>
          </w:tcPr>
          <w:p w14:paraId="67F1A6C6" w14:textId="77777777" w:rsidR="001458F9" w:rsidRPr="00C95072" w:rsidRDefault="001458F9"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1</w:t>
            </w:r>
          </w:p>
        </w:tc>
        <w:tc>
          <w:tcPr>
            <w:tcW w:w="362" w:type="pct"/>
            <w:vAlign w:val="center"/>
          </w:tcPr>
          <w:p w14:paraId="3C97EEC8" w14:textId="77777777" w:rsidR="001458F9" w:rsidRPr="00C95072" w:rsidRDefault="001458F9" w:rsidP="006D3753">
            <w:pPr>
              <w:autoSpaceDE w:val="0"/>
              <w:autoSpaceDN w:val="0"/>
              <w:adjustRightInd w:val="0"/>
              <w:jc w:val="center"/>
              <w:rPr>
                <w:rFonts w:ascii="Times New Roman" w:hAnsi="Times New Roman" w:cs="Times New Roman"/>
                <w:sz w:val="20"/>
                <w:szCs w:val="20"/>
              </w:rPr>
            </w:pPr>
          </w:p>
        </w:tc>
      </w:tr>
      <w:tr w:rsidR="00C95072" w:rsidRPr="00C95072" w14:paraId="07FBEEFA" w14:textId="77777777" w:rsidTr="006D3753">
        <w:trPr>
          <w:cnfStyle w:val="000000100000" w:firstRow="0" w:lastRow="0" w:firstColumn="0" w:lastColumn="0" w:oddVBand="0" w:evenVBand="0" w:oddHBand="1" w:evenHBand="0" w:firstRowFirstColumn="0" w:firstRowLastColumn="0" w:lastRowFirstColumn="0" w:lastRowLastColumn="0"/>
          <w:trHeight w:val="247"/>
        </w:trPr>
        <w:tc>
          <w:tcPr>
            <w:tcW w:w="1707" w:type="pct"/>
            <w:vAlign w:val="center"/>
          </w:tcPr>
          <w:p w14:paraId="2383F133" w14:textId="77777777" w:rsidR="001458F9" w:rsidRPr="00C95072" w:rsidRDefault="001458F9" w:rsidP="001458F9">
            <w:pPr>
              <w:autoSpaceDE w:val="0"/>
              <w:autoSpaceDN w:val="0"/>
              <w:adjustRightInd w:val="0"/>
              <w:ind w:left="144"/>
              <w:rPr>
                <w:rFonts w:ascii="Times New Roman" w:hAnsi="Times New Roman" w:cs="Times New Roman"/>
                <w:sz w:val="20"/>
                <w:szCs w:val="20"/>
              </w:rPr>
            </w:pPr>
            <w:r w:rsidRPr="00C95072">
              <w:rPr>
                <w:rFonts w:ascii="Times New Roman" w:hAnsi="Times New Roman" w:cs="Times New Roman"/>
                <w:sz w:val="20"/>
                <w:szCs w:val="20"/>
              </w:rPr>
              <w:t>Size 0-0.5 Mammal</w:t>
            </w:r>
          </w:p>
        </w:tc>
        <w:tc>
          <w:tcPr>
            <w:tcW w:w="823" w:type="pct"/>
            <w:vAlign w:val="center"/>
          </w:tcPr>
          <w:p w14:paraId="59DEDC52" w14:textId="77777777" w:rsidR="001458F9" w:rsidRPr="00C95072" w:rsidRDefault="001458F9" w:rsidP="001458F9">
            <w:pPr>
              <w:autoSpaceDE w:val="0"/>
              <w:autoSpaceDN w:val="0"/>
              <w:adjustRightInd w:val="0"/>
              <w:jc w:val="center"/>
              <w:rPr>
                <w:rFonts w:ascii="Times New Roman" w:hAnsi="Times New Roman" w:cs="Times New Roman"/>
                <w:sz w:val="20"/>
                <w:szCs w:val="20"/>
              </w:rPr>
            </w:pPr>
          </w:p>
        </w:tc>
        <w:tc>
          <w:tcPr>
            <w:tcW w:w="404" w:type="pct"/>
            <w:vAlign w:val="center"/>
          </w:tcPr>
          <w:p w14:paraId="17C9029A" w14:textId="48B16E3C" w:rsidR="001458F9" w:rsidRPr="00C95072" w:rsidRDefault="001458F9"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1</w:t>
            </w:r>
          </w:p>
        </w:tc>
        <w:tc>
          <w:tcPr>
            <w:tcW w:w="364" w:type="pct"/>
            <w:vAlign w:val="center"/>
          </w:tcPr>
          <w:p w14:paraId="157595F4" w14:textId="77777777" w:rsidR="001458F9" w:rsidRPr="00C95072" w:rsidRDefault="001458F9" w:rsidP="006D3753">
            <w:pPr>
              <w:autoSpaceDE w:val="0"/>
              <w:autoSpaceDN w:val="0"/>
              <w:adjustRightInd w:val="0"/>
              <w:jc w:val="center"/>
              <w:rPr>
                <w:rFonts w:ascii="Times New Roman" w:hAnsi="Times New Roman" w:cs="Times New Roman"/>
                <w:sz w:val="20"/>
                <w:szCs w:val="20"/>
              </w:rPr>
            </w:pPr>
          </w:p>
        </w:tc>
        <w:tc>
          <w:tcPr>
            <w:tcW w:w="816" w:type="pct"/>
            <w:vAlign w:val="center"/>
          </w:tcPr>
          <w:p w14:paraId="5B067A78" w14:textId="77777777" w:rsidR="001458F9" w:rsidRPr="00C95072" w:rsidRDefault="001458F9" w:rsidP="001458F9">
            <w:pPr>
              <w:autoSpaceDE w:val="0"/>
              <w:autoSpaceDN w:val="0"/>
              <w:adjustRightInd w:val="0"/>
              <w:jc w:val="right"/>
              <w:rPr>
                <w:rFonts w:ascii="Times New Roman" w:hAnsi="Times New Roman" w:cs="Times New Roman"/>
                <w:sz w:val="20"/>
                <w:szCs w:val="20"/>
              </w:rPr>
            </w:pPr>
            <w:r w:rsidRPr="00C95072">
              <w:rPr>
                <w:rFonts w:ascii="Times New Roman" w:hAnsi="Times New Roman" w:cs="Times New Roman"/>
                <w:sz w:val="20"/>
                <w:szCs w:val="20"/>
              </w:rPr>
              <w:t>0.71</w:t>
            </w:r>
          </w:p>
        </w:tc>
        <w:tc>
          <w:tcPr>
            <w:tcW w:w="524" w:type="pct"/>
            <w:vAlign w:val="center"/>
          </w:tcPr>
          <w:p w14:paraId="22953CB7" w14:textId="77777777" w:rsidR="001458F9" w:rsidRPr="00C95072" w:rsidRDefault="001458F9" w:rsidP="006D3753">
            <w:pPr>
              <w:autoSpaceDE w:val="0"/>
              <w:autoSpaceDN w:val="0"/>
              <w:adjustRightInd w:val="0"/>
              <w:jc w:val="center"/>
              <w:rPr>
                <w:rFonts w:ascii="Times New Roman" w:hAnsi="Times New Roman" w:cs="Times New Roman"/>
                <w:sz w:val="20"/>
                <w:szCs w:val="20"/>
              </w:rPr>
            </w:pPr>
          </w:p>
        </w:tc>
        <w:tc>
          <w:tcPr>
            <w:tcW w:w="362" w:type="pct"/>
            <w:vAlign w:val="center"/>
          </w:tcPr>
          <w:p w14:paraId="5246FA44" w14:textId="77777777" w:rsidR="001458F9" w:rsidRPr="00C95072" w:rsidRDefault="001458F9" w:rsidP="006D3753">
            <w:pPr>
              <w:autoSpaceDE w:val="0"/>
              <w:autoSpaceDN w:val="0"/>
              <w:adjustRightInd w:val="0"/>
              <w:jc w:val="center"/>
              <w:rPr>
                <w:rFonts w:ascii="Times New Roman" w:hAnsi="Times New Roman" w:cs="Times New Roman"/>
                <w:sz w:val="20"/>
                <w:szCs w:val="20"/>
              </w:rPr>
            </w:pPr>
          </w:p>
        </w:tc>
      </w:tr>
      <w:tr w:rsidR="00C95072" w:rsidRPr="00C95072" w14:paraId="643854F7" w14:textId="77777777" w:rsidTr="006D3753">
        <w:trPr>
          <w:trHeight w:val="247"/>
        </w:trPr>
        <w:tc>
          <w:tcPr>
            <w:tcW w:w="1707" w:type="pct"/>
            <w:vAlign w:val="center"/>
          </w:tcPr>
          <w:p w14:paraId="670BB25A" w14:textId="77777777" w:rsidR="001458F9" w:rsidRPr="00C95072" w:rsidRDefault="001458F9" w:rsidP="001458F9">
            <w:pPr>
              <w:autoSpaceDE w:val="0"/>
              <w:autoSpaceDN w:val="0"/>
              <w:adjustRightInd w:val="0"/>
              <w:ind w:left="144"/>
              <w:rPr>
                <w:rFonts w:ascii="Times New Roman" w:hAnsi="Times New Roman" w:cs="Times New Roman"/>
                <w:sz w:val="20"/>
                <w:szCs w:val="20"/>
              </w:rPr>
            </w:pPr>
            <w:r w:rsidRPr="00C95072">
              <w:rPr>
                <w:rFonts w:ascii="Times New Roman" w:hAnsi="Times New Roman" w:cs="Times New Roman"/>
                <w:sz w:val="20"/>
                <w:szCs w:val="20"/>
              </w:rPr>
              <w:t>Size 0.5 Mammal</w:t>
            </w:r>
          </w:p>
        </w:tc>
        <w:tc>
          <w:tcPr>
            <w:tcW w:w="823" w:type="pct"/>
            <w:vAlign w:val="center"/>
          </w:tcPr>
          <w:p w14:paraId="04FBAA19" w14:textId="77777777" w:rsidR="001458F9" w:rsidRPr="00C95072" w:rsidRDefault="001458F9" w:rsidP="001458F9">
            <w:pPr>
              <w:autoSpaceDE w:val="0"/>
              <w:autoSpaceDN w:val="0"/>
              <w:adjustRightInd w:val="0"/>
              <w:jc w:val="center"/>
              <w:rPr>
                <w:rFonts w:ascii="Times New Roman" w:hAnsi="Times New Roman" w:cs="Times New Roman"/>
                <w:sz w:val="20"/>
                <w:szCs w:val="20"/>
              </w:rPr>
            </w:pPr>
          </w:p>
        </w:tc>
        <w:tc>
          <w:tcPr>
            <w:tcW w:w="404" w:type="pct"/>
            <w:vAlign w:val="center"/>
          </w:tcPr>
          <w:p w14:paraId="46C6161D" w14:textId="4FF4FF86" w:rsidR="001458F9" w:rsidRPr="00C95072" w:rsidRDefault="001458F9"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15</w:t>
            </w:r>
          </w:p>
        </w:tc>
        <w:tc>
          <w:tcPr>
            <w:tcW w:w="364" w:type="pct"/>
            <w:vAlign w:val="center"/>
          </w:tcPr>
          <w:p w14:paraId="384B3432" w14:textId="77777777" w:rsidR="001458F9" w:rsidRPr="00C95072" w:rsidRDefault="001458F9" w:rsidP="006D3753">
            <w:pPr>
              <w:autoSpaceDE w:val="0"/>
              <w:autoSpaceDN w:val="0"/>
              <w:adjustRightInd w:val="0"/>
              <w:jc w:val="center"/>
              <w:rPr>
                <w:rFonts w:ascii="Times New Roman" w:hAnsi="Times New Roman" w:cs="Times New Roman"/>
                <w:sz w:val="20"/>
                <w:szCs w:val="20"/>
              </w:rPr>
            </w:pPr>
          </w:p>
        </w:tc>
        <w:tc>
          <w:tcPr>
            <w:tcW w:w="816" w:type="pct"/>
            <w:vAlign w:val="center"/>
          </w:tcPr>
          <w:p w14:paraId="381E3DF4" w14:textId="77777777" w:rsidR="001458F9" w:rsidRPr="00C95072" w:rsidRDefault="001458F9" w:rsidP="001458F9">
            <w:pPr>
              <w:autoSpaceDE w:val="0"/>
              <w:autoSpaceDN w:val="0"/>
              <w:adjustRightInd w:val="0"/>
              <w:jc w:val="right"/>
              <w:rPr>
                <w:rFonts w:ascii="Times New Roman" w:hAnsi="Times New Roman" w:cs="Times New Roman"/>
                <w:sz w:val="20"/>
                <w:szCs w:val="20"/>
              </w:rPr>
            </w:pPr>
            <w:r w:rsidRPr="00C95072">
              <w:rPr>
                <w:rFonts w:ascii="Times New Roman" w:hAnsi="Times New Roman" w:cs="Times New Roman"/>
                <w:sz w:val="20"/>
                <w:szCs w:val="20"/>
              </w:rPr>
              <w:t>7.35</w:t>
            </w:r>
          </w:p>
        </w:tc>
        <w:tc>
          <w:tcPr>
            <w:tcW w:w="524" w:type="pct"/>
            <w:vAlign w:val="center"/>
          </w:tcPr>
          <w:p w14:paraId="7B3B80AB" w14:textId="77777777" w:rsidR="001458F9" w:rsidRPr="00C95072" w:rsidRDefault="001458F9"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1</w:t>
            </w:r>
          </w:p>
        </w:tc>
        <w:tc>
          <w:tcPr>
            <w:tcW w:w="362" w:type="pct"/>
            <w:vAlign w:val="center"/>
          </w:tcPr>
          <w:p w14:paraId="34C427D1" w14:textId="77777777" w:rsidR="001458F9" w:rsidRPr="00C95072" w:rsidRDefault="001458F9" w:rsidP="006D3753">
            <w:pPr>
              <w:autoSpaceDE w:val="0"/>
              <w:autoSpaceDN w:val="0"/>
              <w:adjustRightInd w:val="0"/>
              <w:jc w:val="center"/>
              <w:rPr>
                <w:rFonts w:ascii="Times New Roman" w:hAnsi="Times New Roman" w:cs="Times New Roman"/>
                <w:sz w:val="20"/>
                <w:szCs w:val="20"/>
              </w:rPr>
            </w:pPr>
          </w:p>
        </w:tc>
      </w:tr>
      <w:tr w:rsidR="00C95072" w:rsidRPr="00C95072" w14:paraId="31DD9168" w14:textId="77777777" w:rsidTr="006D3753">
        <w:trPr>
          <w:cnfStyle w:val="000000100000" w:firstRow="0" w:lastRow="0" w:firstColumn="0" w:lastColumn="0" w:oddVBand="0" w:evenVBand="0" w:oddHBand="1" w:evenHBand="0" w:firstRowFirstColumn="0" w:firstRowLastColumn="0" w:lastRowFirstColumn="0" w:lastRowLastColumn="0"/>
          <w:trHeight w:val="247"/>
        </w:trPr>
        <w:tc>
          <w:tcPr>
            <w:tcW w:w="1707" w:type="pct"/>
            <w:vAlign w:val="center"/>
          </w:tcPr>
          <w:p w14:paraId="602071FA" w14:textId="77777777" w:rsidR="001458F9" w:rsidRPr="00C95072" w:rsidRDefault="001458F9" w:rsidP="001458F9">
            <w:pPr>
              <w:autoSpaceDE w:val="0"/>
              <w:autoSpaceDN w:val="0"/>
              <w:adjustRightInd w:val="0"/>
              <w:ind w:left="144"/>
              <w:rPr>
                <w:rFonts w:ascii="Times New Roman" w:hAnsi="Times New Roman" w:cs="Times New Roman"/>
                <w:sz w:val="20"/>
                <w:szCs w:val="20"/>
              </w:rPr>
            </w:pPr>
            <w:r w:rsidRPr="00C95072">
              <w:rPr>
                <w:rFonts w:ascii="Times New Roman" w:hAnsi="Times New Roman" w:cs="Times New Roman"/>
                <w:sz w:val="20"/>
                <w:szCs w:val="20"/>
              </w:rPr>
              <w:t>Size 0.5-1 Mammal</w:t>
            </w:r>
          </w:p>
        </w:tc>
        <w:tc>
          <w:tcPr>
            <w:tcW w:w="823" w:type="pct"/>
            <w:vAlign w:val="center"/>
          </w:tcPr>
          <w:p w14:paraId="5276904F" w14:textId="77777777" w:rsidR="001458F9" w:rsidRPr="00C95072" w:rsidRDefault="001458F9" w:rsidP="001458F9">
            <w:pPr>
              <w:autoSpaceDE w:val="0"/>
              <w:autoSpaceDN w:val="0"/>
              <w:adjustRightInd w:val="0"/>
              <w:jc w:val="center"/>
              <w:rPr>
                <w:rFonts w:ascii="Times New Roman" w:hAnsi="Times New Roman" w:cs="Times New Roman"/>
                <w:sz w:val="20"/>
                <w:szCs w:val="20"/>
              </w:rPr>
            </w:pPr>
          </w:p>
        </w:tc>
        <w:tc>
          <w:tcPr>
            <w:tcW w:w="404" w:type="pct"/>
            <w:vAlign w:val="center"/>
          </w:tcPr>
          <w:p w14:paraId="57C17363" w14:textId="5F2CBDB4" w:rsidR="001458F9" w:rsidRPr="00C95072" w:rsidRDefault="001458F9"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3</w:t>
            </w:r>
          </w:p>
        </w:tc>
        <w:tc>
          <w:tcPr>
            <w:tcW w:w="364" w:type="pct"/>
            <w:vAlign w:val="center"/>
          </w:tcPr>
          <w:p w14:paraId="33748890" w14:textId="77777777" w:rsidR="001458F9" w:rsidRPr="00C95072" w:rsidRDefault="001458F9" w:rsidP="006D3753">
            <w:pPr>
              <w:autoSpaceDE w:val="0"/>
              <w:autoSpaceDN w:val="0"/>
              <w:adjustRightInd w:val="0"/>
              <w:jc w:val="center"/>
              <w:rPr>
                <w:rFonts w:ascii="Times New Roman" w:hAnsi="Times New Roman" w:cs="Times New Roman"/>
                <w:sz w:val="20"/>
                <w:szCs w:val="20"/>
              </w:rPr>
            </w:pPr>
          </w:p>
        </w:tc>
        <w:tc>
          <w:tcPr>
            <w:tcW w:w="816" w:type="pct"/>
            <w:vAlign w:val="center"/>
          </w:tcPr>
          <w:p w14:paraId="18A7CFDC" w14:textId="77777777" w:rsidR="001458F9" w:rsidRPr="00C95072" w:rsidRDefault="001458F9" w:rsidP="001458F9">
            <w:pPr>
              <w:autoSpaceDE w:val="0"/>
              <w:autoSpaceDN w:val="0"/>
              <w:adjustRightInd w:val="0"/>
              <w:jc w:val="right"/>
              <w:rPr>
                <w:rFonts w:ascii="Times New Roman" w:hAnsi="Times New Roman" w:cs="Times New Roman"/>
                <w:sz w:val="20"/>
                <w:szCs w:val="20"/>
              </w:rPr>
            </w:pPr>
            <w:r w:rsidRPr="00C95072">
              <w:rPr>
                <w:rFonts w:ascii="Times New Roman" w:hAnsi="Times New Roman" w:cs="Times New Roman"/>
                <w:sz w:val="20"/>
                <w:szCs w:val="20"/>
              </w:rPr>
              <w:t>0.96</w:t>
            </w:r>
          </w:p>
        </w:tc>
        <w:tc>
          <w:tcPr>
            <w:tcW w:w="524" w:type="pct"/>
            <w:vAlign w:val="center"/>
          </w:tcPr>
          <w:p w14:paraId="78DDF2B3" w14:textId="77777777" w:rsidR="001458F9" w:rsidRPr="00C95072" w:rsidRDefault="001458F9" w:rsidP="006D3753">
            <w:pPr>
              <w:autoSpaceDE w:val="0"/>
              <w:autoSpaceDN w:val="0"/>
              <w:adjustRightInd w:val="0"/>
              <w:jc w:val="center"/>
              <w:rPr>
                <w:rFonts w:ascii="Times New Roman" w:hAnsi="Times New Roman" w:cs="Times New Roman"/>
                <w:sz w:val="20"/>
                <w:szCs w:val="20"/>
              </w:rPr>
            </w:pPr>
          </w:p>
        </w:tc>
        <w:tc>
          <w:tcPr>
            <w:tcW w:w="362" w:type="pct"/>
            <w:vAlign w:val="center"/>
          </w:tcPr>
          <w:p w14:paraId="75B4BDAD" w14:textId="77777777" w:rsidR="001458F9" w:rsidRPr="00C95072" w:rsidRDefault="001458F9" w:rsidP="006D3753">
            <w:pPr>
              <w:autoSpaceDE w:val="0"/>
              <w:autoSpaceDN w:val="0"/>
              <w:adjustRightInd w:val="0"/>
              <w:jc w:val="center"/>
              <w:rPr>
                <w:rFonts w:ascii="Times New Roman" w:hAnsi="Times New Roman" w:cs="Times New Roman"/>
                <w:sz w:val="20"/>
                <w:szCs w:val="20"/>
              </w:rPr>
            </w:pPr>
          </w:p>
        </w:tc>
      </w:tr>
      <w:tr w:rsidR="00C95072" w:rsidRPr="00C95072" w14:paraId="3B345E65" w14:textId="77777777" w:rsidTr="006D3753">
        <w:trPr>
          <w:trHeight w:val="247"/>
        </w:trPr>
        <w:tc>
          <w:tcPr>
            <w:tcW w:w="1707" w:type="pct"/>
            <w:vAlign w:val="center"/>
          </w:tcPr>
          <w:p w14:paraId="1C200A7D" w14:textId="77777777" w:rsidR="001458F9" w:rsidRPr="00C95072" w:rsidRDefault="001458F9" w:rsidP="001458F9">
            <w:pPr>
              <w:autoSpaceDE w:val="0"/>
              <w:autoSpaceDN w:val="0"/>
              <w:adjustRightInd w:val="0"/>
              <w:ind w:left="144"/>
              <w:rPr>
                <w:rFonts w:ascii="Times New Roman" w:hAnsi="Times New Roman" w:cs="Times New Roman"/>
                <w:sz w:val="20"/>
                <w:szCs w:val="20"/>
              </w:rPr>
            </w:pPr>
            <w:r w:rsidRPr="00C95072">
              <w:rPr>
                <w:rFonts w:ascii="Times New Roman" w:hAnsi="Times New Roman" w:cs="Times New Roman"/>
                <w:sz w:val="20"/>
                <w:szCs w:val="20"/>
              </w:rPr>
              <w:t>Size 1 Mammal</w:t>
            </w:r>
          </w:p>
        </w:tc>
        <w:tc>
          <w:tcPr>
            <w:tcW w:w="823" w:type="pct"/>
            <w:vAlign w:val="center"/>
          </w:tcPr>
          <w:p w14:paraId="3C4CEEC2" w14:textId="77777777" w:rsidR="001458F9" w:rsidRPr="00C95072" w:rsidRDefault="001458F9" w:rsidP="001458F9">
            <w:pPr>
              <w:autoSpaceDE w:val="0"/>
              <w:autoSpaceDN w:val="0"/>
              <w:adjustRightInd w:val="0"/>
              <w:jc w:val="center"/>
              <w:rPr>
                <w:rFonts w:ascii="Times New Roman" w:hAnsi="Times New Roman" w:cs="Times New Roman"/>
                <w:sz w:val="20"/>
                <w:szCs w:val="20"/>
              </w:rPr>
            </w:pPr>
          </w:p>
        </w:tc>
        <w:tc>
          <w:tcPr>
            <w:tcW w:w="404" w:type="pct"/>
            <w:vAlign w:val="center"/>
          </w:tcPr>
          <w:p w14:paraId="143F30BC" w14:textId="2010B719" w:rsidR="001458F9" w:rsidRPr="00C95072" w:rsidRDefault="001458F9"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3</w:t>
            </w:r>
          </w:p>
        </w:tc>
        <w:tc>
          <w:tcPr>
            <w:tcW w:w="364" w:type="pct"/>
            <w:vAlign w:val="center"/>
          </w:tcPr>
          <w:p w14:paraId="573D4F2C" w14:textId="77777777" w:rsidR="001458F9" w:rsidRPr="00C95072" w:rsidRDefault="001458F9" w:rsidP="006D3753">
            <w:pPr>
              <w:autoSpaceDE w:val="0"/>
              <w:autoSpaceDN w:val="0"/>
              <w:adjustRightInd w:val="0"/>
              <w:jc w:val="center"/>
              <w:rPr>
                <w:rFonts w:ascii="Times New Roman" w:hAnsi="Times New Roman" w:cs="Times New Roman"/>
                <w:sz w:val="20"/>
                <w:szCs w:val="20"/>
              </w:rPr>
            </w:pPr>
          </w:p>
        </w:tc>
        <w:tc>
          <w:tcPr>
            <w:tcW w:w="816" w:type="pct"/>
            <w:vAlign w:val="center"/>
          </w:tcPr>
          <w:p w14:paraId="661331A2" w14:textId="77777777" w:rsidR="001458F9" w:rsidRPr="00C95072" w:rsidRDefault="001458F9" w:rsidP="001458F9">
            <w:pPr>
              <w:autoSpaceDE w:val="0"/>
              <w:autoSpaceDN w:val="0"/>
              <w:adjustRightInd w:val="0"/>
              <w:jc w:val="right"/>
              <w:rPr>
                <w:rFonts w:ascii="Times New Roman" w:hAnsi="Times New Roman" w:cs="Times New Roman"/>
                <w:sz w:val="20"/>
                <w:szCs w:val="20"/>
              </w:rPr>
            </w:pPr>
            <w:r w:rsidRPr="00C95072">
              <w:rPr>
                <w:rFonts w:ascii="Times New Roman" w:hAnsi="Times New Roman" w:cs="Times New Roman"/>
                <w:sz w:val="20"/>
                <w:szCs w:val="20"/>
              </w:rPr>
              <w:t>2.70</w:t>
            </w:r>
          </w:p>
        </w:tc>
        <w:tc>
          <w:tcPr>
            <w:tcW w:w="524" w:type="pct"/>
            <w:vAlign w:val="center"/>
          </w:tcPr>
          <w:p w14:paraId="09640E37" w14:textId="77777777" w:rsidR="001458F9" w:rsidRPr="00C95072" w:rsidRDefault="001458F9" w:rsidP="006D3753">
            <w:pPr>
              <w:autoSpaceDE w:val="0"/>
              <w:autoSpaceDN w:val="0"/>
              <w:adjustRightInd w:val="0"/>
              <w:jc w:val="center"/>
              <w:rPr>
                <w:rFonts w:ascii="Times New Roman" w:hAnsi="Times New Roman" w:cs="Times New Roman"/>
                <w:sz w:val="20"/>
                <w:szCs w:val="20"/>
              </w:rPr>
            </w:pPr>
          </w:p>
        </w:tc>
        <w:tc>
          <w:tcPr>
            <w:tcW w:w="362" w:type="pct"/>
            <w:vAlign w:val="center"/>
          </w:tcPr>
          <w:p w14:paraId="5E81F8D8" w14:textId="77777777" w:rsidR="001458F9" w:rsidRPr="00C95072" w:rsidRDefault="001458F9" w:rsidP="006D3753">
            <w:pPr>
              <w:autoSpaceDE w:val="0"/>
              <w:autoSpaceDN w:val="0"/>
              <w:adjustRightInd w:val="0"/>
              <w:jc w:val="center"/>
              <w:rPr>
                <w:rFonts w:ascii="Times New Roman" w:hAnsi="Times New Roman" w:cs="Times New Roman"/>
                <w:sz w:val="20"/>
                <w:szCs w:val="20"/>
              </w:rPr>
            </w:pPr>
          </w:p>
        </w:tc>
      </w:tr>
      <w:tr w:rsidR="00C95072" w:rsidRPr="00C95072" w14:paraId="480BE22C" w14:textId="77777777" w:rsidTr="006D3753">
        <w:trPr>
          <w:cnfStyle w:val="000000100000" w:firstRow="0" w:lastRow="0" w:firstColumn="0" w:lastColumn="0" w:oddVBand="0" w:evenVBand="0" w:oddHBand="1" w:evenHBand="0" w:firstRowFirstColumn="0" w:firstRowLastColumn="0" w:lastRowFirstColumn="0" w:lastRowLastColumn="0"/>
          <w:trHeight w:val="247"/>
        </w:trPr>
        <w:tc>
          <w:tcPr>
            <w:tcW w:w="1707" w:type="pct"/>
            <w:vAlign w:val="center"/>
          </w:tcPr>
          <w:p w14:paraId="6316200E" w14:textId="77777777" w:rsidR="001458F9" w:rsidRPr="00C95072" w:rsidRDefault="001458F9" w:rsidP="001458F9">
            <w:pPr>
              <w:autoSpaceDE w:val="0"/>
              <w:autoSpaceDN w:val="0"/>
              <w:adjustRightInd w:val="0"/>
              <w:ind w:left="144"/>
              <w:rPr>
                <w:rFonts w:ascii="Times New Roman" w:hAnsi="Times New Roman" w:cs="Times New Roman"/>
                <w:sz w:val="20"/>
                <w:szCs w:val="20"/>
              </w:rPr>
            </w:pPr>
            <w:r w:rsidRPr="00C95072">
              <w:rPr>
                <w:rFonts w:ascii="Times New Roman" w:hAnsi="Times New Roman" w:cs="Times New Roman"/>
                <w:sz w:val="20"/>
                <w:szCs w:val="20"/>
              </w:rPr>
              <w:t>Size 1-2 Mammal</w:t>
            </w:r>
          </w:p>
        </w:tc>
        <w:tc>
          <w:tcPr>
            <w:tcW w:w="823" w:type="pct"/>
            <w:vAlign w:val="center"/>
          </w:tcPr>
          <w:p w14:paraId="1A271F39" w14:textId="77777777" w:rsidR="001458F9" w:rsidRPr="00C95072" w:rsidRDefault="001458F9" w:rsidP="001458F9">
            <w:pPr>
              <w:autoSpaceDE w:val="0"/>
              <w:autoSpaceDN w:val="0"/>
              <w:adjustRightInd w:val="0"/>
              <w:jc w:val="center"/>
              <w:rPr>
                <w:rFonts w:ascii="Times New Roman" w:hAnsi="Times New Roman" w:cs="Times New Roman"/>
                <w:sz w:val="20"/>
                <w:szCs w:val="20"/>
              </w:rPr>
            </w:pPr>
          </w:p>
        </w:tc>
        <w:tc>
          <w:tcPr>
            <w:tcW w:w="404" w:type="pct"/>
            <w:vAlign w:val="center"/>
          </w:tcPr>
          <w:p w14:paraId="62D8B158" w14:textId="52E79AB6" w:rsidR="001458F9" w:rsidRPr="00C95072" w:rsidRDefault="001458F9"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39</w:t>
            </w:r>
          </w:p>
        </w:tc>
        <w:tc>
          <w:tcPr>
            <w:tcW w:w="364" w:type="pct"/>
            <w:vAlign w:val="center"/>
          </w:tcPr>
          <w:p w14:paraId="2E186B44" w14:textId="77777777" w:rsidR="001458F9" w:rsidRPr="00C95072" w:rsidRDefault="001458F9" w:rsidP="006D3753">
            <w:pPr>
              <w:autoSpaceDE w:val="0"/>
              <w:autoSpaceDN w:val="0"/>
              <w:adjustRightInd w:val="0"/>
              <w:jc w:val="center"/>
              <w:rPr>
                <w:rFonts w:ascii="Times New Roman" w:hAnsi="Times New Roman" w:cs="Times New Roman"/>
                <w:sz w:val="20"/>
                <w:szCs w:val="20"/>
              </w:rPr>
            </w:pPr>
          </w:p>
        </w:tc>
        <w:tc>
          <w:tcPr>
            <w:tcW w:w="816" w:type="pct"/>
            <w:vAlign w:val="center"/>
          </w:tcPr>
          <w:p w14:paraId="79D7D190" w14:textId="77777777" w:rsidR="001458F9" w:rsidRPr="00C95072" w:rsidRDefault="001458F9" w:rsidP="001458F9">
            <w:pPr>
              <w:autoSpaceDE w:val="0"/>
              <w:autoSpaceDN w:val="0"/>
              <w:adjustRightInd w:val="0"/>
              <w:jc w:val="right"/>
              <w:rPr>
                <w:rFonts w:ascii="Times New Roman" w:hAnsi="Times New Roman" w:cs="Times New Roman"/>
                <w:sz w:val="20"/>
                <w:szCs w:val="20"/>
              </w:rPr>
            </w:pPr>
            <w:r w:rsidRPr="00C95072">
              <w:rPr>
                <w:rFonts w:ascii="Times New Roman" w:hAnsi="Times New Roman" w:cs="Times New Roman"/>
                <w:sz w:val="20"/>
                <w:szCs w:val="20"/>
              </w:rPr>
              <w:t>60.16</w:t>
            </w:r>
          </w:p>
        </w:tc>
        <w:tc>
          <w:tcPr>
            <w:tcW w:w="524" w:type="pct"/>
            <w:vAlign w:val="center"/>
          </w:tcPr>
          <w:p w14:paraId="678F748D" w14:textId="77777777" w:rsidR="001458F9" w:rsidRPr="00C95072" w:rsidRDefault="001458F9" w:rsidP="006D3753">
            <w:pPr>
              <w:autoSpaceDE w:val="0"/>
              <w:autoSpaceDN w:val="0"/>
              <w:adjustRightInd w:val="0"/>
              <w:jc w:val="center"/>
              <w:rPr>
                <w:rFonts w:ascii="Times New Roman" w:hAnsi="Times New Roman" w:cs="Times New Roman"/>
                <w:sz w:val="20"/>
                <w:szCs w:val="20"/>
              </w:rPr>
            </w:pPr>
          </w:p>
        </w:tc>
        <w:tc>
          <w:tcPr>
            <w:tcW w:w="362" w:type="pct"/>
            <w:vAlign w:val="center"/>
          </w:tcPr>
          <w:p w14:paraId="05772D27" w14:textId="77777777" w:rsidR="001458F9" w:rsidRPr="00C95072" w:rsidRDefault="001458F9" w:rsidP="006D3753">
            <w:pPr>
              <w:autoSpaceDE w:val="0"/>
              <w:autoSpaceDN w:val="0"/>
              <w:adjustRightInd w:val="0"/>
              <w:jc w:val="center"/>
              <w:rPr>
                <w:rFonts w:ascii="Times New Roman" w:hAnsi="Times New Roman" w:cs="Times New Roman"/>
                <w:sz w:val="20"/>
                <w:szCs w:val="20"/>
              </w:rPr>
            </w:pPr>
          </w:p>
        </w:tc>
      </w:tr>
      <w:tr w:rsidR="00C95072" w:rsidRPr="00C95072" w14:paraId="00F38F7C" w14:textId="77777777" w:rsidTr="006D3753">
        <w:trPr>
          <w:trHeight w:val="247"/>
        </w:trPr>
        <w:tc>
          <w:tcPr>
            <w:tcW w:w="1707" w:type="pct"/>
            <w:vAlign w:val="center"/>
          </w:tcPr>
          <w:p w14:paraId="0AF083E2" w14:textId="77777777" w:rsidR="001458F9" w:rsidRPr="00C95072" w:rsidRDefault="001458F9" w:rsidP="001458F9">
            <w:pPr>
              <w:autoSpaceDE w:val="0"/>
              <w:autoSpaceDN w:val="0"/>
              <w:adjustRightInd w:val="0"/>
              <w:ind w:left="144"/>
              <w:rPr>
                <w:rFonts w:ascii="Times New Roman" w:hAnsi="Times New Roman" w:cs="Times New Roman"/>
                <w:sz w:val="20"/>
                <w:szCs w:val="20"/>
              </w:rPr>
            </w:pPr>
            <w:r w:rsidRPr="00C95072">
              <w:rPr>
                <w:rFonts w:ascii="Times New Roman" w:hAnsi="Times New Roman" w:cs="Times New Roman"/>
                <w:sz w:val="20"/>
                <w:szCs w:val="20"/>
              </w:rPr>
              <w:t>Size 2 Mammal</w:t>
            </w:r>
          </w:p>
        </w:tc>
        <w:tc>
          <w:tcPr>
            <w:tcW w:w="823" w:type="pct"/>
            <w:vAlign w:val="center"/>
          </w:tcPr>
          <w:p w14:paraId="78C87307" w14:textId="77777777" w:rsidR="001458F9" w:rsidRPr="00C95072" w:rsidRDefault="001458F9" w:rsidP="001458F9">
            <w:pPr>
              <w:autoSpaceDE w:val="0"/>
              <w:autoSpaceDN w:val="0"/>
              <w:adjustRightInd w:val="0"/>
              <w:jc w:val="center"/>
              <w:rPr>
                <w:rFonts w:ascii="Times New Roman" w:hAnsi="Times New Roman" w:cs="Times New Roman"/>
                <w:sz w:val="20"/>
                <w:szCs w:val="20"/>
              </w:rPr>
            </w:pPr>
          </w:p>
        </w:tc>
        <w:tc>
          <w:tcPr>
            <w:tcW w:w="404" w:type="pct"/>
            <w:vAlign w:val="center"/>
          </w:tcPr>
          <w:p w14:paraId="48003D08" w14:textId="6FAA7146" w:rsidR="001458F9" w:rsidRPr="00C95072" w:rsidRDefault="001458F9"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197</w:t>
            </w:r>
          </w:p>
        </w:tc>
        <w:tc>
          <w:tcPr>
            <w:tcW w:w="364" w:type="pct"/>
            <w:vAlign w:val="center"/>
          </w:tcPr>
          <w:p w14:paraId="4C324422" w14:textId="77777777" w:rsidR="001458F9" w:rsidRPr="00C95072" w:rsidRDefault="001458F9" w:rsidP="006D3753">
            <w:pPr>
              <w:autoSpaceDE w:val="0"/>
              <w:autoSpaceDN w:val="0"/>
              <w:adjustRightInd w:val="0"/>
              <w:jc w:val="center"/>
              <w:rPr>
                <w:rFonts w:ascii="Times New Roman" w:hAnsi="Times New Roman" w:cs="Times New Roman"/>
                <w:sz w:val="20"/>
                <w:szCs w:val="20"/>
              </w:rPr>
            </w:pPr>
          </w:p>
        </w:tc>
        <w:tc>
          <w:tcPr>
            <w:tcW w:w="816" w:type="pct"/>
            <w:vAlign w:val="center"/>
          </w:tcPr>
          <w:p w14:paraId="3F6C993A" w14:textId="77777777" w:rsidR="001458F9" w:rsidRPr="00C95072" w:rsidRDefault="001458F9" w:rsidP="001458F9">
            <w:pPr>
              <w:autoSpaceDE w:val="0"/>
              <w:autoSpaceDN w:val="0"/>
              <w:adjustRightInd w:val="0"/>
              <w:jc w:val="right"/>
              <w:rPr>
                <w:rFonts w:ascii="Times New Roman" w:hAnsi="Times New Roman" w:cs="Times New Roman"/>
                <w:sz w:val="20"/>
                <w:szCs w:val="20"/>
              </w:rPr>
            </w:pPr>
            <w:r w:rsidRPr="00C95072">
              <w:rPr>
                <w:rFonts w:ascii="Times New Roman" w:hAnsi="Times New Roman" w:cs="Times New Roman"/>
                <w:sz w:val="20"/>
                <w:szCs w:val="20"/>
              </w:rPr>
              <w:t>528.19</w:t>
            </w:r>
          </w:p>
        </w:tc>
        <w:tc>
          <w:tcPr>
            <w:tcW w:w="524" w:type="pct"/>
            <w:vAlign w:val="center"/>
          </w:tcPr>
          <w:p w14:paraId="443F2DD9" w14:textId="77777777" w:rsidR="001458F9" w:rsidRPr="00C95072" w:rsidRDefault="001458F9"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43</w:t>
            </w:r>
          </w:p>
        </w:tc>
        <w:tc>
          <w:tcPr>
            <w:tcW w:w="362" w:type="pct"/>
            <w:vAlign w:val="center"/>
          </w:tcPr>
          <w:p w14:paraId="46CEA743" w14:textId="77777777" w:rsidR="001458F9" w:rsidRPr="00C95072" w:rsidRDefault="001458F9"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6</w:t>
            </w:r>
          </w:p>
        </w:tc>
      </w:tr>
      <w:tr w:rsidR="00C95072" w:rsidRPr="00C95072" w14:paraId="7023CCE9" w14:textId="77777777" w:rsidTr="006D3753">
        <w:trPr>
          <w:cnfStyle w:val="000000100000" w:firstRow="0" w:lastRow="0" w:firstColumn="0" w:lastColumn="0" w:oddVBand="0" w:evenVBand="0" w:oddHBand="1" w:evenHBand="0" w:firstRowFirstColumn="0" w:firstRowLastColumn="0" w:lastRowFirstColumn="0" w:lastRowLastColumn="0"/>
          <w:trHeight w:val="247"/>
        </w:trPr>
        <w:tc>
          <w:tcPr>
            <w:tcW w:w="1707" w:type="pct"/>
            <w:vAlign w:val="center"/>
          </w:tcPr>
          <w:p w14:paraId="1AD428DE" w14:textId="77777777" w:rsidR="001458F9" w:rsidRPr="00C95072" w:rsidRDefault="001458F9" w:rsidP="001458F9">
            <w:pPr>
              <w:autoSpaceDE w:val="0"/>
              <w:autoSpaceDN w:val="0"/>
              <w:adjustRightInd w:val="0"/>
              <w:ind w:left="144"/>
              <w:rPr>
                <w:rFonts w:ascii="Times New Roman" w:hAnsi="Times New Roman" w:cs="Times New Roman"/>
                <w:sz w:val="20"/>
                <w:szCs w:val="20"/>
              </w:rPr>
            </w:pPr>
            <w:r w:rsidRPr="00C95072">
              <w:rPr>
                <w:rFonts w:ascii="Times New Roman" w:hAnsi="Times New Roman" w:cs="Times New Roman"/>
                <w:sz w:val="20"/>
                <w:szCs w:val="20"/>
              </w:rPr>
              <w:t>Size 2-3 Mammal</w:t>
            </w:r>
          </w:p>
        </w:tc>
        <w:tc>
          <w:tcPr>
            <w:tcW w:w="823" w:type="pct"/>
            <w:vAlign w:val="center"/>
          </w:tcPr>
          <w:p w14:paraId="0772139E" w14:textId="77777777" w:rsidR="001458F9" w:rsidRPr="00C95072" w:rsidRDefault="001458F9" w:rsidP="001458F9">
            <w:pPr>
              <w:autoSpaceDE w:val="0"/>
              <w:autoSpaceDN w:val="0"/>
              <w:adjustRightInd w:val="0"/>
              <w:jc w:val="center"/>
              <w:rPr>
                <w:rFonts w:ascii="Times New Roman" w:hAnsi="Times New Roman" w:cs="Times New Roman"/>
                <w:sz w:val="20"/>
                <w:szCs w:val="20"/>
              </w:rPr>
            </w:pPr>
          </w:p>
        </w:tc>
        <w:tc>
          <w:tcPr>
            <w:tcW w:w="404" w:type="pct"/>
            <w:vAlign w:val="center"/>
          </w:tcPr>
          <w:p w14:paraId="5830958E" w14:textId="2B08B0C4" w:rsidR="001458F9" w:rsidRPr="00C95072" w:rsidRDefault="001458F9"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21</w:t>
            </w:r>
          </w:p>
        </w:tc>
        <w:tc>
          <w:tcPr>
            <w:tcW w:w="364" w:type="pct"/>
            <w:vAlign w:val="center"/>
          </w:tcPr>
          <w:p w14:paraId="5AE643CF" w14:textId="77777777" w:rsidR="001458F9" w:rsidRPr="00C95072" w:rsidRDefault="001458F9" w:rsidP="006D3753">
            <w:pPr>
              <w:autoSpaceDE w:val="0"/>
              <w:autoSpaceDN w:val="0"/>
              <w:adjustRightInd w:val="0"/>
              <w:jc w:val="center"/>
              <w:rPr>
                <w:rFonts w:ascii="Times New Roman" w:hAnsi="Times New Roman" w:cs="Times New Roman"/>
                <w:sz w:val="20"/>
                <w:szCs w:val="20"/>
              </w:rPr>
            </w:pPr>
          </w:p>
        </w:tc>
        <w:tc>
          <w:tcPr>
            <w:tcW w:w="816" w:type="pct"/>
            <w:vAlign w:val="center"/>
          </w:tcPr>
          <w:p w14:paraId="4EC44ED7" w14:textId="77777777" w:rsidR="001458F9" w:rsidRPr="00C95072" w:rsidRDefault="001458F9" w:rsidP="001458F9">
            <w:pPr>
              <w:autoSpaceDE w:val="0"/>
              <w:autoSpaceDN w:val="0"/>
              <w:adjustRightInd w:val="0"/>
              <w:jc w:val="right"/>
              <w:rPr>
                <w:rFonts w:ascii="Times New Roman" w:hAnsi="Times New Roman" w:cs="Times New Roman"/>
                <w:sz w:val="20"/>
                <w:szCs w:val="20"/>
              </w:rPr>
            </w:pPr>
            <w:r w:rsidRPr="00C95072">
              <w:rPr>
                <w:rFonts w:ascii="Times New Roman" w:hAnsi="Times New Roman" w:cs="Times New Roman"/>
                <w:sz w:val="20"/>
                <w:szCs w:val="20"/>
              </w:rPr>
              <w:t>80.92</w:t>
            </w:r>
          </w:p>
        </w:tc>
        <w:tc>
          <w:tcPr>
            <w:tcW w:w="524" w:type="pct"/>
            <w:vAlign w:val="center"/>
          </w:tcPr>
          <w:p w14:paraId="5C11647F" w14:textId="77777777" w:rsidR="001458F9" w:rsidRPr="00C95072" w:rsidRDefault="001458F9" w:rsidP="006D3753">
            <w:pPr>
              <w:autoSpaceDE w:val="0"/>
              <w:autoSpaceDN w:val="0"/>
              <w:adjustRightInd w:val="0"/>
              <w:jc w:val="center"/>
              <w:rPr>
                <w:rFonts w:ascii="Times New Roman" w:hAnsi="Times New Roman" w:cs="Times New Roman"/>
                <w:sz w:val="20"/>
                <w:szCs w:val="20"/>
              </w:rPr>
            </w:pPr>
          </w:p>
        </w:tc>
        <w:tc>
          <w:tcPr>
            <w:tcW w:w="362" w:type="pct"/>
            <w:vAlign w:val="center"/>
          </w:tcPr>
          <w:p w14:paraId="22494689" w14:textId="77777777" w:rsidR="001458F9" w:rsidRPr="00C95072" w:rsidRDefault="001458F9" w:rsidP="006D3753">
            <w:pPr>
              <w:autoSpaceDE w:val="0"/>
              <w:autoSpaceDN w:val="0"/>
              <w:adjustRightInd w:val="0"/>
              <w:jc w:val="center"/>
              <w:rPr>
                <w:rFonts w:ascii="Times New Roman" w:hAnsi="Times New Roman" w:cs="Times New Roman"/>
                <w:sz w:val="20"/>
                <w:szCs w:val="20"/>
              </w:rPr>
            </w:pPr>
          </w:p>
        </w:tc>
      </w:tr>
      <w:tr w:rsidR="00C95072" w:rsidRPr="00C95072" w14:paraId="54CFF7AC" w14:textId="77777777" w:rsidTr="006D3753">
        <w:trPr>
          <w:trHeight w:val="247"/>
        </w:trPr>
        <w:tc>
          <w:tcPr>
            <w:tcW w:w="1707" w:type="pct"/>
            <w:vAlign w:val="center"/>
          </w:tcPr>
          <w:p w14:paraId="2878EA00" w14:textId="77777777" w:rsidR="001458F9" w:rsidRPr="00C95072" w:rsidRDefault="001458F9" w:rsidP="001458F9">
            <w:pPr>
              <w:autoSpaceDE w:val="0"/>
              <w:autoSpaceDN w:val="0"/>
              <w:adjustRightInd w:val="0"/>
              <w:ind w:left="144"/>
              <w:rPr>
                <w:rFonts w:ascii="Times New Roman" w:hAnsi="Times New Roman" w:cs="Times New Roman"/>
                <w:sz w:val="20"/>
                <w:szCs w:val="20"/>
              </w:rPr>
            </w:pPr>
            <w:r w:rsidRPr="00C95072">
              <w:rPr>
                <w:rFonts w:ascii="Times New Roman" w:hAnsi="Times New Roman" w:cs="Times New Roman"/>
                <w:sz w:val="20"/>
                <w:szCs w:val="20"/>
              </w:rPr>
              <w:t>Size 3 Mammal</w:t>
            </w:r>
          </w:p>
        </w:tc>
        <w:tc>
          <w:tcPr>
            <w:tcW w:w="823" w:type="pct"/>
            <w:vAlign w:val="center"/>
          </w:tcPr>
          <w:p w14:paraId="6A3AA225" w14:textId="77777777" w:rsidR="001458F9" w:rsidRPr="00C95072" w:rsidRDefault="001458F9" w:rsidP="001458F9">
            <w:pPr>
              <w:autoSpaceDE w:val="0"/>
              <w:autoSpaceDN w:val="0"/>
              <w:adjustRightInd w:val="0"/>
              <w:jc w:val="center"/>
              <w:rPr>
                <w:rFonts w:ascii="Times New Roman" w:hAnsi="Times New Roman" w:cs="Times New Roman"/>
                <w:sz w:val="20"/>
                <w:szCs w:val="20"/>
              </w:rPr>
            </w:pPr>
          </w:p>
        </w:tc>
        <w:tc>
          <w:tcPr>
            <w:tcW w:w="404" w:type="pct"/>
            <w:vAlign w:val="center"/>
          </w:tcPr>
          <w:p w14:paraId="41B5D672" w14:textId="544806D3" w:rsidR="001458F9" w:rsidRPr="00C95072" w:rsidRDefault="001458F9"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4</w:t>
            </w:r>
          </w:p>
        </w:tc>
        <w:tc>
          <w:tcPr>
            <w:tcW w:w="364" w:type="pct"/>
            <w:vAlign w:val="center"/>
          </w:tcPr>
          <w:p w14:paraId="77F0A216" w14:textId="77777777" w:rsidR="001458F9" w:rsidRPr="00C95072" w:rsidRDefault="001458F9" w:rsidP="006D3753">
            <w:pPr>
              <w:autoSpaceDE w:val="0"/>
              <w:autoSpaceDN w:val="0"/>
              <w:adjustRightInd w:val="0"/>
              <w:jc w:val="center"/>
              <w:rPr>
                <w:rFonts w:ascii="Times New Roman" w:hAnsi="Times New Roman" w:cs="Times New Roman"/>
                <w:sz w:val="20"/>
                <w:szCs w:val="20"/>
              </w:rPr>
            </w:pPr>
          </w:p>
        </w:tc>
        <w:tc>
          <w:tcPr>
            <w:tcW w:w="816" w:type="pct"/>
            <w:vAlign w:val="center"/>
          </w:tcPr>
          <w:p w14:paraId="65871B8D" w14:textId="77777777" w:rsidR="001458F9" w:rsidRPr="00C95072" w:rsidRDefault="001458F9" w:rsidP="001458F9">
            <w:pPr>
              <w:autoSpaceDE w:val="0"/>
              <w:autoSpaceDN w:val="0"/>
              <w:adjustRightInd w:val="0"/>
              <w:jc w:val="right"/>
              <w:rPr>
                <w:rFonts w:ascii="Times New Roman" w:hAnsi="Times New Roman" w:cs="Times New Roman"/>
                <w:sz w:val="20"/>
                <w:szCs w:val="20"/>
              </w:rPr>
            </w:pPr>
            <w:r w:rsidRPr="00C95072">
              <w:rPr>
                <w:rFonts w:ascii="Times New Roman" w:hAnsi="Times New Roman" w:cs="Times New Roman"/>
                <w:sz w:val="20"/>
                <w:szCs w:val="20"/>
              </w:rPr>
              <w:t>19.55</w:t>
            </w:r>
          </w:p>
        </w:tc>
        <w:tc>
          <w:tcPr>
            <w:tcW w:w="524" w:type="pct"/>
            <w:vAlign w:val="center"/>
          </w:tcPr>
          <w:p w14:paraId="0B38F047" w14:textId="77777777" w:rsidR="001458F9" w:rsidRPr="00C95072" w:rsidRDefault="001458F9"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1</w:t>
            </w:r>
          </w:p>
        </w:tc>
        <w:tc>
          <w:tcPr>
            <w:tcW w:w="362" w:type="pct"/>
            <w:vAlign w:val="center"/>
          </w:tcPr>
          <w:p w14:paraId="22669788" w14:textId="77777777" w:rsidR="001458F9" w:rsidRPr="00C95072" w:rsidRDefault="001458F9" w:rsidP="006D3753">
            <w:pPr>
              <w:autoSpaceDE w:val="0"/>
              <w:autoSpaceDN w:val="0"/>
              <w:adjustRightInd w:val="0"/>
              <w:jc w:val="center"/>
              <w:rPr>
                <w:rFonts w:ascii="Times New Roman" w:hAnsi="Times New Roman" w:cs="Times New Roman"/>
                <w:sz w:val="20"/>
                <w:szCs w:val="20"/>
              </w:rPr>
            </w:pPr>
          </w:p>
        </w:tc>
      </w:tr>
      <w:tr w:rsidR="00C95072" w:rsidRPr="00C95072" w14:paraId="1B63D906" w14:textId="77777777" w:rsidTr="006D3753">
        <w:trPr>
          <w:cnfStyle w:val="000000100000" w:firstRow="0" w:lastRow="0" w:firstColumn="0" w:lastColumn="0" w:oddVBand="0" w:evenVBand="0" w:oddHBand="1" w:evenHBand="0" w:firstRowFirstColumn="0" w:firstRowLastColumn="0" w:lastRowFirstColumn="0" w:lastRowLastColumn="0"/>
          <w:trHeight w:val="247"/>
        </w:trPr>
        <w:tc>
          <w:tcPr>
            <w:tcW w:w="1707" w:type="pct"/>
            <w:vAlign w:val="center"/>
          </w:tcPr>
          <w:p w14:paraId="495D7553" w14:textId="77777777" w:rsidR="001458F9" w:rsidRPr="00C95072" w:rsidRDefault="001458F9" w:rsidP="001458F9">
            <w:pPr>
              <w:autoSpaceDE w:val="0"/>
              <w:autoSpaceDN w:val="0"/>
              <w:adjustRightInd w:val="0"/>
              <w:rPr>
                <w:rFonts w:ascii="Times New Roman" w:hAnsi="Times New Roman" w:cs="Times New Roman"/>
                <w:sz w:val="20"/>
                <w:szCs w:val="20"/>
                <w:u w:val="single"/>
              </w:rPr>
            </w:pPr>
            <w:r w:rsidRPr="00C95072">
              <w:rPr>
                <w:rFonts w:ascii="Times New Roman" w:hAnsi="Times New Roman" w:cs="Times New Roman"/>
                <w:sz w:val="20"/>
                <w:szCs w:val="20"/>
                <w:u w:val="single"/>
              </w:rPr>
              <w:t>Very Small Birds</w:t>
            </w:r>
          </w:p>
        </w:tc>
        <w:tc>
          <w:tcPr>
            <w:tcW w:w="823" w:type="pct"/>
            <w:vAlign w:val="center"/>
          </w:tcPr>
          <w:p w14:paraId="5182222A" w14:textId="77777777" w:rsidR="001458F9" w:rsidRPr="00C95072" w:rsidRDefault="001458F9" w:rsidP="001458F9">
            <w:pPr>
              <w:autoSpaceDE w:val="0"/>
              <w:autoSpaceDN w:val="0"/>
              <w:adjustRightInd w:val="0"/>
              <w:jc w:val="center"/>
              <w:rPr>
                <w:rFonts w:ascii="Times New Roman" w:hAnsi="Times New Roman" w:cs="Times New Roman"/>
                <w:b/>
                <w:bCs/>
                <w:sz w:val="20"/>
                <w:szCs w:val="20"/>
              </w:rPr>
            </w:pPr>
          </w:p>
        </w:tc>
        <w:tc>
          <w:tcPr>
            <w:tcW w:w="404" w:type="pct"/>
            <w:vAlign w:val="center"/>
          </w:tcPr>
          <w:p w14:paraId="216AC3F3" w14:textId="41EA5DE8" w:rsidR="001458F9" w:rsidRPr="00C95072" w:rsidRDefault="001458F9" w:rsidP="006D3753">
            <w:pPr>
              <w:autoSpaceDE w:val="0"/>
              <w:autoSpaceDN w:val="0"/>
              <w:adjustRightInd w:val="0"/>
              <w:jc w:val="center"/>
              <w:rPr>
                <w:rFonts w:ascii="Times New Roman" w:hAnsi="Times New Roman" w:cs="Times New Roman"/>
                <w:b/>
                <w:bCs/>
                <w:sz w:val="20"/>
                <w:szCs w:val="20"/>
              </w:rPr>
            </w:pPr>
          </w:p>
        </w:tc>
        <w:tc>
          <w:tcPr>
            <w:tcW w:w="364" w:type="pct"/>
            <w:vAlign w:val="center"/>
          </w:tcPr>
          <w:p w14:paraId="17EC101B" w14:textId="7507A8F9" w:rsidR="001458F9" w:rsidRPr="00C95072" w:rsidRDefault="001458F9" w:rsidP="006D3753">
            <w:pPr>
              <w:autoSpaceDE w:val="0"/>
              <w:autoSpaceDN w:val="0"/>
              <w:adjustRightInd w:val="0"/>
              <w:jc w:val="center"/>
              <w:rPr>
                <w:rFonts w:ascii="Times New Roman" w:hAnsi="Times New Roman" w:cs="Times New Roman"/>
                <w:b/>
                <w:bCs/>
                <w:sz w:val="20"/>
                <w:szCs w:val="20"/>
              </w:rPr>
            </w:pPr>
          </w:p>
        </w:tc>
        <w:tc>
          <w:tcPr>
            <w:tcW w:w="816" w:type="pct"/>
            <w:vAlign w:val="center"/>
          </w:tcPr>
          <w:p w14:paraId="56329295" w14:textId="1EEFEA99" w:rsidR="001458F9" w:rsidRPr="00C95072" w:rsidRDefault="001458F9" w:rsidP="001458F9">
            <w:pPr>
              <w:autoSpaceDE w:val="0"/>
              <w:autoSpaceDN w:val="0"/>
              <w:adjustRightInd w:val="0"/>
              <w:jc w:val="right"/>
              <w:rPr>
                <w:rFonts w:ascii="Times New Roman" w:hAnsi="Times New Roman" w:cs="Times New Roman"/>
                <w:b/>
                <w:bCs/>
                <w:sz w:val="20"/>
                <w:szCs w:val="20"/>
              </w:rPr>
            </w:pPr>
          </w:p>
        </w:tc>
        <w:tc>
          <w:tcPr>
            <w:tcW w:w="524" w:type="pct"/>
            <w:vAlign w:val="center"/>
          </w:tcPr>
          <w:p w14:paraId="6D2E2F80" w14:textId="5D339535" w:rsidR="001458F9" w:rsidRPr="00C95072" w:rsidRDefault="001458F9" w:rsidP="006D3753">
            <w:pPr>
              <w:autoSpaceDE w:val="0"/>
              <w:autoSpaceDN w:val="0"/>
              <w:adjustRightInd w:val="0"/>
              <w:jc w:val="center"/>
              <w:rPr>
                <w:rFonts w:ascii="Times New Roman" w:hAnsi="Times New Roman" w:cs="Times New Roman"/>
                <w:b/>
                <w:bCs/>
                <w:sz w:val="20"/>
                <w:szCs w:val="20"/>
              </w:rPr>
            </w:pPr>
          </w:p>
        </w:tc>
        <w:tc>
          <w:tcPr>
            <w:tcW w:w="362" w:type="pct"/>
            <w:vAlign w:val="center"/>
          </w:tcPr>
          <w:p w14:paraId="1FE12562" w14:textId="7CDA491B" w:rsidR="001458F9" w:rsidRPr="00C95072" w:rsidRDefault="001458F9" w:rsidP="006D3753">
            <w:pPr>
              <w:autoSpaceDE w:val="0"/>
              <w:autoSpaceDN w:val="0"/>
              <w:adjustRightInd w:val="0"/>
              <w:jc w:val="center"/>
              <w:rPr>
                <w:rFonts w:ascii="Times New Roman" w:hAnsi="Times New Roman" w:cs="Times New Roman"/>
                <w:b/>
                <w:bCs/>
                <w:sz w:val="20"/>
                <w:szCs w:val="20"/>
              </w:rPr>
            </w:pPr>
          </w:p>
        </w:tc>
      </w:tr>
      <w:tr w:rsidR="00C95072" w:rsidRPr="00C95072" w14:paraId="6DE3BDDC" w14:textId="77777777" w:rsidTr="006D3753">
        <w:trPr>
          <w:trHeight w:val="247"/>
        </w:trPr>
        <w:tc>
          <w:tcPr>
            <w:tcW w:w="1707" w:type="pct"/>
            <w:vAlign w:val="center"/>
          </w:tcPr>
          <w:p w14:paraId="60898C66" w14:textId="77777777" w:rsidR="001458F9" w:rsidRPr="00C95072" w:rsidRDefault="001458F9" w:rsidP="001458F9">
            <w:pPr>
              <w:autoSpaceDE w:val="0"/>
              <w:autoSpaceDN w:val="0"/>
              <w:adjustRightInd w:val="0"/>
              <w:ind w:left="144"/>
              <w:rPr>
                <w:rFonts w:ascii="Times New Roman" w:hAnsi="Times New Roman" w:cs="Times New Roman"/>
                <w:i/>
                <w:iCs/>
                <w:sz w:val="20"/>
                <w:szCs w:val="20"/>
              </w:rPr>
            </w:pPr>
            <w:r w:rsidRPr="00C95072">
              <w:rPr>
                <w:rFonts w:ascii="Times New Roman" w:hAnsi="Times New Roman" w:cs="Times New Roman"/>
                <w:i/>
                <w:iCs/>
                <w:sz w:val="20"/>
                <w:szCs w:val="20"/>
              </w:rPr>
              <w:t>Falco sparverius</w:t>
            </w:r>
          </w:p>
        </w:tc>
        <w:tc>
          <w:tcPr>
            <w:tcW w:w="823" w:type="pct"/>
            <w:vAlign w:val="center"/>
          </w:tcPr>
          <w:p w14:paraId="5829B964" w14:textId="00BE056C" w:rsidR="001458F9" w:rsidRPr="00C95072" w:rsidRDefault="001458F9" w:rsidP="001458F9">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American Kestrel</w:t>
            </w:r>
          </w:p>
        </w:tc>
        <w:tc>
          <w:tcPr>
            <w:tcW w:w="404" w:type="pct"/>
            <w:vAlign w:val="center"/>
          </w:tcPr>
          <w:p w14:paraId="17DC215D" w14:textId="15938A34" w:rsidR="001458F9" w:rsidRPr="00C95072" w:rsidRDefault="001458F9"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6</w:t>
            </w:r>
          </w:p>
        </w:tc>
        <w:tc>
          <w:tcPr>
            <w:tcW w:w="364" w:type="pct"/>
            <w:vAlign w:val="center"/>
          </w:tcPr>
          <w:p w14:paraId="72F8AD5F" w14:textId="77777777" w:rsidR="001458F9" w:rsidRPr="00C95072" w:rsidRDefault="001458F9"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1</w:t>
            </w:r>
          </w:p>
        </w:tc>
        <w:tc>
          <w:tcPr>
            <w:tcW w:w="816" w:type="pct"/>
            <w:vAlign w:val="center"/>
          </w:tcPr>
          <w:p w14:paraId="49200561" w14:textId="77777777" w:rsidR="001458F9" w:rsidRPr="00C95072" w:rsidRDefault="001458F9" w:rsidP="001458F9">
            <w:pPr>
              <w:autoSpaceDE w:val="0"/>
              <w:autoSpaceDN w:val="0"/>
              <w:adjustRightInd w:val="0"/>
              <w:jc w:val="right"/>
              <w:rPr>
                <w:rFonts w:ascii="Times New Roman" w:hAnsi="Times New Roman" w:cs="Times New Roman"/>
                <w:sz w:val="20"/>
                <w:szCs w:val="20"/>
              </w:rPr>
            </w:pPr>
            <w:r w:rsidRPr="00C95072">
              <w:rPr>
                <w:rFonts w:ascii="Times New Roman" w:hAnsi="Times New Roman" w:cs="Times New Roman"/>
                <w:sz w:val="20"/>
                <w:szCs w:val="20"/>
              </w:rPr>
              <w:t>0.81</w:t>
            </w:r>
          </w:p>
        </w:tc>
        <w:tc>
          <w:tcPr>
            <w:tcW w:w="524" w:type="pct"/>
            <w:vAlign w:val="center"/>
          </w:tcPr>
          <w:p w14:paraId="6C7B3B6B" w14:textId="77777777" w:rsidR="001458F9" w:rsidRPr="00C95072" w:rsidRDefault="001458F9" w:rsidP="006D3753">
            <w:pPr>
              <w:autoSpaceDE w:val="0"/>
              <w:autoSpaceDN w:val="0"/>
              <w:adjustRightInd w:val="0"/>
              <w:jc w:val="center"/>
              <w:rPr>
                <w:rFonts w:ascii="Times New Roman" w:hAnsi="Times New Roman" w:cs="Times New Roman"/>
                <w:sz w:val="20"/>
                <w:szCs w:val="20"/>
              </w:rPr>
            </w:pPr>
          </w:p>
        </w:tc>
        <w:tc>
          <w:tcPr>
            <w:tcW w:w="362" w:type="pct"/>
            <w:vAlign w:val="center"/>
          </w:tcPr>
          <w:p w14:paraId="4EA36843" w14:textId="77777777" w:rsidR="001458F9" w:rsidRPr="00C95072" w:rsidRDefault="001458F9" w:rsidP="006D3753">
            <w:pPr>
              <w:autoSpaceDE w:val="0"/>
              <w:autoSpaceDN w:val="0"/>
              <w:adjustRightInd w:val="0"/>
              <w:jc w:val="center"/>
              <w:rPr>
                <w:rFonts w:ascii="Times New Roman" w:hAnsi="Times New Roman" w:cs="Times New Roman"/>
                <w:sz w:val="20"/>
                <w:szCs w:val="20"/>
              </w:rPr>
            </w:pPr>
          </w:p>
        </w:tc>
      </w:tr>
      <w:tr w:rsidR="00C95072" w:rsidRPr="00C95072" w14:paraId="4645D8BC" w14:textId="77777777" w:rsidTr="006D3753">
        <w:trPr>
          <w:cnfStyle w:val="000000100000" w:firstRow="0" w:lastRow="0" w:firstColumn="0" w:lastColumn="0" w:oddVBand="0" w:evenVBand="0" w:oddHBand="1" w:evenHBand="0" w:firstRowFirstColumn="0" w:firstRowLastColumn="0" w:lastRowFirstColumn="0" w:lastRowLastColumn="0"/>
          <w:trHeight w:val="247"/>
        </w:trPr>
        <w:tc>
          <w:tcPr>
            <w:tcW w:w="1707" w:type="pct"/>
            <w:vAlign w:val="center"/>
          </w:tcPr>
          <w:p w14:paraId="54F793DC" w14:textId="77777777" w:rsidR="001458F9" w:rsidRPr="00C95072" w:rsidRDefault="001458F9" w:rsidP="001458F9">
            <w:pPr>
              <w:autoSpaceDE w:val="0"/>
              <w:autoSpaceDN w:val="0"/>
              <w:adjustRightInd w:val="0"/>
              <w:ind w:left="144"/>
              <w:rPr>
                <w:rFonts w:ascii="Times New Roman" w:hAnsi="Times New Roman" w:cs="Times New Roman"/>
                <w:sz w:val="20"/>
                <w:szCs w:val="20"/>
              </w:rPr>
            </w:pPr>
            <w:r w:rsidRPr="00C95072">
              <w:rPr>
                <w:rFonts w:ascii="Times New Roman" w:hAnsi="Times New Roman" w:cs="Times New Roman"/>
                <w:sz w:val="20"/>
                <w:szCs w:val="20"/>
              </w:rPr>
              <w:t>Passerine</w:t>
            </w:r>
          </w:p>
        </w:tc>
        <w:tc>
          <w:tcPr>
            <w:tcW w:w="823" w:type="pct"/>
            <w:vAlign w:val="center"/>
          </w:tcPr>
          <w:p w14:paraId="0A6F0AB0" w14:textId="77777777" w:rsidR="001458F9" w:rsidRPr="00C95072" w:rsidRDefault="001458F9" w:rsidP="001458F9">
            <w:pPr>
              <w:autoSpaceDE w:val="0"/>
              <w:autoSpaceDN w:val="0"/>
              <w:adjustRightInd w:val="0"/>
              <w:jc w:val="center"/>
              <w:rPr>
                <w:rFonts w:ascii="Times New Roman" w:hAnsi="Times New Roman" w:cs="Times New Roman"/>
                <w:sz w:val="20"/>
                <w:szCs w:val="20"/>
              </w:rPr>
            </w:pPr>
          </w:p>
        </w:tc>
        <w:tc>
          <w:tcPr>
            <w:tcW w:w="404" w:type="pct"/>
            <w:vAlign w:val="center"/>
          </w:tcPr>
          <w:p w14:paraId="38F05157" w14:textId="77517128" w:rsidR="001458F9" w:rsidRPr="00C95072" w:rsidRDefault="001458F9"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14</w:t>
            </w:r>
          </w:p>
        </w:tc>
        <w:tc>
          <w:tcPr>
            <w:tcW w:w="364" w:type="pct"/>
            <w:vAlign w:val="center"/>
          </w:tcPr>
          <w:p w14:paraId="766D3817" w14:textId="77777777" w:rsidR="001458F9" w:rsidRPr="00C95072" w:rsidRDefault="001458F9" w:rsidP="006D3753">
            <w:pPr>
              <w:autoSpaceDE w:val="0"/>
              <w:autoSpaceDN w:val="0"/>
              <w:adjustRightInd w:val="0"/>
              <w:jc w:val="center"/>
              <w:rPr>
                <w:rFonts w:ascii="Times New Roman" w:hAnsi="Times New Roman" w:cs="Times New Roman"/>
                <w:sz w:val="20"/>
                <w:szCs w:val="20"/>
              </w:rPr>
            </w:pPr>
          </w:p>
        </w:tc>
        <w:tc>
          <w:tcPr>
            <w:tcW w:w="816" w:type="pct"/>
            <w:vAlign w:val="center"/>
          </w:tcPr>
          <w:p w14:paraId="570DC11E" w14:textId="77777777" w:rsidR="001458F9" w:rsidRPr="00C95072" w:rsidRDefault="001458F9" w:rsidP="001458F9">
            <w:pPr>
              <w:autoSpaceDE w:val="0"/>
              <w:autoSpaceDN w:val="0"/>
              <w:adjustRightInd w:val="0"/>
              <w:jc w:val="right"/>
              <w:rPr>
                <w:rFonts w:ascii="Times New Roman" w:hAnsi="Times New Roman" w:cs="Times New Roman"/>
                <w:sz w:val="20"/>
                <w:szCs w:val="20"/>
              </w:rPr>
            </w:pPr>
            <w:r w:rsidRPr="00C95072">
              <w:rPr>
                <w:rFonts w:ascii="Times New Roman" w:hAnsi="Times New Roman" w:cs="Times New Roman"/>
                <w:sz w:val="20"/>
                <w:szCs w:val="20"/>
              </w:rPr>
              <w:t>0.45</w:t>
            </w:r>
          </w:p>
        </w:tc>
        <w:tc>
          <w:tcPr>
            <w:tcW w:w="524" w:type="pct"/>
            <w:vAlign w:val="center"/>
          </w:tcPr>
          <w:p w14:paraId="45B671FE" w14:textId="77777777" w:rsidR="001458F9" w:rsidRPr="00C95072" w:rsidRDefault="001458F9" w:rsidP="006D3753">
            <w:pPr>
              <w:autoSpaceDE w:val="0"/>
              <w:autoSpaceDN w:val="0"/>
              <w:adjustRightInd w:val="0"/>
              <w:jc w:val="center"/>
              <w:rPr>
                <w:rFonts w:ascii="Times New Roman" w:hAnsi="Times New Roman" w:cs="Times New Roman"/>
                <w:sz w:val="20"/>
                <w:szCs w:val="20"/>
              </w:rPr>
            </w:pPr>
          </w:p>
        </w:tc>
        <w:tc>
          <w:tcPr>
            <w:tcW w:w="362" w:type="pct"/>
            <w:vAlign w:val="center"/>
          </w:tcPr>
          <w:p w14:paraId="033FEBCD" w14:textId="77777777" w:rsidR="001458F9" w:rsidRPr="00C95072" w:rsidRDefault="001458F9" w:rsidP="006D3753">
            <w:pPr>
              <w:autoSpaceDE w:val="0"/>
              <w:autoSpaceDN w:val="0"/>
              <w:adjustRightInd w:val="0"/>
              <w:jc w:val="center"/>
              <w:rPr>
                <w:rFonts w:ascii="Times New Roman" w:hAnsi="Times New Roman" w:cs="Times New Roman"/>
                <w:sz w:val="20"/>
                <w:szCs w:val="20"/>
              </w:rPr>
            </w:pPr>
          </w:p>
        </w:tc>
      </w:tr>
      <w:tr w:rsidR="00C95072" w:rsidRPr="00C95072" w14:paraId="50E5E5E5" w14:textId="77777777" w:rsidTr="006D3753">
        <w:trPr>
          <w:trHeight w:val="247"/>
        </w:trPr>
        <w:tc>
          <w:tcPr>
            <w:tcW w:w="1707" w:type="pct"/>
            <w:vAlign w:val="center"/>
          </w:tcPr>
          <w:p w14:paraId="00988629" w14:textId="77777777" w:rsidR="001458F9" w:rsidRPr="00C95072" w:rsidRDefault="001458F9" w:rsidP="001458F9">
            <w:pPr>
              <w:autoSpaceDE w:val="0"/>
              <w:autoSpaceDN w:val="0"/>
              <w:adjustRightInd w:val="0"/>
              <w:rPr>
                <w:rFonts w:ascii="Times New Roman" w:hAnsi="Times New Roman" w:cs="Times New Roman"/>
                <w:sz w:val="20"/>
                <w:szCs w:val="20"/>
                <w:u w:val="single"/>
              </w:rPr>
            </w:pPr>
            <w:r w:rsidRPr="00C95072">
              <w:rPr>
                <w:rFonts w:ascii="Times New Roman" w:hAnsi="Times New Roman" w:cs="Times New Roman"/>
                <w:sz w:val="20"/>
                <w:szCs w:val="20"/>
                <w:u w:val="single"/>
              </w:rPr>
              <w:t>Small Birds</w:t>
            </w:r>
          </w:p>
        </w:tc>
        <w:tc>
          <w:tcPr>
            <w:tcW w:w="823" w:type="pct"/>
            <w:vAlign w:val="center"/>
          </w:tcPr>
          <w:p w14:paraId="6EB61037" w14:textId="77777777" w:rsidR="001458F9" w:rsidRPr="00C95072" w:rsidRDefault="001458F9" w:rsidP="001458F9">
            <w:pPr>
              <w:autoSpaceDE w:val="0"/>
              <w:autoSpaceDN w:val="0"/>
              <w:adjustRightInd w:val="0"/>
              <w:jc w:val="center"/>
              <w:rPr>
                <w:rFonts w:ascii="Times New Roman" w:hAnsi="Times New Roman" w:cs="Times New Roman"/>
                <w:sz w:val="20"/>
                <w:szCs w:val="20"/>
              </w:rPr>
            </w:pPr>
          </w:p>
        </w:tc>
        <w:tc>
          <w:tcPr>
            <w:tcW w:w="404" w:type="pct"/>
            <w:vAlign w:val="center"/>
          </w:tcPr>
          <w:p w14:paraId="765F7F8C" w14:textId="07915D54" w:rsidR="001458F9" w:rsidRPr="00C95072" w:rsidRDefault="001458F9" w:rsidP="006D3753">
            <w:pPr>
              <w:autoSpaceDE w:val="0"/>
              <w:autoSpaceDN w:val="0"/>
              <w:adjustRightInd w:val="0"/>
              <w:jc w:val="center"/>
              <w:rPr>
                <w:rFonts w:ascii="Times New Roman" w:hAnsi="Times New Roman" w:cs="Times New Roman"/>
                <w:sz w:val="20"/>
                <w:szCs w:val="20"/>
              </w:rPr>
            </w:pPr>
          </w:p>
        </w:tc>
        <w:tc>
          <w:tcPr>
            <w:tcW w:w="364" w:type="pct"/>
            <w:vAlign w:val="center"/>
          </w:tcPr>
          <w:p w14:paraId="48AD27F4" w14:textId="77777777" w:rsidR="001458F9" w:rsidRPr="00C95072" w:rsidRDefault="001458F9" w:rsidP="006D3753">
            <w:pPr>
              <w:autoSpaceDE w:val="0"/>
              <w:autoSpaceDN w:val="0"/>
              <w:adjustRightInd w:val="0"/>
              <w:jc w:val="center"/>
              <w:rPr>
                <w:rFonts w:ascii="Times New Roman" w:hAnsi="Times New Roman" w:cs="Times New Roman"/>
                <w:sz w:val="20"/>
                <w:szCs w:val="20"/>
              </w:rPr>
            </w:pPr>
          </w:p>
        </w:tc>
        <w:tc>
          <w:tcPr>
            <w:tcW w:w="816" w:type="pct"/>
            <w:vAlign w:val="center"/>
          </w:tcPr>
          <w:p w14:paraId="35E29807" w14:textId="77777777" w:rsidR="001458F9" w:rsidRPr="00C95072" w:rsidRDefault="001458F9" w:rsidP="001458F9">
            <w:pPr>
              <w:autoSpaceDE w:val="0"/>
              <w:autoSpaceDN w:val="0"/>
              <w:adjustRightInd w:val="0"/>
              <w:jc w:val="right"/>
              <w:rPr>
                <w:rFonts w:ascii="Times New Roman" w:hAnsi="Times New Roman" w:cs="Times New Roman"/>
                <w:sz w:val="20"/>
                <w:szCs w:val="20"/>
              </w:rPr>
            </w:pPr>
          </w:p>
        </w:tc>
        <w:tc>
          <w:tcPr>
            <w:tcW w:w="524" w:type="pct"/>
            <w:vAlign w:val="center"/>
          </w:tcPr>
          <w:p w14:paraId="50EF1CF5" w14:textId="77777777" w:rsidR="001458F9" w:rsidRPr="00C95072" w:rsidRDefault="001458F9" w:rsidP="006D3753">
            <w:pPr>
              <w:autoSpaceDE w:val="0"/>
              <w:autoSpaceDN w:val="0"/>
              <w:adjustRightInd w:val="0"/>
              <w:jc w:val="center"/>
              <w:rPr>
                <w:rFonts w:ascii="Times New Roman" w:hAnsi="Times New Roman" w:cs="Times New Roman"/>
                <w:sz w:val="20"/>
                <w:szCs w:val="20"/>
              </w:rPr>
            </w:pPr>
          </w:p>
        </w:tc>
        <w:tc>
          <w:tcPr>
            <w:tcW w:w="362" w:type="pct"/>
            <w:vAlign w:val="center"/>
          </w:tcPr>
          <w:p w14:paraId="0036C9BC" w14:textId="77777777" w:rsidR="001458F9" w:rsidRPr="00C95072" w:rsidRDefault="001458F9" w:rsidP="006D3753">
            <w:pPr>
              <w:autoSpaceDE w:val="0"/>
              <w:autoSpaceDN w:val="0"/>
              <w:adjustRightInd w:val="0"/>
              <w:jc w:val="center"/>
              <w:rPr>
                <w:rFonts w:ascii="Times New Roman" w:hAnsi="Times New Roman" w:cs="Times New Roman"/>
                <w:sz w:val="20"/>
                <w:szCs w:val="20"/>
              </w:rPr>
            </w:pPr>
          </w:p>
        </w:tc>
      </w:tr>
      <w:tr w:rsidR="00C95072" w:rsidRPr="00C95072" w14:paraId="3A025B88" w14:textId="77777777" w:rsidTr="006D3753">
        <w:trPr>
          <w:cnfStyle w:val="000000100000" w:firstRow="0" w:lastRow="0" w:firstColumn="0" w:lastColumn="0" w:oddVBand="0" w:evenVBand="0" w:oddHBand="1" w:evenHBand="0" w:firstRowFirstColumn="0" w:firstRowLastColumn="0" w:lastRowFirstColumn="0" w:lastRowLastColumn="0"/>
          <w:trHeight w:val="247"/>
        </w:trPr>
        <w:tc>
          <w:tcPr>
            <w:tcW w:w="1707" w:type="pct"/>
            <w:vAlign w:val="center"/>
          </w:tcPr>
          <w:p w14:paraId="1EB16FAA" w14:textId="77777777" w:rsidR="001458F9" w:rsidRPr="00C95072" w:rsidRDefault="001458F9" w:rsidP="001458F9">
            <w:pPr>
              <w:autoSpaceDE w:val="0"/>
              <w:autoSpaceDN w:val="0"/>
              <w:adjustRightInd w:val="0"/>
              <w:ind w:left="144"/>
              <w:rPr>
                <w:rFonts w:ascii="Times New Roman" w:hAnsi="Times New Roman" w:cs="Times New Roman"/>
                <w:i/>
                <w:iCs/>
                <w:sz w:val="20"/>
                <w:szCs w:val="20"/>
              </w:rPr>
            </w:pPr>
            <w:r w:rsidRPr="00C95072">
              <w:rPr>
                <w:rFonts w:ascii="Times New Roman" w:hAnsi="Times New Roman" w:cs="Times New Roman"/>
                <w:i/>
                <w:iCs/>
                <w:sz w:val="20"/>
                <w:szCs w:val="20"/>
              </w:rPr>
              <w:t>Ectopistes migratorius</w:t>
            </w:r>
          </w:p>
        </w:tc>
        <w:tc>
          <w:tcPr>
            <w:tcW w:w="823" w:type="pct"/>
            <w:vAlign w:val="center"/>
          </w:tcPr>
          <w:p w14:paraId="6C654B4D" w14:textId="476C582F" w:rsidR="001458F9" w:rsidRPr="00C95072" w:rsidRDefault="001458F9" w:rsidP="001458F9">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Passenger Pigeon</w:t>
            </w:r>
          </w:p>
        </w:tc>
        <w:tc>
          <w:tcPr>
            <w:tcW w:w="404" w:type="pct"/>
            <w:vAlign w:val="center"/>
          </w:tcPr>
          <w:p w14:paraId="18159D15" w14:textId="53E752EE" w:rsidR="001458F9" w:rsidRPr="00C95072" w:rsidRDefault="001458F9"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4</w:t>
            </w:r>
          </w:p>
        </w:tc>
        <w:tc>
          <w:tcPr>
            <w:tcW w:w="364" w:type="pct"/>
            <w:vAlign w:val="center"/>
          </w:tcPr>
          <w:p w14:paraId="1037FDAE" w14:textId="77777777" w:rsidR="001458F9" w:rsidRPr="00C95072" w:rsidRDefault="001458F9" w:rsidP="006D3753">
            <w:pPr>
              <w:autoSpaceDE w:val="0"/>
              <w:autoSpaceDN w:val="0"/>
              <w:adjustRightInd w:val="0"/>
              <w:jc w:val="center"/>
              <w:rPr>
                <w:rFonts w:ascii="Times New Roman" w:hAnsi="Times New Roman" w:cs="Times New Roman"/>
                <w:sz w:val="20"/>
                <w:szCs w:val="20"/>
              </w:rPr>
            </w:pPr>
          </w:p>
        </w:tc>
        <w:tc>
          <w:tcPr>
            <w:tcW w:w="816" w:type="pct"/>
            <w:vAlign w:val="center"/>
          </w:tcPr>
          <w:p w14:paraId="4F0BC7E3" w14:textId="77777777" w:rsidR="001458F9" w:rsidRPr="00C95072" w:rsidRDefault="001458F9" w:rsidP="001458F9">
            <w:pPr>
              <w:autoSpaceDE w:val="0"/>
              <w:autoSpaceDN w:val="0"/>
              <w:adjustRightInd w:val="0"/>
              <w:jc w:val="right"/>
              <w:rPr>
                <w:rFonts w:ascii="Times New Roman" w:hAnsi="Times New Roman" w:cs="Times New Roman"/>
                <w:sz w:val="20"/>
                <w:szCs w:val="20"/>
              </w:rPr>
            </w:pPr>
            <w:r w:rsidRPr="00C95072">
              <w:rPr>
                <w:rFonts w:ascii="Times New Roman" w:hAnsi="Times New Roman" w:cs="Times New Roman"/>
                <w:sz w:val="20"/>
                <w:szCs w:val="20"/>
              </w:rPr>
              <w:t>1.03</w:t>
            </w:r>
          </w:p>
        </w:tc>
        <w:tc>
          <w:tcPr>
            <w:tcW w:w="524" w:type="pct"/>
            <w:vAlign w:val="center"/>
          </w:tcPr>
          <w:p w14:paraId="12003AD7" w14:textId="77777777" w:rsidR="001458F9" w:rsidRPr="00C95072" w:rsidRDefault="001458F9"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2</w:t>
            </w:r>
          </w:p>
        </w:tc>
        <w:tc>
          <w:tcPr>
            <w:tcW w:w="362" w:type="pct"/>
            <w:vAlign w:val="center"/>
          </w:tcPr>
          <w:p w14:paraId="2DDE08BF" w14:textId="77777777" w:rsidR="001458F9" w:rsidRPr="00C95072" w:rsidRDefault="001458F9" w:rsidP="006D3753">
            <w:pPr>
              <w:autoSpaceDE w:val="0"/>
              <w:autoSpaceDN w:val="0"/>
              <w:adjustRightInd w:val="0"/>
              <w:jc w:val="center"/>
              <w:rPr>
                <w:rFonts w:ascii="Times New Roman" w:hAnsi="Times New Roman" w:cs="Times New Roman"/>
                <w:sz w:val="20"/>
                <w:szCs w:val="20"/>
              </w:rPr>
            </w:pPr>
          </w:p>
        </w:tc>
      </w:tr>
      <w:tr w:rsidR="00C95072" w:rsidRPr="00C95072" w14:paraId="767BB701" w14:textId="77777777" w:rsidTr="006D3753">
        <w:trPr>
          <w:trHeight w:val="247"/>
        </w:trPr>
        <w:tc>
          <w:tcPr>
            <w:tcW w:w="1707" w:type="pct"/>
            <w:vAlign w:val="center"/>
          </w:tcPr>
          <w:p w14:paraId="077E4993" w14:textId="77777777" w:rsidR="001458F9" w:rsidRPr="00C95072" w:rsidRDefault="001458F9" w:rsidP="001458F9">
            <w:pPr>
              <w:autoSpaceDE w:val="0"/>
              <w:autoSpaceDN w:val="0"/>
              <w:adjustRightInd w:val="0"/>
              <w:ind w:left="288"/>
              <w:rPr>
                <w:rFonts w:ascii="Times New Roman" w:hAnsi="Times New Roman" w:cs="Times New Roman"/>
                <w:i/>
                <w:iCs/>
                <w:sz w:val="20"/>
                <w:szCs w:val="20"/>
              </w:rPr>
            </w:pPr>
            <w:r w:rsidRPr="00C95072">
              <w:rPr>
                <w:rFonts w:ascii="Times New Roman" w:hAnsi="Times New Roman" w:cs="Times New Roman"/>
                <w:i/>
                <w:iCs/>
                <w:sz w:val="20"/>
                <w:szCs w:val="20"/>
              </w:rPr>
              <w:t>Ectopistes migratorius cf.</w:t>
            </w:r>
          </w:p>
        </w:tc>
        <w:tc>
          <w:tcPr>
            <w:tcW w:w="823" w:type="pct"/>
            <w:vAlign w:val="center"/>
          </w:tcPr>
          <w:p w14:paraId="5D1563BB" w14:textId="77777777" w:rsidR="001458F9" w:rsidRPr="00C95072" w:rsidRDefault="001458F9" w:rsidP="001458F9">
            <w:pPr>
              <w:autoSpaceDE w:val="0"/>
              <w:autoSpaceDN w:val="0"/>
              <w:adjustRightInd w:val="0"/>
              <w:jc w:val="center"/>
              <w:rPr>
                <w:rFonts w:ascii="Times New Roman" w:hAnsi="Times New Roman" w:cs="Times New Roman"/>
                <w:sz w:val="20"/>
                <w:szCs w:val="20"/>
              </w:rPr>
            </w:pPr>
          </w:p>
        </w:tc>
        <w:tc>
          <w:tcPr>
            <w:tcW w:w="404" w:type="pct"/>
            <w:vAlign w:val="center"/>
          </w:tcPr>
          <w:p w14:paraId="12D945BA" w14:textId="3AE422BC" w:rsidR="001458F9" w:rsidRPr="00C95072" w:rsidRDefault="001458F9"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2</w:t>
            </w:r>
          </w:p>
        </w:tc>
        <w:tc>
          <w:tcPr>
            <w:tcW w:w="364" w:type="pct"/>
            <w:vAlign w:val="center"/>
          </w:tcPr>
          <w:p w14:paraId="3454A253" w14:textId="77777777" w:rsidR="001458F9" w:rsidRPr="00C95072" w:rsidRDefault="001458F9" w:rsidP="006D3753">
            <w:pPr>
              <w:autoSpaceDE w:val="0"/>
              <w:autoSpaceDN w:val="0"/>
              <w:adjustRightInd w:val="0"/>
              <w:jc w:val="center"/>
              <w:rPr>
                <w:rFonts w:ascii="Times New Roman" w:hAnsi="Times New Roman" w:cs="Times New Roman"/>
                <w:sz w:val="20"/>
                <w:szCs w:val="20"/>
              </w:rPr>
            </w:pPr>
          </w:p>
        </w:tc>
        <w:tc>
          <w:tcPr>
            <w:tcW w:w="816" w:type="pct"/>
            <w:vAlign w:val="center"/>
          </w:tcPr>
          <w:p w14:paraId="2DE41502" w14:textId="77777777" w:rsidR="001458F9" w:rsidRPr="00C95072" w:rsidRDefault="001458F9" w:rsidP="001458F9">
            <w:pPr>
              <w:autoSpaceDE w:val="0"/>
              <w:autoSpaceDN w:val="0"/>
              <w:adjustRightInd w:val="0"/>
              <w:jc w:val="right"/>
              <w:rPr>
                <w:rFonts w:ascii="Times New Roman" w:hAnsi="Times New Roman" w:cs="Times New Roman"/>
                <w:sz w:val="20"/>
                <w:szCs w:val="20"/>
              </w:rPr>
            </w:pPr>
            <w:r w:rsidRPr="00C95072">
              <w:rPr>
                <w:rFonts w:ascii="Times New Roman" w:hAnsi="Times New Roman" w:cs="Times New Roman"/>
                <w:sz w:val="20"/>
                <w:szCs w:val="20"/>
              </w:rPr>
              <w:t>0.27</w:t>
            </w:r>
          </w:p>
        </w:tc>
        <w:tc>
          <w:tcPr>
            <w:tcW w:w="524" w:type="pct"/>
            <w:vAlign w:val="center"/>
          </w:tcPr>
          <w:p w14:paraId="2206B2D0" w14:textId="77777777" w:rsidR="001458F9" w:rsidRPr="00C95072" w:rsidRDefault="001458F9" w:rsidP="006D3753">
            <w:pPr>
              <w:autoSpaceDE w:val="0"/>
              <w:autoSpaceDN w:val="0"/>
              <w:adjustRightInd w:val="0"/>
              <w:jc w:val="center"/>
              <w:rPr>
                <w:rFonts w:ascii="Times New Roman" w:hAnsi="Times New Roman" w:cs="Times New Roman"/>
                <w:sz w:val="20"/>
                <w:szCs w:val="20"/>
              </w:rPr>
            </w:pPr>
          </w:p>
        </w:tc>
        <w:tc>
          <w:tcPr>
            <w:tcW w:w="362" w:type="pct"/>
            <w:vAlign w:val="center"/>
          </w:tcPr>
          <w:p w14:paraId="76069B2B" w14:textId="77777777" w:rsidR="001458F9" w:rsidRPr="00C95072" w:rsidRDefault="001458F9" w:rsidP="006D3753">
            <w:pPr>
              <w:autoSpaceDE w:val="0"/>
              <w:autoSpaceDN w:val="0"/>
              <w:adjustRightInd w:val="0"/>
              <w:jc w:val="center"/>
              <w:rPr>
                <w:rFonts w:ascii="Times New Roman" w:hAnsi="Times New Roman" w:cs="Times New Roman"/>
                <w:sz w:val="20"/>
                <w:szCs w:val="20"/>
              </w:rPr>
            </w:pPr>
          </w:p>
        </w:tc>
      </w:tr>
      <w:tr w:rsidR="00C95072" w:rsidRPr="00C95072" w14:paraId="4AFFEFD0" w14:textId="77777777" w:rsidTr="006D3753">
        <w:trPr>
          <w:cnfStyle w:val="000000100000" w:firstRow="0" w:lastRow="0" w:firstColumn="0" w:lastColumn="0" w:oddVBand="0" w:evenVBand="0" w:oddHBand="1" w:evenHBand="0" w:firstRowFirstColumn="0" w:firstRowLastColumn="0" w:lastRowFirstColumn="0" w:lastRowLastColumn="0"/>
          <w:trHeight w:val="257"/>
        </w:trPr>
        <w:tc>
          <w:tcPr>
            <w:tcW w:w="1707" w:type="pct"/>
            <w:vAlign w:val="center"/>
          </w:tcPr>
          <w:p w14:paraId="0328A145" w14:textId="77777777" w:rsidR="001458F9" w:rsidRPr="00C95072" w:rsidRDefault="001458F9" w:rsidP="001458F9">
            <w:pPr>
              <w:autoSpaceDE w:val="0"/>
              <w:autoSpaceDN w:val="0"/>
              <w:adjustRightInd w:val="0"/>
              <w:ind w:left="144"/>
              <w:rPr>
                <w:rFonts w:ascii="Times New Roman" w:hAnsi="Times New Roman" w:cs="Times New Roman"/>
                <w:sz w:val="20"/>
                <w:szCs w:val="20"/>
              </w:rPr>
            </w:pPr>
            <w:r w:rsidRPr="00C95072">
              <w:rPr>
                <w:rFonts w:ascii="Times New Roman" w:hAnsi="Times New Roman" w:cs="Times New Roman"/>
                <w:sz w:val="20"/>
                <w:szCs w:val="20"/>
              </w:rPr>
              <w:t>Columbidae</w:t>
            </w:r>
          </w:p>
        </w:tc>
        <w:tc>
          <w:tcPr>
            <w:tcW w:w="823" w:type="pct"/>
            <w:vAlign w:val="center"/>
          </w:tcPr>
          <w:p w14:paraId="547E41FC" w14:textId="0AFF94B4" w:rsidR="001458F9" w:rsidRPr="00C95072" w:rsidRDefault="001458F9" w:rsidP="001458F9">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pigeon/dove</w:t>
            </w:r>
          </w:p>
        </w:tc>
        <w:tc>
          <w:tcPr>
            <w:tcW w:w="404" w:type="pct"/>
            <w:vAlign w:val="center"/>
          </w:tcPr>
          <w:p w14:paraId="48BF89F1" w14:textId="59DB7E04" w:rsidR="001458F9" w:rsidRPr="00C95072" w:rsidRDefault="001458F9"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4</w:t>
            </w:r>
          </w:p>
        </w:tc>
        <w:tc>
          <w:tcPr>
            <w:tcW w:w="364" w:type="pct"/>
            <w:vAlign w:val="center"/>
          </w:tcPr>
          <w:p w14:paraId="771BAD07" w14:textId="77777777" w:rsidR="001458F9" w:rsidRPr="00C95072" w:rsidRDefault="001458F9" w:rsidP="006D3753">
            <w:pPr>
              <w:autoSpaceDE w:val="0"/>
              <w:autoSpaceDN w:val="0"/>
              <w:adjustRightInd w:val="0"/>
              <w:jc w:val="center"/>
              <w:rPr>
                <w:rFonts w:ascii="Times New Roman" w:hAnsi="Times New Roman" w:cs="Times New Roman"/>
                <w:sz w:val="20"/>
                <w:szCs w:val="20"/>
              </w:rPr>
            </w:pPr>
          </w:p>
        </w:tc>
        <w:tc>
          <w:tcPr>
            <w:tcW w:w="816" w:type="pct"/>
            <w:vAlign w:val="center"/>
          </w:tcPr>
          <w:p w14:paraId="7BC9EB83" w14:textId="77777777" w:rsidR="001458F9" w:rsidRPr="00C95072" w:rsidRDefault="001458F9" w:rsidP="001458F9">
            <w:pPr>
              <w:autoSpaceDE w:val="0"/>
              <w:autoSpaceDN w:val="0"/>
              <w:adjustRightInd w:val="0"/>
              <w:jc w:val="right"/>
              <w:rPr>
                <w:rFonts w:ascii="Times New Roman" w:hAnsi="Times New Roman" w:cs="Times New Roman"/>
                <w:sz w:val="20"/>
                <w:szCs w:val="20"/>
              </w:rPr>
            </w:pPr>
            <w:r w:rsidRPr="00C95072">
              <w:rPr>
                <w:rFonts w:ascii="Times New Roman" w:hAnsi="Times New Roman" w:cs="Times New Roman"/>
                <w:sz w:val="20"/>
                <w:szCs w:val="20"/>
              </w:rPr>
              <w:t>1.02</w:t>
            </w:r>
          </w:p>
        </w:tc>
        <w:tc>
          <w:tcPr>
            <w:tcW w:w="524" w:type="pct"/>
            <w:vAlign w:val="center"/>
          </w:tcPr>
          <w:p w14:paraId="0C5CF81B" w14:textId="77777777" w:rsidR="001458F9" w:rsidRPr="00C95072" w:rsidRDefault="001458F9" w:rsidP="006D3753">
            <w:pPr>
              <w:autoSpaceDE w:val="0"/>
              <w:autoSpaceDN w:val="0"/>
              <w:adjustRightInd w:val="0"/>
              <w:jc w:val="center"/>
              <w:rPr>
                <w:rFonts w:ascii="Times New Roman" w:hAnsi="Times New Roman" w:cs="Times New Roman"/>
                <w:sz w:val="20"/>
                <w:szCs w:val="20"/>
              </w:rPr>
            </w:pPr>
          </w:p>
        </w:tc>
        <w:tc>
          <w:tcPr>
            <w:tcW w:w="362" w:type="pct"/>
            <w:vAlign w:val="center"/>
          </w:tcPr>
          <w:p w14:paraId="65A6CC7E" w14:textId="77777777" w:rsidR="001458F9" w:rsidRPr="00C95072" w:rsidRDefault="001458F9" w:rsidP="006D3753">
            <w:pPr>
              <w:autoSpaceDE w:val="0"/>
              <w:autoSpaceDN w:val="0"/>
              <w:adjustRightInd w:val="0"/>
              <w:jc w:val="center"/>
              <w:rPr>
                <w:rFonts w:ascii="Times New Roman" w:hAnsi="Times New Roman" w:cs="Times New Roman"/>
                <w:sz w:val="20"/>
                <w:szCs w:val="20"/>
              </w:rPr>
            </w:pPr>
          </w:p>
        </w:tc>
      </w:tr>
      <w:tr w:rsidR="00C95072" w:rsidRPr="00C95072" w14:paraId="1CBD7E73" w14:textId="77777777" w:rsidTr="006D3753">
        <w:trPr>
          <w:trHeight w:val="257"/>
        </w:trPr>
        <w:tc>
          <w:tcPr>
            <w:tcW w:w="1707" w:type="pct"/>
            <w:vAlign w:val="center"/>
          </w:tcPr>
          <w:p w14:paraId="579FE9EF" w14:textId="77777777" w:rsidR="001458F9" w:rsidRPr="00C95072" w:rsidRDefault="001458F9" w:rsidP="001458F9">
            <w:pPr>
              <w:autoSpaceDE w:val="0"/>
              <w:autoSpaceDN w:val="0"/>
              <w:adjustRightInd w:val="0"/>
              <w:ind w:left="144"/>
              <w:rPr>
                <w:rFonts w:ascii="Times New Roman" w:hAnsi="Times New Roman" w:cs="Times New Roman"/>
                <w:sz w:val="20"/>
                <w:szCs w:val="20"/>
              </w:rPr>
            </w:pPr>
            <w:r w:rsidRPr="00C95072">
              <w:rPr>
                <w:rFonts w:ascii="Times New Roman" w:hAnsi="Times New Roman" w:cs="Times New Roman"/>
                <w:sz w:val="20"/>
                <w:szCs w:val="20"/>
              </w:rPr>
              <w:t>Galliformes cf.</w:t>
            </w:r>
          </w:p>
        </w:tc>
        <w:tc>
          <w:tcPr>
            <w:tcW w:w="823" w:type="pct"/>
            <w:vAlign w:val="center"/>
          </w:tcPr>
          <w:p w14:paraId="3C2FD8BB" w14:textId="545B6F69" w:rsidR="001458F9" w:rsidRPr="00C95072" w:rsidRDefault="001458F9" w:rsidP="001458F9">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ground bird</w:t>
            </w:r>
          </w:p>
        </w:tc>
        <w:tc>
          <w:tcPr>
            <w:tcW w:w="404" w:type="pct"/>
            <w:vAlign w:val="center"/>
          </w:tcPr>
          <w:p w14:paraId="2CDE5AD4" w14:textId="54CC4996" w:rsidR="001458F9" w:rsidRPr="00C95072" w:rsidRDefault="001458F9"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1</w:t>
            </w:r>
          </w:p>
        </w:tc>
        <w:tc>
          <w:tcPr>
            <w:tcW w:w="364" w:type="pct"/>
            <w:vAlign w:val="center"/>
          </w:tcPr>
          <w:p w14:paraId="694F4B28" w14:textId="77777777" w:rsidR="001458F9" w:rsidRPr="00C95072" w:rsidRDefault="001458F9"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1</w:t>
            </w:r>
          </w:p>
        </w:tc>
        <w:tc>
          <w:tcPr>
            <w:tcW w:w="816" w:type="pct"/>
            <w:vAlign w:val="center"/>
          </w:tcPr>
          <w:p w14:paraId="22033D10" w14:textId="77777777" w:rsidR="001458F9" w:rsidRPr="00C95072" w:rsidRDefault="001458F9" w:rsidP="001458F9">
            <w:pPr>
              <w:autoSpaceDE w:val="0"/>
              <w:autoSpaceDN w:val="0"/>
              <w:adjustRightInd w:val="0"/>
              <w:jc w:val="right"/>
              <w:rPr>
                <w:rFonts w:ascii="Times New Roman" w:hAnsi="Times New Roman" w:cs="Times New Roman"/>
                <w:sz w:val="20"/>
                <w:szCs w:val="20"/>
              </w:rPr>
            </w:pPr>
            <w:r w:rsidRPr="00C95072">
              <w:rPr>
                <w:rFonts w:ascii="Times New Roman" w:hAnsi="Times New Roman" w:cs="Times New Roman"/>
                <w:sz w:val="20"/>
                <w:szCs w:val="20"/>
              </w:rPr>
              <w:t>0.31</w:t>
            </w:r>
          </w:p>
        </w:tc>
        <w:tc>
          <w:tcPr>
            <w:tcW w:w="524" w:type="pct"/>
            <w:vAlign w:val="center"/>
          </w:tcPr>
          <w:p w14:paraId="714A4821" w14:textId="77777777" w:rsidR="001458F9" w:rsidRPr="00C95072" w:rsidRDefault="001458F9" w:rsidP="006D3753">
            <w:pPr>
              <w:autoSpaceDE w:val="0"/>
              <w:autoSpaceDN w:val="0"/>
              <w:adjustRightInd w:val="0"/>
              <w:jc w:val="center"/>
              <w:rPr>
                <w:rFonts w:ascii="Times New Roman" w:hAnsi="Times New Roman" w:cs="Times New Roman"/>
                <w:sz w:val="20"/>
                <w:szCs w:val="20"/>
              </w:rPr>
            </w:pPr>
          </w:p>
        </w:tc>
        <w:tc>
          <w:tcPr>
            <w:tcW w:w="362" w:type="pct"/>
            <w:vAlign w:val="center"/>
          </w:tcPr>
          <w:p w14:paraId="49BE1878" w14:textId="77777777" w:rsidR="001458F9" w:rsidRPr="00C95072" w:rsidRDefault="001458F9" w:rsidP="006D3753">
            <w:pPr>
              <w:autoSpaceDE w:val="0"/>
              <w:autoSpaceDN w:val="0"/>
              <w:adjustRightInd w:val="0"/>
              <w:jc w:val="center"/>
              <w:rPr>
                <w:rFonts w:ascii="Times New Roman" w:hAnsi="Times New Roman" w:cs="Times New Roman"/>
                <w:sz w:val="20"/>
                <w:szCs w:val="20"/>
              </w:rPr>
            </w:pPr>
          </w:p>
        </w:tc>
      </w:tr>
      <w:tr w:rsidR="00C95072" w:rsidRPr="00C95072" w14:paraId="0E68AFB6" w14:textId="77777777" w:rsidTr="006D3753">
        <w:trPr>
          <w:cnfStyle w:val="000000100000" w:firstRow="0" w:lastRow="0" w:firstColumn="0" w:lastColumn="0" w:oddVBand="0" w:evenVBand="0" w:oddHBand="1" w:evenHBand="0" w:firstRowFirstColumn="0" w:firstRowLastColumn="0" w:lastRowFirstColumn="0" w:lastRowLastColumn="0"/>
          <w:trHeight w:val="247"/>
        </w:trPr>
        <w:tc>
          <w:tcPr>
            <w:tcW w:w="1707" w:type="pct"/>
            <w:vAlign w:val="center"/>
          </w:tcPr>
          <w:p w14:paraId="2CA8C6DD" w14:textId="77777777" w:rsidR="001458F9" w:rsidRPr="00C95072" w:rsidRDefault="001458F9" w:rsidP="001458F9">
            <w:pPr>
              <w:autoSpaceDE w:val="0"/>
              <w:autoSpaceDN w:val="0"/>
              <w:adjustRightInd w:val="0"/>
              <w:rPr>
                <w:rFonts w:ascii="Times New Roman" w:hAnsi="Times New Roman" w:cs="Times New Roman"/>
                <w:sz w:val="20"/>
                <w:szCs w:val="20"/>
                <w:u w:val="single"/>
              </w:rPr>
            </w:pPr>
            <w:r w:rsidRPr="00C95072">
              <w:rPr>
                <w:rFonts w:ascii="Times New Roman" w:hAnsi="Times New Roman" w:cs="Times New Roman"/>
                <w:sz w:val="20"/>
                <w:szCs w:val="20"/>
                <w:u w:val="single"/>
              </w:rPr>
              <w:t>Medium Birds</w:t>
            </w:r>
          </w:p>
        </w:tc>
        <w:tc>
          <w:tcPr>
            <w:tcW w:w="823" w:type="pct"/>
            <w:vAlign w:val="center"/>
          </w:tcPr>
          <w:p w14:paraId="1BEF3525" w14:textId="77777777" w:rsidR="001458F9" w:rsidRPr="00C95072" w:rsidRDefault="001458F9" w:rsidP="001458F9">
            <w:pPr>
              <w:autoSpaceDE w:val="0"/>
              <w:autoSpaceDN w:val="0"/>
              <w:adjustRightInd w:val="0"/>
              <w:jc w:val="center"/>
              <w:rPr>
                <w:rFonts w:ascii="Times New Roman" w:hAnsi="Times New Roman" w:cs="Times New Roman"/>
                <w:sz w:val="20"/>
                <w:szCs w:val="20"/>
              </w:rPr>
            </w:pPr>
          </w:p>
        </w:tc>
        <w:tc>
          <w:tcPr>
            <w:tcW w:w="404" w:type="pct"/>
            <w:vAlign w:val="center"/>
          </w:tcPr>
          <w:p w14:paraId="61E1D1E4" w14:textId="679360A3" w:rsidR="001458F9" w:rsidRPr="00C95072" w:rsidRDefault="001458F9" w:rsidP="006D3753">
            <w:pPr>
              <w:autoSpaceDE w:val="0"/>
              <w:autoSpaceDN w:val="0"/>
              <w:adjustRightInd w:val="0"/>
              <w:jc w:val="center"/>
              <w:rPr>
                <w:rFonts w:ascii="Times New Roman" w:hAnsi="Times New Roman" w:cs="Times New Roman"/>
                <w:sz w:val="20"/>
                <w:szCs w:val="20"/>
              </w:rPr>
            </w:pPr>
          </w:p>
        </w:tc>
        <w:tc>
          <w:tcPr>
            <w:tcW w:w="364" w:type="pct"/>
            <w:vAlign w:val="center"/>
          </w:tcPr>
          <w:p w14:paraId="2F3E0E37" w14:textId="77777777" w:rsidR="001458F9" w:rsidRPr="00C95072" w:rsidRDefault="001458F9" w:rsidP="006D3753">
            <w:pPr>
              <w:autoSpaceDE w:val="0"/>
              <w:autoSpaceDN w:val="0"/>
              <w:adjustRightInd w:val="0"/>
              <w:jc w:val="center"/>
              <w:rPr>
                <w:rFonts w:ascii="Times New Roman" w:hAnsi="Times New Roman" w:cs="Times New Roman"/>
                <w:sz w:val="20"/>
                <w:szCs w:val="20"/>
              </w:rPr>
            </w:pPr>
          </w:p>
        </w:tc>
        <w:tc>
          <w:tcPr>
            <w:tcW w:w="816" w:type="pct"/>
            <w:vAlign w:val="center"/>
          </w:tcPr>
          <w:p w14:paraId="7AB42D84" w14:textId="77777777" w:rsidR="001458F9" w:rsidRPr="00C95072" w:rsidRDefault="001458F9" w:rsidP="001458F9">
            <w:pPr>
              <w:autoSpaceDE w:val="0"/>
              <w:autoSpaceDN w:val="0"/>
              <w:adjustRightInd w:val="0"/>
              <w:jc w:val="right"/>
              <w:rPr>
                <w:rFonts w:ascii="Times New Roman" w:hAnsi="Times New Roman" w:cs="Times New Roman"/>
                <w:sz w:val="20"/>
                <w:szCs w:val="20"/>
              </w:rPr>
            </w:pPr>
          </w:p>
        </w:tc>
        <w:tc>
          <w:tcPr>
            <w:tcW w:w="524" w:type="pct"/>
            <w:vAlign w:val="center"/>
          </w:tcPr>
          <w:p w14:paraId="6D43237A" w14:textId="77777777" w:rsidR="001458F9" w:rsidRPr="00C95072" w:rsidRDefault="001458F9" w:rsidP="006D3753">
            <w:pPr>
              <w:autoSpaceDE w:val="0"/>
              <w:autoSpaceDN w:val="0"/>
              <w:adjustRightInd w:val="0"/>
              <w:jc w:val="center"/>
              <w:rPr>
                <w:rFonts w:ascii="Times New Roman" w:hAnsi="Times New Roman" w:cs="Times New Roman"/>
                <w:sz w:val="20"/>
                <w:szCs w:val="20"/>
              </w:rPr>
            </w:pPr>
          </w:p>
        </w:tc>
        <w:tc>
          <w:tcPr>
            <w:tcW w:w="362" w:type="pct"/>
            <w:vAlign w:val="center"/>
          </w:tcPr>
          <w:p w14:paraId="43B4E958" w14:textId="77777777" w:rsidR="001458F9" w:rsidRPr="00C95072" w:rsidRDefault="001458F9" w:rsidP="006D3753">
            <w:pPr>
              <w:autoSpaceDE w:val="0"/>
              <w:autoSpaceDN w:val="0"/>
              <w:adjustRightInd w:val="0"/>
              <w:jc w:val="center"/>
              <w:rPr>
                <w:rFonts w:ascii="Times New Roman" w:hAnsi="Times New Roman" w:cs="Times New Roman"/>
                <w:sz w:val="20"/>
                <w:szCs w:val="20"/>
              </w:rPr>
            </w:pPr>
          </w:p>
        </w:tc>
      </w:tr>
      <w:tr w:rsidR="00C95072" w:rsidRPr="00C95072" w14:paraId="69BA4034" w14:textId="77777777" w:rsidTr="006D3753">
        <w:trPr>
          <w:trHeight w:val="247"/>
        </w:trPr>
        <w:tc>
          <w:tcPr>
            <w:tcW w:w="1707" w:type="pct"/>
            <w:vAlign w:val="center"/>
          </w:tcPr>
          <w:p w14:paraId="61298B51" w14:textId="77777777" w:rsidR="001458F9" w:rsidRPr="00C95072" w:rsidRDefault="001458F9" w:rsidP="001458F9">
            <w:pPr>
              <w:autoSpaceDE w:val="0"/>
              <w:autoSpaceDN w:val="0"/>
              <w:adjustRightInd w:val="0"/>
              <w:ind w:left="144"/>
              <w:rPr>
                <w:rFonts w:ascii="Times New Roman" w:hAnsi="Times New Roman" w:cs="Times New Roman"/>
                <w:i/>
                <w:iCs/>
                <w:sz w:val="20"/>
                <w:szCs w:val="20"/>
              </w:rPr>
            </w:pPr>
            <w:r w:rsidRPr="00C95072">
              <w:rPr>
                <w:rFonts w:ascii="Times New Roman" w:hAnsi="Times New Roman" w:cs="Times New Roman"/>
                <w:i/>
                <w:iCs/>
                <w:sz w:val="20"/>
                <w:szCs w:val="20"/>
              </w:rPr>
              <w:t>Meleagris gallopavo</w:t>
            </w:r>
          </w:p>
        </w:tc>
        <w:tc>
          <w:tcPr>
            <w:tcW w:w="823" w:type="pct"/>
            <w:vAlign w:val="center"/>
          </w:tcPr>
          <w:p w14:paraId="3E27FC80" w14:textId="5CCDBFE5" w:rsidR="001458F9" w:rsidRPr="00C95072" w:rsidRDefault="001458F9" w:rsidP="001458F9">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Wild Turkey</w:t>
            </w:r>
          </w:p>
        </w:tc>
        <w:tc>
          <w:tcPr>
            <w:tcW w:w="404" w:type="pct"/>
            <w:vAlign w:val="center"/>
          </w:tcPr>
          <w:p w14:paraId="11D29718" w14:textId="7CF0D4FE" w:rsidR="001458F9" w:rsidRPr="00C95072" w:rsidRDefault="001458F9"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22</w:t>
            </w:r>
          </w:p>
        </w:tc>
        <w:tc>
          <w:tcPr>
            <w:tcW w:w="364" w:type="pct"/>
            <w:vAlign w:val="center"/>
          </w:tcPr>
          <w:p w14:paraId="56FB2013" w14:textId="469BCC99" w:rsidR="001458F9" w:rsidRPr="00C95072" w:rsidRDefault="001458F9"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4</w:t>
            </w:r>
          </w:p>
        </w:tc>
        <w:tc>
          <w:tcPr>
            <w:tcW w:w="816" w:type="pct"/>
            <w:vAlign w:val="center"/>
          </w:tcPr>
          <w:p w14:paraId="7B0A671E" w14:textId="77777777" w:rsidR="001458F9" w:rsidRPr="00C95072" w:rsidRDefault="001458F9" w:rsidP="001458F9">
            <w:pPr>
              <w:autoSpaceDE w:val="0"/>
              <w:autoSpaceDN w:val="0"/>
              <w:adjustRightInd w:val="0"/>
              <w:jc w:val="right"/>
              <w:rPr>
                <w:rFonts w:ascii="Times New Roman" w:hAnsi="Times New Roman" w:cs="Times New Roman"/>
                <w:sz w:val="20"/>
                <w:szCs w:val="20"/>
              </w:rPr>
            </w:pPr>
            <w:r w:rsidRPr="00C95072">
              <w:rPr>
                <w:rFonts w:ascii="Times New Roman" w:hAnsi="Times New Roman" w:cs="Times New Roman"/>
                <w:sz w:val="20"/>
                <w:szCs w:val="20"/>
              </w:rPr>
              <w:t>36.04</w:t>
            </w:r>
          </w:p>
        </w:tc>
        <w:tc>
          <w:tcPr>
            <w:tcW w:w="524" w:type="pct"/>
            <w:vAlign w:val="center"/>
          </w:tcPr>
          <w:p w14:paraId="5922F184" w14:textId="77777777" w:rsidR="001458F9" w:rsidRPr="00C95072" w:rsidRDefault="001458F9"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1</w:t>
            </w:r>
          </w:p>
        </w:tc>
        <w:tc>
          <w:tcPr>
            <w:tcW w:w="362" w:type="pct"/>
            <w:vAlign w:val="center"/>
          </w:tcPr>
          <w:p w14:paraId="2C984C77" w14:textId="77777777" w:rsidR="001458F9" w:rsidRPr="00C95072" w:rsidRDefault="001458F9" w:rsidP="006D3753">
            <w:pPr>
              <w:autoSpaceDE w:val="0"/>
              <w:autoSpaceDN w:val="0"/>
              <w:adjustRightInd w:val="0"/>
              <w:jc w:val="center"/>
              <w:rPr>
                <w:rFonts w:ascii="Times New Roman" w:hAnsi="Times New Roman" w:cs="Times New Roman"/>
                <w:sz w:val="20"/>
                <w:szCs w:val="20"/>
              </w:rPr>
            </w:pPr>
          </w:p>
        </w:tc>
      </w:tr>
      <w:tr w:rsidR="00C95072" w:rsidRPr="00C95072" w14:paraId="6A81F208" w14:textId="77777777" w:rsidTr="006D3753">
        <w:trPr>
          <w:cnfStyle w:val="000000100000" w:firstRow="0" w:lastRow="0" w:firstColumn="0" w:lastColumn="0" w:oddVBand="0" w:evenVBand="0" w:oddHBand="1" w:evenHBand="0" w:firstRowFirstColumn="0" w:firstRowLastColumn="0" w:lastRowFirstColumn="0" w:lastRowLastColumn="0"/>
          <w:trHeight w:val="247"/>
        </w:trPr>
        <w:tc>
          <w:tcPr>
            <w:tcW w:w="1707" w:type="pct"/>
            <w:vAlign w:val="center"/>
          </w:tcPr>
          <w:p w14:paraId="293DF5F7" w14:textId="77777777" w:rsidR="001458F9" w:rsidRPr="00C95072" w:rsidRDefault="001458F9" w:rsidP="001458F9">
            <w:pPr>
              <w:autoSpaceDE w:val="0"/>
              <w:autoSpaceDN w:val="0"/>
              <w:adjustRightInd w:val="0"/>
              <w:ind w:left="288"/>
              <w:rPr>
                <w:rFonts w:ascii="Times New Roman" w:hAnsi="Times New Roman" w:cs="Times New Roman"/>
                <w:sz w:val="20"/>
                <w:szCs w:val="20"/>
              </w:rPr>
            </w:pPr>
            <w:r w:rsidRPr="00C95072">
              <w:rPr>
                <w:rFonts w:ascii="Times New Roman" w:hAnsi="Times New Roman" w:cs="Times New Roman"/>
                <w:i/>
                <w:iCs/>
                <w:sz w:val="20"/>
                <w:szCs w:val="20"/>
              </w:rPr>
              <w:t>Meleagris gallopavo</w:t>
            </w:r>
            <w:r w:rsidRPr="00C95072">
              <w:rPr>
                <w:rFonts w:ascii="Times New Roman" w:hAnsi="Times New Roman" w:cs="Times New Roman"/>
                <w:sz w:val="20"/>
                <w:szCs w:val="20"/>
              </w:rPr>
              <w:t xml:space="preserve"> cf.</w:t>
            </w:r>
          </w:p>
        </w:tc>
        <w:tc>
          <w:tcPr>
            <w:tcW w:w="823" w:type="pct"/>
            <w:vAlign w:val="center"/>
          </w:tcPr>
          <w:p w14:paraId="75C9366C" w14:textId="77777777" w:rsidR="001458F9" w:rsidRPr="00C95072" w:rsidRDefault="001458F9" w:rsidP="001458F9">
            <w:pPr>
              <w:autoSpaceDE w:val="0"/>
              <w:autoSpaceDN w:val="0"/>
              <w:adjustRightInd w:val="0"/>
              <w:jc w:val="center"/>
              <w:rPr>
                <w:rFonts w:ascii="Times New Roman" w:hAnsi="Times New Roman" w:cs="Times New Roman"/>
                <w:sz w:val="20"/>
                <w:szCs w:val="20"/>
              </w:rPr>
            </w:pPr>
          </w:p>
        </w:tc>
        <w:tc>
          <w:tcPr>
            <w:tcW w:w="404" w:type="pct"/>
            <w:vAlign w:val="center"/>
          </w:tcPr>
          <w:p w14:paraId="4911CDDC" w14:textId="44651AFD" w:rsidR="001458F9" w:rsidRPr="00C95072" w:rsidRDefault="001458F9"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10</w:t>
            </w:r>
          </w:p>
        </w:tc>
        <w:tc>
          <w:tcPr>
            <w:tcW w:w="364" w:type="pct"/>
            <w:vAlign w:val="center"/>
          </w:tcPr>
          <w:p w14:paraId="4B13558D" w14:textId="77777777" w:rsidR="001458F9" w:rsidRPr="00C95072" w:rsidRDefault="001458F9" w:rsidP="006D3753">
            <w:pPr>
              <w:autoSpaceDE w:val="0"/>
              <w:autoSpaceDN w:val="0"/>
              <w:adjustRightInd w:val="0"/>
              <w:jc w:val="center"/>
              <w:rPr>
                <w:rFonts w:ascii="Times New Roman" w:hAnsi="Times New Roman" w:cs="Times New Roman"/>
                <w:sz w:val="20"/>
                <w:szCs w:val="20"/>
              </w:rPr>
            </w:pPr>
          </w:p>
        </w:tc>
        <w:tc>
          <w:tcPr>
            <w:tcW w:w="816" w:type="pct"/>
            <w:vAlign w:val="center"/>
          </w:tcPr>
          <w:p w14:paraId="3FC5D9E4" w14:textId="77777777" w:rsidR="001458F9" w:rsidRPr="00C95072" w:rsidRDefault="001458F9" w:rsidP="001458F9">
            <w:pPr>
              <w:autoSpaceDE w:val="0"/>
              <w:autoSpaceDN w:val="0"/>
              <w:adjustRightInd w:val="0"/>
              <w:jc w:val="right"/>
              <w:rPr>
                <w:rFonts w:ascii="Times New Roman" w:hAnsi="Times New Roman" w:cs="Times New Roman"/>
                <w:sz w:val="20"/>
                <w:szCs w:val="20"/>
              </w:rPr>
            </w:pPr>
            <w:r w:rsidRPr="00C95072">
              <w:rPr>
                <w:rFonts w:ascii="Times New Roman" w:hAnsi="Times New Roman" w:cs="Times New Roman"/>
                <w:sz w:val="20"/>
                <w:szCs w:val="20"/>
              </w:rPr>
              <w:t>15.82</w:t>
            </w:r>
          </w:p>
        </w:tc>
        <w:tc>
          <w:tcPr>
            <w:tcW w:w="524" w:type="pct"/>
            <w:vAlign w:val="center"/>
          </w:tcPr>
          <w:p w14:paraId="2444C73D" w14:textId="77777777" w:rsidR="001458F9" w:rsidRPr="00C95072" w:rsidRDefault="001458F9" w:rsidP="006D3753">
            <w:pPr>
              <w:autoSpaceDE w:val="0"/>
              <w:autoSpaceDN w:val="0"/>
              <w:adjustRightInd w:val="0"/>
              <w:jc w:val="center"/>
              <w:rPr>
                <w:rFonts w:ascii="Times New Roman" w:hAnsi="Times New Roman" w:cs="Times New Roman"/>
                <w:sz w:val="20"/>
                <w:szCs w:val="20"/>
              </w:rPr>
            </w:pPr>
          </w:p>
        </w:tc>
        <w:tc>
          <w:tcPr>
            <w:tcW w:w="362" w:type="pct"/>
            <w:vAlign w:val="center"/>
          </w:tcPr>
          <w:p w14:paraId="7D9C269B" w14:textId="77777777" w:rsidR="001458F9" w:rsidRPr="00C95072" w:rsidRDefault="001458F9" w:rsidP="006D3753">
            <w:pPr>
              <w:autoSpaceDE w:val="0"/>
              <w:autoSpaceDN w:val="0"/>
              <w:adjustRightInd w:val="0"/>
              <w:jc w:val="center"/>
              <w:rPr>
                <w:rFonts w:ascii="Times New Roman" w:hAnsi="Times New Roman" w:cs="Times New Roman"/>
                <w:sz w:val="20"/>
                <w:szCs w:val="20"/>
              </w:rPr>
            </w:pPr>
          </w:p>
        </w:tc>
      </w:tr>
      <w:tr w:rsidR="00C95072" w:rsidRPr="00C95072" w14:paraId="7871685F" w14:textId="77777777" w:rsidTr="006D3753">
        <w:trPr>
          <w:trHeight w:val="257"/>
        </w:trPr>
        <w:tc>
          <w:tcPr>
            <w:tcW w:w="1707" w:type="pct"/>
            <w:vAlign w:val="center"/>
          </w:tcPr>
          <w:p w14:paraId="162F0223" w14:textId="77777777" w:rsidR="001458F9" w:rsidRPr="00C95072" w:rsidRDefault="001458F9" w:rsidP="001458F9">
            <w:pPr>
              <w:autoSpaceDE w:val="0"/>
              <w:autoSpaceDN w:val="0"/>
              <w:adjustRightInd w:val="0"/>
              <w:ind w:left="144"/>
              <w:rPr>
                <w:rFonts w:ascii="Times New Roman" w:hAnsi="Times New Roman" w:cs="Times New Roman"/>
                <w:sz w:val="20"/>
                <w:szCs w:val="20"/>
              </w:rPr>
            </w:pPr>
            <w:r w:rsidRPr="00C95072">
              <w:rPr>
                <w:rFonts w:ascii="Times New Roman" w:hAnsi="Times New Roman" w:cs="Times New Roman"/>
                <w:sz w:val="20"/>
                <w:szCs w:val="20"/>
              </w:rPr>
              <w:t>Galliformes</w:t>
            </w:r>
          </w:p>
        </w:tc>
        <w:tc>
          <w:tcPr>
            <w:tcW w:w="823" w:type="pct"/>
            <w:vAlign w:val="center"/>
          </w:tcPr>
          <w:p w14:paraId="00276CAA" w14:textId="336DA40D" w:rsidR="001458F9" w:rsidRPr="00C95072" w:rsidRDefault="001458F9" w:rsidP="001458F9">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ground bird</w:t>
            </w:r>
          </w:p>
        </w:tc>
        <w:tc>
          <w:tcPr>
            <w:tcW w:w="404" w:type="pct"/>
            <w:vAlign w:val="center"/>
          </w:tcPr>
          <w:p w14:paraId="2471BB67" w14:textId="400AFA0C" w:rsidR="001458F9" w:rsidRPr="00C95072" w:rsidRDefault="001458F9"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2</w:t>
            </w:r>
          </w:p>
        </w:tc>
        <w:tc>
          <w:tcPr>
            <w:tcW w:w="364" w:type="pct"/>
            <w:vAlign w:val="center"/>
          </w:tcPr>
          <w:p w14:paraId="3A2F2B38" w14:textId="77777777" w:rsidR="001458F9" w:rsidRPr="00C95072" w:rsidRDefault="001458F9" w:rsidP="006D3753">
            <w:pPr>
              <w:autoSpaceDE w:val="0"/>
              <w:autoSpaceDN w:val="0"/>
              <w:adjustRightInd w:val="0"/>
              <w:jc w:val="center"/>
              <w:rPr>
                <w:rFonts w:ascii="Times New Roman" w:hAnsi="Times New Roman" w:cs="Times New Roman"/>
                <w:sz w:val="20"/>
                <w:szCs w:val="20"/>
              </w:rPr>
            </w:pPr>
          </w:p>
        </w:tc>
        <w:tc>
          <w:tcPr>
            <w:tcW w:w="816" w:type="pct"/>
            <w:vAlign w:val="center"/>
          </w:tcPr>
          <w:p w14:paraId="3E99E427" w14:textId="77777777" w:rsidR="001458F9" w:rsidRPr="00C95072" w:rsidRDefault="001458F9" w:rsidP="001458F9">
            <w:pPr>
              <w:autoSpaceDE w:val="0"/>
              <w:autoSpaceDN w:val="0"/>
              <w:adjustRightInd w:val="0"/>
              <w:jc w:val="right"/>
              <w:rPr>
                <w:rFonts w:ascii="Times New Roman" w:hAnsi="Times New Roman" w:cs="Times New Roman"/>
                <w:sz w:val="20"/>
                <w:szCs w:val="20"/>
              </w:rPr>
            </w:pPr>
            <w:r w:rsidRPr="00C95072">
              <w:rPr>
                <w:rFonts w:ascii="Times New Roman" w:hAnsi="Times New Roman" w:cs="Times New Roman"/>
                <w:sz w:val="20"/>
                <w:szCs w:val="20"/>
              </w:rPr>
              <w:t>1.29</w:t>
            </w:r>
          </w:p>
        </w:tc>
        <w:tc>
          <w:tcPr>
            <w:tcW w:w="524" w:type="pct"/>
            <w:vAlign w:val="center"/>
          </w:tcPr>
          <w:p w14:paraId="30D279B8" w14:textId="77777777" w:rsidR="001458F9" w:rsidRPr="00C95072" w:rsidRDefault="001458F9" w:rsidP="006D3753">
            <w:pPr>
              <w:autoSpaceDE w:val="0"/>
              <w:autoSpaceDN w:val="0"/>
              <w:adjustRightInd w:val="0"/>
              <w:jc w:val="center"/>
              <w:rPr>
                <w:rFonts w:ascii="Times New Roman" w:hAnsi="Times New Roman" w:cs="Times New Roman"/>
                <w:sz w:val="20"/>
                <w:szCs w:val="20"/>
              </w:rPr>
            </w:pPr>
          </w:p>
        </w:tc>
        <w:tc>
          <w:tcPr>
            <w:tcW w:w="362" w:type="pct"/>
            <w:vAlign w:val="center"/>
          </w:tcPr>
          <w:p w14:paraId="1594619C" w14:textId="77777777" w:rsidR="001458F9" w:rsidRPr="00C95072" w:rsidRDefault="001458F9" w:rsidP="006D3753">
            <w:pPr>
              <w:autoSpaceDE w:val="0"/>
              <w:autoSpaceDN w:val="0"/>
              <w:adjustRightInd w:val="0"/>
              <w:jc w:val="center"/>
              <w:rPr>
                <w:rFonts w:ascii="Times New Roman" w:hAnsi="Times New Roman" w:cs="Times New Roman"/>
                <w:sz w:val="20"/>
                <w:szCs w:val="20"/>
              </w:rPr>
            </w:pPr>
          </w:p>
        </w:tc>
      </w:tr>
      <w:tr w:rsidR="00C95072" w:rsidRPr="00C95072" w14:paraId="4141F5AF" w14:textId="77777777" w:rsidTr="006D3753">
        <w:trPr>
          <w:cnfStyle w:val="000000100000" w:firstRow="0" w:lastRow="0" w:firstColumn="0" w:lastColumn="0" w:oddVBand="0" w:evenVBand="0" w:oddHBand="1" w:evenHBand="0" w:firstRowFirstColumn="0" w:firstRowLastColumn="0" w:lastRowFirstColumn="0" w:lastRowLastColumn="0"/>
          <w:trHeight w:val="247"/>
        </w:trPr>
        <w:tc>
          <w:tcPr>
            <w:tcW w:w="1707" w:type="pct"/>
            <w:vAlign w:val="center"/>
          </w:tcPr>
          <w:p w14:paraId="31BE0863" w14:textId="77777777" w:rsidR="001458F9" w:rsidRPr="00C95072" w:rsidRDefault="001458F9" w:rsidP="001458F9">
            <w:pPr>
              <w:autoSpaceDE w:val="0"/>
              <w:autoSpaceDN w:val="0"/>
              <w:adjustRightInd w:val="0"/>
              <w:rPr>
                <w:rFonts w:ascii="Times New Roman" w:hAnsi="Times New Roman" w:cs="Times New Roman"/>
                <w:sz w:val="20"/>
                <w:szCs w:val="20"/>
                <w:u w:val="single"/>
              </w:rPr>
            </w:pPr>
            <w:r w:rsidRPr="00C95072">
              <w:rPr>
                <w:rFonts w:ascii="Times New Roman" w:hAnsi="Times New Roman" w:cs="Times New Roman"/>
                <w:sz w:val="20"/>
                <w:szCs w:val="20"/>
                <w:u w:val="single"/>
              </w:rPr>
              <w:t>Large Birds</w:t>
            </w:r>
          </w:p>
        </w:tc>
        <w:tc>
          <w:tcPr>
            <w:tcW w:w="823" w:type="pct"/>
            <w:vAlign w:val="center"/>
          </w:tcPr>
          <w:p w14:paraId="0F2FC3D0" w14:textId="77777777" w:rsidR="001458F9" w:rsidRPr="00C95072" w:rsidRDefault="001458F9" w:rsidP="001458F9">
            <w:pPr>
              <w:autoSpaceDE w:val="0"/>
              <w:autoSpaceDN w:val="0"/>
              <w:adjustRightInd w:val="0"/>
              <w:jc w:val="center"/>
              <w:rPr>
                <w:rFonts w:ascii="Times New Roman" w:hAnsi="Times New Roman" w:cs="Times New Roman"/>
                <w:sz w:val="20"/>
                <w:szCs w:val="20"/>
              </w:rPr>
            </w:pPr>
          </w:p>
        </w:tc>
        <w:tc>
          <w:tcPr>
            <w:tcW w:w="404" w:type="pct"/>
            <w:vAlign w:val="center"/>
          </w:tcPr>
          <w:p w14:paraId="62548BD0" w14:textId="26FB3BBF" w:rsidR="001458F9" w:rsidRPr="00C95072" w:rsidRDefault="001458F9" w:rsidP="006D3753">
            <w:pPr>
              <w:autoSpaceDE w:val="0"/>
              <w:autoSpaceDN w:val="0"/>
              <w:adjustRightInd w:val="0"/>
              <w:jc w:val="center"/>
              <w:rPr>
                <w:rFonts w:ascii="Times New Roman" w:hAnsi="Times New Roman" w:cs="Times New Roman"/>
                <w:sz w:val="20"/>
                <w:szCs w:val="20"/>
              </w:rPr>
            </w:pPr>
          </w:p>
        </w:tc>
        <w:tc>
          <w:tcPr>
            <w:tcW w:w="364" w:type="pct"/>
            <w:vAlign w:val="center"/>
          </w:tcPr>
          <w:p w14:paraId="6084A033" w14:textId="77777777" w:rsidR="001458F9" w:rsidRPr="00C95072" w:rsidRDefault="001458F9" w:rsidP="006D3753">
            <w:pPr>
              <w:autoSpaceDE w:val="0"/>
              <w:autoSpaceDN w:val="0"/>
              <w:adjustRightInd w:val="0"/>
              <w:jc w:val="center"/>
              <w:rPr>
                <w:rFonts w:ascii="Times New Roman" w:hAnsi="Times New Roman" w:cs="Times New Roman"/>
                <w:sz w:val="20"/>
                <w:szCs w:val="20"/>
              </w:rPr>
            </w:pPr>
          </w:p>
        </w:tc>
        <w:tc>
          <w:tcPr>
            <w:tcW w:w="816" w:type="pct"/>
            <w:vAlign w:val="center"/>
          </w:tcPr>
          <w:p w14:paraId="5B02A51C" w14:textId="77777777" w:rsidR="001458F9" w:rsidRPr="00C95072" w:rsidRDefault="001458F9" w:rsidP="001458F9">
            <w:pPr>
              <w:autoSpaceDE w:val="0"/>
              <w:autoSpaceDN w:val="0"/>
              <w:adjustRightInd w:val="0"/>
              <w:jc w:val="right"/>
              <w:rPr>
                <w:rFonts w:ascii="Times New Roman" w:hAnsi="Times New Roman" w:cs="Times New Roman"/>
                <w:sz w:val="20"/>
                <w:szCs w:val="20"/>
              </w:rPr>
            </w:pPr>
          </w:p>
        </w:tc>
        <w:tc>
          <w:tcPr>
            <w:tcW w:w="524" w:type="pct"/>
            <w:vAlign w:val="center"/>
          </w:tcPr>
          <w:p w14:paraId="0F85022F" w14:textId="77777777" w:rsidR="001458F9" w:rsidRPr="00C95072" w:rsidRDefault="001458F9" w:rsidP="006D3753">
            <w:pPr>
              <w:autoSpaceDE w:val="0"/>
              <w:autoSpaceDN w:val="0"/>
              <w:adjustRightInd w:val="0"/>
              <w:jc w:val="center"/>
              <w:rPr>
                <w:rFonts w:ascii="Times New Roman" w:hAnsi="Times New Roman" w:cs="Times New Roman"/>
                <w:sz w:val="20"/>
                <w:szCs w:val="20"/>
              </w:rPr>
            </w:pPr>
          </w:p>
        </w:tc>
        <w:tc>
          <w:tcPr>
            <w:tcW w:w="362" w:type="pct"/>
            <w:vAlign w:val="center"/>
          </w:tcPr>
          <w:p w14:paraId="7CB184D6" w14:textId="77777777" w:rsidR="001458F9" w:rsidRPr="00C95072" w:rsidRDefault="001458F9" w:rsidP="006D3753">
            <w:pPr>
              <w:autoSpaceDE w:val="0"/>
              <w:autoSpaceDN w:val="0"/>
              <w:adjustRightInd w:val="0"/>
              <w:jc w:val="center"/>
              <w:rPr>
                <w:rFonts w:ascii="Times New Roman" w:hAnsi="Times New Roman" w:cs="Times New Roman"/>
                <w:sz w:val="20"/>
                <w:szCs w:val="20"/>
              </w:rPr>
            </w:pPr>
          </w:p>
        </w:tc>
      </w:tr>
      <w:tr w:rsidR="00C95072" w:rsidRPr="00C95072" w14:paraId="40D7BA2F" w14:textId="77777777" w:rsidTr="006D3753">
        <w:trPr>
          <w:trHeight w:val="247"/>
        </w:trPr>
        <w:tc>
          <w:tcPr>
            <w:tcW w:w="1707" w:type="pct"/>
            <w:vAlign w:val="center"/>
          </w:tcPr>
          <w:p w14:paraId="1A7B22CD" w14:textId="77777777" w:rsidR="001458F9" w:rsidRPr="00C95072" w:rsidRDefault="001458F9" w:rsidP="001458F9">
            <w:pPr>
              <w:autoSpaceDE w:val="0"/>
              <w:autoSpaceDN w:val="0"/>
              <w:adjustRightInd w:val="0"/>
              <w:ind w:left="144"/>
              <w:rPr>
                <w:rFonts w:ascii="Times New Roman" w:hAnsi="Times New Roman" w:cs="Times New Roman"/>
                <w:i/>
                <w:iCs/>
                <w:sz w:val="20"/>
                <w:szCs w:val="20"/>
              </w:rPr>
            </w:pPr>
            <w:r w:rsidRPr="00C95072">
              <w:rPr>
                <w:rFonts w:ascii="Times New Roman" w:hAnsi="Times New Roman" w:cs="Times New Roman"/>
                <w:i/>
                <w:iCs/>
                <w:sz w:val="20"/>
                <w:szCs w:val="20"/>
              </w:rPr>
              <w:t>Meleagris gallopavo</w:t>
            </w:r>
          </w:p>
        </w:tc>
        <w:tc>
          <w:tcPr>
            <w:tcW w:w="823" w:type="pct"/>
            <w:vAlign w:val="center"/>
          </w:tcPr>
          <w:p w14:paraId="4BC75EB8" w14:textId="14CEB3BD" w:rsidR="001458F9" w:rsidRPr="00C95072" w:rsidRDefault="001458F9" w:rsidP="001458F9">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Wild Turkey</w:t>
            </w:r>
          </w:p>
        </w:tc>
        <w:tc>
          <w:tcPr>
            <w:tcW w:w="404" w:type="pct"/>
            <w:vAlign w:val="center"/>
          </w:tcPr>
          <w:p w14:paraId="00F2DF5A" w14:textId="6C77D230" w:rsidR="001458F9" w:rsidRPr="00C95072" w:rsidRDefault="001458F9"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4</w:t>
            </w:r>
          </w:p>
        </w:tc>
        <w:tc>
          <w:tcPr>
            <w:tcW w:w="364" w:type="pct"/>
            <w:vAlign w:val="center"/>
          </w:tcPr>
          <w:p w14:paraId="006F411D" w14:textId="6204E90A" w:rsidR="001458F9" w:rsidRPr="00C95072" w:rsidRDefault="001458F9"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4</w:t>
            </w:r>
          </w:p>
        </w:tc>
        <w:tc>
          <w:tcPr>
            <w:tcW w:w="816" w:type="pct"/>
            <w:vAlign w:val="center"/>
          </w:tcPr>
          <w:p w14:paraId="4721989A" w14:textId="77777777" w:rsidR="001458F9" w:rsidRPr="00C95072" w:rsidRDefault="001458F9" w:rsidP="001458F9">
            <w:pPr>
              <w:autoSpaceDE w:val="0"/>
              <w:autoSpaceDN w:val="0"/>
              <w:adjustRightInd w:val="0"/>
              <w:jc w:val="right"/>
              <w:rPr>
                <w:rFonts w:ascii="Times New Roman" w:hAnsi="Times New Roman" w:cs="Times New Roman"/>
                <w:sz w:val="20"/>
                <w:szCs w:val="20"/>
              </w:rPr>
            </w:pPr>
            <w:r w:rsidRPr="00C95072">
              <w:rPr>
                <w:rFonts w:ascii="Times New Roman" w:hAnsi="Times New Roman" w:cs="Times New Roman"/>
                <w:sz w:val="20"/>
                <w:szCs w:val="20"/>
              </w:rPr>
              <w:t>25.35</w:t>
            </w:r>
          </w:p>
        </w:tc>
        <w:tc>
          <w:tcPr>
            <w:tcW w:w="524" w:type="pct"/>
            <w:vAlign w:val="center"/>
          </w:tcPr>
          <w:p w14:paraId="6EE83195" w14:textId="77777777" w:rsidR="001458F9" w:rsidRPr="00C95072" w:rsidRDefault="001458F9"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1</w:t>
            </w:r>
          </w:p>
        </w:tc>
        <w:tc>
          <w:tcPr>
            <w:tcW w:w="362" w:type="pct"/>
            <w:vAlign w:val="center"/>
          </w:tcPr>
          <w:p w14:paraId="5CC3065B" w14:textId="77777777" w:rsidR="001458F9" w:rsidRPr="00C95072" w:rsidRDefault="001458F9"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1</w:t>
            </w:r>
          </w:p>
        </w:tc>
      </w:tr>
      <w:tr w:rsidR="00C95072" w:rsidRPr="00C95072" w14:paraId="52E1B854" w14:textId="77777777" w:rsidTr="006D3753">
        <w:trPr>
          <w:cnfStyle w:val="000000100000" w:firstRow="0" w:lastRow="0" w:firstColumn="0" w:lastColumn="0" w:oddVBand="0" w:evenVBand="0" w:oddHBand="1" w:evenHBand="0" w:firstRowFirstColumn="0" w:firstRowLastColumn="0" w:lastRowFirstColumn="0" w:lastRowLastColumn="0"/>
          <w:trHeight w:val="247"/>
        </w:trPr>
        <w:tc>
          <w:tcPr>
            <w:tcW w:w="1707" w:type="pct"/>
            <w:vAlign w:val="center"/>
          </w:tcPr>
          <w:p w14:paraId="2F0E70D8" w14:textId="77777777" w:rsidR="001458F9" w:rsidRPr="00C95072" w:rsidRDefault="001458F9" w:rsidP="001458F9">
            <w:pPr>
              <w:autoSpaceDE w:val="0"/>
              <w:autoSpaceDN w:val="0"/>
              <w:adjustRightInd w:val="0"/>
              <w:ind w:left="288"/>
              <w:rPr>
                <w:rFonts w:ascii="Times New Roman" w:hAnsi="Times New Roman" w:cs="Times New Roman"/>
                <w:sz w:val="20"/>
                <w:szCs w:val="20"/>
              </w:rPr>
            </w:pPr>
            <w:r w:rsidRPr="00C95072">
              <w:rPr>
                <w:rFonts w:ascii="Times New Roman" w:hAnsi="Times New Roman" w:cs="Times New Roman"/>
                <w:i/>
                <w:iCs/>
                <w:sz w:val="20"/>
                <w:szCs w:val="20"/>
              </w:rPr>
              <w:t>Meleagris gallopavo</w:t>
            </w:r>
            <w:r w:rsidRPr="00C95072">
              <w:rPr>
                <w:rFonts w:ascii="Times New Roman" w:hAnsi="Times New Roman" w:cs="Times New Roman"/>
                <w:sz w:val="20"/>
                <w:szCs w:val="20"/>
              </w:rPr>
              <w:t xml:space="preserve"> cf.</w:t>
            </w:r>
          </w:p>
        </w:tc>
        <w:tc>
          <w:tcPr>
            <w:tcW w:w="823" w:type="pct"/>
            <w:vAlign w:val="center"/>
          </w:tcPr>
          <w:p w14:paraId="6C36CF5B" w14:textId="77777777" w:rsidR="001458F9" w:rsidRPr="00C95072" w:rsidRDefault="001458F9" w:rsidP="001458F9">
            <w:pPr>
              <w:autoSpaceDE w:val="0"/>
              <w:autoSpaceDN w:val="0"/>
              <w:adjustRightInd w:val="0"/>
              <w:jc w:val="center"/>
              <w:rPr>
                <w:rFonts w:ascii="Times New Roman" w:hAnsi="Times New Roman" w:cs="Times New Roman"/>
                <w:sz w:val="20"/>
                <w:szCs w:val="20"/>
              </w:rPr>
            </w:pPr>
          </w:p>
        </w:tc>
        <w:tc>
          <w:tcPr>
            <w:tcW w:w="404" w:type="pct"/>
            <w:vAlign w:val="center"/>
          </w:tcPr>
          <w:p w14:paraId="580BEB27" w14:textId="370C416D" w:rsidR="001458F9" w:rsidRPr="00C95072" w:rsidRDefault="001458F9"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3</w:t>
            </w:r>
          </w:p>
        </w:tc>
        <w:tc>
          <w:tcPr>
            <w:tcW w:w="364" w:type="pct"/>
            <w:vAlign w:val="center"/>
          </w:tcPr>
          <w:p w14:paraId="5C492B75" w14:textId="77777777" w:rsidR="001458F9" w:rsidRPr="00C95072" w:rsidRDefault="001458F9" w:rsidP="006D3753">
            <w:pPr>
              <w:autoSpaceDE w:val="0"/>
              <w:autoSpaceDN w:val="0"/>
              <w:adjustRightInd w:val="0"/>
              <w:jc w:val="center"/>
              <w:rPr>
                <w:rFonts w:ascii="Times New Roman" w:hAnsi="Times New Roman" w:cs="Times New Roman"/>
                <w:sz w:val="20"/>
                <w:szCs w:val="20"/>
              </w:rPr>
            </w:pPr>
          </w:p>
        </w:tc>
        <w:tc>
          <w:tcPr>
            <w:tcW w:w="816" w:type="pct"/>
            <w:vAlign w:val="center"/>
          </w:tcPr>
          <w:p w14:paraId="7E14FDBE" w14:textId="77777777" w:rsidR="001458F9" w:rsidRPr="00C95072" w:rsidRDefault="001458F9" w:rsidP="001458F9">
            <w:pPr>
              <w:autoSpaceDE w:val="0"/>
              <w:autoSpaceDN w:val="0"/>
              <w:adjustRightInd w:val="0"/>
              <w:jc w:val="right"/>
              <w:rPr>
                <w:rFonts w:ascii="Times New Roman" w:hAnsi="Times New Roman" w:cs="Times New Roman"/>
                <w:sz w:val="20"/>
                <w:szCs w:val="20"/>
              </w:rPr>
            </w:pPr>
            <w:r w:rsidRPr="00C95072">
              <w:rPr>
                <w:rFonts w:ascii="Times New Roman" w:hAnsi="Times New Roman" w:cs="Times New Roman"/>
                <w:sz w:val="20"/>
                <w:szCs w:val="20"/>
              </w:rPr>
              <w:t>5.41</w:t>
            </w:r>
          </w:p>
        </w:tc>
        <w:tc>
          <w:tcPr>
            <w:tcW w:w="524" w:type="pct"/>
            <w:vAlign w:val="center"/>
          </w:tcPr>
          <w:p w14:paraId="065764DA" w14:textId="77777777" w:rsidR="001458F9" w:rsidRPr="00C95072" w:rsidRDefault="001458F9" w:rsidP="006D3753">
            <w:pPr>
              <w:autoSpaceDE w:val="0"/>
              <w:autoSpaceDN w:val="0"/>
              <w:adjustRightInd w:val="0"/>
              <w:jc w:val="center"/>
              <w:rPr>
                <w:rFonts w:ascii="Times New Roman" w:hAnsi="Times New Roman" w:cs="Times New Roman"/>
                <w:sz w:val="20"/>
                <w:szCs w:val="20"/>
              </w:rPr>
            </w:pPr>
          </w:p>
        </w:tc>
        <w:tc>
          <w:tcPr>
            <w:tcW w:w="362" w:type="pct"/>
            <w:vAlign w:val="center"/>
          </w:tcPr>
          <w:p w14:paraId="61C4B85D" w14:textId="77777777" w:rsidR="001458F9" w:rsidRPr="00C95072" w:rsidRDefault="001458F9" w:rsidP="006D3753">
            <w:pPr>
              <w:autoSpaceDE w:val="0"/>
              <w:autoSpaceDN w:val="0"/>
              <w:adjustRightInd w:val="0"/>
              <w:jc w:val="center"/>
              <w:rPr>
                <w:rFonts w:ascii="Times New Roman" w:hAnsi="Times New Roman" w:cs="Times New Roman"/>
                <w:sz w:val="20"/>
                <w:szCs w:val="20"/>
              </w:rPr>
            </w:pPr>
          </w:p>
        </w:tc>
      </w:tr>
      <w:tr w:rsidR="00C95072" w:rsidRPr="00C95072" w14:paraId="0EE35B2E" w14:textId="77777777" w:rsidTr="006D3753">
        <w:trPr>
          <w:trHeight w:val="247"/>
        </w:trPr>
        <w:tc>
          <w:tcPr>
            <w:tcW w:w="1707" w:type="pct"/>
            <w:vAlign w:val="center"/>
          </w:tcPr>
          <w:p w14:paraId="3869419D" w14:textId="77777777" w:rsidR="001458F9" w:rsidRPr="00C95072" w:rsidRDefault="001458F9" w:rsidP="001458F9">
            <w:pPr>
              <w:autoSpaceDE w:val="0"/>
              <w:autoSpaceDN w:val="0"/>
              <w:adjustRightInd w:val="0"/>
              <w:rPr>
                <w:rFonts w:ascii="Times New Roman" w:hAnsi="Times New Roman" w:cs="Times New Roman"/>
                <w:sz w:val="20"/>
                <w:szCs w:val="20"/>
                <w:u w:val="single"/>
              </w:rPr>
            </w:pPr>
            <w:r w:rsidRPr="00C95072">
              <w:rPr>
                <w:rFonts w:ascii="Times New Roman" w:hAnsi="Times New Roman" w:cs="Times New Roman"/>
                <w:sz w:val="20"/>
                <w:szCs w:val="20"/>
                <w:u w:val="single"/>
              </w:rPr>
              <w:t>Indeterminate Birds</w:t>
            </w:r>
          </w:p>
        </w:tc>
        <w:tc>
          <w:tcPr>
            <w:tcW w:w="823" w:type="pct"/>
            <w:vAlign w:val="center"/>
          </w:tcPr>
          <w:p w14:paraId="3C197F6B" w14:textId="77777777" w:rsidR="001458F9" w:rsidRPr="00C95072" w:rsidRDefault="001458F9" w:rsidP="001458F9">
            <w:pPr>
              <w:autoSpaceDE w:val="0"/>
              <w:autoSpaceDN w:val="0"/>
              <w:adjustRightInd w:val="0"/>
              <w:jc w:val="center"/>
              <w:rPr>
                <w:rFonts w:ascii="Times New Roman" w:hAnsi="Times New Roman" w:cs="Times New Roman"/>
                <w:sz w:val="20"/>
                <w:szCs w:val="20"/>
              </w:rPr>
            </w:pPr>
          </w:p>
        </w:tc>
        <w:tc>
          <w:tcPr>
            <w:tcW w:w="404" w:type="pct"/>
            <w:vAlign w:val="center"/>
          </w:tcPr>
          <w:p w14:paraId="3906E85F" w14:textId="03E9D192" w:rsidR="001458F9" w:rsidRPr="00C95072" w:rsidRDefault="001458F9" w:rsidP="006D3753">
            <w:pPr>
              <w:autoSpaceDE w:val="0"/>
              <w:autoSpaceDN w:val="0"/>
              <w:adjustRightInd w:val="0"/>
              <w:jc w:val="center"/>
              <w:rPr>
                <w:rFonts w:ascii="Times New Roman" w:hAnsi="Times New Roman" w:cs="Times New Roman"/>
                <w:sz w:val="20"/>
                <w:szCs w:val="20"/>
              </w:rPr>
            </w:pPr>
          </w:p>
        </w:tc>
        <w:tc>
          <w:tcPr>
            <w:tcW w:w="364" w:type="pct"/>
            <w:vAlign w:val="center"/>
          </w:tcPr>
          <w:p w14:paraId="590D512A" w14:textId="77777777" w:rsidR="001458F9" w:rsidRPr="00C95072" w:rsidRDefault="001458F9" w:rsidP="006D3753">
            <w:pPr>
              <w:autoSpaceDE w:val="0"/>
              <w:autoSpaceDN w:val="0"/>
              <w:adjustRightInd w:val="0"/>
              <w:jc w:val="center"/>
              <w:rPr>
                <w:rFonts w:ascii="Times New Roman" w:hAnsi="Times New Roman" w:cs="Times New Roman"/>
                <w:sz w:val="20"/>
                <w:szCs w:val="20"/>
              </w:rPr>
            </w:pPr>
          </w:p>
        </w:tc>
        <w:tc>
          <w:tcPr>
            <w:tcW w:w="816" w:type="pct"/>
            <w:vAlign w:val="center"/>
          </w:tcPr>
          <w:p w14:paraId="6EEF8B20" w14:textId="77777777" w:rsidR="001458F9" w:rsidRPr="00C95072" w:rsidRDefault="001458F9" w:rsidP="001458F9">
            <w:pPr>
              <w:autoSpaceDE w:val="0"/>
              <w:autoSpaceDN w:val="0"/>
              <w:adjustRightInd w:val="0"/>
              <w:jc w:val="right"/>
              <w:rPr>
                <w:rFonts w:ascii="Times New Roman" w:hAnsi="Times New Roman" w:cs="Times New Roman"/>
                <w:sz w:val="20"/>
                <w:szCs w:val="20"/>
              </w:rPr>
            </w:pPr>
          </w:p>
        </w:tc>
        <w:tc>
          <w:tcPr>
            <w:tcW w:w="524" w:type="pct"/>
            <w:vAlign w:val="center"/>
          </w:tcPr>
          <w:p w14:paraId="76B946C7" w14:textId="77777777" w:rsidR="001458F9" w:rsidRPr="00C95072" w:rsidRDefault="001458F9" w:rsidP="006D3753">
            <w:pPr>
              <w:autoSpaceDE w:val="0"/>
              <w:autoSpaceDN w:val="0"/>
              <w:adjustRightInd w:val="0"/>
              <w:jc w:val="center"/>
              <w:rPr>
                <w:rFonts w:ascii="Times New Roman" w:hAnsi="Times New Roman" w:cs="Times New Roman"/>
                <w:sz w:val="20"/>
                <w:szCs w:val="20"/>
              </w:rPr>
            </w:pPr>
          </w:p>
        </w:tc>
        <w:tc>
          <w:tcPr>
            <w:tcW w:w="362" w:type="pct"/>
            <w:vAlign w:val="center"/>
          </w:tcPr>
          <w:p w14:paraId="3CDD3FBF" w14:textId="77777777" w:rsidR="001458F9" w:rsidRPr="00C95072" w:rsidRDefault="001458F9" w:rsidP="006D3753">
            <w:pPr>
              <w:autoSpaceDE w:val="0"/>
              <w:autoSpaceDN w:val="0"/>
              <w:adjustRightInd w:val="0"/>
              <w:jc w:val="center"/>
              <w:rPr>
                <w:rFonts w:ascii="Times New Roman" w:hAnsi="Times New Roman" w:cs="Times New Roman"/>
                <w:sz w:val="20"/>
                <w:szCs w:val="20"/>
              </w:rPr>
            </w:pPr>
          </w:p>
        </w:tc>
      </w:tr>
      <w:tr w:rsidR="00C95072" w:rsidRPr="00C95072" w14:paraId="08312F3E" w14:textId="77777777" w:rsidTr="006D3753">
        <w:trPr>
          <w:cnfStyle w:val="000000100000" w:firstRow="0" w:lastRow="0" w:firstColumn="0" w:lastColumn="0" w:oddVBand="0" w:evenVBand="0" w:oddHBand="1" w:evenHBand="0" w:firstRowFirstColumn="0" w:firstRowLastColumn="0" w:lastRowFirstColumn="0" w:lastRowLastColumn="0"/>
          <w:trHeight w:val="247"/>
        </w:trPr>
        <w:tc>
          <w:tcPr>
            <w:tcW w:w="1707" w:type="pct"/>
            <w:vAlign w:val="center"/>
          </w:tcPr>
          <w:p w14:paraId="432DB08E" w14:textId="77777777" w:rsidR="001458F9" w:rsidRPr="00C95072" w:rsidRDefault="001458F9" w:rsidP="001458F9">
            <w:pPr>
              <w:autoSpaceDE w:val="0"/>
              <w:autoSpaceDN w:val="0"/>
              <w:adjustRightInd w:val="0"/>
              <w:ind w:left="144"/>
              <w:rPr>
                <w:rFonts w:ascii="Times New Roman" w:hAnsi="Times New Roman" w:cs="Times New Roman"/>
                <w:sz w:val="20"/>
                <w:szCs w:val="20"/>
              </w:rPr>
            </w:pPr>
            <w:r w:rsidRPr="00C95072">
              <w:rPr>
                <w:rFonts w:ascii="Times New Roman" w:hAnsi="Times New Roman" w:cs="Times New Roman"/>
                <w:sz w:val="20"/>
                <w:szCs w:val="20"/>
              </w:rPr>
              <w:t xml:space="preserve">Very Small-Small Bird </w:t>
            </w:r>
          </w:p>
        </w:tc>
        <w:tc>
          <w:tcPr>
            <w:tcW w:w="823" w:type="pct"/>
            <w:vAlign w:val="center"/>
          </w:tcPr>
          <w:p w14:paraId="0D2B9923" w14:textId="77777777" w:rsidR="001458F9" w:rsidRPr="00C95072" w:rsidRDefault="001458F9" w:rsidP="001458F9">
            <w:pPr>
              <w:autoSpaceDE w:val="0"/>
              <w:autoSpaceDN w:val="0"/>
              <w:adjustRightInd w:val="0"/>
              <w:jc w:val="center"/>
              <w:rPr>
                <w:rFonts w:ascii="Times New Roman" w:hAnsi="Times New Roman" w:cs="Times New Roman"/>
                <w:sz w:val="20"/>
                <w:szCs w:val="20"/>
              </w:rPr>
            </w:pPr>
          </w:p>
        </w:tc>
        <w:tc>
          <w:tcPr>
            <w:tcW w:w="404" w:type="pct"/>
            <w:vAlign w:val="center"/>
          </w:tcPr>
          <w:p w14:paraId="4ADAFDF1" w14:textId="034F1D81" w:rsidR="001458F9" w:rsidRPr="00C95072" w:rsidRDefault="001458F9"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1</w:t>
            </w:r>
          </w:p>
        </w:tc>
        <w:tc>
          <w:tcPr>
            <w:tcW w:w="364" w:type="pct"/>
            <w:vAlign w:val="center"/>
          </w:tcPr>
          <w:p w14:paraId="4E4CF5E5" w14:textId="77777777" w:rsidR="001458F9" w:rsidRPr="00C95072" w:rsidRDefault="001458F9" w:rsidP="006D3753">
            <w:pPr>
              <w:autoSpaceDE w:val="0"/>
              <w:autoSpaceDN w:val="0"/>
              <w:adjustRightInd w:val="0"/>
              <w:jc w:val="center"/>
              <w:rPr>
                <w:rFonts w:ascii="Times New Roman" w:hAnsi="Times New Roman" w:cs="Times New Roman"/>
                <w:sz w:val="20"/>
                <w:szCs w:val="20"/>
              </w:rPr>
            </w:pPr>
          </w:p>
        </w:tc>
        <w:tc>
          <w:tcPr>
            <w:tcW w:w="816" w:type="pct"/>
            <w:vAlign w:val="center"/>
          </w:tcPr>
          <w:p w14:paraId="798228E1" w14:textId="77777777" w:rsidR="001458F9" w:rsidRPr="00C95072" w:rsidRDefault="001458F9" w:rsidP="001458F9">
            <w:pPr>
              <w:autoSpaceDE w:val="0"/>
              <w:autoSpaceDN w:val="0"/>
              <w:adjustRightInd w:val="0"/>
              <w:jc w:val="right"/>
              <w:rPr>
                <w:rFonts w:ascii="Times New Roman" w:hAnsi="Times New Roman" w:cs="Times New Roman"/>
                <w:sz w:val="20"/>
                <w:szCs w:val="20"/>
              </w:rPr>
            </w:pPr>
            <w:r w:rsidRPr="00C95072">
              <w:rPr>
                <w:rFonts w:ascii="Times New Roman" w:hAnsi="Times New Roman" w:cs="Times New Roman"/>
                <w:sz w:val="20"/>
                <w:szCs w:val="20"/>
              </w:rPr>
              <w:t>0.09</w:t>
            </w:r>
          </w:p>
        </w:tc>
        <w:tc>
          <w:tcPr>
            <w:tcW w:w="524" w:type="pct"/>
            <w:vAlign w:val="center"/>
          </w:tcPr>
          <w:p w14:paraId="11674603" w14:textId="77777777" w:rsidR="001458F9" w:rsidRPr="00C95072" w:rsidRDefault="001458F9"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1</w:t>
            </w:r>
          </w:p>
        </w:tc>
        <w:tc>
          <w:tcPr>
            <w:tcW w:w="362" w:type="pct"/>
            <w:vAlign w:val="center"/>
          </w:tcPr>
          <w:p w14:paraId="41F5A7BF" w14:textId="77777777" w:rsidR="001458F9" w:rsidRPr="00C95072" w:rsidRDefault="001458F9" w:rsidP="006D3753">
            <w:pPr>
              <w:autoSpaceDE w:val="0"/>
              <w:autoSpaceDN w:val="0"/>
              <w:adjustRightInd w:val="0"/>
              <w:jc w:val="center"/>
              <w:rPr>
                <w:rFonts w:ascii="Times New Roman" w:hAnsi="Times New Roman" w:cs="Times New Roman"/>
                <w:sz w:val="20"/>
                <w:szCs w:val="20"/>
              </w:rPr>
            </w:pPr>
          </w:p>
        </w:tc>
      </w:tr>
      <w:tr w:rsidR="00C95072" w:rsidRPr="00C95072" w14:paraId="312937CF" w14:textId="77777777" w:rsidTr="006D3753">
        <w:trPr>
          <w:trHeight w:val="247"/>
        </w:trPr>
        <w:tc>
          <w:tcPr>
            <w:tcW w:w="1707" w:type="pct"/>
            <w:vAlign w:val="center"/>
          </w:tcPr>
          <w:p w14:paraId="61EE23BB" w14:textId="77777777" w:rsidR="001458F9" w:rsidRPr="00C95072" w:rsidRDefault="001458F9" w:rsidP="001458F9">
            <w:pPr>
              <w:autoSpaceDE w:val="0"/>
              <w:autoSpaceDN w:val="0"/>
              <w:adjustRightInd w:val="0"/>
              <w:ind w:left="144"/>
              <w:rPr>
                <w:rFonts w:ascii="Times New Roman" w:hAnsi="Times New Roman" w:cs="Times New Roman"/>
                <w:sz w:val="20"/>
                <w:szCs w:val="20"/>
              </w:rPr>
            </w:pPr>
            <w:r w:rsidRPr="00C95072">
              <w:rPr>
                <w:rFonts w:ascii="Times New Roman" w:hAnsi="Times New Roman" w:cs="Times New Roman"/>
                <w:sz w:val="20"/>
                <w:szCs w:val="20"/>
              </w:rPr>
              <w:t>Small Bird</w:t>
            </w:r>
          </w:p>
        </w:tc>
        <w:tc>
          <w:tcPr>
            <w:tcW w:w="823" w:type="pct"/>
            <w:vAlign w:val="center"/>
          </w:tcPr>
          <w:p w14:paraId="104353BF" w14:textId="77777777" w:rsidR="001458F9" w:rsidRPr="00C95072" w:rsidRDefault="001458F9" w:rsidP="001458F9">
            <w:pPr>
              <w:autoSpaceDE w:val="0"/>
              <w:autoSpaceDN w:val="0"/>
              <w:adjustRightInd w:val="0"/>
              <w:jc w:val="center"/>
              <w:rPr>
                <w:rFonts w:ascii="Times New Roman" w:hAnsi="Times New Roman" w:cs="Times New Roman"/>
                <w:sz w:val="20"/>
                <w:szCs w:val="20"/>
              </w:rPr>
            </w:pPr>
          </w:p>
        </w:tc>
        <w:tc>
          <w:tcPr>
            <w:tcW w:w="404" w:type="pct"/>
            <w:vAlign w:val="center"/>
          </w:tcPr>
          <w:p w14:paraId="07DD9E58" w14:textId="7ADD20E1" w:rsidR="001458F9" w:rsidRPr="00C95072" w:rsidRDefault="001458F9"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3</w:t>
            </w:r>
          </w:p>
        </w:tc>
        <w:tc>
          <w:tcPr>
            <w:tcW w:w="364" w:type="pct"/>
            <w:vAlign w:val="center"/>
          </w:tcPr>
          <w:p w14:paraId="5C104E8A" w14:textId="77777777" w:rsidR="001458F9" w:rsidRPr="00C95072" w:rsidRDefault="001458F9" w:rsidP="006D3753">
            <w:pPr>
              <w:autoSpaceDE w:val="0"/>
              <w:autoSpaceDN w:val="0"/>
              <w:adjustRightInd w:val="0"/>
              <w:jc w:val="center"/>
              <w:rPr>
                <w:rFonts w:ascii="Times New Roman" w:hAnsi="Times New Roman" w:cs="Times New Roman"/>
                <w:sz w:val="20"/>
                <w:szCs w:val="20"/>
              </w:rPr>
            </w:pPr>
          </w:p>
        </w:tc>
        <w:tc>
          <w:tcPr>
            <w:tcW w:w="816" w:type="pct"/>
            <w:vAlign w:val="center"/>
          </w:tcPr>
          <w:p w14:paraId="78A1E34A" w14:textId="77777777" w:rsidR="001458F9" w:rsidRPr="00C95072" w:rsidRDefault="001458F9" w:rsidP="001458F9">
            <w:pPr>
              <w:autoSpaceDE w:val="0"/>
              <w:autoSpaceDN w:val="0"/>
              <w:adjustRightInd w:val="0"/>
              <w:jc w:val="right"/>
              <w:rPr>
                <w:rFonts w:ascii="Times New Roman" w:hAnsi="Times New Roman" w:cs="Times New Roman"/>
                <w:sz w:val="20"/>
                <w:szCs w:val="20"/>
              </w:rPr>
            </w:pPr>
            <w:r w:rsidRPr="00C95072">
              <w:rPr>
                <w:rFonts w:ascii="Times New Roman" w:hAnsi="Times New Roman" w:cs="Times New Roman"/>
                <w:sz w:val="20"/>
                <w:szCs w:val="20"/>
              </w:rPr>
              <w:t>0.30</w:t>
            </w:r>
          </w:p>
        </w:tc>
        <w:tc>
          <w:tcPr>
            <w:tcW w:w="524" w:type="pct"/>
            <w:vAlign w:val="center"/>
          </w:tcPr>
          <w:p w14:paraId="759981F2" w14:textId="77777777" w:rsidR="001458F9" w:rsidRPr="00C95072" w:rsidRDefault="001458F9" w:rsidP="006D3753">
            <w:pPr>
              <w:autoSpaceDE w:val="0"/>
              <w:autoSpaceDN w:val="0"/>
              <w:adjustRightInd w:val="0"/>
              <w:jc w:val="center"/>
              <w:rPr>
                <w:rFonts w:ascii="Times New Roman" w:hAnsi="Times New Roman" w:cs="Times New Roman"/>
                <w:sz w:val="20"/>
                <w:szCs w:val="20"/>
              </w:rPr>
            </w:pPr>
          </w:p>
        </w:tc>
        <w:tc>
          <w:tcPr>
            <w:tcW w:w="362" w:type="pct"/>
            <w:vAlign w:val="center"/>
          </w:tcPr>
          <w:p w14:paraId="1D1B08B1" w14:textId="77777777" w:rsidR="001458F9" w:rsidRPr="00C95072" w:rsidRDefault="001458F9" w:rsidP="006D3753">
            <w:pPr>
              <w:autoSpaceDE w:val="0"/>
              <w:autoSpaceDN w:val="0"/>
              <w:adjustRightInd w:val="0"/>
              <w:jc w:val="center"/>
              <w:rPr>
                <w:rFonts w:ascii="Times New Roman" w:hAnsi="Times New Roman" w:cs="Times New Roman"/>
                <w:sz w:val="20"/>
                <w:szCs w:val="20"/>
              </w:rPr>
            </w:pPr>
          </w:p>
        </w:tc>
      </w:tr>
      <w:tr w:rsidR="00C95072" w:rsidRPr="00C95072" w14:paraId="0A3CF320" w14:textId="77777777" w:rsidTr="006D3753">
        <w:trPr>
          <w:cnfStyle w:val="000000100000" w:firstRow="0" w:lastRow="0" w:firstColumn="0" w:lastColumn="0" w:oddVBand="0" w:evenVBand="0" w:oddHBand="1" w:evenHBand="0" w:firstRowFirstColumn="0" w:firstRowLastColumn="0" w:lastRowFirstColumn="0" w:lastRowLastColumn="0"/>
          <w:trHeight w:val="247"/>
        </w:trPr>
        <w:tc>
          <w:tcPr>
            <w:tcW w:w="1707" w:type="pct"/>
            <w:vAlign w:val="center"/>
          </w:tcPr>
          <w:p w14:paraId="154EBAF2" w14:textId="77777777" w:rsidR="001458F9" w:rsidRPr="00C95072" w:rsidRDefault="001458F9" w:rsidP="001458F9">
            <w:pPr>
              <w:autoSpaceDE w:val="0"/>
              <w:autoSpaceDN w:val="0"/>
              <w:adjustRightInd w:val="0"/>
              <w:ind w:left="144"/>
              <w:rPr>
                <w:rFonts w:ascii="Times New Roman" w:hAnsi="Times New Roman" w:cs="Times New Roman"/>
                <w:sz w:val="20"/>
                <w:szCs w:val="20"/>
              </w:rPr>
            </w:pPr>
            <w:r w:rsidRPr="00C95072">
              <w:rPr>
                <w:rFonts w:ascii="Times New Roman" w:hAnsi="Times New Roman" w:cs="Times New Roman"/>
                <w:sz w:val="20"/>
                <w:szCs w:val="20"/>
              </w:rPr>
              <w:t>Small - Medium Bird</w:t>
            </w:r>
          </w:p>
        </w:tc>
        <w:tc>
          <w:tcPr>
            <w:tcW w:w="823" w:type="pct"/>
            <w:vAlign w:val="center"/>
          </w:tcPr>
          <w:p w14:paraId="1E6E5BFD" w14:textId="77777777" w:rsidR="001458F9" w:rsidRPr="00C95072" w:rsidRDefault="001458F9" w:rsidP="001458F9">
            <w:pPr>
              <w:autoSpaceDE w:val="0"/>
              <w:autoSpaceDN w:val="0"/>
              <w:adjustRightInd w:val="0"/>
              <w:jc w:val="center"/>
              <w:rPr>
                <w:rFonts w:ascii="Times New Roman" w:hAnsi="Times New Roman" w:cs="Times New Roman"/>
                <w:sz w:val="20"/>
                <w:szCs w:val="20"/>
              </w:rPr>
            </w:pPr>
          </w:p>
        </w:tc>
        <w:tc>
          <w:tcPr>
            <w:tcW w:w="404" w:type="pct"/>
            <w:vAlign w:val="center"/>
          </w:tcPr>
          <w:p w14:paraId="086698FB" w14:textId="416A19D8" w:rsidR="001458F9" w:rsidRPr="00C95072" w:rsidRDefault="001458F9"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4</w:t>
            </w:r>
          </w:p>
        </w:tc>
        <w:tc>
          <w:tcPr>
            <w:tcW w:w="364" w:type="pct"/>
            <w:vAlign w:val="center"/>
          </w:tcPr>
          <w:p w14:paraId="63077819" w14:textId="77777777" w:rsidR="001458F9" w:rsidRPr="00C95072" w:rsidRDefault="001458F9" w:rsidP="006D3753">
            <w:pPr>
              <w:autoSpaceDE w:val="0"/>
              <w:autoSpaceDN w:val="0"/>
              <w:adjustRightInd w:val="0"/>
              <w:jc w:val="center"/>
              <w:rPr>
                <w:rFonts w:ascii="Times New Roman" w:hAnsi="Times New Roman" w:cs="Times New Roman"/>
                <w:sz w:val="20"/>
                <w:szCs w:val="20"/>
              </w:rPr>
            </w:pPr>
          </w:p>
        </w:tc>
        <w:tc>
          <w:tcPr>
            <w:tcW w:w="816" w:type="pct"/>
            <w:vAlign w:val="center"/>
          </w:tcPr>
          <w:p w14:paraId="309749A6" w14:textId="77777777" w:rsidR="001458F9" w:rsidRPr="00C95072" w:rsidRDefault="001458F9" w:rsidP="001458F9">
            <w:pPr>
              <w:autoSpaceDE w:val="0"/>
              <w:autoSpaceDN w:val="0"/>
              <w:adjustRightInd w:val="0"/>
              <w:jc w:val="right"/>
              <w:rPr>
                <w:rFonts w:ascii="Times New Roman" w:hAnsi="Times New Roman" w:cs="Times New Roman"/>
                <w:sz w:val="20"/>
                <w:szCs w:val="20"/>
              </w:rPr>
            </w:pPr>
            <w:r w:rsidRPr="00C95072">
              <w:rPr>
                <w:rFonts w:ascii="Times New Roman" w:hAnsi="Times New Roman" w:cs="Times New Roman"/>
                <w:sz w:val="20"/>
                <w:szCs w:val="20"/>
              </w:rPr>
              <w:t>1.08</w:t>
            </w:r>
          </w:p>
        </w:tc>
        <w:tc>
          <w:tcPr>
            <w:tcW w:w="524" w:type="pct"/>
            <w:vAlign w:val="center"/>
          </w:tcPr>
          <w:p w14:paraId="36F134BB" w14:textId="77777777" w:rsidR="001458F9" w:rsidRPr="00C95072" w:rsidRDefault="001458F9" w:rsidP="006D3753">
            <w:pPr>
              <w:autoSpaceDE w:val="0"/>
              <w:autoSpaceDN w:val="0"/>
              <w:adjustRightInd w:val="0"/>
              <w:jc w:val="center"/>
              <w:rPr>
                <w:rFonts w:ascii="Times New Roman" w:hAnsi="Times New Roman" w:cs="Times New Roman"/>
                <w:sz w:val="20"/>
                <w:szCs w:val="20"/>
              </w:rPr>
            </w:pPr>
          </w:p>
        </w:tc>
        <w:tc>
          <w:tcPr>
            <w:tcW w:w="362" w:type="pct"/>
            <w:vAlign w:val="center"/>
          </w:tcPr>
          <w:p w14:paraId="5E80B217" w14:textId="77777777" w:rsidR="001458F9" w:rsidRPr="00C95072" w:rsidRDefault="001458F9" w:rsidP="006D3753">
            <w:pPr>
              <w:autoSpaceDE w:val="0"/>
              <w:autoSpaceDN w:val="0"/>
              <w:adjustRightInd w:val="0"/>
              <w:jc w:val="center"/>
              <w:rPr>
                <w:rFonts w:ascii="Times New Roman" w:hAnsi="Times New Roman" w:cs="Times New Roman"/>
                <w:sz w:val="20"/>
                <w:szCs w:val="20"/>
              </w:rPr>
            </w:pPr>
          </w:p>
        </w:tc>
      </w:tr>
      <w:tr w:rsidR="00C95072" w:rsidRPr="00C95072" w14:paraId="166732A8" w14:textId="77777777" w:rsidTr="006D3753">
        <w:trPr>
          <w:trHeight w:val="247"/>
        </w:trPr>
        <w:tc>
          <w:tcPr>
            <w:tcW w:w="1707" w:type="pct"/>
            <w:vAlign w:val="center"/>
          </w:tcPr>
          <w:p w14:paraId="5F47D323" w14:textId="77777777" w:rsidR="001458F9" w:rsidRPr="00C95072" w:rsidRDefault="001458F9" w:rsidP="001458F9">
            <w:pPr>
              <w:autoSpaceDE w:val="0"/>
              <w:autoSpaceDN w:val="0"/>
              <w:adjustRightInd w:val="0"/>
              <w:ind w:left="144"/>
              <w:rPr>
                <w:rFonts w:ascii="Times New Roman" w:hAnsi="Times New Roman" w:cs="Times New Roman"/>
                <w:sz w:val="20"/>
                <w:szCs w:val="20"/>
              </w:rPr>
            </w:pPr>
            <w:r w:rsidRPr="00C95072">
              <w:rPr>
                <w:rFonts w:ascii="Times New Roman" w:hAnsi="Times New Roman" w:cs="Times New Roman"/>
                <w:sz w:val="20"/>
                <w:szCs w:val="20"/>
              </w:rPr>
              <w:t>Medium Bird</w:t>
            </w:r>
          </w:p>
        </w:tc>
        <w:tc>
          <w:tcPr>
            <w:tcW w:w="823" w:type="pct"/>
            <w:vAlign w:val="center"/>
          </w:tcPr>
          <w:p w14:paraId="53F06085" w14:textId="77777777" w:rsidR="001458F9" w:rsidRPr="00C95072" w:rsidRDefault="001458F9" w:rsidP="001458F9">
            <w:pPr>
              <w:autoSpaceDE w:val="0"/>
              <w:autoSpaceDN w:val="0"/>
              <w:adjustRightInd w:val="0"/>
              <w:jc w:val="center"/>
              <w:rPr>
                <w:rFonts w:ascii="Times New Roman" w:hAnsi="Times New Roman" w:cs="Times New Roman"/>
                <w:sz w:val="20"/>
                <w:szCs w:val="20"/>
              </w:rPr>
            </w:pPr>
          </w:p>
        </w:tc>
        <w:tc>
          <w:tcPr>
            <w:tcW w:w="404" w:type="pct"/>
            <w:vAlign w:val="center"/>
          </w:tcPr>
          <w:p w14:paraId="617BCE9D" w14:textId="1380EC27" w:rsidR="001458F9" w:rsidRPr="00C95072" w:rsidRDefault="001458F9"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28</w:t>
            </w:r>
          </w:p>
        </w:tc>
        <w:tc>
          <w:tcPr>
            <w:tcW w:w="364" w:type="pct"/>
            <w:vAlign w:val="center"/>
          </w:tcPr>
          <w:p w14:paraId="65B24243" w14:textId="77777777" w:rsidR="001458F9" w:rsidRPr="00C95072" w:rsidRDefault="001458F9" w:rsidP="006D3753">
            <w:pPr>
              <w:autoSpaceDE w:val="0"/>
              <w:autoSpaceDN w:val="0"/>
              <w:adjustRightInd w:val="0"/>
              <w:jc w:val="center"/>
              <w:rPr>
                <w:rFonts w:ascii="Times New Roman" w:hAnsi="Times New Roman" w:cs="Times New Roman"/>
                <w:sz w:val="20"/>
                <w:szCs w:val="20"/>
              </w:rPr>
            </w:pPr>
          </w:p>
        </w:tc>
        <w:tc>
          <w:tcPr>
            <w:tcW w:w="816" w:type="pct"/>
            <w:vAlign w:val="center"/>
          </w:tcPr>
          <w:p w14:paraId="02A4ED65" w14:textId="77777777" w:rsidR="001458F9" w:rsidRPr="00C95072" w:rsidRDefault="001458F9" w:rsidP="001458F9">
            <w:pPr>
              <w:autoSpaceDE w:val="0"/>
              <w:autoSpaceDN w:val="0"/>
              <w:adjustRightInd w:val="0"/>
              <w:jc w:val="right"/>
              <w:rPr>
                <w:rFonts w:ascii="Times New Roman" w:hAnsi="Times New Roman" w:cs="Times New Roman"/>
                <w:sz w:val="20"/>
                <w:szCs w:val="20"/>
              </w:rPr>
            </w:pPr>
            <w:r w:rsidRPr="00C95072">
              <w:rPr>
                <w:rFonts w:ascii="Times New Roman" w:hAnsi="Times New Roman" w:cs="Times New Roman"/>
                <w:sz w:val="20"/>
                <w:szCs w:val="20"/>
              </w:rPr>
              <w:t>18.26</w:t>
            </w:r>
          </w:p>
        </w:tc>
        <w:tc>
          <w:tcPr>
            <w:tcW w:w="524" w:type="pct"/>
            <w:vAlign w:val="center"/>
          </w:tcPr>
          <w:p w14:paraId="0C33E222" w14:textId="77777777" w:rsidR="001458F9" w:rsidRPr="00C95072" w:rsidRDefault="001458F9"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3</w:t>
            </w:r>
          </w:p>
        </w:tc>
        <w:tc>
          <w:tcPr>
            <w:tcW w:w="362" w:type="pct"/>
            <w:vAlign w:val="center"/>
          </w:tcPr>
          <w:p w14:paraId="3D76ECCC" w14:textId="77777777" w:rsidR="001458F9" w:rsidRPr="00C95072" w:rsidRDefault="001458F9" w:rsidP="006D3753">
            <w:pPr>
              <w:autoSpaceDE w:val="0"/>
              <w:autoSpaceDN w:val="0"/>
              <w:adjustRightInd w:val="0"/>
              <w:jc w:val="center"/>
              <w:rPr>
                <w:rFonts w:ascii="Times New Roman" w:hAnsi="Times New Roman" w:cs="Times New Roman"/>
                <w:sz w:val="20"/>
                <w:szCs w:val="20"/>
              </w:rPr>
            </w:pPr>
          </w:p>
        </w:tc>
      </w:tr>
      <w:tr w:rsidR="00C95072" w:rsidRPr="00C95072" w14:paraId="70724BAB" w14:textId="77777777" w:rsidTr="006D3753">
        <w:trPr>
          <w:cnfStyle w:val="000000100000" w:firstRow="0" w:lastRow="0" w:firstColumn="0" w:lastColumn="0" w:oddVBand="0" w:evenVBand="0" w:oddHBand="1" w:evenHBand="0" w:firstRowFirstColumn="0" w:firstRowLastColumn="0" w:lastRowFirstColumn="0" w:lastRowLastColumn="0"/>
          <w:trHeight w:val="247"/>
        </w:trPr>
        <w:tc>
          <w:tcPr>
            <w:tcW w:w="1707" w:type="pct"/>
            <w:vAlign w:val="center"/>
          </w:tcPr>
          <w:p w14:paraId="100F1872" w14:textId="77777777" w:rsidR="001458F9" w:rsidRPr="00C95072" w:rsidRDefault="001458F9" w:rsidP="001458F9">
            <w:pPr>
              <w:autoSpaceDE w:val="0"/>
              <w:autoSpaceDN w:val="0"/>
              <w:adjustRightInd w:val="0"/>
              <w:ind w:left="144"/>
              <w:rPr>
                <w:rFonts w:ascii="Times New Roman" w:hAnsi="Times New Roman" w:cs="Times New Roman"/>
                <w:sz w:val="20"/>
                <w:szCs w:val="20"/>
              </w:rPr>
            </w:pPr>
            <w:r w:rsidRPr="00C95072">
              <w:rPr>
                <w:rFonts w:ascii="Times New Roman" w:hAnsi="Times New Roman" w:cs="Times New Roman"/>
                <w:sz w:val="20"/>
                <w:szCs w:val="20"/>
              </w:rPr>
              <w:t>Medium-Large Bird</w:t>
            </w:r>
          </w:p>
        </w:tc>
        <w:tc>
          <w:tcPr>
            <w:tcW w:w="823" w:type="pct"/>
            <w:vAlign w:val="center"/>
          </w:tcPr>
          <w:p w14:paraId="2C097DEA" w14:textId="77777777" w:rsidR="001458F9" w:rsidRPr="00C95072" w:rsidRDefault="001458F9" w:rsidP="001458F9">
            <w:pPr>
              <w:autoSpaceDE w:val="0"/>
              <w:autoSpaceDN w:val="0"/>
              <w:adjustRightInd w:val="0"/>
              <w:jc w:val="center"/>
              <w:rPr>
                <w:rFonts w:ascii="Times New Roman" w:hAnsi="Times New Roman" w:cs="Times New Roman"/>
                <w:sz w:val="20"/>
                <w:szCs w:val="20"/>
              </w:rPr>
            </w:pPr>
          </w:p>
        </w:tc>
        <w:tc>
          <w:tcPr>
            <w:tcW w:w="404" w:type="pct"/>
            <w:vAlign w:val="center"/>
          </w:tcPr>
          <w:p w14:paraId="2E2996D8" w14:textId="41CE8D24" w:rsidR="001458F9" w:rsidRPr="00C95072" w:rsidRDefault="001458F9"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14</w:t>
            </w:r>
          </w:p>
        </w:tc>
        <w:tc>
          <w:tcPr>
            <w:tcW w:w="364" w:type="pct"/>
            <w:vAlign w:val="center"/>
          </w:tcPr>
          <w:p w14:paraId="0C8CB69C" w14:textId="77777777" w:rsidR="001458F9" w:rsidRPr="00C95072" w:rsidRDefault="001458F9" w:rsidP="006D3753">
            <w:pPr>
              <w:autoSpaceDE w:val="0"/>
              <w:autoSpaceDN w:val="0"/>
              <w:adjustRightInd w:val="0"/>
              <w:jc w:val="center"/>
              <w:rPr>
                <w:rFonts w:ascii="Times New Roman" w:hAnsi="Times New Roman" w:cs="Times New Roman"/>
                <w:sz w:val="20"/>
                <w:szCs w:val="20"/>
              </w:rPr>
            </w:pPr>
          </w:p>
        </w:tc>
        <w:tc>
          <w:tcPr>
            <w:tcW w:w="816" w:type="pct"/>
            <w:vAlign w:val="center"/>
          </w:tcPr>
          <w:p w14:paraId="0D4645DB" w14:textId="77777777" w:rsidR="001458F9" w:rsidRPr="00C95072" w:rsidRDefault="001458F9" w:rsidP="001458F9">
            <w:pPr>
              <w:autoSpaceDE w:val="0"/>
              <w:autoSpaceDN w:val="0"/>
              <w:adjustRightInd w:val="0"/>
              <w:jc w:val="right"/>
              <w:rPr>
                <w:rFonts w:ascii="Times New Roman" w:hAnsi="Times New Roman" w:cs="Times New Roman"/>
                <w:sz w:val="20"/>
                <w:szCs w:val="20"/>
              </w:rPr>
            </w:pPr>
            <w:r w:rsidRPr="00C95072">
              <w:rPr>
                <w:rFonts w:ascii="Times New Roman" w:hAnsi="Times New Roman" w:cs="Times New Roman"/>
                <w:sz w:val="20"/>
                <w:szCs w:val="20"/>
              </w:rPr>
              <w:t>11.56</w:t>
            </w:r>
          </w:p>
        </w:tc>
        <w:tc>
          <w:tcPr>
            <w:tcW w:w="524" w:type="pct"/>
            <w:vAlign w:val="center"/>
          </w:tcPr>
          <w:p w14:paraId="5BF2AB76" w14:textId="77777777" w:rsidR="001458F9" w:rsidRPr="00C95072" w:rsidRDefault="001458F9" w:rsidP="006D3753">
            <w:pPr>
              <w:autoSpaceDE w:val="0"/>
              <w:autoSpaceDN w:val="0"/>
              <w:adjustRightInd w:val="0"/>
              <w:jc w:val="center"/>
              <w:rPr>
                <w:rFonts w:ascii="Times New Roman" w:hAnsi="Times New Roman" w:cs="Times New Roman"/>
                <w:sz w:val="20"/>
                <w:szCs w:val="20"/>
              </w:rPr>
            </w:pPr>
          </w:p>
        </w:tc>
        <w:tc>
          <w:tcPr>
            <w:tcW w:w="362" w:type="pct"/>
            <w:vAlign w:val="center"/>
          </w:tcPr>
          <w:p w14:paraId="07A8C3F5" w14:textId="77777777" w:rsidR="001458F9" w:rsidRPr="00C95072" w:rsidRDefault="001458F9" w:rsidP="006D3753">
            <w:pPr>
              <w:autoSpaceDE w:val="0"/>
              <w:autoSpaceDN w:val="0"/>
              <w:adjustRightInd w:val="0"/>
              <w:jc w:val="center"/>
              <w:rPr>
                <w:rFonts w:ascii="Times New Roman" w:hAnsi="Times New Roman" w:cs="Times New Roman"/>
                <w:sz w:val="20"/>
                <w:szCs w:val="20"/>
              </w:rPr>
            </w:pPr>
          </w:p>
        </w:tc>
      </w:tr>
      <w:tr w:rsidR="00C95072" w:rsidRPr="00C95072" w14:paraId="3DC5BC38" w14:textId="77777777" w:rsidTr="006D3753">
        <w:trPr>
          <w:trHeight w:val="247"/>
        </w:trPr>
        <w:tc>
          <w:tcPr>
            <w:tcW w:w="1707" w:type="pct"/>
            <w:vAlign w:val="center"/>
          </w:tcPr>
          <w:p w14:paraId="6BCDCBC4" w14:textId="77777777" w:rsidR="001458F9" w:rsidRPr="00C95072" w:rsidRDefault="001458F9" w:rsidP="001458F9">
            <w:pPr>
              <w:autoSpaceDE w:val="0"/>
              <w:autoSpaceDN w:val="0"/>
              <w:adjustRightInd w:val="0"/>
              <w:ind w:left="144"/>
              <w:rPr>
                <w:rFonts w:ascii="Times New Roman" w:hAnsi="Times New Roman" w:cs="Times New Roman"/>
                <w:sz w:val="20"/>
                <w:szCs w:val="20"/>
              </w:rPr>
            </w:pPr>
            <w:r w:rsidRPr="00C95072">
              <w:rPr>
                <w:rFonts w:ascii="Times New Roman" w:hAnsi="Times New Roman" w:cs="Times New Roman"/>
                <w:sz w:val="20"/>
                <w:szCs w:val="20"/>
              </w:rPr>
              <w:t>Large Birds</w:t>
            </w:r>
          </w:p>
        </w:tc>
        <w:tc>
          <w:tcPr>
            <w:tcW w:w="823" w:type="pct"/>
            <w:vAlign w:val="center"/>
          </w:tcPr>
          <w:p w14:paraId="70722726" w14:textId="77777777" w:rsidR="001458F9" w:rsidRPr="00C95072" w:rsidRDefault="001458F9" w:rsidP="001458F9">
            <w:pPr>
              <w:autoSpaceDE w:val="0"/>
              <w:autoSpaceDN w:val="0"/>
              <w:adjustRightInd w:val="0"/>
              <w:jc w:val="center"/>
              <w:rPr>
                <w:rFonts w:ascii="Times New Roman" w:hAnsi="Times New Roman" w:cs="Times New Roman"/>
                <w:sz w:val="20"/>
                <w:szCs w:val="20"/>
              </w:rPr>
            </w:pPr>
          </w:p>
        </w:tc>
        <w:tc>
          <w:tcPr>
            <w:tcW w:w="404" w:type="pct"/>
            <w:vAlign w:val="center"/>
          </w:tcPr>
          <w:p w14:paraId="510F06BA" w14:textId="7A963B69" w:rsidR="001458F9" w:rsidRPr="00C95072" w:rsidRDefault="001458F9"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2</w:t>
            </w:r>
          </w:p>
        </w:tc>
        <w:tc>
          <w:tcPr>
            <w:tcW w:w="364" w:type="pct"/>
            <w:vAlign w:val="center"/>
          </w:tcPr>
          <w:p w14:paraId="4881F665" w14:textId="77777777" w:rsidR="001458F9" w:rsidRPr="00C95072" w:rsidRDefault="001458F9" w:rsidP="006D3753">
            <w:pPr>
              <w:autoSpaceDE w:val="0"/>
              <w:autoSpaceDN w:val="0"/>
              <w:adjustRightInd w:val="0"/>
              <w:jc w:val="center"/>
              <w:rPr>
                <w:rFonts w:ascii="Times New Roman" w:hAnsi="Times New Roman" w:cs="Times New Roman"/>
                <w:sz w:val="20"/>
                <w:szCs w:val="20"/>
              </w:rPr>
            </w:pPr>
          </w:p>
        </w:tc>
        <w:tc>
          <w:tcPr>
            <w:tcW w:w="816" w:type="pct"/>
            <w:vAlign w:val="center"/>
          </w:tcPr>
          <w:p w14:paraId="3CD65EF4" w14:textId="77777777" w:rsidR="001458F9" w:rsidRPr="00C95072" w:rsidRDefault="001458F9" w:rsidP="001458F9">
            <w:pPr>
              <w:autoSpaceDE w:val="0"/>
              <w:autoSpaceDN w:val="0"/>
              <w:adjustRightInd w:val="0"/>
              <w:jc w:val="right"/>
              <w:rPr>
                <w:rFonts w:ascii="Times New Roman" w:hAnsi="Times New Roman" w:cs="Times New Roman"/>
                <w:sz w:val="20"/>
                <w:szCs w:val="20"/>
              </w:rPr>
            </w:pPr>
            <w:r w:rsidRPr="00C95072">
              <w:rPr>
                <w:rFonts w:ascii="Times New Roman" w:hAnsi="Times New Roman" w:cs="Times New Roman"/>
                <w:sz w:val="20"/>
                <w:szCs w:val="20"/>
              </w:rPr>
              <w:t>1.26</w:t>
            </w:r>
          </w:p>
        </w:tc>
        <w:tc>
          <w:tcPr>
            <w:tcW w:w="524" w:type="pct"/>
            <w:vAlign w:val="center"/>
          </w:tcPr>
          <w:p w14:paraId="07057D74" w14:textId="77777777" w:rsidR="001458F9" w:rsidRPr="00C95072" w:rsidRDefault="001458F9" w:rsidP="006D3753">
            <w:pPr>
              <w:autoSpaceDE w:val="0"/>
              <w:autoSpaceDN w:val="0"/>
              <w:adjustRightInd w:val="0"/>
              <w:jc w:val="center"/>
              <w:rPr>
                <w:rFonts w:ascii="Times New Roman" w:hAnsi="Times New Roman" w:cs="Times New Roman"/>
                <w:sz w:val="20"/>
                <w:szCs w:val="20"/>
              </w:rPr>
            </w:pPr>
          </w:p>
        </w:tc>
        <w:tc>
          <w:tcPr>
            <w:tcW w:w="362" w:type="pct"/>
            <w:vAlign w:val="center"/>
          </w:tcPr>
          <w:p w14:paraId="78AA7133" w14:textId="77777777" w:rsidR="001458F9" w:rsidRPr="00C95072" w:rsidRDefault="001458F9" w:rsidP="006D3753">
            <w:pPr>
              <w:autoSpaceDE w:val="0"/>
              <w:autoSpaceDN w:val="0"/>
              <w:adjustRightInd w:val="0"/>
              <w:jc w:val="center"/>
              <w:rPr>
                <w:rFonts w:ascii="Times New Roman" w:hAnsi="Times New Roman" w:cs="Times New Roman"/>
                <w:sz w:val="20"/>
                <w:szCs w:val="20"/>
              </w:rPr>
            </w:pPr>
          </w:p>
        </w:tc>
      </w:tr>
      <w:tr w:rsidR="00C95072" w:rsidRPr="00C95072" w14:paraId="4F73AED3" w14:textId="77777777" w:rsidTr="006D3753">
        <w:trPr>
          <w:cnfStyle w:val="000000100000" w:firstRow="0" w:lastRow="0" w:firstColumn="0" w:lastColumn="0" w:oddVBand="0" w:evenVBand="0" w:oddHBand="1" w:evenHBand="0" w:firstRowFirstColumn="0" w:firstRowLastColumn="0" w:lastRowFirstColumn="0" w:lastRowLastColumn="0"/>
          <w:trHeight w:val="247"/>
        </w:trPr>
        <w:tc>
          <w:tcPr>
            <w:tcW w:w="1707" w:type="pct"/>
            <w:vAlign w:val="center"/>
          </w:tcPr>
          <w:p w14:paraId="332450A6" w14:textId="58D21D9E" w:rsidR="001458F9" w:rsidRPr="00C95072" w:rsidRDefault="001458F9" w:rsidP="001458F9">
            <w:pPr>
              <w:autoSpaceDE w:val="0"/>
              <w:autoSpaceDN w:val="0"/>
              <w:adjustRightInd w:val="0"/>
              <w:rPr>
                <w:rFonts w:ascii="Times New Roman" w:hAnsi="Times New Roman" w:cs="Times New Roman"/>
                <w:sz w:val="20"/>
                <w:szCs w:val="20"/>
                <w:u w:val="single"/>
              </w:rPr>
            </w:pPr>
            <w:r w:rsidRPr="00C95072">
              <w:rPr>
                <w:rFonts w:ascii="Times New Roman" w:hAnsi="Times New Roman" w:cs="Times New Roman"/>
                <w:sz w:val="20"/>
                <w:szCs w:val="20"/>
                <w:u w:val="single"/>
              </w:rPr>
              <w:t>Gastropods</w:t>
            </w:r>
          </w:p>
        </w:tc>
        <w:tc>
          <w:tcPr>
            <w:tcW w:w="823" w:type="pct"/>
            <w:vAlign w:val="center"/>
          </w:tcPr>
          <w:p w14:paraId="4AFE1ECA" w14:textId="77777777" w:rsidR="001458F9" w:rsidRPr="00C95072" w:rsidRDefault="001458F9" w:rsidP="001458F9">
            <w:pPr>
              <w:autoSpaceDE w:val="0"/>
              <w:autoSpaceDN w:val="0"/>
              <w:adjustRightInd w:val="0"/>
              <w:jc w:val="center"/>
              <w:rPr>
                <w:rFonts w:ascii="Times New Roman" w:hAnsi="Times New Roman" w:cs="Times New Roman"/>
                <w:sz w:val="20"/>
                <w:szCs w:val="20"/>
              </w:rPr>
            </w:pPr>
          </w:p>
        </w:tc>
        <w:tc>
          <w:tcPr>
            <w:tcW w:w="404" w:type="pct"/>
            <w:vAlign w:val="center"/>
          </w:tcPr>
          <w:p w14:paraId="1336B278" w14:textId="56385ABE" w:rsidR="001458F9" w:rsidRPr="00C95072" w:rsidRDefault="001458F9" w:rsidP="006D3753">
            <w:pPr>
              <w:autoSpaceDE w:val="0"/>
              <w:autoSpaceDN w:val="0"/>
              <w:adjustRightInd w:val="0"/>
              <w:jc w:val="center"/>
              <w:rPr>
                <w:rFonts w:ascii="Times New Roman" w:hAnsi="Times New Roman" w:cs="Times New Roman"/>
                <w:sz w:val="20"/>
                <w:szCs w:val="20"/>
              </w:rPr>
            </w:pPr>
          </w:p>
        </w:tc>
        <w:tc>
          <w:tcPr>
            <w:tcW w:w="364" w:type="pct"/>
            <w:vAlign w:val="center"/>
          </w:tcPr>
          <w:p w14:paraId="346967FB" w14:textId="77777777" w:rsidR="001458F9" w:rsidRPr="00C95072" w:rsidRDefault="001458F9" w:rsidP="006D3753">
            <w:pPr>
              <w:autoSpaceDE w:val="0"/>
              <w:autoSpaceDN w:val="0"/>
              <w:adjustRightInd w:val="0"/>
              <w:jc w:val="center"/>
              <w:rPr>
                <w:rFonts w:ascii="Times New Roman" w:hAnsi="Times New Roman" w:cs="Times New Roman"/>
                <w:sz w:val="20"/>
                <w:szCs w:val="20"/>
              </w:rPr>
            </w:pPr>
          </w:p>
        </w:tc>
        <w:tc>
          <w:tcPr>
            <w:tcW w:w="816" w:type="pct"/>
            <w:vAlign w:val="center"/>
          </w:tcPr>
          <w:p w14:paraId="4AC6DF7A" w14:textId="77777777" w:rsidR="001458F9" w:rsidRPr="00C95072" w:rsidRDefault="001458F9" w:rsidP="001458F9">
            <w:pPr>
              <w:autoSpaceDE w:val="0"/>
              <w:autoSpaceDN w:val="0"/>
              <w:adjustRightInd w:val="0"/>
              <w:jc w:val="right"/>
              <w:rPr>
                <w:rFonts w:ascii="Times New Roman" w:hAnsi="Times New Roman" w:cs="Times New Roman"/>
                <w:sz w:val="20"/>
                <w:szCs w:val="20"/>
              </w:rPr>
            </w:pPr>
          </w:p>
        </w:tc>
        <w:tc>
          <w:tcPr>
            <w:tcW w:w="524" w:type="pct"/>
            <w:vAlign w:val="center"/>
          </w:tcPr>
          <w:p w14:paraId="4A781640" w14:textId="77777777" w:rsidR="001458F9" w:rsidRPr="00C95072" w:rsidRDefault="001458F9" w:rsidP="006D3753">
            <w:pPr>
              <w:autoSpaceDE w:val="0"/>
              <w:autoSpaceDN w:val="0"/>
              <w:adjustRightInd w:val="0"/>
              <w:jc w:val="center"/>
              <w:rPr>
                <w:rFonts w:ascii="Times New Roman" w:hAnsi="Times New Roman" w:cs="Times New Roman"/>
                <w:sz w:val="20"/>
                <w:szCs w:val="20"/>
              </w:rPr>
            </w:pPr>
          </w:p>
        </w:tc>
        <w:tc>
          <w:tcPr>
            <w:tcW w:w="362" w:type="pct"/>
            <w:vAlign w:val="center"/>
          </w:tcPr>
          <w:p w14:paraId="7BFA614D" w14:textId="77777777" w:rsidR="001458F9" w:rsidRPr="00C95072" w:rsidRDefault="001458F9" w:rsidP="006D3753">
            <w:pPr>
              <w:autoSpaceDE w:val="0"/>
              <w:autoSpaceDN w:val="0"/>
              <w:adjustRightInd w:val="0"/>
              <w:jc w:val="center"/>
              <w:rPr>
                <w:rFonts w:ascii="Times New Roman" w:hAnsi="Times New Roman" w:cs="Times New Roman"/>
                <w:sz w:val="20"/>
                <w:szCs w:val="20"/>
              </w:rPr>
            </w:pPr>
          </w:p>
        </w:tc>
      </w:tr>
      <w:tr w:rsidR="00C95072" w:rsidRPr="00C95072" w14:paraId="6E2968F3" w14:textId="77777777" w:rsidTr="006D3753">
        <w:trPr>
          <w:trHeight w:val="247"/>
        </w:trPr>
        <w:tc>
          <w:tcPr>
            <w:tcW w:w="1707" w:type="pct"/>
            <w:vAlign w:val="center"/>
          </w:tcPr>
          <w:p w14:paraId="2C2EB7D1" w14:textId="1B2804F3" w:rsidR="001458F9" w:rsidRPr="00C95072" w:rsidRDefault="001458F9" w:rsidP="001458F9">
            <w:pPr>
              <w:autoSpaceDE w:val="0"/>
              <w:autoSpaceDN w:val="0"/>
              <w:adjustRightInd w:val="0"/>
              <w:ind w:left="144"/>
              <w:rPr>
                <w:rFonts w:ascii="Times New Roman" w:hAnsi="Times New Roman" w:cs="Times New Roman"/>
                <w:sz w:val="20"/>
                <w:szCs w:val="20"/>
              </w:rPr>
            </w:pPr>
            <w:r w:rsidRPr="00C95072">
              <w:rPr>
                <w:rFonts w:ascii="Times New Roman" w:hAnsi="Times New Roman" w:cs="Times New Roman"/>
                <w:sz w:val="20"/>
                <w:szCs w:val="20"/>
              </w:rPr>
              <w:t>snail</w:t>
            </w:r>
          </w:p>
        </w:tc>
        <w:tc>
          <w:tcPr>
            <w:tcW w:w="823" w:type="pct"/>
            <w:vAlign w:val="center"/>
          </w:tcPr>
          <w:p w14:paraId="452E47CC" w14:textId="77777777" w:rsidR="001458F9" w:rsidRPr="00C95072" w:rsidRDefault="001458F9" w:rsidP="001458F9">
            <w:pPr>
              <w:autoSpaceDE w:val="0"/>
              <w:autoSpaceDN w:val="0"/>
              <w:adjustRightInd w:val="0"/>
              <w:jc w:val="center"/>
              <w:rPr>
                <w:rFonts w:ascii="Times New Roman" w:hAnsi="Times New Roman" w:cs="Times New Roman"/>
                <w:sz w:val="20"/>
                <w:szCs w:val="20"/>
              </w:rPr>
            </w:pPr>
          </w:p>
        </w:tc>
        <w:tc>
          <w:tcPr>
            <w:tcW w:w="404" w:type="pct"/>
            <w:vAlign w:val="center"/>
          </w:tcPr>
          <w:p w14:paraId="174E98C2" w14:textId="1F38C9A4" w:rsidR="001458F9" w:rsidRPr="00C95072" w:rsidRDefault="001458F9"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26</w:t>
            </w:r>
          </w:p>
        </w:tc>
        <w:tc>
          <w:tcPr>
            <w:tcW w:w="364" w:type="pct"/>
            <w:vAlign w:val="center"/>
          </w:tcPr>
          <w:p w14:paraId="3D46F70F" w14:textId="77777777" w:rsidR="001458F9" w:rsidRPr="00C95072" w:rsidRDefault="001458F9" w:rsidP="006D3753">
            <w:pPr>
              <w:autoSpaceDE w:val="0"/>
              <w:autoSpaceDN w:val="0"/>
              <w:adjustRightInd w:val="0"/>
              <w:jc w:val="center"/>
              <w:rPr>
                <w:rFonts w:ascii="Times New Roman" w:hAnsi="Times New Roman" w:cs="Times New Roman"/>
                <w:sz w:val="20"/>
                <w:szCs w:val="20"/>
              </w:rPr>
            </w:pPr>
          </w:p>
        </w:tc>
        <w:tc>
          <w:tcPr>
            <w:tcW w:w="816" w:type="pct"/>
            <w:vAlign w:val="center"/>
          </w:tcPr>
          <w:p w14:paraId="6680D735" w14:textId="6C0F4DDA" w:rsidR="001458F9" w:rsidRPr="00C95072" w:rsidRDefault="001458F9" w:rsidP="001458F9">
            <w:pPr>
              <w:autoSpaceDE w:val="0"/>
              <w:autoSpaceDN w:val="0"/>
              <w:adjustRightInd w:val="0"/>
              <w:jc w:val="right"/>
              <w:rPr>
                <w:rFonts w:ascii="Times New Roman" w:hAnsi="Times New Roman" w:cs="Times New Roman"/>
                <w:sz w:val="20"/>
                <w:szCs w:val="20"/>
              </w:rPr>
            </w:pPr>
            <w:r w:rsidRPr="00C95072">
              <w:rPr>
                <w:rFonts w:ascii="Times New Roman" w:hAnsi="Times New Roman" w:cs="Times New Roman"/>
                <w:sz w:val="20"/>
                <w:szCs w:val="20"/>
              </w:rPr>
              <w:t>96</w:t>
            </w:r>
          </w:p>
        </w:tc>
        <w:tc>
          <w:tcPr>
            <w:tcW w:w="524" w:type="pct"/>
            <w:vAlign w:val="center"/>
          </w:tcPr>
          <w:p w14:paraId="77CD0782" w14:textId="77777777" w:rsidR="001458F9" w:rsidRPr="00C95072" w:rsidRDefault="001458F9" w:rsidP="006D3753">
            <w:pPr>
              <w:autoSpaceDE w:val="0"/>
              <w:autoSpaceDN w:val="0"/>
              <w:adjustRightInd w:val="0"/>
              <w:jc w:val="center"/>
              <w:rPr>
                <w:rFonts w:ascii="Times New Roman" w:hAnsi="Times New Roman" w:cs="Times New Roman"/>
                <w:sz w:val="20"/>
                <w:szCs w:val="20"/>
              </w:rPr>
            </w:pPr>
          </w:p>
        </w:tc>
        <w:tc>
          <w:tcPr>
            <w:tcW w:w="362" w:type="pct"/>
            <w:vAlign w:val="center"/>
          </w:tcPr>
          <w:p w14:paraId="0FA5FEB7" w14:textId="77777777" w:rsidR="001458F9" w:rsidRPr="00C95072" w:rsidRDefault="001458F9" w:rsidP="006D3753">
            <w:pPr>
              <w:autoSpaceDE w:val="0"/>
              <w:autoSpaceDN w:val="0"/>
              <w:adjustRightInd w:val="0"/>
              <w:jc w:val="center"/>
              <w:rPr>
                <w:rFonts w:ascii="Times New Roman" w:hAnsi="Times New Roman" w:cs="Times New Roman"/>
                <w:sz w:val="20"/>
                <w:szCs w:val="20"/>
              </w:rPr>
            </w:pPr>
          </w:p>
        </w:tc>
      </w:tr>
      <w:tr w:rsidR="00C95072" w:rsidRPr="00C95072" w14:paraId="4923DA8F" w14:textId="77777777" w:rsidTr="006D3753">
        <w:trPr>
          <w:cnfStyle w:val="000000100000" w:firstRow="0" w:lastRow="0" w:firstColumn="0" w:lastColumn="0" w:oddVBand="0" w:evenVBand="0" w:oddHBand="1" w:evenHBand="0" w:firstRowFirstColumn="0" w:firstRowLastColumn="0" w:lastRowFirstColumn="0" w:lastRowLastColumn="0"/>
          <w:trHeight w:val="247"/>
        </w:trPr>
        <w:tc>
          <w:tcPr>
            <w:tcW w:w="1707" w:type="pct"/>
            <w:vAlign w:val="center"/>
          </w:tcPr>
          <w:p w14:paraId="10FFAA04" w14:textId="2AA50DB2" w:rsidR="001458F9" w:rsidRPr="00C95072" w:rsidRDefault="001458F9" w:rsidP="001458F9">
            <w:pPr>
              <w:autoSpaceDE w:val="0"/>
              <w:autoSpaceDN w:val="0"/>
              <w:adjustRightInd w:val="0"/>
              <w:rPr>
                <w:rFonts w:ascii="Times New Roman" w:hAnsi="Times New Roman" w:cs="Times New Roman"/>
                <w:sz w:val="20"/>
                <w:szCs w:val="20"/>
                <w:u w:val="single"/>
              </w:rPr>
            </w:pPr>
            <w:r w:rsidRPr="00C95072">
              <w:rPr>
                <w:rFonts w:ascii="Times New Roman" w:hAnsi="Times New Roman" w:cs="Times New Roman"/>
                <w:sz w:val="20"/>
                <w:szCs w:val="20"/>
                <w:u w:val="single"/>
              </w:rPr>
              <w:t>Fishes</w:t>
            </w:r>
          </w:p>
        </w:tc>
        <w:tc>
          <w:tcPr>
            <w:tcW w:w="823" w:type="pct"/>
            <w:vAlign w:val="center"/>
          </w:tcPr>
          <w:p w14:paraId="41F5D03D" w14:textId="77777777" w:rsidR="001458F9" w:rsidRPr="00C95072" w:rsidRDefault="001458F9" w:rsidP="001458F9">
            <w:pPr>
              <w:autoSpaceDE w:val="0"/>
              <w:autoSpaceDN w:val="0"/>
              <w:adjustRightInd w:val="0"/>
              <w:jc w:val="center"/>
              <w:rPr>
                <w:rFonts w:ascii="Times New Roman" w:hAnsi="Times New Roman" w:cs="Times New Roman"/>
                <w:sz w:val="20"/>
                <w:szCs w:val="20"/>
              </w:rPr>
            </w:pPr>
          </w:p>
        </w:tc>
        <w:tc>
          <w:tcPr>
            <w:tcW w:w="404" w:type="pct"/>
            <w:vAlign w:val="center"/>
          </w:tcPr>
          <w:p w14:paraId="3B2A1AC5" w14:textId="60A5568A" w:rsidR="001458F9" w:rsidRPr="00C95072" w:rsidRDefault="001458F9"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4</w:t>
            </w:r>
          </w:p>
        </w:tc>
        <w:tc>
          <w:tcPr>
            <w:tcW w:w="364" w:type="pct"/>
            <w:vAlign w:val="center"/>
          </w:tcPr>
          <w:p w14:paraId="5951BDB3" w14:textId="77777777" w:rsidR="001458F9" w:rsidRPr="00C95072" w:rsidRDefault="001458F9" w:rsidP="006D3753">
            <w:pPr>
              <w:autoSpaceDE w:val="0"/>
              <w:autoSpaceDN w:val="0"/>
              <w:adjustRightInd w:val="0"/>
              <w:jc w:val="center"/>
              <w:rPr>
                <w:rFonts w:ascii="Times New Roman" w:hAnsi="Times New Roman" w:cs="Times New Roman"/>
                <w:sz w:val="20"/>
                <w:szCs w:val="20"/>
              </w:rPr>
            </w:pPr>
          </w:p>
        </w:tc>
        <w:tc>
          <w:tcPr>
            <w:tcW w:w="816" w:type="pct"/>
            <w:vAlign w:val="center"/>
          </w:tcPr>
          <w:p w14:paraId="2FE75678" w14:textId="430CA88F" w:rsidR="001458F9" w:rsidRPr="00C95072" w:rsidRDefault="001458F9" w:rsidP="001458F9">
            <w:pPr>
              <w:autoSpaceDE w:val="0"/>
              <w:autoSpaceDN w:val="0"/>
              <w:adjustRightInd w:val="0"/>
              <w:jc w:val="right"/>
              <w:rPr>
                <w:rFonts w:ascii="Times New Roman" w:hAnsi="Times New Roman" w:cs="Times New Roman"/>
                <w:sz w:val="20"/>
                <w:szCs w:val="20"/>
              </w:rPr>
            </w:pPr>
            <w:r w:rsidRPr="00C95072">
              <w:rPr>
                <w:rFonts w:ascii="Times New Roman" w:hAnsi="Times New Roman" w:cs="Times New Roman"/>
                <w:sz w:val="20"/>
                <w:szCs w:val="20"/>
              </w:rPr>
              <w:t>0.75</w:t>
            </w:r>
          </w:p>
        </w:tc>
        <w:tc>
          <w:tcPr>
            <w:tcW w:w="524" w:type="pct"/>
            <w:vAlign w:val="center"/>
          </w:tcPr>
          <w:p w14:paraId="58ECF649" w14:textId="77777777" w:rsidR="001458F9" w:rsidRPr="00C95072" w:rsidRDefault="001458F9" w:rsidP="006D3753">
            <w:pPr>
              <w:autoSpaceDE w:val="0"/>
              <w:autoSpaceDN w:val="0"/>
              <w:adjustRightInd w:val="0"/>
              <w:jc w:val="center"/>
              <w:rPr>
                <w:rFonts w:ascii="Times New Roman" w:hAnsi="Times New Roman" w:cs="Times New Roman"/>
                <w:sz w:val="20"/>
                <w:szCs w:val="20"/>
              </w:rPr>
            </w:pPr>
          </w:p>
        </w:tc>
        <w:tc>
          <w:tcPr>
            <w:tcW w:w="362" w:type="pct"/>
            <w:vAlign w:val="center"/>
          </w:tcPr>
          <w:p w14:paraId="15B12D4F" w14:textId="77777777" w:rsidR="001458F9" w:rsidRPr="00C95072" w:rsidRDefault="001458F9" w:rsidP="006D3753">
            <w:pPr>
              <w:autoSpaceDE w:val="0"/>
              <w:autoSpaceDN w:val="0"/>
              <w:adjustRightInd w:val="0"/>
              <w:jc w:val="center"/>
              <w:rPr>
                <w:rFonts w:ascii="Times New Roman" w:hAnsi="Times New Roman" w:cs="Times New Roman"/>
                <w:sz w:val="20"/>
                <w:szCs w:val="20"/>
              </w:rPr>
            </w:pPr>
          </w:p>
        </w:tc>
      </w:tr>
      <w:tr w:rsidR="00C95072" w:rsidRPr="00C95072" w14:paraId="4C602CED" w14:textId="77777777" w:rsidTr="006D3753">
        <w:trPr>
          <w:trHeight w:val="247"/>
        </w:trPr>
        <w:tc>
          <w:tcPr>
            <w:tcW w:w="1707" w:type="pct"/>
            <w:vAlign w:val="center"/>
          </w:tcPr>
          <w:p w14:paraId="71FBEA5B" w14:textId="0049DA01" w:rsidR="001458F9" w:rsidRPr="00C95072" w:rsidRDefault="001458F9" w:rsidP="001458F9">
            <w:pPr>
              <w:autoSpaceDE w:val="0"/>
              <w:autoSpaceDN w:val="0"/>
              <w:adjustRightInd w:val="0"/>
              <w:rPr>
                <w:rFonts w:ascii="Times New Roman" w:hAnsi="Times New Roman" w:cs="Times New Roman"/>
                <w:sz w:val="20"/>
                <w:szCs w:val="20"/>
                <w:u w:val="single"/>
              </w:rPr>
            </w:pPr>
            <w:r w:rsidRPr="00C95072">
              <w:rPr>
                <w:rFonts w:ascii="Times New Roman" w:hAnsi="Times New Roman" w:cs="Times New Roman"/>
                <w:sz w:val="20"/>
                <w:szCs w:val="20"/>
                <w:u w:val="single"/>
              </w:rPr>
              <w:t>Not Identified</w:t>
            </w:r>
          </w:p>
        </w:tc>
        <w:tc>
          <w:tcPr>
            <w:tcW w:w="823" w:type="pct"/>
            <w:vAlign w:val="center"/>
          </w:tcPr>
          <w:p w14:paraId="685A9C91" w14:textId="5A7D7839" w:rsidR="001458F9" w:rsidRPr="00C95072" w:rsidRDefault="001458F9" w:rsidP="001458F9">
            <w:pPr>
              <w:autoSpaceDE w:val="0"/>
              <w:autoSpaceDN w:val="0"/>
              <w:adjustRightInd w:val="0"/>
              <w:jc w:val="center"/>
              <w:rPr>
                <w:rFonts w:ascii="Times New Roman" w:hAnsi="Times New Roman" w:cs="Times New Roman"/>
                <w:sz w:val="20"/>
                <w:szCs w:val="20"/>
              </w:rPr>
            </w:pPr>
          </w:p>
        </w:tc>
        <w:tc>
          <w:tcPr>
            <w:tcW w:w="404" w:type="pct"/>
            <w:vAlign w:val="center"/>
          </w:tcPr>
          <w:p w14:paraId="77355C16" w14:textId="21556144" w:rsidR="001458F9" w:rsidRPr="00C95072" w:rsidRDefault="001458F9"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350</w:t>
            </w:r>
          </w:p>
        </w:tc>
        <w:tc>
          <w:tcPr>
            <w:tcW w:w="364" w:type="pct"/>
            <w:vAlign w:val="center"/>
          </w:tcPr>
          <w:p w14:paraId="551AAA08" w14:textId="77777777" w:rsidR="001458F9" w:rsidRPr="00C95072" w:rsidRDefault="001458F9" w:rsidP="006D3753">
            <w:pPr>
              <w:autoSpaceDE w:val="0"/>
              <w:autoSpaceDN w:val="0"/>
              <w:adjustRightInd w:val="0"/>
              <w:jc w:val="center"/>
              <w:rPr>
                <w:rFonts w:ascii="Times New Roman" w:hAnsi="Times New Roman" w:cs="Times New Roman"/>
                <w:sz w:val="20"/>
                <w:szCs w:val="20"/>
              </w:rPr>
            </w:pPr>
          </w:p>
        </w:tc>
        <w:tc>
          <w:tcPr>
            <w:tcW w:w="816" w:type="pct"/>
            <w:vAlign w:val="center"/>
          </w:tcPr>
          <w:p w14:paraId="7AF9E06D" w14:textId="2457F223" w:rsidR="001458F9" w:rsidRPr="00C95072" w:rsidRDefault="001458F9" w:rsidP="001458F9">
            <w:pPr>
              <w:autoSpaceDE w:val="0"/>
              <w:autoSpaceDN w:val="0"/>
              <w:adjustRightInd w:val="0"/>
              <w:jc w:val="right"/>
              <w:rPr>
                <w:rFonts w:ascii="Times New Roman" w:hAnsi="Times New Roman" w:cs="Times New Roman"/>
                <w:sz w:val="20"/>
                <w:szCs w:val="20"/>
              </w:rPr>
            </w:pPr>
            <w:r w:rsidRPr="00C95072">
              <w:rPr>
                <w:rFonts w:ascii="Times New Roman" w:hAnsi="Times New Roman" w:cs="Times New Roman"/>
                <w:sz w:val="20"/>
                <w:szCs w:val="20"/>
              </w:rPr>
              <w:t>101.63</w:t>
            </w:r>
          </w:p>
        </w:tc>
        <w:tc>
          <w:tcPr>
            <w:tcW w:w="524" w:type="pct"/>
            <w:vAlign w:val="center"/>
          </w:tcPr>
          <w:p w14:paraId="5F23A889" w14:textId="65487E0A" w:rsidR="001458F9" w:rsidRPr="00C95072" w:rsidRDefault="001458F9" w:rsidP="006D3753">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20</w:t>
            </w:r>
          </w:p>
        </w:tc>
        <w:tc>
          <w:tcPr>
            <w:tcW w:w="362" w:type="pct"/>
            <w:vAlign w:val="center"/>
          </w:tcPr>
          <w:p w14:paraId="7605822F" w14:textId="77777777" w:rsidR="001458F9" w:rsidRPr="00C95072" w:rsidRDefault="001458F9" w:rsidP="006D3753">
            <w:pPr>
              <w:autoSpaceDE w:val="0"/>
              <w:autoSpaceDN w:val="0"/>
              <w:adjustRightInd w:val="0"/>
              <w:jc w:val="center"/>
              <w:rPr>
                <w:rFonts w:ascii="Times New Roman" w:hAnsi="Times New Roman" w:cs="Times New Roman"/>
                <w:sz w:val="20"/>
                <w:szCs w:val="20"/>
              </w:rPr>
            </w:pPr>
          </w:p>
        </w:tc>
      </w:tr>
      <w:tr w:rsidR="00C95072" w:rsidRPr="00C95072" w14:paraId="53928359" w14:textId="77777777" w:rsidTr="006D3753">
        <w:trPr>
          <w:cnfStyle w:val="000000100000" w:firstRow="0" w:lastRow="0" w:firstColumn="0" w:lastColumn="0" w:oddVBand="0" w:evenVBand="0" w:oddHBand="1" w:evenHBand="0" w:firstRowFirstColumn="0" w:firstRowLastColumn="0" w:lastRowFirstColumn="0" w:lastRowLastColumn="0"/>
          <w:trHeight w:val="247"/>
        </w:trPr>
        <w:tc>
          <w:tcPr>
            <w:tcW w:w="1707" w:type="pct"/>
            <w:vAlign w:val="center"/>
          </w:tcPr>
          <w:p w14:paraId="75D0FCD9" w14:textId="7FC6DE78" w:rsidR="001458F9" w:rsidRPr="00C95072" w:rsidRDefault="001458F9" w:rsidP="001458F9">
            <w:pPr>
              <w:autoSpaceDE w:val="0"/>
              <w:autoSpaceDN w:val="0"/>
              <w:adjustRightInd w:val="0"/>
              <w:rPr>
                <w:rFonts w:ascii="Times New Roman" w:hAnsi="Times New Roman" w:cs="Times New Roman"/>
                <w:b/>
                <w:bCs/>
                <w:sz w:val="20"/>
                <w:szCs w:val="20"/>
              </w:rPr>
            </w:pPr>
            <w:r w:rsidRPr="00C95072">
              <w:rPr>
                <w:rFonts w:ascii="Times New Roman" w:hAnsi="Times New Roman" w:cs="Times New Roman"/>
                <w:b/>
                <w:bCs/>
                <w:sz w:val="20"/>
                <w:szCs w:val="20"/>
              </w:rPr>
              <w:t>Total</w:t>
            </w:r>
          </w:p>
        </w:tc>
        <w:tc>
          <w:tcPr>
            <w:tcW w:w="823" w:type="pct"/>
            <w:vAlign w:val="center"/>
          </w:tcPr>
          <w:p w14:paraId="6D81130E" w14:textId="1A79F9A0" w:rsidR="001458F9" w:rsidRPr="00C95072" w:rsidRDefault="001458F9" w:rsidP="001458F9">
            <w:pPr>
              <w:autoSpaceDE w:val="0"/>
              <w:autoSpaceDN w:val="0"/>
              <w:adjustRightInd w:val="0"/>
              <w:jc w:val="center"/>
              <w:rPr>
                <w:rFonts w:ascii="Times New Roman" w:hAnsi="Times New Roman" w:cs="Times New Roman"/>
                <w:b/>
                <w:bCs/>
                <w:sz w:val="20"/>
                <w:szCs w:val="20"/>
              </w:rPr>
            </w:pPr>
          </w:p>
        </w:tc>
        <w:tc>
          <w:tcPr>
            <w:tcW w:w="404" w:type="pct"/>
            <w:vAlign w:val="center"/>
          </w:tcPr>
          <w:p w14:paraId="0BC4F49A" w14:textId="37C9EA64" w:rsidR="001458F9" w:rsidRPr="00C95072" w:rsidRDefault="001458F9" w:rsidP="006D3753">
            <w:pPr>
              <w:autoSpaceDE w:val="0"/>
              <w:autoSpaceDN w:val="0"/>
              <w:adjustRightInd w:val="0"/>
              <w:jc w:val="center"/>
              <w:rPr>
                <w:rFonts w:ascii="Times New Roman" w:hAnsi="Times New Roman" w:cs="Times New Roman"/>
                <w:b/>
                <w:bCs/>
                <w:sz w:val="20"/>
                <w:szCs w:val="20"/>
              </w:rPr>
            </w:pPr>
            <w:r w:rsidRPr="00C95072">
              <w:rPr>
                <w:rFonts w:ascii="Times New Roman" w:hAnsi="Times New Roman" w:cs="Times New Roman"/>
                <w:b/>
                <w:bCs/>
                <w:sz w:val="20"/>
                <w:szCs w:val="20"/>
              </w:rPr>
              <w:t>3441</w:t>
            </w:r>
          </w:p>
        </w:tc>
        <w:tc>
          <w:tcPr>
            <w:tcW w:w="364" w:type="pct"/>
            <w:vAlign w:val="center"/>
          </w:tcPr>
          <w:p w14:paraId="1DE87CCF" w14:textId="77777777" w:rsidR="001458F9" w:rsidRPr="00C95072" w:rsidRDefault="001458F9" w:rsidP="006D3753">
            <w:pPr>
              <w:autoSpaceDE w:val="0"/>
              <w:autoSpaceDN w:val="0"/>
              <w:adjustRightInd w:val="0"/>
              <w:jc w:val="center"/>
              <w:rPr>
                <w:rFonts w:ascii="Times New Roman" w:hAnsi="Times New Roman" w:cs="Times New Roman"/>
                <w:b/>
                <w:bCs/>
                <w:sz w:val="20"/>
                <w:szCs w:val="20"/>
              </w:rPr>
            </w:pPr>
          </w:p>
        </w:tc>
        <w:tc>
          <w:tcPr>
            <w:tcW w:w="816" w:type="pct"/>
            <w:vAlign w:val="center"/>
          </w:tcPr>
          <w:p w14:paraId="7B08C1E6" w14:textId="6DABB701" w:rsidR="001458F9" w:rsidRPr="00C95072" w:rsidRDefault="001458F9" w:rsidP="001458F9">
            <w:pPr>
              <w:autoSpaceDE w:val="0"/>
              <w:autoSpaceDN w:val="0"/>
              <w:adjustRightInd w:val="0"/>
              <w:jc w:val="right"/>
              <w:rPr>
                <w:rFonts w:ascii="Times New Roman" w:hAnsi="Times New Roman" w:cs="Times New Roman"/>
                <w:b/>
                <w:bCs/>
                <w:sz w:val="20"/>
                <w:szCs w:val="20"/>
              </w:rPr>
            </w:pPr>
            <w:r w:rsidRPr="00C95072">
              <w:rPr>
                <w:rFonts w:ascii="Times New Roman" w:hAnsi="Times New Roman" w:cs="Times New Roman"/>
                <w:b/>
                <w:bCs/>
                <w:sz w:val="20"/>
                <w:szCs w:val="20"/>
              </w:rPr>
              <w:t>9129.12</w:t>
            </w:r>
          </w:p>
        </w:tc>
        <w:tc>
          <w:tcPr>
            <w:tcW w:w="524" w:type="pct"/>
            <w:vAlign w:val="center"/>
          </w:tcPr>
          <w:p w14:paraId="1A03974F" w14:textId="54380AED" w:rsidR="001458F9" w:rsidRPr="00C95072" w:rsidRDefault="001458F9" w:rsidP="006D3753">
            <w:pPr>
              <w:autoSpaceDE w:val="0"/>
              <w:autoSpaceDN w:val="0"/>
              <w:adjustRightInd w:val="0"/>
              <w:jc w:val="center"/>
              <w:rPr>
                <w:rFonts w:ascii="Times New Roman" w:hAnsi="Times New Roman" w:cs="Times New Roman"/>
                <w:b/>
                <w:bCs/>
                <w:sz w:val="20"/>
                <w:szCs w:val="20"/>
              </w:rPr>
            </w:pPr>
            <w:r w:rsidRPr="00C95072">
              <w:rPr>
                <w:rFonts w:ascii="Times New Roman" w:hAnsi="Times New Roman" w:cs="Times New Roman"/>
                <w:b/>
                <w:bCs/>
                <w:sz w:val="20"/>
                <w:szCs w:val="20"/>
              </w:rPr>
              <w:t>78</w:t>
            </w:r>
          </w:p>
        </w:tc>
        <w:tc>
          <w:tcPr>
            <w:tcW w:w="362" w:type="pct"/>
            <w:vAlign w:val="center"/>
          </w:tcPr>
          <w:p w14:paraId="16D063D4" w14:textId="77777777" w:rsidR="001458F9" w:rsidRPr="00C95072" w:rsidRDefault="001458F9" w:rsidP="006D3753">
            <w:pPr>
              <w:autoSpaceDE w:val="0"/>
              <w:autoSpaceDN w:val="0"/>
              <w:adjustRightInd w:val="0"/>
              <w:jc w:val="center"/>
              <w:rPr>
                <w:rFonts w:ascii="Times New Roman" w:hAnsi="Times New Roman" w:cs="Times New Roman"/>
                <w:b/>
                <w:bCs/>
                <w:sz w:val="20"/>
                <w:szCs w:val="20"/>
              </w:rPr>
            </w:pPr>
          </w:p>
        </w:tc>
      </w:tr>
    </w:tbl>
    <w:tbl>
      <w:tblPr>
        <w:tblStyle w:val="TableGrid"/>
        <w:tblpPr w:leftFromText="180" w:rightFromText="180" w:vertAnchor="text" w:horzAnchor="margin" w:tblpY="25"/>
        <w:tblW w:w="95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23"/>
      </w:tblGrid>
      <w:tr w:rsidR="00C95072" w:rsidRPr="00C95072" w14:paraId="2679A650" w14:textId="77777777" w:rsidTr="00A91734">
        <w:trPr>
          <w:trHeight w:val="540"/>
        </w:trPr>
        <w:tc>
          <w:tcPr>
            <w:tcW w:w="9523" w:type="dxa"/>
            <w:vMerge w:val="restart"/>
          </w:tcPr>
          <w:p w14:paraId="4D7EA858" w14:textId="77777777" w:rsidR="00A91734" w:rsidRPr="00C95072" w:rsidRDefault="00A91734" w:rsidP="00A91734">
            <w:pPr>
              <w:keepNext/>
            </w:pPr>
            <w:r w:rsidRPr="00C95072">
              <w:rPr>
                <w:noProof/>
              </w:rPr>
              <w:lastRenderedPageBreak/>
              <w:drawing>
                <wp:inline distT="0" distB="0" distL="0" distR="0" wp14:anchorId="42156ECF" wp14:editId="4B48CB13">
                  <wp:extent cx="5486400" cy="7132320"/>
                  <wp:effectExtent l="0" t="0" r="0" b="0"/>
                  <wp:docPr id="9" name="Chart 9">
                    <a:extLst xmlns:a="http://schemas.openxmlformats.org/drawingml/2006/main">
                      <a:ext uri="{FF2B5EF4-FFF2-40B4-BE49-F238E27FC236}">
                        <a16:creationId xmlns:a16="http://schemas.microsoft.com/office/drawing/2014/main" id="{305ACA46-93C2-A239-4981-12207770E15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0F0D0C31" w14:textId="77777777" w:rsidR="00A91734" w:rsidRPr="00C95072" w:rsidRDefault="00A91734" w:rsidP="00686525">
            <w:pPr>
              <w:pStyle w:val="Caption"/>
              <w:rPr>
                <w:color w:val="auto"/>
              </w:rPr>
            </w:pPr>
            <w:bookmarkStart w:id="78" w:name="_Toc109202597"/>
            <w:r w:rsidRPr="00C95072">
              <w:rPr>
                <w:color w:val="auto"/>
              </w:rPr>
              <w:t xml:space="preserve">Figure </w:t>
            </w:r>
            <w:r w:rsidRPr="00C95072">
              <w:rPr>
                <w:color w:val="auto"/>
              </w:rPr>
              <w:fldChar w:fldCharType="begin"/>
            </w:r>
            <w:r w:rsidRPr="00C95072">
              <w:rPr>
                <w:color w:val="auto"/>
              </w:rPr>
              <w:instrText xml:space="preserve"> STYLEREF 1 \s </w:instrText>
            </w:r>
            <w:r w:rsidRPr="00C95072">
              <w:rPr>
                <w:color w:val="auto"/>
              </w:rPr>
              <w:fldChar w:fldCharType="separate"/>
            </w:r>
            <w:r w:rsidRPr="00C95072">
              <w:rPr>
                <w:noProof/>
                <w:color w:val="auto"/>
              </w:rPr>
              <w:t>7</w:t>
            </w:r>
            <w:r w:rsidRPr="00C95072">
              <w:rPr>
                <w:noProof/>
                <w:color w:val="auto"/>
              </w:rPr>
              <w:fldChar w:fldCharType="end"/>
            </w:r>
            <w:r w:rsidRPr="00C95072">
              <w:rPr>
                <w:color w:val="auto"/>
              </w:rPr>
              <w:t>.</w:t>
            </w:r>
            <w:r w:rsidRPr="00C95072">
              <w:rPr>
                <w:color w:val="auto"/>
              </w:rPr>
              <w:fldChar w:fldCharType="begin"/>
            </w:r>
            <w:r w:rsidRPr="00C95072">
              <w:rPr>
                <w:color w:val="auto"/>
              </w:rPr>
              <w:instrText xml:space="preserve"> SEQ Figure \* ARABIC \s 1 </w:instrText>
            </w:r>
            <w:r w:rsidRPr="00C95072">
              <w:rPr>
                <w:color w:val="auto"/>
              </w:rPr>
              <w:fldChar w:fldCharType="separate"/>
            </w:r>
            <w:r w:rsidRPr="00C95072">
              <w:rPr>
                <w:noProof/>
                <w:color w:val="auto"/>
              </w:rPr>
              <w:t>1</w:t>
            </w:r>
            <w:r w:rsidRPr="00C95072">
              <w:rPr>
                <w:noProof/>
                <w:color w:val="auto"/>
              </w:rPr>
              <w:fldChar w:fldCharType="end"/>
            </w:r>
            <w:r w:rsidRPr="00C95072">
              <w:rPr>
                <w:color w:val="auto"/>
              </w:rPr>
              <w:t>. Taxonomic class composition of each temporal component by the percentage of NISP.</w:t>
            </w:r>
            <w:bookmarkEnd w:id="78"/>
          </w:p>
          <w:p w14:paraId="02996D93" w14:textId="77777777" w:rsidR="00A91734" w:rsidRPr="00C95072" w:rsidRDefault="00A91734" w:rsidP="00A91734"/>
          <w:tbl>
            <w:tblPr>
              <w:tblStyle w:val="TableGrid"/>
              <w:tblpPr w:leftFromText="180" w:rightFromText="180" w:vertAnchor="text" w:horzAnchor="margin" w:tblpY="3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07"/>
            </w:tblGrid>
            <w:tr w:rsidR="00C95072" w:rsidRPr="00C95072" w14:paraId="446B2006" w14:textId="77777777" w:rsidTr="00066095">
              <w:tc>
                <w:tcPr>
                  <w:tcW w:w="9307" w:type="dxa"/>
                </w:tcPr>
                <w:p w14:paraId="530D559A" w14:textId="77777777" w:rsidR="00A91734" w:rsidRPr="00C95072" w:rsidRDefault="00A91734" w:rsidP="00A91734">
                  <w:pPr>
                    <w:keepNext/>
                  </w:pPr>
                  <w:r w:rsidRPr="00C95072">
                    <w:rPr>
                      <w:noProof/>
                    </w:rPr>
                    <w:lastRenderedPageBreak/>
                    <w:drawing>
                      <wp:inline distT="0" distB="0" distL="0" distR="0" wp14:anchorId="42A36381" wp14:editId="112D3045">
                        <wp:extent cx="5772785" cy="6351905"/>
                        <wp:effectExtent l="0" t="0" r="0" b="0"/>
                        <wp:docPr id="1" name="Chart 1">
                          <a:extLst xmlns:a="http://schemas.openxmlformats.org/drawingml/2006/main">
                            <a:ext uri="{FF2B5EF4-FFF2-40B4-BE49-F238E27FC236}">
                              <a16:creationId xmlns:a16="http://schemas.microsoft.com/office/drawing/2014/main" id="{4D648A2F-CBD2-A32B-97E0-BCDA9141BAE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4199CD70" w14:textId="77777777" w:rsidR="00A91734" w:rsidRPr="00C95072" w:rsidRDefault="00A91734" w:rsidP="00686525">
                  <w:pPr>
                    <w:pStyle w:val="Caption"/>
                    <w:rPr>
                      <w:color w:val="auto"/>
                    </w:rPr>
                  </w:pPr>
                  <w:bookmarkStart w:id="79" w:name="_Toc109202598"/>
                  <w:r w:rsidRPr="00C95072">
                    <w:rPr>
                      <w:color w:val="auto"/>
                    </w:rPr>
                    <w:t xml:space="preserve">Figure </w:t>
                  </w:r>
                  <w:r w:rsidRPr="00C95072">
                    <w:rPr>
                      <w:color w:val="auto"/>
                    </w:rPr>
                    <w:fldChar w:fldCharType="begin"/>
                  </w:r>
                  <w:r w:rsidRPr="00C95072">
                    <w:rPr>
                      <w:color w:val="auto"/>
                    </w:rPr>
                    <w:instrText xml:space="preserve"> STYLEREF 1 \s </w:instrText>
                  </w:r>
                  <w:r w:rsidRPr="00C95072">
                    <w:rPr>
                      <w:color w:val="auto"/>
                    </w:rPr>
                    <w:fldChar w:fldCharType="separate"/>
                  </w:r>
                  <w:r w:rsidRPr="00C95072">
                    <w:rPr>
                      <w:noProof/>
                      <w:color w:val="auto"/>
                    </w:rPr>
                    <w:t>7</w:t>
                  </w:r>
                  <w:r w:rsidRPr="00C95072">
                    <w:rPr>
                      <w:noProof/>
                      <w:color w:val="auto"/>
                    </w:rPr>
                    <w:fldChar w:fldCharType="end"/>
                  </w:r>
                  <w:r w:rsidRPr="00C95072">
                    <w:rPr>
                      <w:color w:val="auto"/>
                    </w:rPr>
                    <w:t>.</w:t>
                  </w:r>
                  <w:r w:rsidRPr="00C95072">
                    <w:rPr>
                      <w:color w:val="auto"/>
                    </w:rPr>
                    <w:fldChar w:fldCharType="begin"/>
                  </w:r>
                  <w:r w:rsidRPr="00C95072">
                    <w:rPr>
                      <w:color w:val="auto"/>
                    </w:rPr>
                    <w:instrText xml:space="preserve"> SEQ Figure \* ARABIC \s 1 </w:instrText>
                  </w:r>
                  <w:r w:rsidRPr="00C95072">
                    <w:rPr>
                      <w:color w:val="auto"/>
                    </w:rPr>
                    <w:fldChar w:fldCharType="separate"/>
                  </w:r>
                  <w:r w:rsidRPr="00C95072">
                    <w:rPr>
                      <w:noProof/>
                      <w:color w:val="auto"/>
                    </w:rPr>
                    <w:t>2</w:t>
                  </w:r>
                  <w:r w:rsidRPr="00C95072">
                    <w:rPr>
                      <w:noProof/>
                      <w:color w:val="auto"/>
                    </w:rPr>
                    <w:fldChar w:fldCharType="end"/>
                  </w:r>
                  <w:r w:rsidRPr="00C95072">
                    <w:rPr>
                      <w:color w:val="auto"/>
                    </w:rPr>
                    <w:t xml:space="preserve">  Taxonomic class composition of each time period by percentage of NISP with mammals and birds represented by size class. The indet. vertebrate category has been excluded to improve visibility.</w:t>
                  </w:r>
                  <w:bookmarkEnd w:id="79"/>
                  <w:r w:rsidRPr="00C95072">
                    <w:rPr>
                      <w:color w:val="auto"/>
                    </w:rPr>
                    <w:t xml:space="preserve"> </w:t>
                  </w:r>
                </w:p>
              </w:tc>
            </w:tr>
          </w:tbl>
          <w:p w14:paraId="5CB853F4" w14:textId="77777777" w:rsidR="00A91734" w:rsidRPr="00C95072" w:rsidRDefault="00A91734" w:rsidP="00A91734">
            <w:pPr>
              <w:keepNext/>
              <w:rPr>
                <w:noProof/>
              </w:rPr>
            </w:pPr>
          </w:p>
        </w:tc>
      </w:tr>
      <w:tr w:rsidR="00C95072" w:rsidRPr="00C95072" w14:paraId="7DEB930D" w14:textId="77777777" w:rsidTr="00A91734">
        <w:trPr>
          <w:trHeight w:val="540"/>
        </w:trPr>
        <w:tc>
          <w:tcPr>
            <w:tcW w:w="9523" w:type="dxa"/>
            <w:vMerge/>
          </w:tcPr>
          <w:p w14:paraId="23EE0968" w14:textId="77777777" w:rsidR="00A91734" w:rsidRPr="00C95072" w:rsidRDefault="00A91734" w:rsidP="00A91734">
            <w:pPr>
              <w:keepNext/>
              <w:rPr>
                <w:noProof/>
              </w:rPr>
            </w:pPr>
          </w:p>
        </w:tc>
      </w:tr>
      <w:tr w:rsidR="00C95072" w:rsidRPr="00C95072" w14:paraId="1AA671D9" w14:textId="77777777" w:rsidTr="00A91734">
        <w:trPr>
          <w:trHeight w:val="540"/>
        </w:trPr>
        <w:tc>
          <w:tcPr>
            <w:tcW w:w="9523" w:type="dxa"/>
            <w:vMerge/>
          </w:tcPr>
          <w:p w14:paraId="5175435F" w14:textId="77777777" w:rsidR="00A91734" w:rsidRPr="00C95072" w:rsidRDefault="00A91734" w:rsidP="00A91734">
            <w:pPr>
              <w:keepNext/>
              <w:rPr>
                <w:noProof/>
              </w:rPr>
            </w:pPr>
          </w:p>
        </w:tc>
      </w:tr>
      <w:tr w:rsidR="00C95072" w:rsidRPr="00C95072" w14:paraId="51E2ABFA" w14:textId="77777777" w:rsidTr="00A91734">
        <w:tblPrEx>
          <w:tblCellMar>
            <w:left w:w="0" w:type="dxa"/>
            <w:right w:w="0" w:type="dxa"/>
          </w:tblCellMar>
        </w:tblPrEx>
        <w:trPr>
          <w:trHeight w:val="990"/>
        </w:trPr>
        <w:tc>
          <w:tcPr>
            <w:tcW w:w="9523" w:type="dxa"/>
            <w:vMerge/>
          </w:tcPr>
          <w:p w14:paraId="7E6A5F9B" w14:textId="77777777" w:rsidR="00A91734" w:rsidRPr="00C95072" w:rsidRDefault="00A91734" w:rsidP="00A91734">
            <w:pPr>
              <w:keepNext/>
              <w:rPr>
                <w:rFonts w:ascii="Times New Roman" w:hAnsi="Times New Roman" w:cs="Times New Roman"/>
              </w:rPr>
            </w:pPr>
          </w:p>
        </w:tc>
      </w:tr>
      <w:tr w:rsidR="00C95072" w:rsidRPr="00C95072" w14:paraId="2E282530" w14:textId="77777777" w:rsidTr="00A91734">
        <w:tblPrEx>
          <w:tblCellMar>
            <w:left w:w="0" w:type="dxa"/>
            <w:right w:w="0" w:type="dxa"/>
          </w:tblCellMar>
        </w:tblPrEx>
        <w:trPr>
          <w:trHeight w:val="999"/>
        </w:trPr>
        <w:tc>
          <w:tcPr>
            <w:tcW w:w="9523" w:type="dxa"/>
            <w:vMerge/>
          </w:tcPr>
          <w:p w14:paraId="7FEC7A98" w14:textId="77777777" w:rsidR="00A91734" w:rsidRPr="00C95072" w:rsidRDefault="00A91734" w:rsidP="00A91734">
            <w:pPr>
              <w:keepNext/>
              <w:rPr>
                <w:rFonts w:ascii="Times New Roman" w:hAnsi="Times New Roman" w:cs="Times New Roman"/>
              </w:rPr>
            </w:pPr>
          </w:p>
        </w:tc>
      </w:tr>
      <w:tr w:rsidR="00C95072" w:rsidRPr="00C95072" w14:paraId="62D82F81" w14:textId="77777777" w:rsidTr="00A91734">
        <w:tblPrEx>
          <w:tblCellMar>
            <w:left w:w="0" w:type="dxa"/>
            <w:right w:w="0" w:type="dxa"/>
          </w:tblCellMar>
        </w:tblPrEx>
        <w:trPr>
          <w:trHeight w:val="1475"/>
        </w:trPr>
        <w:tc>
          <w:tcPr>
            <w:tcW w:w="9523" w:type="dxa"/>
            <w:vMerge/>
          </w:tcPr>
          <w:p w14:paraId="5527619A" w14:textId="77777777" w:rsidR="00A91734" w:rsidRPr="00C95072" w:rsidRDefault="00A91734" w:rsidP="00A91734">
            <w:pPr>
              <w:keepNext/>
              <w:rPr>
                <w:rFonts w:ascii="Times New Roman" w:hAnsi="Times New Roman" w:cs="Times New Roman"/>
              </w:rPr>
            </w:pPr>
          </w:p>
        </w:tc>
      </w:tr>
      <w:tr w:rsidR="00C95072" w:rsidRPr="00C95072" w14:paraId="35474A65" w14:textId="77777777" w:rsidTr="00A91734">
        <w:trPr>
          <w:trHeight w:val="540"/>
        </w:trPr>
        <w:tc>
          <w:tcPr>
            <w:tcW w:w="9523" w:type="dxa"/>
            <w:vMerge w:val="restart"/>
          </w:tcPr>
          <w:p w14:paraId="1AA34A8C" w14:textId="77777777" w:rsidR="00A91734" w:rsidRPr="00C95072" w:rsidRDefault="00A91734" w:rsidP="00A91734">
            <w:pPr>
              <w:keepNext/>
            </w:pPr>
          </w:p>
          <w:p w14:paraId="056F98CE" w14:textId="77777777" w:rsidR="00A91734" w:rsidRPr="00C95072" w:rsidRDefault="00A91734" w:rsidP="00686525">
            <w:pPr>
              <w:pStyle w:val="Caption"/>
              <w:rPr>
                <w:color w:val="auto"/>
              </w:rPr>
            </w:pPr>
          </w:p>
          <w:tbl>
            <w:tblPr>
              <w:tblStyle w:val="TableGrid"/>
              <w:tblpPr w:leftFromText="180" w:rightFromText="180" w:vertAnchor="text" w:horzAnchor="margin" w:tblpY="3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640"/>
            </w:tblGrid>
            <w:tr w:rsidR="00C95072" w:rsidRPr="00C95072" w14:paraId="263ACF9C" w14:textId="77777777" w:rsidTr="00066095">
              <w:tc>
                <w:tcPr>
                  <w:tcW w:w="8149" w:type="dxa"/>
                </w:tcPr>
                <w:p w14:paraId="2545D64D" w14:textId="77777777" w:rsidR="00A91734" w:rsidRPr="00C95072" w:rsidRDefault="00A91734" w:rsidP="00A91734">
                  <w:pPr>
                    <w:keepNext/>
                  </w:pPr>
                  <w:r w:rsidRPr="00C95072">
                    <w:rPr>
                      <w:rFonts w:ascii="Times New Roman" w:hAnsi="Times New Roman" w:cs="Times New Roman"/>
                      <w:noProof/>
                    </w:rPr>
                    <w:lastRenderedPageBreak/>
                    <w:drawing>
                      <wp:inline distT="0" distB="0" distL="0" distR="0" wp14:anchorId="0DA189D5" wp14:editId="09315DCA">
                        <wp:extent cx="5486400" cy="5501640"/>
                        <wp:effectExtent l="0" t="0" r="0" b="0"/>
                        <wp:docPr id="69" name="Chart 69">
                          <a:extLst xmlns:a="http://schemas.openxmlformats.org/drawingml/2006/main">
                            <a:ext uri="{FF2B5EF4-FFF2-40B4-BE49-F238E27FC236}">
                              <a16:creationId xmlns:a16="http://schemas.microsoft.com/office/drawing/2014/main" id="{CEB9B0D4-2B95-490B-9E6C-EBFB17F4D6A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033B1C0C" w14:textId="77777777" w:rsidR="00A91734" w:rsidRPr="00C95072" w:rsidRDefault="00A91734" w:rsidP="00686525">
                  <w:pPr>
                    <w:pStyle w:val="Caption"/>
                    <w:rPr>
                      <w:color w:val="auto"/>
                    </w:rPr>
                  </w:pPr>
                  <w:bookmarkStart w:id="80" w:name="_Toc109202599"/>
                  <w:r w:rsidRPr="00C95072">
                    <w:rPr>
                      <w:color w:val="auto"/>
                    </w:rPr>
                    <w:t xml:space="preserve">Figure </w:t>
                  </w:r>
                  <w:r w:rsidRPr="00C95072">
                    <w:rPr>
                      <w:color w:val="auto"/>
                    </w:rPr>
                    <w:fldChar w:fldCharType="begin"/>
                  </w:r>
                  <w:r w:rsidRPr="00C95072">
                    <w:rPr>
                      <w:color w:val="auto"/>
                    </w:rPr>
                    <w:instrText xml:space="preserve"> STYLEREF 1 \s </w:instrText>
                  </w:r>
                  <w:r w:rsidRPr="00C95072">
                    <w:rPr>
                      <w:color w:val="auto"/>
                    </w:rPr>
                    <w:fldChar w:fldCharType="separate"/>
                  </w:r>
                  <w:r w:rsidRPr="00C95072">
                    <w:rPr>
                      <w:noProof/>
                      <w:color w:val="auto"/>
                    </w:rPr>
                    <w:t>7</w:t>
                  </w:r>
                  <w:r w:rsidRPr="00C95072">
                    <w:rPr>
                      <w:noProof/>
                      <w:color w:val="auto"/>
                    </w:rPr>
                    <w:fldChar w:fldCharType="end"/>
                  </w:r>
                  <w:r w:rsidRPr="00C95072">
                    <w:rPr>
                      <w:color w:val="auto"/>
                    </w:rPr>
                    <w:t>.</w:t>
                  </w:r>
                  <w:r w:rsidRPr="00C95072">
                    <w:rPr>
                      <w:color w:val="auto"/>
                    </w:rPr>
                    <w:fldChar w:fldCharType="begin"/>
                  </w:r>
                  <w:r w:rsidRPr="00C95072">
                    <w:rPr>
                      <w:color w:val="auto"/>
                    </w:rPr>
                    <w:instrText xml:space="preserve"> SEQ Figure \* ARABIC \s 1 </w:instrText>
                  </w:r>
                  <w:r w:rsidRPr="00C95072">
                    <w:rPr>
                      <w:color w:val="auto"/>
                    </w:rPr>
                    <w:fldChar w:fldCharType="separate"/>
                  </w:r>
                  <w:r w:rsidRPr="00C95072">
                    <w:rPr>
                      <w:noProof/>
                      <w:color w:val="auto"/>
                    </w:rPr>
                    <w:t>3</w:t>
                  </w:r>
                  <w:r w:rsidRPr="00C95072">
                    <w:rPr>
                      <w:noProof/>
                      <w:color w:val="auto"/>
                    </w:rPr>
                    <w:fldChar w:fldCharType="end"/>
                  </w:r>
                  <w:r w:rsidRPr="00C95072">
                    <w:rPr>
                      <w:noProof/>
                      <w:color w:val="auto"/>
                    </w:rPr>
                    <w:t>.</w:t>
                  </w:r>
                  <w:r w:rsidRPr="00C95072">
                    <w:rPr>
                      <w:color w:val="auto"/>
                    </w:rPr>
                    <w:t xml:space="preserve"> NISP of terrestrial vertebrate taxa by excavation level. See Figure A.1 in the appendix for the NISP chart including fishes and mollusks.</w:t>
                  </w:r>
                  <w:bookmarkEnd w:id="80"/>
                </w:p>
                <w:p w14:paraId="0DAFA432" w14:textId="77777777" w:rsidR="00A91734" w:rsidRPr="00C95072" w:rsidRDefault="00A91734" w:rsidP="00686525">
                  <w:pPr>
                    <w:pStyle w:val="Caption"/>
                    <w:rPr>
                      <w:color w:val="auto"/>
                    </w:rPr>
                  </w:pPr>
                </w:p>
              </w:tc>
            </w:tr>
          </w:tbl>
          <w:p w14:paraId="393B5C0E" w14:textId="77777777" w:rsidR="00A91734" w:rsidRPr="00C95072" w:rsidRDefault="00A91734" w:rsidP="00A91734">
            <w:pPr>
              <w:keepNext/>
              <w:rPr>
                <w:noProof/>
              </w:rPr>
            </w:pPr>
          </w:p>
        </w:tc>
      </w:tr>
      <w:tr w:rsidR="00C95072" w:rsidRPr="00C95072" w14:paraId="4868B7EA" w14:textId="77777777" w:rsidTr="00A91734">
        <w:tblPrEx>
          <w:tblCellMar>
            <w:left w:w="0" w:type="dxa"/>
            <w:right w:w="0" w:type="dxa"/>
          </w:tblCellMar>
        </w:tblPrEx>
        <w:trPr>
          <w:trHeight w:val="990"/>
        </w:trPr>
        <w:tc>
          <w:tcPr>
            <w:tcW w:w="9523" w:type="dxa"/>
            <w:vMerge/>
          </w:tcPr>
          <w:p w14:paraId="0AFDDF35" w14:textId="77777777" w:rsidR="00A91734" w:rsidRPr="00C95072" w:rsidRDefault="00A91734" w:rsidP="00A91734">
            <w:pPr>
              <w:keepNext/>
              <w:rPr>
                <w:rFonts w:ascii="Times New Roman" w:hAnsi="Times New Roman" w:cs="Times New Roman"/>
              </w:rPr>
            </w:pPr>
          </w:p>
        </w:tc>
      </w:tr>
      <w:tr w:rsidR="00C95072" w:rsidRPr="00C95072" w14:paraId="4AC3A615" w14:textId="77777777" w:rsidTr="00A91734">
        <w:tblPrEx>
          <w:tblCellMar>
            <w:left w:w="0" w:type="dxa"/>
            <w:right w:w="0" w:type="dxa"/>
          </w:tblCellMar>
        </w:tblPrEx>
        <w:trPr>
          <w:trHeight w:val="999"/>
        </w:trPr>
        <w:tc>
          <w:tcPr>
            <w:tcW w:w="9523" w:type="dxa"/>
            <w:vMerge/>
          </w:tcPr>
          <w:p w14:paraId="746466AB" w14:textId="77777777" w:rsidR="00A91734" w:rsidRPr="00C95072" w:rsidRDefault="00A91734" w:rsidP="00A91734">
            <w:pPr>
              <w:keepNext/>
              <w:rPr>
                <w:rFonts w:ascii="Times New Roman" w:hAnsi="Times New Roman" w:cs="Times New Roman"/>
              </w:rPr>
            </w:pPr>
          </w:p>
        </w:tc>
      </w:tr>
      <w:tr w:rsidR="00C95072" w:rsidRPr="00C95072" w14:paraId="4DDA12F0" w14:textId="77777777" w:rsidTr="00A91734">
        <w:tblPrEx>
          <w:tblCellMar>
            <w:left w:w="0" w:type="dxa"/>
            <w:right w:w="0" w:type="dxa"/>
          </w:tblCellMar>
        </w:tblPrEx>
        <w:trPr>
          <w:trHeight w:val="1475"/>
        </w:trPr>
        <w:tc>
          <w:tcPr>
            <w:tcW w:w="9523" w:type="dxa"/>
            <w:vMerge/>
          </w:tcPr>
          <w:p w14:paraId="4EC74620" w14:textId="77777777" w:rsidR="00A91734" w:rsidRPr="00C95072" w:rsidRDefault="00A91734" w:rsidP="00A91734">
            <w:pPr>
              <w:keepNext/>
              <w:rPr>
                <w:rFonts w:ascii="Times New Roman" w:hAnsi="Times New Roman" w:cs="Times New Roman"/>
              </w:rPr>
            </w:pPr>
          </w:p>
        </w:tc>
      </w:tr>
    </w:tbl>
    <w:p w14:paraId="6F0F434A" w14:textId="77777777" w:rsidR="00865D2A" w:rsidRPr="00C95072" w:rsidRDefault="00865D2A"/>
    <w:p w14:paraId="06832B54" w14:textId="77777777" w:rsidR="008D5667" w:rsidRPr="00C95072" w:rsidRDefault="008D5667" w:rsidP="007A5873">
      <w:pPr>
        <w:rPr>
          <w:rFonts w:ascii="Times New Roman" w:hAnsi="Times New Roman" w:cs="Times New Roman"/>
        </w:rPr>
      </w:pPr>
      <w:r w:rsidRPr="00C95072">
        <w:rPr>
          <w:rFonts w:ascii="Times New Roman" w:hAnsi="Times New Roman" w:cs="Times New Roman"/>
        </w:rPr>
        <w:br w:type="page"/>
      </w:r>
    </w:p>
    <w:p w14:paraId="15EBF9EB" w14:textId="40DB2899" w:rsidR="00476926" w:rsidRPr="00C95072" w:rsidRDefault="001C61B2" w:rsidP="00476926">
      <w:r w:rsidRPr="00C95072">
        <w:rPr>
          <w:rFonts w:ascii="Times New Roman" w:hAnsi="Times New Roman" w:cs="Times New Roman"/>
        </w:rPr>
        <w:lastRenderedPageBreak/>
        <w:t xml:space="preserve">assemblage, most of which were squirrels, which also have an MNI of four. These have </w:t>
      </w:r>
      <w:r w:rsidR="00BB78D7" w:rsidRPr="00C95072">
        <w:rPr>
          <w:rFonts w:ascii="Times New Roman" w:hAnsi="Times New Roman" w:cs="Times New Roman"/>
        </w:rPr>
        <w:t>clear signs</w:t>
      </w:r>
      <w:r w:rsidR="00C1274B" w:rsidRPr="00C95072">
        <w:rPr>
          <w:rFonts w:ascii="Times New Roman" w:hAnsi="Times New Roman" w:cs="Times New Roman"/>
        </w:rPr>
        <w:t xml:space="preserve"> of being cooked, as six tibiae have been burned. Other small </w:t>
      </w:r>
      <w:r w:rsidR="00476926" w:rsidRPr="00C95072">
        <w:rPr>
          <w:rFonts w:ascii="Times New Roman" w:hAnsi="Times New Roman" w:cs="Times New Roman"/>
        </w:rPr>
        <w:t>and medium mammals and birds are present, but do not contribute much to the Early Archaic assemblage as a whole. Overall the Early Archaic foraging strategy appears focused on a</w:t>
      </w:r>
      <w:r w:rsidR="00EA0086" w:rsidRPr="00C95072">
        <w:rPr>
          <w:rFonts w:ascii="Times New Roman" w:hAnsi="Times New Roman" w:cs="Times New Roman"/>
        </w:rPr>
        <w:t xml:space="preserve"> few key taxa</w:t>
      </w:r>
      <w:r w:rsidR="00490671" w:rsidRPr="00C95072">
        <w:rPr>
          <w:rFonts w:ascii="Times New Roman" w:hAnsi="Times New Roman" w:cs="Times New Roman"/>
        </w:rPr>
        <w:t xml:space="preserve">, including deer, turkeys, and squirrels. </w:t>
      </w:r>
    </w:p>
    <w:p w14:paraId="00123C19" w14:textId="603CF77C" w:rsidR="009848A5" w:rsidRPr="00C95072" w:rsidRDefault="00EA2960" w:rsidP="00960039">
      <w:pPr>
        <w:pStyle w:val="Heading3"/>
        <w:rPr>
          <w:rFonts w:ascii="Times New Roman" w:hAnsi="Times New Roman" w:cs="Times New Roman"/>
        </w:rPr>
      </w:pPr>
      <w:bookmarkStart w:id="81" w:name="_Toc109373431"/>
      <w:r w:rsidRPr="00C95072">
        <w:rPr>
          <w:rFonts w:ascii="Times New Roman" w:hAnsi="Times New Roman" w:cs="Times New Roman"/>
        </w:rPr>
        <w:t xml:space="preserve">Middle Archaic </w:t>
      </w:r>
      <w:r w:rsidR="008078B5" w:rsidRPr="00C95072">
        <w:rPr>
          <w:rFonts w:ascii="Times New Roman" w:hAnsi="Times New Roman" w:cs="Times New Roman"/>
        </w:rPr>
        <w:t>1</w:t>
      </w:r>
      <w:bookmarkEnd w:id="81"/>
      <w:r w:rsidR="00C52E10" w:rsidRPr="00C95072">
        <w:rPr>
          <w:rFonts w:ascii="Times New Roman" w:hAnsi="Times New Roman" w:cs="Times New Roman"/>
        </w:rPr>
        <w:t xml:space="preserve"> </w:t>
      </w:r>
    </w:p>
    <w:p w14:paraId="751FAAEF" w14:textId="77777777" w:rsidR="00960039" w:rsidRPr="00C95072" w:rsidRDefault="00960039" w:rsidP="00960039"/>
    <w:p w14:paraId="6BDE8091" w14:textId="6CBADC7D" w:rsidR="00C52E10" w:rsidRPr="00C95072" w:rsidRDefault="008A3E59" w:rsidP="00960039">
      <w:pPr>
        <w:ind w:firstLine="720"/>
      </w:pPr>
      <w:r w:rsidRPr="00C95072">
        <w:t xml:space="preserve">Besides a few snail shells, invertebrates are not represented in this component. </w:t>
      </w:r>
      <w:r w:rsidR="00D72D86" w:rsidRPr="00C95072">
        <w:t xml:space="preserve">Size 2 Mammals contribute </w:t>
      </w:r>
      <w:r w:rsidR="00BA4630" w:rsidRPr="00C95072">
        <w:t xml:space="preserve">nearly </w:t>
      </w:r>
      <w:r w:rsidR="00964454" w:rsidRPr="00C95072">
        <w:t>half</w:t>
      </w:r>
      <w:r w:rsidR="00BA4630" w:rsidRPr="00C95072">
        <w:t xml:space="preserve"> of the NISP</w:t>
      </w:r>
      <w:r w:rsidR="00B41476" w:rsidRPr="00C95072">
        <w:t xml:space="preserve"> identified</w:t>
      </w:r>
      <w:r w:rsidR="003019AB" w:rsidRPr="00C95072">
        <w:t>,</w:t>
      </w:r>
      <w:r w:rsidR="00BA4630" w:rsidRPr="00C95072">
        <w:t xml:space="preserve"> </w:t>
      </w:r>
      <w:r w:rsidR="0029438B" w:rsidRPr="00C95072">
        <w:t>most of which represent White-tailed Deer</w:t>
      </w:r>
      <w:r w:rsidR="00B377F4" w:rsidRPr="00C95072">
        <w:t xml:space="preserve"> </w:t>
      </w:r>
      <w:r w:rsidR="00247978" w:rsidRPr="00C95072">
        <w:t>(Table 7.1, Figure 7.2)</w:t>
      </w:r>
      <w:r w:rsidR="0029438B" w:rsidRPr="00C95072">
        <w:t>.</w:t>
      </w:r>
      <w:r w:rsidR="00485DD1" w:rsidRPr="00C95072">
        <w:t xml:space="preserve"> This core species is supplemented significantly by </w:t>
      </w:r>
      <w:r w:rsidR="00A605F8" w:rsidRPr="00C95072">
        <w:t xml:space="preserve">medium and large birds </w:t>
      </w:r>
      <w:r w:rsidR="005532D3" w:rsidRPr="00C95072">
        <w:t xml:space="preserve">(mostly </w:t>
      </w:r>
      <w:r w:rsidR="00A605F8" w:rsidRPr="00C95072">
        <w:t>Wild Turkeys) as well as</w:t>
      </w:r>
      <w:r w:rsidR="00344E20" w:rsidRPr="00C95072">
        <w:t xml:space="preserve"> the smaller</w:t>
      </w:r>
      <w:r w:rsidR="00A605F8" w:rsidRPr="00C95072">
        <w:t xml:space="preserve"> Passenger </w:t>
      </w:r>
      <w:r w:rsidR="001D55F9" w:rsidRPr="00C95072">
        <w:t>P</w:t>
      </w:r>
      <w:r w:rsidR="00A605F8" w:rsidRPr="00C95072">
        <w:t>igeons</w:t>
      </w:r>
      <w:r w:rsidR="001A4A92" w:rsidRPr="00C95072">
        <w:t xml:space="preserve">. Small, medium, and large birds contribute just over 20% of the </w:t>
      </w:r>
      <w:r w:rsidR="00DF5921" w:rsidRPr="00C95072">
        <w:t xml:space="preserve">identifiable </w:t>
      </w:r>
      <w:r w:rsidR="001A4A92" w:rsidRPr="00C95072">
        <w:t>NISP for this</w:t>
      </w:r>
      <w:r w:rsidR="00DF5921" w:rsidRPr="00C95072">
        <w:t xml:space="preserve"> component.</w:t>
      </w:r>
      <w:r w:rsidR="003D61AC" w:rsidRPr="00C95072">
        <w:t xml:space="preserve"> Size 0 and Size 0.5 mammals contribute and additional 20% to the assemblage</w:t>
      </w:r>
      <w:r w:rsidR="00DF5921" w:rsidRPr="00C95072">
        <w:t xml:space="preserve">, and </w:t>
      </w:r>
      <w:r w:rsidR="00EB58F6" w:rsidRPr="00C95072">
        <w:t>taxa such as tree squirrels, foxes, and raccoons are all well represented.</w:t>
      </w:r>
      <w:r w:rsidR="00B01455" w:rsidRPr="00C95072">
        <w:t xml:space="preserve"> </w:t>
      </w:r>
      <w:r w:rsidR="0035024F" w:rsidRPr="00C95072">
        <w:rPr>
          <w:rFonts w:ascii="Times New Roman" w:hAnsi="Times New Roman" w:cs="Times New Roman"/>
        </w:rPr>
        <w:t xml:space="preserve">Also represented here are 14 Eastern Woodrat elements which produced an MNI estimate of </w:t>
      </w:r>
      <w:r w:rsidR="00C416EB" w:rsidRPr="00C95072">
        <w:rPr>
          <w:rFonts w:ascii="Times New Roman" w:hAnsi="Times New Roman" w:cs="Times New Roman"/>
        </w:rPr>
        <w:t>four</w:t>
      </w:r>
      <w:r w:rsidR="0035024F" w:rsidRPr="00C95072">
        <w:rPr>
          <w:rFonts w:ascii="Times New Roman" w:hAnsi="Times New Roman" w:cs="Times New Roman"/>
        </w:rPr>
        <w:t xml:space="preserve">. </w:t>
      </w:r>
      <w:r w:rsidR="008D0D72" w:rsidRPr="00C95072">
        <w:rPr>
          <w:rFonts w:ascii="Times New Roman" w:hAnsi="Times New Roman" w:cs="Times New Roman"/>
        </w:rPr>
        <w:t>T</w:t>
      </w:r>
      <w:r w:rsidR="0035024F" w:rsidRPr="00C95072">
        <w:rPr>
          <w:rFonts w:ascii="Times New Roman" w:hAnsi="Times New Roman" w:cs="Times New Roman"/>
        </w:rPr>
        <w:t xml:space="preserve">wo of the </w:t>
      </w:r>
      <w:r w:rsidR="00354EBA" w:rsidRPr="00C95072">
        <w:rPr>
          <w:rFonts w:ascii="Times New Roman" w:hAnsi="Times New Roman" w:cs="Times New Roman"/>
        </w:rPr>
        <w:t>tibiae</w:t>
      </w:r>
      <w:r w:rsidR="0035024F" w:rsidRPr="00C95072">
        <w:rPr>
          <w:rFonts w:ascii="Times New Roman" w:hAnsi="Times New Roman" w:cs="Times New Roman"/>
        </w:rPr>
        <w:t xml:space="preserve"> from this taxon were burned on the distal end</w:t>
      </w:r>
      <w:r w:rsidR="00F46CCA" w:rsidRPr="00C95072">
        <w:rPr>
          <w:rFonts w:ascii="Times New Roman" w:hAnsi="Times New Roman" w:cs="Times New Roman"/>
        </w:rPr>
        <w:t>, suggesting that they had been cooked</w:t>
      </w:r>
      <w:r w:rsidR="0035024F" w:rsidRPr="00C95072">
        <w:rPr>
          <w:rFonts w:ascii="Times New Roman" w:hAnsi="Times New Roman" w:cs="Times New Roman"/>
        </w:rPr>
        <w:t xml:space="preserve">. </w:t>
      </w:r>
      <w:r w:rsidR="00DB2FDE" w:rsidRPr="00C95072">
        <w:rPr>
          <w:rFonts w:ascii="Times New Roman" w:hAnsi="Times New Roman" w:cs="Times New Roman"/>
        </w:rPr>
        <w:t xml:space="preserve">Two probable chipmunk </w:t>
      </w:r>
      <w:r w:rsidR="00766BB0" w:rsidRPr="00C95072">
        <w:rPr>
          <w:rFonts w:ascii="Times New Roman" w:hAnsi="Times New Roman" w:cs="Times New Roman"/>
        </w:rPr>
        <w:t>tibiae</w:t>
      </w:r>
      <w:r w:rsidR="00DB2FDE" w:rsidRPr="00C95072">
        <w:rPr>
          <w:rFonts w:ascii="Times New Roman" w:hAnsi="Times New Roman" w:cs="Times New Roman"/>
        </w:rPr>
        <w:t xml:space="preserve"> were also observed, and these were also burned on the distal end. </w:t>
      </w:r>
    </w:p>
    <w:p w14:paraId="66930C45" w14:textId="77777777" w:rsidR="00960039" w:rsidRPr="00C95072" w:rsidRDefault="00960039" w:rsidP="00960039">
      <w:pPr>
        <w:ind w:firstLine="720"/>
        <w:rPr>
          <w:rFonts w:ascii="Times New Roman" w:hAnsi="Times New Roman" w:cs="Times New Roman"/>
        </w:rPr>
      </w:pPr>
    </w:p>
    <w:p w14:paraId="5C3EDAF8" w14:textId="77777777" w:rsidR="00EE51D3" w:rsidRPr="00C95072" w:rsidRDefault="003368A4" w:rsidP="004007A1">
      <w:pPr>
        <w:ind w:firstLine="720"/>
        <w:rPr>
          <w:rFonts w:ascii="Times New Roman" w:hAnsi="Times New Roman" w:cs="Times New Roman"/>
        </w:rPr>
      </w:pPr>
      <w:r w:rsidRPr="00C95072">
        <w:rPr>
          <w:rFonts w:ascii="Times New Roman" w:hAnsi="Times New Roman" w:cs="Times New Roman"/>
        </w:rPr>
        <w:t>Skunk</w:t>
      </w:r>
      <w:r w:rsidR="003A6F3A" w:rsidRPr="00C95072">
        <w:rPr>
          <w:rFonts w:ascii="Times New Roman" w:hAnsi="Times New Roman" w:cs="Times New Roman"/>
        </w:rPr>
        <w:t>, rabbit</w:t>
      </w:r>
      <w:r w:rsidR="007C5443" w:rsidRPr="00C95072">
        <w:rPr>
          <w:rFonts w:ascii="Times New Roman" w:hAnsi="Times New Roman" w:cs="Times New Roman"/>
        </w:rPr>
        <w:t>,</w:t>
      </w:r>
      <w:r w:rsidR="006F7459" w:rsidRPr="00C95072">
        <w:rPr>
          <w:rFonts w:ascii="Times New Roman" w:hAnsi="Times New Roman" w:cs="Times New Roman"/>
        </w:rPr>
        <w:t xml:space="preserve"> </w:t>
      </w:r>
      <w:r w:rsidR="003A6F3A" w:rsidRPr="00C95072">
        <w:rPr>
          <w:rFonts w:ascii="Times New Roman" w:hAnsi="Times New Roman" w:cs="Times New Roman"/>
        </w:rPr>
        <w:t>r</w:t>
      </w:r>
      <w:r w:rsidR="006F7459" w:rsidRPr="00C95072">
        <w:rPr>
          <w:rFonts w:ascii="Times New Roman" w:hAnsi="Times New Roman" w:cs="Times New Roman"/>
        </w:rPr>
        <w:t>accoon</w:t>
      </w:r>
      <w:r w:rsidR="003A6F3A" w:rsidRPr="00C95072">
        <w:rPr>
          <w:rFonts w:ascii="Times New Roman" w:hAnsi="Times New Roman" w:cs="Times New Roman"/>
        </w:rPr>
        <w:t xml:space="preserve">, </w:t>
      </w:r>
      <w:r w:rsidR="00DD5FF5" w:rsidRPr="00C95072">
        <w:rPr>
          <w:rFonts w:ascii="Times New Roman" w:hAnsi="Times New Roman" w:cs="Times New Roman"/>
        </w:rPr>
        <w:t>fox</w:t>
      </w:r>
      <w:r w:rsidR="003A6F3A" w:rsidRPr="00C95072">
        <w:rPr>
          <w:rFonts w:ascii="Times New Roman" w:hAnsi="Times New Roman" w:cs="Times New Roman"/>
        </w:rPr>
        <w:t xml:space="preserve">, </w:t>
      </w:r>
      <w:r w:rsidR="003E6631" w:rsidRPr="00C95072">
        <w:rPr>
          <w:rFonts w:ascii="Times New Roman" w:hAnsi="Times New Roman" w:cs="Times New Roman"/>
        </w:rPr>
        <w:t xml:space="preserve">otter, </w:t>
      </w:r>
      <w:r w:rsidR="003A6F3A" w:rsidRPr="00C95072">
        <w:rPr>
          <w:rFonts w:ascii="Times New Roman" w:hAnsi="Times New Roman" w:cs="Times New Roman"/>
        </w:rPr>
        <w:t xml:space="preserve">and </w:t>
      </w:r>
      <w:r w:rsidR="004839EE" w:rsidRPr="00C95072">
        <w:rPr>
          <w:rFonts w:ascii="Times New Roman" w:hAnsi="Times New Roman" w:cs="Times New Roman"/>
        </w:rPr>
        <w:t>g</w:t>
      </w:r>
      <w:r w:rsidRPr="00C95072">
        <w:rPr>
          <w:rFonts w:ascii="Times New Roman" w:hAnsi="Times New Roman" w:cs="Times New Roman"/>
        </w:rPr>
        <w:t>roundhog</w:t>
      </w:r>
      <w:r w:rsidR="004839EE" w:rsidRPr="00C95072">
        <w:rPr>
          <w:rFonts w:ascii="Times New Roman" w:hAnsi="Times New Roman" w:cs="Times New Roman"/>
        </w:rPr>
        <w:t xml:space="preserve"> elements</w:t>
      </w:r>
      <w:r w:rsidRPr="00C95072">
        <w:rPr>
          <w:rFonts w:ascii="Times New Roman" w:hAnsi="Times New Roman" w:cs="Times New Roman"/>
        </w:rPr>
        <w:t xml:space="preserve"> </w:t>
      </w:r>
      <w:r w:rsidR="003A6F3A" w:rsidRPr="00C95072">
        <w:rPr>
          <w:rFonts w:ascii="Times New Roman" w:hAnsi="Times New Roman" w:cs="Times New Roman"/>
        </w:rPr>
        <w:t>were all identified in this context. Of the 13 fox elements, only one ulna fragment was from the right side of the body. A tibia was observed with cut marks, and five elements bore traces of minor burning.</w:t>
      </w:r>
      <w:r w:rsidR="007C5443" w:rsidRPr="00C95072">
        <w:rPr>
          <w:rFonts w:ascii="Times New Roman" w:hAnsi="Times New Roman" w:cs="Times New Roman"/>
        </w:rPr>
        <w:t xml:space="preserve"> </w:t>
      </w:r>
      <w:r w:rsidR="00FA1BE6" w:rsidRPr="00C95072">
        <w:rPr>
          <w:rFonts w:ascii="Times New Roman" w:hAnsi="Times New Roman" w:cs="Times New Roman"/>
        </w:rPr>
        <w:t>The high numbers of fox elements and the near</w:t>
      </w:r>
      <w:r w:rsidR="0057425B" w:rsidRPr="00C95072">
        <w:rPr>
          <w:rFonts w:ascii="Times New Roman" w:hAnsi="Times New Roman" w:cs="Times New Roman"/>
        </w:rPr>
        <w:t xml:space="preserve"> absence of right-sided specimens is extremely </w:t>
      </w:r>
      <w:r w:rsidR="001179F1" w:rsidRPr="00C95072">
        <w:rPr>
          <w:rFonts w:ascii="Times New Roman" w:hAnsi="Times New Roman" w:cs="Times New Roman"/>
        </w:rPr>
        <w:t xml:space="preserve">unusual and suggests deliberate </w:t>
      </w:r>
      <w:r w:rsidR="00B4576C" w:rsidRPr="00C95072">
        <w:rPr>
          <w:rFonts w:ascii="Times New Roman" w:hAnsi="Times New Roman" w:cs="Times New Roman"/>
        </w:rPr>
        <w:t xml:space="preserve">action on the part of the people who occupied the cave. This taxon will be discussed more extensively </w:t>
      </w:r>
      <w:r w:rsidR="00EE51D3" w:rsidRPr="00C95072">
        <w:rPr>
          <w:rFonts w:ascii="Times New Roman" w:hAnsi="Times New Roman" w:cs="Times New Roman"/>
        </w:rPr>
        <w:t>at the end of Chapter Eight.</w:t>
      </w:r>
      <w:r w:rsidR="003A6F3A" w:rsidRPr="00C95072">
        <w:rPr>
          <w:rFonts w:ascii="Times New Roman" w:hAnsi="Times New Roman" w:cs="Times New Roman"/>
        </w:rPr>
        <w:t xml:space="preserve"> </w:t>
      </w:r>
    </w:p>
    <w:p w14:paraId="625B2C08" w14:textId="77777777" w:rsidR="00EE51D3" w:rsidRPr="00C95072" w:rsidRDefault="00EE51D3" w:rsidP="004007A1">
      <w:pPr>
        <w:ind w:firstLine="720"/>
        <w:rPr>
          <w:rFonts w:ascii="Times New Roman" w:hAnsi="Times New Roman" w:cs="Times New Roman"/>
        </w:rPr>
      </w:pPr>
    </w:p>
    <w:p w14:paraId="09ED3EC8" w14:textId="726330FC" w:rsidR="00503A13" w:rsidRPr="00C95072" w:rsidRDefault="004839EE" w:rsidP="004007A1">
      <w:pPr>
        <w:ind w:firstLine="720"/>
        <w:rPr>
          <w:rFonts w:ascii="Times New Roman" w:hAnsi="Times New Roman" w:cs="Times New Roman"/>
        </w:rPr>
      </w:pPr>
      <w:r w:rsidRPr="00C95072">
        <w:rPr>
          <w:rFonts w:ascii="Times New Roman" w:hAnsi="Times New Roman" w:cs="Times New Roman"/>
        </w:rPr>
        <w:t xml:space="preserve">Cuts were also observed on groundhog, and raccoon </w:t>
      </w:r>
      <w:r w:rsidR="003E6631" w:rsidRPr="00C95072">
        <w:rPr>
          <w:rFonts w:ascii="Times New Roman" w:hAnsi="Times New Roman" w:cs="Times New Roman"/>
        </w:rPr>
        <w:t>specimens</w:t>
      </w:r>
      <w:r w:rsidRPr="00C95072">
        <w:rPr>
          <w:rFonts w:ascii="Times New Roman" w:hAnsi="Times New Roman" w:cs="Times New Roman"/>
        </w:rPr>
        <w:t xml:space="preserve">, and burning was noted on </w:t>
      </w:r>
      <w:r w:rsidR="003E6631" w:rsidRPr="00C95072">
        <w:rPr>
          <w:rFonts w:ascii="Times New Roman" w:hAnsi="Times New Roman" w:cs="Times New Roman"/>
        </w:rPr>
        <w:t>some rabbit and raccoon specimens as well.</w:t>
      </w:r>
      <w:r w:rsidR="004007A1" w:rsidRPr="00C95072">
        <w:rPr>
          <w:rFonts w:ascii="Times New Roman" w:hAnsi="Times New Roman" w:cs="Times New Roman"/>
        </w:rPr>
        <w:t xml:space="preserve"> </w:t>
      </w:r>
      <w:r w:rsidR="00503A13" w:rsidRPr="00C95072">
        <w:rPr>
          <w:rFonts w:ascii="Times New Roman" w:hAnsi="Times New Roman" w:cs="Times New Roman"/>
        </w:rPr>
        <w:t xml:space="preserve">Six skull fragments were assigned to </w:t>
      </w:r>
      <w:r w:rsidR="004007A1" w:rsidRPr="00C95072">
        <w:rPr>
          <w:rFonts w:ascii="Times New Roman" w:hAnsi="Times New Roman" w:cs="Times New Roman"/>
        </w:rPr>
        <w:t>the Size 3 mammal class</w:t>
      </w:r>
      <w:r w:rsidR="00503A13" w:rsidRPr="00C95072">
        <w:rPr>
          <w:rFonts w:ascii="Times New Roman" w:hAnsi="Times New Roman" w:cs="Times New Roman"/>
        </w:rPr>
        <w:t xml:space="preserve">. All were too fragmentary to identify beyond taxonomic class, but they were also unmistakably perinatal. </w:t>
      </w:r>
      <w:r w:rsidR="00596A50" w:rsidRPr="00C95072">
        <w:rPr>
          <w:rFonts w:ascii="Times New Roman" w:hAnsi="Times New Roman" w:cs="Times New Roman"/>
        </w:rPr>
        <w:t>The</w:t>
      </w:r>
      <w:r w:rsidR="004344D1" w:rsidRPr="00C95072">
        <w:rPr>
          <w:rFonts w:ascii="Times New Roman" w:hAnsi="Times New Roman" w:cs="Times New Roman"/>
        </w:rPr>
        <w:t xml:space="preserve">se most likely belonged to a bison or elk calf. </w:t>
      </w:r>
    </w:p>
    <w:p w14:paraId="72254CEC" w14:textId="4F56A9B4" w:rsidR="00887D72" w:rsidRPr="00C95072" w:rsidRDefault="00887D72" w:rsidP="00E220F1">
      <w:pPr>
        <w:rPr>
          <w:rFonts w:ascii="Times New Roman" w:hAnsi="Times New Roman" w:cs="Times New Roman"/>
        </w:rPr>
      </w:pPr>
    </w:p>
    <w:p w14:paraId="0C06E636" w14:textId="5860CE31" w:rsidR="00AE23AB" w:rsidRPr="00C95072" w:rsidRDefault="00AE23AB" w:rsidP="00831C11">
      <w:pPr>
        <w:ind w:firstLine="720"/>
        <w:rPr>
          <w:rFonts w:ascii="Times New Roman" w:hAnsi="Times New Roman" w:cs="Times New Roman"/>
        </w:rPr>
      </w:pPr>
      <w:r w:rsidRPr="00C95072">
        <w:rPr>
          <w:rFonts w:ascii="Times New Roman" w:hAnsi="Times New Roman" w:cs="Times New Roman"/>
        </w:rPr>
        <w:t>Reptiles contribute less than 5% if the identifiable NISP</w:t>
      </w:r>
      <w:r w:rsidR="00C123B7" w:rsidRPr="00C95072">
        <w:rPr>
          <w:rFonts w:ascii="Times New Roman" w:hAnsi="Times New Roman" w:cs="Times New Roman"/>
        </w:rPr>
        <w:t xml:space="preserve">. All were from turtles, including both Ornate </w:t>
      </w:r>
      <w:r w:rsidR="00ED7E74" w:rsidRPr="00C95072">
        <w:rPr>
          <w:rFonts w:ascii="Times New Roman" w:hAnsi="Times New Roman" w:cs="Times New Roman"/>
        </w:rPr>
        <w:t xml:space="preserve">Box Turtle and Three-toed Box Turtles. </w:t>
      </w:r>
      <w:r w:rsidR="005F14B1" w:rsidRPr="00C95072">
        <w:rPr>
          <w:rFonts w:ascii="Times New Roman" w:hAnsi="Times New Roman" w:cs="Times New Roman"/>
        </w:rPr>
        <w:t xml:space="preserve">Musk turtle and soft-shelled turtle were also identified with one specimen each. </w:t>
      </w:r>
    </w:p>
    <w:p w14:paraId="637C6E69" w14:textId="77777777" w:rsidR="001E091E" w:rsidRPr="00C95072" w:rsidRDefault="001E091E" w:rsidP="00E220F1">
      <w:pPr>
        <w:rPr>
          <w:rFonts w:ascii="Times New Roman" w:hAnsi="Times New Roman" w:cs="Times New Roman"/>
        </w:rPr>
      </w:pPr>
    </w:p>
    <w:p w14:paraId="402D821D" w14:textId="737A1D14" w:rsidR="001E091E" w:rsidRPr="00C95072" w:rsidRDefault="001E091E" w:rsidP="00E220F1">
      <w:pPr>
        <w:rPr>
          <w:rFonts w:ascii="Times New Roman" w:hAnsi="Times New Roman" w:cs="Times New Roman"/>
        </w:rPr>
      </w:pPr>
      <w:r w:rsidRPr="00C95072">
        <w:rPr>
          <w:rFonts w:ascii="Times New Roman" w:hAnsi="Times New Roman" w:cs="Times New Roman"/>
        </w:rPr>
        <w:tab/>
        <w:t xml:space="preserve">This component </w:t>
      </w:r>
      <w:r w:rsidR="002242C4" w:rsidRPr="00C95072">
        <w:rPr>
          <w:rFonts w:ascii="Times New Roman" w:hAnsi="Times New Roman" w:cs="Times New Roman"/>
        </w:rPr>
        <w:t xml:space="preserve">shows the greatest diversity of prey choice at Saltpeter Cave. </w:t>
      </w:r>
      <w:r w:rsidR="00291ACA" w:rsidRPr="00C95072">
        <w:rPr>
          <w:rFonts w:ascii="Times New Roman" w:hAnsi="Times New Roman" w:cs="Times New Roman"/>
        </w:rPr>
        <w:t>Deer certainly represe</w:t>
      </w:r>
      <w:r w:rsidR="00F0440F" w:rsidRPr="00C95072">
        <w:rPr>
          <w:rFonts w:ascii="Times New Roman" w:hAnsi="Times New Roman" w:cs="Times New Roman"/>
        </w:rPr>
        <w:t xml:space="preserve">nt the cornerstone of the meat diet, but the foragers during this time appear more inclined to </w:t>
      </w:r>
      <w:r w:rsidR="00C4030D" w:rsidRPr="00C95072">
        <w:rPr>
          <w:rFonts w:ascii="Times New Roman" w:hAnsi="Times New Roman" w:cs="Times New Roman"/>
        </w:rPr>
        <w:t xml:space="preserve">hunt and trap a wider range of </w:t>
      </w:r>
      <w:r w:rsidR="00363056" w:rsidRPr="00C95072">
        <w:rPr>
          <w:rFonts w:ascii="Times New Roman" w:hAnsi="Times New Roman" w:cs="Times New Roman"/>
        </w:rPr>
        <w:t>taxa with greater regularity than their predecessors or successors.</w:t>
      </w:r>
    </w:p>
    <w:p w14:paraId="326D68A1" w14:textId="77777777" w:rsidR="002242C4" w:rsidRPr="00C95072" w:rsidRDefault="002242C4" w:rsidP="00E220F1">
      <w:pPr>
        <w:rPr>
          <w:rFonts w:ascii="Times New Roman" w:hAnsi="Times New Roman" w:cs="Times New Roman"/>
        </w:rPr>
      </w:pPr>
    </w:p>
    <w:p w14:paraId="30ADF742" w14:textId="2EBC7C4E" w:rsidR="00831C11" w:rsidRPr="00C95072" w:rsidRDefault="008078B5" w:rsidP="00831C11">
      <w:pPr>
        <w:pStyle w:val="Heading3"/>
        <w:numPr>
          <w:ilvl w:val="0"/>
          <w:numId w:val="0"/>
        </w:numPr>
        <w:rPr>
          <w:rFonts w:ascii="Times New Roman" w:hAnsi="Times New Roman" w:cs="Times New Roman"/>
        </w:rPr>
      </w:pPr>
      <w:bookmarkStart w:id="82" w:name="_Toc109373432"/>
      <w:r w:rsidRPr="00C95072">
        <w:rPr>
          <w:rFonts w:ascii="Times New Roman" w:hAnsi="Times New Roman" w:cs="Times New Roman"/>
        </w:rPr>
        <w:lastRenderedPageBreak/>
        <w:t>Middle Archaic 2</w:t>
      </w:r>
      <w:bookmarkEnd w:id="82"/>
      <w:r w:rsidRPr="00C95072">
        <w:rPr>
          <w:rFonts w:ascii="Times New Roman" w:hAnsi="Times New Roman" w:cs="Times New Roman"/>
        </w:rPr>
        <w:t xml:space="preserve"> </w:t>
      </w:r>
    </w:p>
    <w:p w14:paraId="3F8B7FDC" w14:textId="77777777" w:rsidR="00831C11" w:rsidRPr="00C95072" w:rsidRDefault="00831C11" w:rsidP="00831C11"/>
    <w:p w14:paraId="67CC7702" w14:textId="628F5B49" w:rsidR="008078B5" w:rsidRPr="00C95072" w:rsidRDefault="00C16D18" w:rsidP="00831C11">
      <w:pPr>
        <w:ind w:firstLine="720"/>
      </w:pPr>
      <w:r w:rsidRPr="00C95072">
        <w:t xml:space="preserve">Nearly 60% of this component is represented by Size 2 </w:t>
      </w:r>
      <w:r w:rsidR="00BB47B8" w:rsidRPr="00C95072">
        <w:t>m</w:t>
      </w:r>
      <w:r w:rsidRPr="00C95072">
        <w:t>ammals</w:t>
      </w:r>
      <w:r w:rsidR="005535DE" w:rsidRPr="00C95072">
        <w:t xml:space="preserve"> (Table 7.1, Figure 7.2</w:t>
      </w:r>
      <w:r w:rsidR="005E52DF" w:rsidRPr="00C95072">
        <w:t>.</w:t>
      </w:r>
      <w:r w:rsidR="00853D82" w:rsidRPr="00C95072">
        <w:t xml:space="preserve"> Turkey</w:t>
      </w:r>
      <w:r w:rsidR="00D27B67" w:rsidRPr="00C95072">
        <w:t>-sized birds</w:t>
      </w:r>
      <w:r w:rsidR="00853D82" w:rsidRPr="00C95072">
        <w:t xml:space="preserve"> continue to represent the second </w:t>
      </w:r>
      <w:r w:rsidR="003B274F" w:rsidRPr="00C95072">
        <w:t xml:space="preserve">most significant taxon by NISP but smaller birds </w:t>
      </w:r>
      <w:r w:rsidR="002E61AF" w:rsidRPr="00C95072">
        <w:t xml:space="preserve">contribute far less to the assemblage than they did in the Middle Archaic 1 component. </w:t>
      </w:r>
      <w:r w:rsidR="00D4107D" w:rsidRPr="00C95072">
        <w:t>The Passenger Pigeon</w:t>
      </w:r>
      <w:r w:rsidR="00891B3A" w:rsidRPr="00C95072">
        <w:t xml:space="preserve"> is still present, but much less abundant than before</w:t>
      </w:r>
      <w:r w:rsidR="00D4107D" w:rsidRPr="00C95072">
        <w:t xml:space="preserve">. </w:t>
      </w:r>
      <w:r w:rsidR="00551DA4" w:rsidRPr="00C95072">
        <w:t xml:space="preserve">The Size 0 and Size 0.5 mammals </w:t>
      </w:r>
      <w:r w:rsidR="002D4F53" w:rsidRPr="00C95072">
        <w:t xml:space="preserve">likewise contribute less to this component than </w:t>
      </w:r>
      <w:r w:rsidR="002E6EE0" w:rsidRPr="00C95072">
        <w:t xml:space="preserve">to the Middle Archaic 1 component, but </w:t>
      </w:r>
      <w:r w:rsidR="003018FB" w:rsidRPr="00C95072">
        <w:t>tree squirrel tibiae are still burned near the distal ends</w:t>
      </w:r>
      <w:r w:rsidR="0093460B" w:rsidRPr="00C95072">
        <w:t xml:space="preserve"> indicating that they were cooked over fire or coals. </w:t>
      </w:r>
      <w:r w:rsidR="00BB47B8" w:rsidRPr="00C95072">
        <w:t>Raccoons dominate the Size 0.5 mammals</w:t>
      </w:r>
      <w:r w:rsidR="005019C1" w:rsidRPr="00C95072">
        <w:t xml:space="preserve">. Size 3 mammals are represented by only four specimens, one of which is </w:t>
      </w:r>
      <w:r w:rsidR="00983CF6" w:rsidRPr="00C95072">
        <w:t>perinatal</w:t>
      </w:r>
      <w:r w:rsidR="005019C1" w:rsidRPr="00C95072">
        <w:t xml:space="preserve">. </w:t>
      </w:r>
    </w:p>
    <w:p w14:paraId="10CE77AA" w14:textId="77777777" w:rsidR="0076164B" w:rsidRPr="00C95072" w:rsidRDefault="0076164B" w:rsidP="00551DA4"/>
    <w:p w14:paraId="0EF6F0AD" w14:textId="24E3A6F0" w:rsidR="0076164B" w:rsidRPr="00C95072" w:rsidRDefault="0076164B" w:rsidP="00551DA4">
      <w:r w:rsidRPr="00C95072">
        <w:tab/>
        <w:t xml:space="preserve">Reptiles are slightly better represented in this component than the one </w:t>
      </w:r>
      <w:r w:rsidR="005F65EC" w:rsidRPr="00C95072">
        <w:t xml:space="preserve">previous, with </w:t>
      </w:r>
      <w:r w:rsidR="00F5224B" w:rsidRPr="00C95072">
        <w:t xml:space="preserve">box turtles </w:t>
      </w:r>
      <w:r w:rsidR="00EF3D12" w:rsidRPr="00C95072">
        <w:t>predominating, but snapping turtle</w:t>
      </w:r>
      <w:r w:rsidR="00527AC0" w:rsidRPr="00C95072">
        <w:t xml:space="preserve">s, soft-shelled turtles, and musk turtles were represented by </w:t>
      </w:r>
      <w:r w:rsidR="00D27B67" w:rsidRPr="00C95072">
        <w:t xml:space="preserve">one specimen each. </w:t>
      </w:r>
    </w:p>
    <w:p w14:paraId="2F2897D2" w14:textId="77777777" w:rsidR="00494B4D" w:rsidRPr="00C95072" w:rsidRDefault="00494B4D" w:rsidP="008078B5">
      <w:pPr>
        <w:rPr>
          <w:rFonts w:ascii="Times New Roman" w:hAnsi="Times New Roman" w:cs="Times New Roman"/>
        </w:rPr>
      </w:pPr>
    </w:p>
    <w:p w14:paraId="595E9C58" w14:textId="77777777" w:rsidR="00B83DB1" w:rsidRPr="00C95072" w:rsidRDefault="00D521B1" w:rsidP="000E4FE9">
      <w:pPr>
        <w:ind w:firstLine="720"/>
        <w:rPr>
          <w:rFonts w:ascii="Times New Roman" w:hAnsi="Times New Roman" w:cs="Times New Roman"/>
        </w:rPr>
      </w:pPr>
      <w:r w:rsidRPr="00C95072">
        <w:rPr>
          <w:rFonts w:ascii="Times New Roman" w:hAnsi="Times New Roman" w:cs="Times New Roman"/>
        </w:rPr>
        <w:t xml:space="preserve">Fewer levels contributed to the Middle Archaic 2 component than did Middle Archaic 1, but even when scaled </w:t>
      </w:r>
      <w:r w:rsidR="009874DE" w:rsidRPr="00C95072">
        <w:rPr>
          <w:rFonts w:ascii="Times New Roman" w:hAnsi="Times New Roman" w:cs="Times New Roman"/>
        </w:rPr>
        <w:t xml:space="preserve">as percentages, deer predominate the assemblage more than </w:t>
      </w:r>
      <w:r w:rsidR="009B569F" w:rsidRPr="00C95072">
        <w:rPr>
          <w:rFonts w:ascii="Times New Roman" w:hAnsi="Times New Roman" w:cs="Times New Roman"/>
        </w:rPr>
        <w:t xml:space="preserve">they did the previous two components. A wide variety of </w:t>
      </w:r>
      <w:r w:rsidR="00216F43" w:rsidRPr="00C95072">
        <w:rPr>
          <w:rFonts w:ascii="Times New Roman" w:hAnsi="Times New Roman" w:cs="Times New Roman"/>
        </w:rPr>
        <w:t>smaller mammals and birds are still present in this component, but the</w:t>
      </w:r>
      <w:r w:rsidR="000E4FE9" w:rsidRPr="00C95072">
        <w:rPr>
          <w:rFonts w:ascii="Times New Roman" w:hAnsi="Times New Roman" w:cs="Times New Roman"/>
        </w:rPr>
        <w:t>se minority taxa</w:t>
      </w:r>
      <w:r w:rsidR="00216F43" w:rsidRPr="00C95072">
        <w:rPr>
          <w:rFonts w:ascii="Times New Roman" w:hAnsi="Times New Roman" w:cs="Times New Roman"/>
        </w:rPr>
        <w:t xml:space="preserve"> </w:t>
      </w:r>
      <w:r w:rsidR="000E4FE9" w:rsidRPr="00C95072">
        <w:rPr>
          <w:rFonts w:ascii="Times New Roman" w:hAnsi="Times New Roman" w:cs="Times New Roman"/>
        </w:rPr>
        <w:t xml:space="preserve">are not as well represented </w:t>
      </w:r>
      <w:r w:rsidR="00777DED" w:rsidRPr="00C95072">
        <w:rPr>
          <w:rFonts w:ascii="Times New Roman" w:hAnsi="Times New Roman" w:cs="Times New Roman"/>
        </w:rPr>
        <w:t xml:space="preserve">as they were in the first portion of the Middle Archaic. </w:t>
      </w:r>
    </w:p>
    <w:p w14:paraId="3C0F197B" w14:textId="77777777" w:rsidR="00B83DB1" w:rsidRPr="00C95072" w:rsidRDefault="00B83DB1" w:rsidP="000E4FE9">
      <w:pPr>
        <w:ind w:firstLine="720"/>
        <w:rPr>
          <w:rFonts w:ascii="Times New Roman" w:hAnsi="Times New Roman" w:cs="Times New Roman"/>
        </w:rPr>
      </w:pPr>
    </w:p>
    <w:p w14:paraId="370A7324" w14:textId="6124225C" w:rsidR="009D670B" w:rsidRPr="00C95072" w:rsidRDefault="00EE66E9" w:rsidP="000E4FE9">
      <w:pPr>
        <w:ind w:firstLine="720"/>
        <w:rPr>
          <w:rFonts w:ascii="Times New Roman" w:hAnsi="Times New Roman" w:cs="Times New Roman"/>
        </w:rPr>
      </w:pPr>
      <w:r w:rsidRPr="00C95072">
        <w:rPr>
          <w:rFonts w:ascii="Times New Roman" w:hAnsi="Times New Roman" w:cs="Times New Roman"/>
        </w:rPr>
        <w:t>At no point in any component did fish</w:t>
      </w:r>
      <w:r w:rsidR="00511FFE" w:rsidRPr="00C95072">
        <w:rPr>
          <w:rFonts w:ascii="Times New Roman" w:hAnsi="Times New Roman" w:cs="Times New Roman"/>
        </w:rPr>
        <w:t>es or amphibians contribute even 1% of the NISP. While this may be partly due to identification and recovery biases</w:t>
      </w:r>
      <w:r w:rsidR="00B83DB1" w:rsidRPr="00C95072">
        <w:rPr>
          <w:rFonts w:ascii="Times New Roman" w:hAnsi="Times New Roman" w:cs="Times New Roman"/>
        </w:rPr>
        <w:t xml:space="preserve">, these taxonomic groups </w:t>
      </w:r>
      <w:r w:rsidR="007E3AAF" w:rsidRPr="00C95072">
        <w:rPr>
          <w:rFonts w:ascii="Times New Roman" w:hAnsi="Times New Roman" w:cs="Times New Roman"/>
        </w:rPr>
        <w:t xml:space="preserve">do not appear to have been significant prey for the Saltpeter foragers. It is also noteworthy that waterfowl </w:t>
      </w:r>
      <w:r w:rsidR="00B53737" w:rsidRPr="00C95072">
        <w:rPr>
          <w:rFonts w:ascii="Times New Roman" w:hAnsi="Times New Roman" w:cs="Times New Roman"/>
        </w:rPr>
        <w:t>are extremely sparse throughout the assemblage, despit</w:t>
      </w:r>
      <w:r w:rsidR="00697DD7" w:rsidRPr="00C95072">
        <w:rPr>
          <w:rFonts w:ascii="Times New Roman" w:hAnsi="Times New Roman" w:cs="Times New Roman"/>
        </w:rPr>
        <w:t>e the availability of permanent water nearby.</w:t>
      </w:r>
      <w:r w:rsidR="00B83DB1" w:rsidRPr="00C95072">
        <w:rPr>
          <w:rFonts w:ascii="Times New Roman" w:hAnsi="Times New Roman" w:cs="Times New Roman"/>
        </w:rPr>
        <w:t xml:space="preserve"> </w:t>
      </w:r>
    </w:p>
    <w:p w14:paraId="3F03788B" w14:textId="77777777" w:rsidR="002C23B0" w:rsidRPr="00C95072" w:rsidRDefault="002C23B0" w:rsidP="00697DD7">
      <w:pPr>
        <w:rPr>
          <w:rFonts w:ascii="Times New Roman" w:hAnsi="Times New Roman" w:cs="Times New Roman"/>
        </w:rPr>
      </w:pPr>
    </w:p>
    <w:p w14:paraId="3C0244CE" w14:textId="6201219D" w:rsidR="00971F65" w:rsidRPr="00C95072" w:rsidRDefault="00083BAC" w:rsidP="006659BC">
      <w:pPr>
        <w:pStyle w:val="Heading2"/>
      </w:pPr>
      <w:bookmarkStart w:id="83" w:name="_Toc109373433"/>
      <w:r w:rsidRPr="00C95072">
        <w:t>Seasonality</w:t>
      </w:r>
      <w:bookmarkEnd w:id="83"/>
    </w:p>
    <w:p w14:paraId="6A3A00AA" w14:textId="77777777" w:rsidR="00A70F1E" w:rsidRPr="00C95072" w:rsidRDefault="00A70F1E" w:rsidP="009C36DA">
      <w:pPr>
        <w:ind w:firstLine="720"/>
      </w:pPr>
    </w:p>
    <w:p w14:paraId="36FB7D6A" w14:textId="65085F70" w:rsidR="000D680D" w:rsidRPr="00C95072" w:rsidRDefault="00D87984" w:rsidP="009C36DA">
      <w:pPr>
        <w:ind w:firstLine="720"/>
      </w:pPr>
      <w:r w:rsidRPr="00C95072">
        <w:t>The season</w:t>
      </w:r>
      <w:r w:rsidR="00D5428B" w:rsidRPr="00C95072">
        <w:t xml:space="preserve">s during which an archaeological site is occupied may be estimated </w:t>
      </w:r>
      <w:r w:rsidR="00522062" w:rsidRPr="00C95072">
        <w:t>based on the presence or absence of certain taxa</w:t>
      </w:r>
      <w:r w:rsidR="00B36466" w:rsidRPr="00C95072">
        <w:t xml:space="preserve">, as well as </w:t>
      </w:r>
      <w:r w:rsidR="00CA5F48" w:rsidRPr="00C95072">
        <w:t>age indicators for taxa that are born during specific times of year</w:t>
      </w:r>
      <w:r w:rsidR="00824FF7" w:rsidRPr="00C95072">
        <w:t xml:space="preserve"> (Table 7.2)</w:t>
      </w:r>
      <w:r w:rsidR="00522062" w:rsidRPr="00C95072">
        <w:t xml:space="preserve">. </w:t>
      </w:r>
      <w:r w:rsidR="00E87BB7" w:rsidRPr="00C95072">
        <w:t>During winter months, m</w:t>
      </w:r>
      <w:r w:rsidR="00522062" w:rsidRPr="00C95072">
        <w:t>any turtle taxa</w:t>
      </w:r>
      <w:r w:rsidR="002335F8" w:rsidRPr="00C95072">
        <w:t xml:space="preserve"> </w:t>
      </w:r>
      <w:r w:rsidR="00772664" w:rsidRPr="00C95072">
        <w:t>enter a state of reduced metabolism</w:t>
      </w:r>
      <w:r w:rsidR="00E87BB7" w:rsidRPr="00C95072">
        <w:t xml:space="preserve"> </w:t>
      </w:r>
      <w:r w:rsidR="00927325" w:rsidRPr="00C95072">
        <w:t xml:space="preserve">called </w:t>
      </w:r>
      <w:r w:rsidR="00FA2BD2" w:rsidRPr="00C95072">
        <w:t>b</w:t>
      </w:r>
      <w:r w:rsidR="00927325" w:rsidRPr="00C95072">
        <w:t xml:space="preserve">rumation which is conducted under water, rendering them generally unavailable </w:t>
      </w:r>
      <w:r w:rsidR="00842718" w:rsidRPr="00C95072">
        <w:t xml:space="preserve">between November and February or later, depending on the duration </w:t>
      </w:r>
      <w:r w:rsidR="00447249" w:rsidRPr="00C95072">
        <w:t xml:space="preserve">and severity </w:t>
      </w:r>
      <w:r w:rsidR="00842718" w:rsidRPr="00C95072">
        <w:t>of winter temperatures.</w:t>
      </w:r>
      <w:r w:rsidR="002D7256" w:rsidRPr="00C95072">
        <w:t xml:space="preserve"> Other turtles burrow </w:t>
      </w:r>
      <w:r w:rsidR="00320C85" w:rsidRPr="00C95072">
        <w:t xml:space="preserve">in winter for similar reasons. </w:t>
      </w:r>
      <w:r w:rsidR="000D680D" w:rsidRPr="00C95072">
        <w:t xml:space="preserve">White-tailed Deer are born </w:t>
      </w:r>
      <w:r w:rsidR="00684F81" w:rsidRPr="00C95072">
        <w:t>from</w:t>
      </w:r>
      <w:r w:rsidR="00A15724" w:rsidRPr="00C95072">
        <w:t xml:space="preserve"> late May </w:t>
      </w:r>
      <w:r w:rsidR="00684F81" w:rsidRPr="00C95072">
        <w:t>to</w:t>
      </w:r>
      <w:r w:rsidR="00A15724" w:rsidRPr="00C95072">
        <w:t xml:space="preserve"> June</w:t>
      </w:r>
      <w:r w:rsidR="0065660A" w:rsidRPr="00C95072">
        <w:t xml:space="preserve"> and their </w:t>
      </w:r>
      <w:r w:rsidR="00942FA2" w:rsidRPr="00C95072">
        <w:t>dental eruption schedules are known</w:t>
      </w:r>
      <w:r w:rsidR="00E212F3" w:rsidRPr="00C95072">
        <w:t xml:space="preserve"> within a few months</w:t>
      </w:r>
      <w:r w:rsidR="0030187C" w:rsidRPr="00C95072">
        <w:t xml:space="preserve"> (Severinghaus</w:t>
      </w:r>
      <w:r w:rsidR="003F4CBD" w:rsidRPr="00C95072">
        <w:t xml:space="preserve"> 1949:200-201</w:t>
      </w:r>
      <w:r w:rsidR="0030187C" w:rsidRPr="00C95072">
        <w:t>)</w:t>
      </w:r>
      <w:r w:rsidR="006B6D62" w:rsidRPr="00C95072">
        <w:t>. Th</w:t>
      </w:r>
      <w:r w:rsidR="003234EC" w:rsidRPr="00C95072">
        <w:t>ese</w:t>
      </w:r>
      <w:r w:rsidR="006B6D62" w:rsidRPr="00C95072">
        <w:t xml:space="preserve"> can be used to </w:t>
      </w:r>
      <w:r w:rsidR="00F5773F" w:rsidRPr="00C95072">
        <w:t>estimate</w:t>
      </w:r>
      <w:r w:rsidR="006B6D62" w:rsidRPr="00C95072">
        <w:t xml:space="preserve"> age-at-death </w:t>
      </w:r>
      <w:r w:rsidR="00F5773F" w:rsidRPr="00C95072">
        <w:t>for</w:t>
      </w:r>
      <w:r w:rsidR="006B6D62" w:rsidRPr="00C95072">
        <w:t xml:space="preserve"> young deer with </w:t>
      </w:r>
      <w:r w:rsidR="00F5773F" w:rsidRPr="00C95072">
        <w:t xml:space="preserve">erupting </w:t>
      </w:r>
      <w:r w:rsidR="00A459ED" w:rsidRPr="00C95072">
        <w:t xml:space="preserve">teeth or </w:t>
      </w:r>
      <w:r w:rsidR="00A2717F" w:rsidRPr="00C95072">
        <w:t xml:space="preserve">certain combinations of deciduous and permanent teeth, which can then be used to calculate season of death. </w:t>
      </w:r>
      <w:r w:rsidR="00AD47E5" w:rsidRPr="00C95072">
        <w:t>p</w:t>
      </w:r>
      <w:r w:rsidR="009C36DA" w:rsidRPr="00C95072">
        <w:t>erinatal elements can be used for similar seasonality estimations.</w:t>
      </w:r>
    </w:p>
    <w:p w14:paraId="40377E74" w14:textId="77777777" w:rsidR="00C427FF" w:rsidRPr="00C95072" w:rsidRDefault="00C427FF" w:rsidP="00321508">
      <w:pPr>
        <w:ind w:firstLine="720"/>
      </w:pPr>
    </w:p>
    <w:p w14:paraId="30A54982" w14:textId="77777777" w:rsidR="004E23FA" w:rsidRPr="00C95072" w:rsidRDefault="004E23FA" w:rsidP="00686525">
      <w:pPr>
        <w:pStyle w:val="Caption"/>
        <w:rPr>
          <w:color w:val="auto"/>
        </w:rPr>
        <w:sectPr w:rsidR="004E23FA" w:rsidRPr="00C95072" w:rsidSect="00B009EB">
          <w:pgSz w:w="12240" w:h="15840" w:code="1"/>
          <w:pgMar w:top="1440" w:right="1800" w:bottom="1872" w:left="1800" w:header="720" w:footer="1440" w:gutter="0"/>
          <w:pgNumType w:start="34"/>
          <w:cols w:space="720"/>
          <w:noEndnote/>
          <w:docGrid w:linePitch="360"/>
        </w:sectPr>
      </w:pPr>
    </w:p>
    <w:tbl>
      <w:tblPr>
        <w:tblStyle w:val="Style1"/>
        <w:tblpPr w:leftFromText="180" w:rightFromText="180" w:vertAnchor="text" w:horzAnchor="margin" w:tblpY="301"/>
        <w:tblW w:w="5000" w:type="pct"/>
        <w:tblLook w:val="04A0" w:firstRow="1" w:lastRow="0" w:firstColumn="1" w:lastColumn="0" w:noHBand="0" w:noVBand="1"/>
      </w:tblPr>
      <w:tblGrid>
        <w:gridCol w:w="1736"/>
        <w:gridCol w:w="1362"/>
        <w:gridCol w:w="2719"/>
        <w:gridCol w:w="1805"/>
        <w:gridCol w:w="371"/>
        <w:gridCol w:w="393"/>
        <w:gridCol w:w="461"/>
        <w:gridCol w:w="416"/>
        <w:gridCol w:w="461"/>
        <w:gridCol w:w="371"/>
        <w:gridCol w:w="371"/>
        <w:gridCol w:w="416"/>
        <w:gridCol w:w="381"/>
        <w:gridCol w:w="426"/>
        <w:gridCol w:w="416"/>
        <w:gridCol w:w="413"/>
      </w:tblGrid>
      <w:tr w:rsidR="00F21A92" w:rsidRPr="00C95072" w14:paraId="6B9E147E" w14:textId="77777777" w:rsidTr="00F21A92">
        <w:trPr>
          <w:cnfStyle w:val="000000100000" w:firstRow="0" w:lastRow="0" w:firstColumn="0" w:lastColumn="0" w:oddVBand="0" w:evenVBand="0" w:oddHBand="1" w:evenHBand="0" w:firstRowFirstColumn="0" w:firstRowLastColumn="0" w:lastRowFirstColumn="0" w:lastRowLastColumn="0"/>
          <w:trHeight w:val="20"/>
        </w:trPr>
        <w:tc>
          <w:tcPr>
            <w:tcW w:w="3044" w:type="pct"/>
            <w:gridSpan w:val="4"/>
            <w:shd w:val="clear" w:color="auto" w:fill="FDD966"/>
            <w:noWrap/>
            <w:hideMark/>
          </w:tcPr>
          <w:p w14:paraId="61AB5D56" w14:textId="77777777" w:rsidR="00F21A92" w:rsidRPr="00C95072" w:rsidRDefault="00F21A92" w:rsidP="00F21A92">
            <w:pPr>
              <w:jc w:val="center"/>
              <w:rPr>
                <w:rFonts w:ascii="Times New Roman" w:hAnsi="Times New Roman" w:cs="Times New Roman"/>
                <w:b/>
                <w:bCs/>
                <w:sz w:val="20"/>
                <w:szCs w:val="20"/>
              </w:rPr>
            </w:pPr>
            <w:bookmarkStart w:id="84" w:name="_Toc109202671"/>
            <w:r w:rsidRPr="00C95072">
              <w:rPr>
                <w:rFonts w:ascii="Times New Roman" w:hAnsi="Times New Roman" w:cs="Times New Roman"/>
                <w:b/>
                <w:bCs/>
                <w:sz w:val="32"/>
                <w:szCs w:val="32"/>
                <w14:textOutline w14:w="9525" w14:cap="rnd" w14:cmpd="sng" w14:algn="ctr">
                  <w14:noFill/>
                  <w14:prstDash w14:val="solid"/>
                  <w14:bevel/>
                </w14:textOutline>
              </w:rPr>
              <w:lastRenderedPageBreak/>
              <w:t>Middle Archaic 2</w:t>
            </w:r>
          </w:p>
        </w:tc>
        <w:tc>
          <w:tcPr>
            <w:tcW w:w="148" w:type="pct"/>
            <w:noWrap/>
            <w:vAlign w:val="bottom"/>
            <w:hideMark/>
          </w:tcPr>
          <w:p w14:paraId="0628A9D3"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J</w:t>
            </w:r>
          </w:p>
        </w:tc>
        <w:tc>
          <w:tcPr>
            <w:tcW w:w="157" w:type="pct"/>
            <w:noWrap/>
            <w:vAlign w:val="bottom"/>
            <w:hideMark/>
          </w:tcPr>
          <w:p w14:paraId="6107C79C"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F</w:t>
            </w:r>
          </w:p>
        </w:tc>
        <w:tc>
          <w:tcPr>
            <w:tcW w:w="184" w:type="pct"/>
            <w:noWrap/>
            <w:vAlign w:val="bottom"/>
            <w:hideMark/>
          </w:tcPr>
          <w:p w14:paraId="0281A236"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M</w:t>
            </w:r>
          </w:p>
        </w:tc>
        <w:tc>
          <w:tcPr>
            <w:tcW w:w="166" w:type="pct"/>
            <w:noWrap/>
            <w:vAlign w:val="bottom"/>
            <w:hideMark/>
          </w:tcPr>
          <w:p w14:paraId="4238B2BB"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A</w:t>
            </w:r>
          </w:p>
        </w:tc>
        <w:tc>
          <w:tcPr>
            <w:tcW w:w="184" w:type="pct"/>
            <w:noWrap/>
            <w:vAlign w:val="bottom"/>
            <w:hideMark/>
          </w:tcPr>
          <w:p w14:paraId="142D83DC"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M</w:t>
            </w:r>
          </w:p>
        </w:tc>
        <w:tc>
          <w:tcPr>
            <w:tcW w:w="148" w:type="pct"/>
            <w:noWrap/>
            <w:vAlign w:val="bottom"/>
            <w:hideMark/>
          </w:tcPr>
          <w:p w14:paraId="312843D3"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J</w:t>
            </w:r>
          </w:p>
        </w:tc>
        <w:tc>
          <w:tcPr>
            <w:tcW w:w="148" w:type="pct"/>
            <w:noWrap/>
            <w:vAlign w:val="bottom"/>
            <w:hideMark/>
          </w:tcPr>
          <w:p w14:paraId="70BEB244"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J</w:t>
            </w:r>
          </w:p>
        </w:tc>
        <w:tc>
          <w:tcPr>
            <w:tcW w:w="166" w:type="pct"/>
            <w:noWrap/>
            <w:vAlign w:val="bottom"/>
            <w:hideMark/>
          </w:tcPr>
          <w:p w14:paraId="5EC9D8E1"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A</w:t>
            </w:r>
          </w:p>
        </w:tc>
        <w:tc>
          <w:tcPr>
            <w:tcW w:w="152" w:type="pct"/>
            <w:noWrap/>
            <w:vAlign w:val="bottom"/>
            <w:hideMark/>
          </w:tcPr>
          <w:p w14:paraId="00922B73"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S</w:t>
            </w:r>
          </w:p>
        </w:tc>
        <w:tc>
          <w:tcPr>
            <w:tcW w:w="170" w:type="pct"/>
            <w:noWrap/>
            <w:vAlign w:val="bottom"/>
            <w:hideMark/>
          </w:tcPr>
          <w:p w14:paraId="029989FC"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O</w:t>
            </w:r>
          </w:p>
        </w:tc>
        <w:tc>
          <w:tcPr>
            <w:tcW w:w="166" w:type="pct"/>
            <w:noWrap/>
            <w:vAlign w:val="bottom"/>
            <w:hideMark/>
          </w:tcPr>
          <w:p w14:paraId="574F4CA8"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N</w:t>
            </w:r>
          </w:p>
        </w:tc>
        <w:tc>
          <w:tcPr>
            <w:tcW w:w="165" w:type="pct"/>
            <w:noWrap/>
            <w:vAlign w:val="bottom"/>
            <w:hideMark/>
          </w:tcPr>
          <w:p w14:paraId="183CB2A5"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D</w:t>
            </w:r>
          </w:p>
        </w:tc>
      </w:tr>
      <w:tr w:rsidR="00F21A92" w:rsidRPr="00C95072" w14:paraId="0AB212FE" w14:textId="77777777" w:rsidTr="00F21A92">
        <w:trPr>
          <w:trHeight w:val="20"/>
        </w:trPr>
        <w:tc>
          <w:tcPr>
            <w:tcW w:w="693" w:type="pct"/>
            <w:noWrap/>
            <w:hideMark/>
          </w:tcPr>
          <w:p w14:paraId="2A851A97" w14:textId="77777777" w:rsidR="00F21A92" w:rsidRPr="00C95072" w:rsidRDefault="00F21A92" w:rsidP="00F21A92">
            <w:pPr>
              <w:jc w:val="center"/>
              <w:rPr>
                <w:rFonts w:ascii="Times New Roman" w:hAnsi="Times New Roman" w:cs="Times New Roman"/>
                <w:b/>
                <w:bCs/>
                <w:sz w:val="20"/>
                <w:szCs w:val="20"/>
                <w:u w:val="single"/>
              </w:rPr>
            </w:pPr>
            <w:r w:rsidRPr="00C95072">
              <w:rPr>
                <w:rFonts w:ascii="Times New Roman" w:hAnsi="Times New Roman" w:cs="Times New Roman"/>
                <w:b/>
                <w:bCs/>
                <w:sz w:val="20"/>
                <w:szCs w:val="20"/>
                <w:u w:val="single"/>
              </w:rPr>
              <w:t>Taxon</w:t>
            </w:r>
          </w:p>
        </w:tc>
        <w:tc>
          <w:tcPr>
            <w:tcW w:w="544" w:type="pct"/>
            <w:noWrap/>
            <w:hideMark/>
          </w:tcPr>
          <w:p w14:paraId="4F59CD39" w14:textId="77777777" w:rsidR="00F21A92" w:rsidRPr="00C95072" w:rsidRDefault="00F21A92" w:rsidP="00F21A92">
            <w:pPr>
              <w:jc w:val="center"/>
              <w:rPr>
                <w:rFonts w:ascii="Times New Roman" w:hAnsi="Times New Roman" w:cs="Times New Roman"/>
                <w:b/>
                <w:bCs/>
                <w:sz w:val="20"/>
                <w:szCs w:val="20"/>
                <w:u w:val="single"/>
              </w:rPr>
            </w:pPr>
            <w:r w:rsidRPr="00C95072">
              <w:rPr>
                <w:rFonts w:ascii="Times New Roman" w:hAnsi="Times New Roman" w:cs="Times New Roman"/>
                <w:b/>
                <w:bCs/>
                <w:sz w:val="20"/>
                <w:szCs w:val="20"/>
                <w:u w:val="single"/>
              </w:rPr>
              <w:t>Element</w:t>
            </w:r>
          </w:p>
        </w:tc>
        <w:tc>
          <w:tcPr>
            <w:tcW w:w="1086" w:type="pct"/>
            <w:noWrap/>
            <w:hideMark/>
          </w:tcPr>
          <w:p w14:paraId="4322F0A7" w14:textId="77777777" w:rsidR="00F21A92" w:rsidRPr="00C95072" w:rsidRDefault="00F21A92" w:rsidP="00F21A92">
            <w:pPr>
              <w:jc w:val="center"/>
              <w:rPr>
                <w:rFonts w:ascii="Times New Roman" w:hAnsi="Times New Roman" w:cs="Times New Roman"/>
                <w:b/>
                <w:bCs/>
                <w:sz w:val="20"/>
                <w:szCs w:val="20"/>
                <w:u w:val="single"/>
              </w:rPr>
            </w:pPr>
            <w:r w:rsidRPr="00C95072">
              <w:rPr>
                <w:rFonts w:ascii="Times New Roman" w:hAnsi="Times New Roman" w:cs="Times New Roman"/>
                <w:b/>
                <w:bCs/>
                <w:sz w:val="20"/>
                <w:szCs w:val="20"/>
                <w:u w:val="single"/>
              </w:rPr>
              <w:t>Criterion</w:t>
            </w:r>
          </w:p>
        </w:tc>
        <w:tc>
          <w:tcPr>
            <w:tcW w:w="721" w:type="pct"/>
            <w:noWrap/>
            <w:hideMark/>
          </w:tcPr>
          <w:p w14:paraId="2E77148E" w14:textId="77777777" w:rsidR="00F21A92" w:rsidRPr="00C95072" w:rsidRDefault="00F21A92" w:rsidP="00F21A92">
            <w:pPr>
              <w:jc w:val="center"/>
              <w:rPr>
                <w:rFonts w:ascii="Times New Roman" w:hAnsi="Times New Roman" w:cs="Times New Roman"/>
                <w:b/>
                <w:bCs/>
                <w:sz w:val="20"/>
                <w:szCs w:val="20"/>
                <w:u w:val="single"/>
              </w:rPr>
            </w:pPr>
            <w:r w:rsidRPr="00C95072">
              <w:rPr>
                <w:rFonts w:ascii="Times New Roman" w:hAnsi="Times New Roman" w:cs="Times New Roman"/>
                <w:b/>
                <w:bCs/>
                <w:sz w:val="20"/>
                <w:szCs w:val="20"/>
                <w:u w:val="single"/>
              </w:rPr>
              <w:t>Range</w:t>
            </w:r>
          </w:p>
        </w:tc>
        <w:tc>
          <w:tcPr>
            <w:tcW w:w="148" w:type="pct"/>
            <w:noWrap/>
            <w:hideMark/>
          </w:tcPr>
          <w:p w14:paraId="295C55EB"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 </w:t>
            </w:r>
          </w:p>
        </w:tc>
        <w:tc>
          <w:tcPr>
            <w:tcW w:w="157" w:type="pct"/>
            <w:noWrap/>
            <w:hideMark/>
          </w:tcPr>
          <w:p w14:paraId="5658D30A"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 </w:t>
            </w:r>
          </w:p>
        </w:tc>
        <w:tc>
          <w:tcPr>
            <w:tcW w:w="184" w:type="pct"/>
            <w:noWrap/>
            <w:hideMark/>
          </w:tcPr>
          <w:p w14:paraId="28A50917"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 </w:t>
            </w:r>
          </w:p>
        </w:tc>
        <w:tc>
          <w:tcPr>
            <w:tcW w:w="166" w:type="pct"/>
            <w:noWrap/>
            <w:hideMark/>
          </w:tcPr>
          <w:p w14:paraId="5E5A84C1"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 </w:t>
            </w:r>
          </w:p>
        </w:tc>
        <w:tc>
          <w:tcPr>
            <w:tcW w:w="184" w:type="pct"/>
            <w:noWrap/>
            <w:hideMark/>
          </w:tcPr>
          <w:p w14:paraId="51A3D24E"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 </w:t>
            </w:r>
          </w:p>
        </w:tc>
        <w:tc>
          <w:tcPr>
            <w:tcW w:w="148" w:type="pct"/>
            <w:noWrap/>
            <w:hideMark/>
          </w:tcPr>
          <w:p w14:paraId="14C7CD49"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 </w:t>
            </w:r>
          </w:p>
        </w:tc>
        <w:tc>
          <w:tcPr>
            <w:tcW w:w="148" w:type="pct"/>
            <w:noWrap/>
            <w:hideMark/>
          </w:tcPr>
          <w:p w14:paraId="501B1FEB"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 </w:t>
            </w:r>
          </w:p>
        </w:tc>
        <w:tc>
          <w:tcPr>
            <w:tcW w:w="166" w:type="pct"/>
            <w:noWrap/>
            <w:hideMark/>
          </w:tcPr>
          <w:p w14:paraId="3BA44F44"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 </w:t>
            </w:r>
          </w:p>
        </w:tc>
        <w:tc>
          <w:tcPr>
            <w:tcW w:w="152" w:type="pct"/>
            <w:noWrap/>
            <w:hideMark/>
          </w:tcPr>
          <w:p w14:paraId="2981B5D4"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 </w:t>
            </w:r>
          </w:p>
        </w:tc>
        <w:tc>
          <w:tcPr>
            <w:tcW w:w="170" w:type="pct"/>
            <w:noWrap/>
            <w:hideMark/>
          </w:tcPr>
          <w:p w14:paraId="70293C7C"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 </w:t>
            </w:r>
          </w:p>
        </w:tc>
        <w:tc>
          <w:tcPr>
            <w:tcW w:w="166" w:type="pct"/>
            <w:noWrap/>
            <w:hideMark/>
          </w:tcPr>
          <w:p w14:paraId="79026345"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 </w:t>
            </w:r>
          </w:p>
        </w:tc>
        <w:tc>
          <w:tcPr>
            <w:tcW w:w="165" w:type="pct"/>
            <w:noWrap/>
            <w:hideMark/>
          </w:tcPr>
          <w:p w14:paraId="6BA74294"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 </w:t>
            </w:r>
          </w:p>
        </w:tc>
      </w:tr>
      <w:tr w:rsidR="00E43D2B" w:rsidRPr="00C95072" w14:paraId="23284F8B" w14:textId="77777777" w:rsidTr="00F21A92">
        <w:trPr>
          <w:cnfStyle w:val="000000100000" w:firstRow="0" w:lastRow="0" w:firstColumn="0" w:lastColumn="0" w:oddVBand="0" w:evenVBand="0" w:oddHBand="1" w:evenHBand="0" w:firstRowFirstColumn="0" w:firstRowLastColumn="0" w:lastRowFirstColumn="0" w:lastRowLastColumn="0"/>
          <w:trHeight w:val="20"/>
        </w:trPr>
        <w:tc>
          <w:tcPr>
            <w:tcW w:w="693" w:type="pct"/>
            <w:noWrap/>
            <w:hideMark/>
          </w:tcPr>
          <w:p w14:paraId="6C8F4B0D" w14:textId="77777777" w:rsidR="00F21A92" w:rsidRPr="00C95072" w:rsidRDefault="00F21A92" w:rsidP="00F21A92">
            <w:pPr>
              <w:jc w:val="center"/>
              <w:rPr>
                <w:rFonts w:ascii="Times New Roman" w:hAnsi="Times New Roman" w:cs="Times New Roman"/>
                <w:sz w:val="20"/>
                <w:szCs w:val="20"/>
              </w:rPr>
            </w:pPr>
            <w:r w:rsidRPr="00C95072">
              <w:rPr>
                <w:rFonts w:ascii="Times New Roman" w:hAnsi="Times New Roman" w:cs="Times New Roman"/>
                <w:sz w:val="20"/>
                <w:szCs w:val="20"/>
              </w:rPr>
              <w:t>Snapping Turtle</w:t>
            </w:r>
          </w:p>
        </w:tc>
        <w:tc>
          <w:tcPr>
            <w:tcW w:w="544" w:type="pct"/>
            <w:noWrap/>
            <w:hideMark/>
          </w:tcPr>
          <w:p w14:paraId="503F1514" w14:textId="77777777" w:rsidR="00F21A92" w:rsidRPr="00C95072" w:rsidRDefault="00F21A92" w:rsidP="00F21A92">
            <w:pPr>
              <w:jc w:val="center"/>
              <w:rPr>
                <w:rFonts w:ascii="Times New Roman" w:hAnsi="Times New Roman" w:cs="Times New Roman"/>
                <w:sz w:val="20"/>
                <w:szCs w:val="20"/>
              </w:rPr>
            </w:pPr>
            <w:r w:rsidRPr="00C95072">
              <w:rPr>
                <w:rFonts w:ascii="Times New Roman" w:hAnsi="Times New Roman" w:cs="Times New Roman"/>
                <w:sz w:val="20"/>
                <w:szCs w:val="20"/>
              </w:rPr>
              <w:t>Hypoplastron</w:t>
            </w:r>
          </w:p>
        </w:tc>
        <w:tc>
          <w:tcPr>
            <w:tcW w:w="1086" w:type="pct"/>
            <w:noWrap/>
            <w:hideMark/>
          </w:tcPr>
          <w:p w14:paraId="1F1874B6" w14:textId="77777777" w:rsidR="00F21A92" w:rsidRPr="00C95072" w:rsidRDefault="00F21A92" w:rsidP="00F21A92">
            <w:pPr>
              <w:jc w:val="center"/>
              <w:rPr>
                <w:rFonts w:ascii="Times New Roman" w:hAnsi="Times New Roman" w:cs="Times New Roman"/>
                <w:sz w:val="20"/>
                <w:szCs w:val="20"/>
              </w:rPr>
            </w:pPr>
            <w:r w:rsidRPr="00C95072">
              <w:rPr>
                <w:rFonts w:ascii="Times New Roman" w:hAnsi="Times New Roman" w:cs="Times New Roman"/>
                <w:sz w:val="20"/>
                <w:szCs w:val="20"/>
              </w:rPr>
              <w:t>Brumation</w:t>
            </w:r>
          </w:p>
        </w:tc>
        <w:tc>
          <w:tcPr>
            <w:tcW w:w="721" w:type="pct"/>
            <w:noWrap/>
            <w:hideMark/>
          </w:tcPr>
          <w:p w14:paraId="084238CC" w14:textId="77777777" w:rsidR="00F21A92" w:rsidRPr="00C95072" w:rsidRDefault="00F21A92" w:rsidP="00F21A92">
            <w:pPr>
              <w:jc w:val="center"/>
              <w:rPr>
                <w:rFonts w:ascii="Times New Roman" w:hAnsi="Times New Roman" w:cs="Times New Roman"/>
                <w:sz w:val="20"/>
                <w:szCs w:val="20"/>
              </w:rPr>
            </w:pPr>
            <w:r w:rsidRPr="00C95072">
              <w:rPr>
                <w:rFonts w:ascii="Times New Roman" w:hAnsi="Times New Roman" w:cs="Times New Roman"/>
                <w:sz w:val="20"/>
                <w:szCs w:val="20"/>
              </w:rPr>
              <w:t>March-November</w:t>
            </w:r>
          </w:p>
        </w:tc>
        <w:tc>
          <w:tcPr>
            <w:tcW w:w="148" w:type="pct"/>
            <w:noWrap/>
            <w:hideMark/>
          </w:tcPr>
          <w:p w14:paraId="6F8992F1"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 </w:t>
            </w:r>
          </w:p>
        </w:tc>
        <w:tc>
          <w:tcPr>
            <w:tcW w:w="157" w:type="pct"/>
            <w:noWrap/>
            <w:hideMark/>
          </w:tcPr>
          <w:p w14:paraId="0BD72788"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 </w:t>
            </w:r>
          </w:p>
        </w:tc>
        <w:tc>
          <w:tcPr>
            <w:tcW w:w="184" w:type="pct"/>
            <w:shd w:val="clear" w:color="auto" w:fill="FDD966"/>
            <w:noWrap/>
            <w:hideMark/>
          </w:tcPr>
          <w:p w14:paraId="5814492C"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X</w:t>
            </w:r>
          </w:p>
        </w:tc>
        <w:tc>
          <w:tcPr>
            <w:tcW w:w="166" w:type="pct"/>
            <w:shd w:val="clear" w:color="auto" w:fill="FDD966"/>
            <w:noWrap/>
            <w:hideMark/>
          </w:tcPr>
          <w:p w14:paraId="1D4802BD"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X</w:t>
            </w:r>
          </w:p>
        </w:tc>
        <w:tc>
          <w:tcPr>
            <w:tcW w:w="184" w:type="pct"/>
            <w:shd w:val="clear" w:color="auto" w:fill="FDD966"/>
            <w:noWrap/>
            <w:hideMark/>
          </w:tcPr>
          <w:p w14:paraId="6E9DD9C2"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X</w:t>
            </w:r>
          </w:p>
        </w:tc>
        <w:tc>
          <w:tcPr>
            <w:tcW w:w="148" w:type="pct"/>
            <w:shd w:val="clear" w:color="auto" w:fill="FDD966"/>
            <w:noWrap/>
            <w:hideMark/>
          </w:tcPr>
          <w:p w14:paraId="38B7E428"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X</w:t>
            </w:r>
          </w:p>
        </w:tc>
        <w:tc>
          <w:tcPr>
            <w:tcW w:w="148" w:type="pct"/>
            <w:shd w:val="clear" w:color="auto" w:fill="FDD966"/>
            <w:noWrap/>
            <w:hideMark/>
          </w:tcPr>
          <w:p w14:paraId="01B8B5F7"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X</w:t>
            </w:r>
          </w:p>
        </w:tc>
        <w:tc>
          <w:tcPr>
            <w:tcW w:w="166" w:type="pct"/>
            <w:shd w:val="clear" w:color="auto" w:fill="FDD966"/>
            <w:noWrap/>
            <w:hideMark/>
          </w:tcPr>
          <w:p w14:paraId="262979A2"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X</w:t>
            </w:r>
          </w:p>
        </w:tc>
        <w:tc>
          <w:tcPr>
            <w:tcW w:w="152" w:type="pct"/>
            <w:shd w:val="clear" w:color="auto" w:fill="FDD966"/>
            <w:noWrap/>
            <w:hideMark/>
          </w:tcPr>
          <w:p w14:paraId="202BF879"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X</w:t>
            </w:r>
          </w:p>
        </w:tc>
        <w:tc>
          <w:tcPr>
            <w:tcW w:w="170" w:type="pct"/>
            <w:shd w:val="clear" w:color="auto" w:fill="FDD966"/>
            <w:noWrap/>
            <w:hideMark/>
          </w:tcPr>
          <w:p w14:paraId="51E80269"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X</w:t>
            </w:r>
          </w:p>
        </w:tc>
        <w:tc>
          <w:tcPr>
            <w:tcW w:w="166" w:type="pct"/>
            <w:shd w:val="clear" w:color="auto" w:fill="FDD966"/>
            <w:noWrap/>
            <w:hideMark/>
          </w:tcPr>
          <w:p w14:paraId="4CB168C9"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X</w:t>
            </w:r>
          </w:p>
        </w:tc>
        <w:tc>
          <w:tcPr>
            <w:tcW w:w="165" w:type="pct"/>
            <w:noWrap/>
            <w:hideMark/>
          </w:tcPr>
          <w:p w14:paraId="4D0DBD69"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 </w:t>
            </w:r>
          </w:p>
        </w:tc>
      </w:tr>
      <w:tr w:rsidR="00F21A92" w:rsidRPr="00C95072" w14:paraId="3C6C345E" w14:textId="77777777" w:rsidTr="00F21A92">
        <w:trPr>
          <w:trHeight w:val="20"/>
        </w:trPr>
        <w:tc>
          <w:tcPr>
            <w:tcW w:w="693" w:type="pct"/>
            <w:noWrap/>
            <w:hideMark/>
          </w:tcPr>
          <w:p w14:paraId="5C805EA3" w14:textId="77777777" w:rsidR="00F21A92" w:rsidRPr="00C95072" w:rsidRDefault="00F21A92" w:rsidP="00F21A92">
            <w:pPr>
              <w:jc w:val="center"/>
              <w:rPr>
                <w:rFonts w:ascii="Times New Roman" w:hAnsi="Times New Roman" w:cs="Times New Roman"/>
                <w:sz w:val="20"/>
                <w:szCs w:val="20"/>
              </w:rPr>
            </w:pPr>
            <w:r w:rsidRPr="00C95072">
              <w:rPr>
                <w:rFonts w:ascii="Times New Roman" w:hAnsi="Times New Roman" w:cs="Times New Roman"/>
                <w:sz w:val="20"/>
                <w:szCs w:val="20"/>
              </w:rPr>
              <w:t>Passenger Pigeon</w:t>
            </w:r>
          </w:p>
        </w:tc>
        <w:tc>
          <w:tcPr>
            <w:tcW w:w="544" w:type="pct"/>
            <w:noWrap/>
            <w:hideMark/>
          </w:tcPr>
          <w:p w14:paraId="43BB7692" w14:textId="77777777" w:rsidR="00F21A92" w:rsidRPr="00C95072" w:rsidRDefault="00F21A92" w:rsidP="00F21A92">
            <w:pPr>
              <w:jc w:val="center"/>
              <w:rPr>
                <w:rFonts w:ascii="Times New Roman" w:hAnsi="Times New Roman" w:cs="Times New Roman"/>
                <w:sz w:val="20"/>
                <w:szCs w:val="20"/>
              </w:rPr>
            </w:pPr>
            <w:r w:rsidRPr="00C95072">
              <w:rPr>
                <w:rFonts w:ascii="Times New Roman" w:hAnsi="Times New Roman" w:cs="Times New Roman"/>
                <w:sz w:val="20"/>
                <w:szCs w:val="20"/>
              </w:rPr>
              <w:t>NISP=6</w:t>
            </w:r>
          </w:p>
        </w:tc>
        <w:tc>
          <w:tcPr>
            <w:tcW w:w="1086" w:type="pct"/>
            <w:noWrap/>
            <w:hideMark/>
          </w:tcPr>
          <w:p w14:paraId="09C09356" w14:textId="77777777" w:rsidR="00F21A92" w:rsidRPr="00C95072" w:rsidRDefault="00F21A92" w:rsidP="00F21A92">
            <w:pPr>
              <w:jc w:val="center"/>
              <w:rPr>
                <w:rFonts w:ascii="Times New Roman" w:hAnsi="Times New Roman" w:cs="Times New Roman"/>
                <w:sz w:val="20"/>
                <w:szCs w:val="20"/>
              </w:rPr>
            </w:pPr>
            <w:r w:rsidRPr="00C95072">
              <w:rPr>
                <w:rFonts w:ascii="Times New Roman" w:hAnsi="Times New Roman" w:cs="Times New Roman"/>
                <w:sz w:val="20"/>
                <w:szCs w:val="20"/>
              </w:rPr>
              <w:t>Migration</w:t>
            </w:r>
          </w:p>
        </w:tc>
        <w:tc>
          <w:tcPr>
            <w:tcW w:w="721" w:type="pct"/>
            <w:noWrap/>
            <w:hideMark/>
          </w:tcPr>
          <w:p w14:paraId="3BE10AFB" w14:textId="77777777" w:rsidR="00F21A92" w:rsidRPr="00C95072" w:rsidRDefault="00F21A92" w:rsidP="00F21A92">
            <w:pPr>
              <w:jc w:val="center"/>
              <w:rPr>
                <w:rFonts w:ascii="Times New Roman" w:hAnsi="Times New Roman" w:cs="Times New Roman"/>
                <w:sz w:val="20"/>
                <w:szCs w:val="20"/>
              </w:rPr>
            </w:pPr>
            <w:r w:rsidRPr="00C95072">
              <w:rPr>
                <w:rFonts w:ascii="Times New Roman" w:hAnsi="Times New Roman" w:cs="Times New Roman"/>
                <w:sz w:val="20"/>
                <w:szCs w:val="20"/>
              </w:rPr>
              <w:t>October-February</w:t>
            </w:r>
          </w:p>
        </w:tc>
        <w:tc>
          <w:tcPr>
            <w:tcW w:w="148" w:type="pct"/>
            <w:shd w:val="clear" w:color="auto" w:fill="FDD966"/>
            <w:noWrap/>
            <w:hideMark/>
          </w:tcPr>
          <w:p w14:paraId="436F16A0"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X</w:t>
            </w:r>
          </w:p>
        </w:tc>
        <w:tc>
          <w:tcPr>
            <w:tcW w:w="157" w:type="pct"/>
            <w:shd w:val="clear" w:color="auto" w:fill="FDD966"/>
            <w:noWrap/>
            <w:hideMark/>
          </w:tcPr>
          <w:p w14:paraId="17C3D0FE"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X</w:t>
            </w:r>
          </w:p>
        </w:tc>
        <w:tc>
          <w:tcPr>
            <w:tcW w:w="184" w:type="pct"/>
            <w:noWrap/>
            <w:hideMark/>
          </w:tcPr>
          <w:p w14:paraId="4E356415"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 </w:t>
            </w:r>
          </w:p>
        </w:tc>
        <w:tc>
          <w:tcPr>
            <w:tcW w:w="166" w:type="pct"/>
            <w:noWrap/>
            <w:hideMark/>
          </w:tcPr>
          <w:p w14:paraId="714D623A"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 </w:t>
            </w:r>
          </w:p>
        </w:tc>
        <w:tc>
          <w:tcPr>
            <w:tcW w:w="184" w:type="pct"/>
            <w:noWrap/>
            <w:hideMark/>
          </w:tcPr>
          <w:p w14:paraId="40BE3ACA"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 </w:t>
            </w:r>
          </w:p>
        </w:tc>
        <w:tc>
          <w:tcPr>
            <w:tcW w:w="148" w:type="pct"/>
            <w:noWrap/>
            <w:hideMark/>
          </w:tcPr>
          <w:p w14:paraId="5CE22AA0"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 </w:t>
            </w:r>
          </w:p>
        </w:tc>
        <w:tc>
          <w:tcPr>
            <w:tcW w:w="148" w:type="pct"/>
            <w:noWrap/>
            <w:hideMark/>
          </w:tcPr>
          <w:p w14:paraId="6B8A34C2"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 </w:t>
            </w:r>
          </w:p>
        </w:tc>
        <w:tc>
          <w:tcPr>
            <w:tcW w:w="166" w:type="pct"/>
            <w:noWrap/>
            <w:hideMark/>
          </w:tcPr>
          <w:p w14:paraId="3016E140"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 </w:t>
            </w:r>
          </w:p>
        </w:tc>
        <w:tc>
          <w:tcPr>
            <w:tcW w:w="152" w:type="pct"/>
            <w:noWrap/>
            <w:hideMark/>
          </w:tcPr>
          <w:p w14:paraId="78CC27F1"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 </w:t>
            </w:r>
          </w:p>
        </w:tc>
        <w:tc>
          <w:tcPr>
            <w:tcW w:w="170" w:type="pct"/>
            <w:shd w:val="clear" w:color="auto" w:fill="FDD966"/>
            <w:noWrap/>
            <w:hideMark/>
          </w:tcPr>
          <w:p w14:paraId="4B2544A2"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X</w:t>
            </w:r>
          </w:p>
        </w:tc>
        <w:tc>
          <w:tcPr>
            <w:tcW w:w="166" w:type="pct"/>
            <w:shd w:val="clear" w:color="auto" w:fill="FDD966"/>
            <w:noWrap/>
            <w:hideMark/>
          </w:tcPr>
          <w:p w14:paraId="6FC6CCE5"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X</w:t>
            </w:r>
          </w:p>
        </w:tc>
        <w:tc>
          <w:tcPr>
            <w:tcW w:w="165" w:type="pct"/>
            <w:shd w:val="clear" w:color="auto" w:fill="FDD966"/>
            <w:noWrap/>
            <w:hideMark/>
          </w:tcPr>
          <w:p w14:paraId="38AF696C"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X</w:t>
            </w:r>
          </w:p>
        </w:tc>
      </w:tr>
      <w:tr w:rsidR="00F21A92" w:rsidRPr="00C95072" w14:paraId="1233218E" w14:textId="77777777" w:rsidTr="00F21A92">
        <w:trPr>
          <w:cnfStyle w:val="000000100000" w:firstRow="0" w:lastRow="0" w:firstColumn="0" w:lastColumn="0" w:oddVBand="0" w:evenVBand="0" w:oddHBand="1" w:evenHBand="0" w:firstRowFirstColumn="0" w:firstRowLastColumn="0" w:lastRowFirstColumn="0" w:lastRowLastColumn="0"/>
          <w:trHeight w:val="20"/>
        </w:trPr>
        <w:tc>
          <w:tcPr>
            <w:tcW w:w="693" w:type="pct"/>
            <w:noWrap/>
            <w:hideMark/>
          </w:tcPr>
          <w:p w14:paraId="1E21D5B7" w14:textId="77777777" w:rsidR="00F21A92" w:rsidRPr="00C95072" w:rsidRDefault="00F21A92" w:rsidP="00F21A92">
            <w:pPr>
              <w:jc w:val="center"/>
              <w:rPr>
                <w:rFonts w:ascii="Times New Roman" w:hAnsi="Times New Roman" w:cs="Times New Roman"/>
                <w:sz w:val="20"/>
                <w:szCs w:val="20"/>
              </w:rPr>
            </w:pPr>
            <w:r w:rsidRPr="00C95072">
              <w:rPr>
                <w:rFonts w:ascii="Times New Roman" w:hAnsi="Times New Roman" w:cs="Times New Roman"/>
                <w:sz w:val="20"/>
                <w:szCs w:val="20"/>
              </w:rPr>
              <w:t>White-tailed Deer</w:t>
            </w:r>
          </w:p>
        </w:tc>
        <w:tc>
          <w:tcPr>
            <w:tcW w:w="544" w:type="pct"/>
            <w:noWrap/>
            <w:hideMark/>
          </w:tcPr>
          <w:p w14:paraId="13107F9C" w14:textId="77777777" w:rsidR="00F21A92" w:rsidRPr="00C95072" w:rsidRDefault="00F21A92" w:rsidP="00F21A92">
            <w:pPr>
              <w:jc w:val="center"/>
              <w:rPr>
                <w:rFonts w:ascii="Times New Roman" w:hAnsi="Times New Roman" w:cs="Times New Roman"/>
                <w:sz w:val="20"/>
                <w:szCs w:val="20"/>
              </w:rPr>
            </w:pPr>
            <w:r w:rsidRPr="00C95072">
              <w:rPr>
                <w:rFonts w:ascii="Times New Roman" w:hAnsi="Times New Roman" w:cs="Times New Roman"/>
                <w:sz w:val="20"/>
                <w:szCs w:val="20"/>
              </w:rPr>
              <w:t>Metapodial</w:t>
            </w:r>
          </w:p>
        </w:tc>
        <w:tc>
          <w:tcPr>
            <w:tcW w:w="1086" w:type="pct"/>
            <w:noWrap/>
            <w:hideMark/>
          </w:tcPr>
          <w:p w14:paraId="7AFC4B00" w14:textId="77777777" w:rsidR="00F21A92" w:rsidRPr="00C95072" w:rsidRDefault="00F21A92" w:rsidP="00F21A92">
            <w:pPr>
              <w:jc w:val="center"/>
              <w:rPr>
                <w:rFonts w:ascii="Times New Roman" w:hAnsi="Times New Roman" w:cs="Times New Roman"/>
                <w:sz w:val="20"/>
                <w:szCs w:val="20"/>
              </w:rPr>
            </w:pPr>
            <w:r w:rsidRPr="00C95072">
              <w:rPr>
                <w:rFonts w:ascii="Times New Roman" w:hAnsi="Times New Roman" w:cs="Times New Roman"/>
                <w:sz w:val="20"/>
                <w:szCs w:val="20"/>
              </w:rPr>
              <w:t>Perinatal</w:t>
            </w:r>
          </w:p>
        </w:tc>
        <w:tc>
          <w:tcPr>
            <w:tcW w:w="721" w:type="pct"/>
            <w:noWrap/>
            <w:hideMark/>
          </w:tcPr>
          <w:p w14:paraId="3BD63C35" w14:textId="77777777" w:rsidR="00F21A92" w:rsidRPr="00C95072" w:rsidRDefault="00F21A92" w:rsidP="00F21A92">
            <w:pPr>
              <w:jc w:val="center"/>
              <w:rPr>
                <w:rFonts w:ascii="Times New Roman" w:hAnsi="Times New Roman" w:cs="Times New Roman"/>
                <w:sz w:val="20"/>
                <w:szCs w:val="20"/>
              </w:rPr>
            </w:pPr>
            <w:r w:rsidRPr="00C95072">
              <w:rPr>
                <w:rFonts w:ascii="Times New Roman" w:hAnsi="Times New Roman" w:cs="Times New Roman"/>
                <w:sz w:val="20"/>
                <w:szCs w:val="20"/>
              </w:rPr>
              <w:t>April-June</w:t>
            </w:r>
          </w:p>
        </w:tc>
        <w:tc>
          <w:tcPr>
            <w:tcW w:w="148" w:type="pct"/>
            <w:noWrap/>
            <w:hideMark/>
          </w:tcPr>
          <w:p w14:paraId="24D084D0"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 </w:t>
            </w:r>
          </w:p>
        </w:tc>
        <w:tc>
          <w:tcPr>
            <w:tcW w:w="157" w:type="pct"/>
            <w:noWrap/>
            <w:hideMark/>
          </w:tcPr>
          <w:p w14:paraId="6E83E4F2"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 </w:t>
            </w:r>
          </w:p>
        </w:tc>
        <w:tc>
          <w:tcPr>
            <w:tcW w:w="184" w:type="pct"/>
            <w:noWrap/>
            <w:hideMark/>
          </w:tcPr>
          <w:p w14:paraId="54F2F965"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 </w:t>
            </w:r>
          </w:p>
        </w:tc>
        <w:tc>
          <w:tcPr>
            <w:tcW w:w="166" w:type="pct"/>
            <w:shd w:val="clear" w:color="auto" w:fill="FDD966"/>
            <w:noWrap/>
            <w:hideMark/>
          </w:tcPr>
          <w:p w14:paraId="08567DAC"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X</w:t>
            </w:r>
          </w:p>
        </w:tc>
        <w:tc>
          <w:tcPr>
            <w:tcW w:w="184" w:type="pct"/>
            <w:shd w:val="clear" w:color="auto" w:fill="FDD966"/>
            <w:noWrap/>
            <w:hideMark/>
          </w:tcPr>
          <w:p w14:paraId="791FEB20"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X</w:t>
            </w:r>
          </w:p>
        </w:tc>
        <w:tc>
          <w:tcPr>
            <w:tcW w:w="148" w:type="pct"/>
            <w:shd w:val="clear" w:color="auto" w:fill="FDD966"/>
            <w:noWrap/>
            <w:hideMark/>
          </w:tcPr>
          <w:p w14:paraId="588C1AF1"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X</w:t>
            </w:r>
          </w:p>
        </w:tc>
        <w:tc>
          <w:tcPr>
            <w:tcW w:w="148" w:type="pct"/>
            <w:noWrap/>
            <w:hideMark/>
          </w:tcPr>
          <w:p w14:paraId="11F2742F"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 </w:t>
            </w:r>
          </w:p>
        </w:tc>
        <w:tc>
          <w:tcPr>
            <w:tcW w:w="166" w:type="pct"/>
            <w:noWrap/>
            <w:hideMark/>
          </w:tcPr>
          <w:p w14:paraId="1D5FE061"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 </w:t>
            </w:r>
          </w:p>
        </w:tc>
        <w:tc>
          <w:tcPr>
            <w:tcW w:w="152" w:type="pct"/>
            <w:noWrap/>
            <w:hideMark/>
          </w:tcPr>
          <w:p w14:paraId="022FB0A6"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 </w:t>
            </w:r>
          </w:p>
        </w:tc>
        <w:tc>
          <w:tcPr>
            <w:tcW w:w="170" w:type="pct"/>
            <w:noWrap/>
            <w:hideMark/>
          </w:tcPr>
          <w:p w14:paraId="7A9887C0"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 </w:t>
            </w:r>
          </w:p>
        </w:tc>
        <w:tc>
          <w:tcPr>
            <w:tcW w:w="166" w:type="pct"/>
            <w:noWrap/>
            <w:hideMark/>
          </w:tcPr>
          <w:p w14:paraId="489CBA7A"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 </w:t>
            </w:r>
          </w:p>
        </w:tc>
        <w:tc>
          <w:tcPr>
            <w:tcW w:w="165" w:type="pct"/>
            <w:noWrap/>
            <w:hideMark/>
          </w:tcPr>
          <w:p w14:paraId="3FAAB01D"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 </w:t>
            </w:r>
          </w:p>
        </w:tc>
      </w:tr>
      <w:tr w:rsidR="00F21A92" w:rsidRPr="00C95072" w14:paraId="5FA765D8" w14:textId="77777777" w:rsidTr="00F21A92">
        <w:trPr>
          <w:trHeight w:val="20"/>
        </w:trPr>
        <w:tc>
          <w:tcPr>
            <w:tcW w:w="693" w:type="pct"/>
            <w:noWrap/>
            <w:hideMark/>
          </w:tcPr>
          <w:p w14:paraId="4E9AEFF8" w14:textId="77777777" w:rsidR="00F21A92" w:rsidRPr="00C95072" w:rsidRDefault="00F21A92" w:rsidP="00F21A92">
            <w:pPr>
              <w:jc w:val="center"/>
              <w:rPr>
                <w:rFonts w:ascii="Times New Roman" w:hAnsi="Times New Roman" w:cs="Times New Roman"/>
                <w:sz w:val="20"/>
                <w:szCs w:val="20"/>
              </w:rPr>
            </w:pPr>
            <w:r w:rsidRPr="00C95072">
              <w:rPr>
                <w:rFonts w:ascii="Times New Roman" w:hAnsi="Times New Roman" w:cs="Times New Roman"/>
                <w:sz w:val="20"/>
                <w:szCs w:val="20"/>
              </w:rPr>
              <w:t>White-tailed Deer</w:t>
            </w:r>
          </w:p>
        </w:tc>
        <w:tc>
          <w:tcPr>
            <w:tcW w:w="544" w:type="pct"/>
            <w:noWrap/>
            <w:hideMark/>
          </w:tcPr>
          <w:p w14:paraId="28F4DD74" w14:textId="77777777" w:rsidR="00F21A92" w:rsidRPr="00C95072" w:rsidRDefault="00F21A92" w:rsidP="00F21A92">
            <w:pPr>
              <w:jc w:val="center"/>
              <w:rPr>
                <w:rFonts w:ascii="Times New Roman" w:hAnsi="Times New Roman" w:cs="Times New Roman"/>
                <w:sz w:val="20"/>
                <w:szCs w:val="20"/>
              </w:rPr>
            </w:pPr>
            <w:r w:rsidRPr="00C95072">
              <w:rPr>
                <w:rFonts w:ascii="Times New Roman" w:hAnsi="Times New Roman" w:cs="Times New Roman"/>
                <w:sz w:val="20"/>
                <w:szCs w:val="20"/>
              </w:rPr>
              <w:t>Mandible</w:t>
            </w:r>
          </w:p>
        </w:tc>
        <w:tc>
          <w:tcPr>
            <w:tcW w:w="1086" w:type="pct"/>
            <w:noWrap/>
            <w:hideMark/>
          </w:tcPr>
          <w:p w14:paraId="54E0753E" w14:textId="77777777" w:rsidR="00F21A92" w:rsidRPr="00C95072" w:rsidRDefault="00F21A92" w:rsidP="00F21A92">
            <w:pPr>
              <w:jc w:val="center"/>
              <w:rPr>
                <w:rFonts w:ascii="Times New Roman" w:hAnsi="Times New Roman" w:cs="Times New Roman"/>
                <w:sz w:val="20"/>
                <w:szCs w:val="20"/>
              </w:rPr>
            </w:pPr>
            <w:r w:rsidRPr="00C95072">
              <w:rPr>
                <w:rFonts w:ascii="Times New Roman" w:hAnsi="Times New Roman" w:cs="Times New Roman"/>
                <w:sz w:val="20"/>
                <w:szCs w:val="20"/>
              </w:rPr>
              <w:t>3rd molar partial erupted</w:t>
            </w:r>
          </w:p>
        </w:tc>
        <w:tc>
          <w:tcPr>
            <w:tcW w:w="721" w:type="pct"/>
            <w:noWrap/>
            <w:hideMark/>
          </w:tcPr>
          <w:p w14:paraId="41FEBE04" w14:textId="77777777" w:rsidR="00F21A92" w:rsidRPr="00C95072" w:rsidRDefault="00F21A92" w:rsidP="00F21A92">
            <w:pPr>
              <w:jc w:val="center"/>
              <w:rPr>
                <w:rFonts w:ascii="Times New Roman" w:hAnsi="Times New Roman" w:cs="Times New Roman"/>
                <w:sz w:val="20"/>
                <w:szCs w:val="20"/>
              </w:rPr>
            </w:pPr>
            <w:r w:rsidRPr="00C95072">
              <w:rPr>
                <w:rFonts w:ascii="Times New Roman" w:hAnsi="Times New Roman" w:cs="Times New Roman"/>
                <w:sz w:val="20"/>
                <w:szCs w:val="20"/>
              </w:rPr>
              <w:t>May-October</w:t>
            </w:r>
          </w:p>
        </w:tc>
        <w:tc>
          <w:tcPr>
            <w:tcW w:w="148" w:type="pct"/>
            <w:noWrap/>
            <w:hideMark/>
          </w:tcPr>
          <w:p w14:paraId="64CC67E8"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 </w:t>
            </w:r>
          </w:p>
        </w:tc>
        <w:tc>
          <w:tcPr>
            <w:tcW w:w="157" w:type="pct"/>
            <w:noWrap/>
            <w:hideMark/>
          </w:tcPr>
          <w:p w14:paraId="10BB21ED"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 </w:t>
            </w:r>
          </w:p>
        </w:tc>
        <w:tc>
          <w:tcPr>
            <w:tcW w:w="184" w:type="pct"/>
            <w:noWrap/>
            <w:hideMark/>
          </w:tcPr>
          <w:p w14:paraId="76113120"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 </w:t>
            </w:r>
          </w:p>
        </w:tc>
        <w:tc>
          <w:tcPr>
            <w:tcW w:w="166" w:type="pct"/>
            <w:noWrap/>
            <w:hideMark/>
          </w:tcPr>
          <w:p w14:paraId="0C968307"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 </w:t>
            </w:r>
          </w:p>
        </w:tc>
        <w:tc>
          <w:tcPr>
            <w:tcW w:w="184" w:type="pct"/>
            <w:shd w:val="clear" w:color="auto" w:fill="FDD966"/>
            <w:noWrap/>
            <w:hideMark/>
          </w:tcPr>
          <w:p w14:paraId="052D5453"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X</w:t>
            </w:r>
          </w:p>
        </w:tc>
        <w:tc>
          <w:tcPr>
            <w:tcW w:w="148" w:type="pct"/>
            <w:shd w:val="clear" w:color="auto" w:fill="FDD966"/>
            <w:noWrap/>
            <w:hideMark/>
          </w:tcPr>
          <w:p w14:paraId="3708B125"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X</w:t>
            </w:r>
          </w:p>
        </w:tc>
        <w:tc>
          <w:tcPr>
            <w:tcW w:w="148" w:type="pct"/>
            <w:shd w:val="clear" w:color="auto" w:fill="FDD966"/>
            <w:noWrap/>
            <w:hideMark/>
          </w:tcPr>
          <w:p w14:paraId="6380ACBC"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X</w:t>
            </w:r>
          </w:p>
        </w:tc>
        <w:tc>
          <w:tcPr>
            <w:tcW w:w="166" w:type="pct"/>
            <w:shd w:val="clear" w:color="auto" w:fill="FDD966"/>
            <w:noWrap/>
            <w:hideMark/>
          </w:tcPr>
          <w:p w14:paraId="5A6F8F66"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X</w:t>
            </w:r>
          </w:p>
        </w:tc>
        <w:tc>
          <w:tcPr>
            <w:tcW w:w="152" w:type="pct"/>
            <w:shd w:val="clear" w:color="auto" w:fill="FDD966"/>
            <w:noWrap/>
            <w:hideMark/>
          </w:tcPr>
          <w:p w14:paraId="04DD1380"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X</w:t>
            </w:r>
          </w:p>
        </w:tc>
        <w:tc>
          <w:tcPr>
            <w:tcW w:w="170" w:type="pct"/>
            <w:shd w:val="clear" w:color="auto" w:fill="FDD966"/>
            <w:noWrap/>
            <w:hideMark/>
          </w:tcPr>
          <w:p w14:paraId="3041C801"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X</w:t>
            </w:r>
          </w:p>
        </w:tc>
        <w:tc>
          <w:tcPr>
            <w:tcW w:w="166" w:type="pct"/>
            <w:noWrap/>
            <w:hideMark/>
          </w:tcPr>
          <w:p w14:paraId="66A2922C"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 </w:t>
            </w:r>
          </w:p>
        </w:tc>
        <w:tc>
          <w:tcPr>
            <w:tcW w:w="165" w:type="pct"/>
            <w:noWrap/>
            <w:hideMark/>
          </w:tcPr>
          <w:p w14:paraId="05CE8A97"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 </w:t>
            </w:r>
          </w:p>
        </w:tc>
      </w:tr>
      <w:tr w:rsidR="00E43D2B" w:rsidRPr="00C95072" w14:paraId="6822B977" w14:textId="77777777" w:rsidTr="00F21A92">
        <w:trPr>
          <w:cnfStyle w:val="000000100000" w:firstRow="0" w:lastRow="0" w:firstColumn="0" w:lastColumn="0" w:oddVBand="0" w:evenVBand="0" w:oddHBand="1" w:evenHBand="0" w:firstRowFirstColumn="0" w:firstRowLastColumn="0" w:lastRowFirstColumn="0" w:lastRowLastColumn="0"/>
          <w:trHeight w:val="20"/>
        </w:trPr>
        <w:tc>
          <w:tcPr>
            <w:tcW w:w="693" w:type="pct"/>
            <w:noWrap/>
            <w:hideMark/>
          </w:tcPr>
          <w:p w14:paraId="33FB0901" w14:textId="77777777" w:rsidR="00F21A92" w:rsidRPr="00C95072" w:rsidRDefault="00F21A92" w:rsidP="00F21A92">
            <w:pPr>
              <w:jc w:val="center"/>
              <w:rPr>
                <w:rFonts w:ascii="Times New Roman" w:hAnsi="Times New Roman" w:cs="Times New Roman"/>
                <w:sz w:val="20"/>
                <w:szCs w:val="20"/>
              </w:rPr>
            </w:pPr>
            <w:r w:rsidRPr="00C95072">
              <w:rPr>
                <w:rFonts w:ascii="Times New Roman" w:hAnsi="Times New Roman" w:cs="Times New Roman"/>
                <w:sz w:val="20"/>
                <w:szCs w:val="20"/>
              </w:rPr>
              <w:t>Misc. turtles</w:t>
            </w:r>
          </w:p>
        </w:tc>
        <w:tc>
          <w:tcPr>
            <w:tcW w:w="544" w:type="pct"/>
            <w:noWrap/>
            <w:hideMark/>
          </w:tcPr>
          <w:p w14:paraId="409536AB" w14:textId="77777777" w:rsidR="00F21A92" w:rsidRPr="00C95072" w:rsidRDefault="00F21A92" w:rsidP="00F21A92">
            <w:pPr>
              <w:jc w:val="center"/>
              <w:rPr>
                <w:rFonts w:ascii="Times New Roman" w:hAnsi="Times New Roman" w:cs="Times New Roman"/>
                <w:sz w:val="20"/>
                <w:szCs w:val="20"/>
              </w:rPr>
            </w:pPr>
            <w:r w:rsidRPr="00C95072">
              <w:rPr>
                <w:rFonts w:ascii="Times New Roman" w:hAnsi="Times New Roman" w:cs="Times New Roman"/>
                <w:sz w:val="20"/>
                <w:szCs w:val="20"/>
              </w:rPr>
              <w:t>NISP=36 </w:t>
            </w:r>
          </w:p>
        </w:tc>
        <w:tc>
          <w:tcPr>
            <w:tcW w:w="1086" w:type="pct"/>
            <w:noWrap/>
            <w:hideMark/>
          </w:tcPr>
          <w:p w14:paraId="375F06A7" w14:textId="77777777" w:rsidR="00F21A92" w:rsidRPr="00C95072" w:rsidRDefault="00F21A92" w:rsidP="00F21A92">
            <w:pPr>
              <w:jc w:val="center"/>
              <w:rPr>
                <w:rFonts w:ascii="Times New Roman" w:hAnsi="Times New Roman" w:cs="Times New Roman"/>
                <w:sz w:val="20"/>
                <w:szCs w:val="20"/>
              </w:rPr>
            </w:pPr>
            <w:r w:rsidRPr="00C95072">
              <w:rPr>
                <w:rFonts w:ascii="Times New Roman" w:hAnsi="Times New Roman" w:cs="Times New Roman"/>
                <w:sz w:val="20"/>
                <w:szCs w:val="20"/>
              </w:rPr>
              <w:t>Brumation/Burrowing</w:t>
            </w:r>
          </w:p>
        </w:tc>
        <w:tc>
          <w:tcPr>
            <w:tcW w:w="721" w:type="pct"/>
            <w:noWrap/>
            <w:hideMark/>
          </w:tcPr>
          <w:p w14:paraId="538F07EA" w14:textId="77777777" w:rsidR="00F21A92" w:rsidRPr="00C95072" w:rsidRDefault="00F21A92" w:rsidP="00F21A92">
            <w:pPr>
              <w:jc w:val="center"/>
              <w:rPr>
                <w:rFonts w:ascii="Times New Roman" w:hAnsi="Times New Roman" w:cs="Times New Roman"/>
                <w:sz w:val="20"/>
                <w:szCs w:val="20"/>
              </w:rPr>
            </w:pPr>
            <w:r w:rsidRPr="00C95072">
              <w:rPr>
                <w:rFonts w:ascii="Times New Roman" w:hAnsi="Times New Roman" w:cs="Times New Roman"/>
                <w:sz w:val="20"/>
                <w:szCs w:val="20"/>
              </w:rPr>
              <w:t>April-October</w:t>
            </w:r>
          </w:p>
        </w:tc>
        <w:tc>
          <w:tcPr>
            <w:tcW w:w="148" w:type="pct"/>
            <w:noWrap/>
            <w:hideMark/>
          </w:tcPr>
          <w:p w14:paraId="312F6E48"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 </w:t>
            </w:r>
          </w:p>
        </w:tc>
        <w:tc>
          <w:tcPr>
            <w:tcW w:w="157" w:type="pct"/>
            <w:noWrap/>
            <w:hideMark/>
          </w:tcPr>
          <w:p w14:paraId="03A68492"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 </w:t>
            </w:r>
          </w:p>
        </w:tc>
        <w:tc>
          <w:tcPr>
            <w:tcW w:w="184" w:type="pct"/>
            <w:noWrap/>
            <w:hideMark/>
          </w:tcPr>
          <w:p w14:paraId="2638824C"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 </w:t>
            </w:r>
          </w:p>
        </w:tc>
        <w:tc>
          <w:tcPr>
            <w:tcW w:w="166" w:type="pct"/>
            <w:shd w:val="clear" w:color="auto" w:fill="FDD966"/>
            <w:noWrap/>
            <w:hideMark/>
          </w:tcPr>
          <w:p w14:paraId="60EB6C5B"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X</w:t>
            </w:r>
          </w:p>
        </w:tc>
        <w:tc>
          <w:tcPr>
            <w:tcW w:w="184" w:type="pct"/>
            <w:shd w:val="clear" w:color="auto" w:fill="FDD966"/>
            <w:noWrap/>
            <w:hideMark/>
          </w:tcPr>
          <w:p w14:paraId="42A8DB97"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X</w:t>
            </w:r>
          </w:p>
        </w:tc>
        <w:tc>
          <w:tcPr>
            <w:tcW w:w="148" w:type="pct"/>
            <w:shd w:val="clear" w:color="auto" w:fill="FDD966"/>
            <w:noWrap/>
            <w:hideMark/>
          </w:tcPr>
          <w:p w14:paraId="62FD0559"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X</w:t>
            </w:r>
          </w:p>
        </w:tc>
        <w:tc>
          <w:tcPr>
            <w:tcW w:w="148" w:type="pct"/>
            <w:shd w:val="clear" w:color="auto" w:fill="FDD966"/>
            <w:noWrap/>
            <w:hideMark/>
          </w:tcPr>
          <w:p w14:paraId="1FC30AD7"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X</w:t>
            </w:r>
          </w:p>
        </w:tc>
        <w:tc>
          <w:tcPr>
            <w:tcW w:w="166" w:type="pct"/>
            <w:shd w:val="clear" w:color="auto" w:fill="FDD966"/>
            <w:noWrap/>
            <w:hideMark/>
          </w:tcPr>
          <w:p w14:paraId="188395FA"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X</w:t>
            </w:r>
          </w:p>
        </w:tc>
        <w:tc>
          <w:tcPr>
            <w:tcW w:w="152" w:type="pct"/>
            <w:shd w:val="clear" w:color="auto" w:fill="FDD966"/>
            <w:noWrap/>
            <w:hideMark/>
          </w:tcPr>
          <w:p w14:paraId="0B1D5052"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X</w:t>
            </w:r>
          </w:p>
        </w:tc>
        <w:tc>
          <w:tcPr>
            <w:tcW w:w="170" w:type="pct"/>
            <w:shd w:val="clear" w:color="auto" w:fill="FDD966"/>
            <w:noWrap/>
            <w:hideMark/>
          </w:tcPr>
          <w:p w14:paraId="7E9F0B9D"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X</w:t>
            </w:r>
          </w:p>
        </w:tc>
        <w:tc>
          <w:tcPr>
            <w:tcW w:w="166" w:type="pct"/>
            <w:noWrap/>
            <w:hideMark/>
          </w:tcPr>
          <w:p w14:paraId="368D7E39"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 </w:t>
            </w:r>
          </w:p>
        </w:tc>
        <w:tc>
          <w:tcPr>
            <w:tcW w:w="165" w:type="pct"/>
            <w:noWrap/>
            <w:hideMark/>
          </w:tcPr>
          <w:p w14:paraId="6D3011AB"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 </w:t>
            </w:r>
          </w:p>
        </w:tc>
      </w:tr>
      <w:tr w:rsidR="00F21A92" w:rsidRPr="00C95072" w14:paraId="5C800BEE" w14:textId="77777777" w:rsidTr="00F21A92">
        <w:trPr>
          <w:trHeight w:val="20"/>
        </w:trPr>
        <w:tc>
          <w:tcPr>
            <w:tcW w:w="3044" w:type="pct"/>
            <w:gridSpan w:val="4"/>
            <w:shd w:val="clear" w:color="auto" w:fill="00B0F0"/>
            <w:noWrap/>
            <w:hideMark/>
          </w:tcPr>
          <w:p w14:paraId="1731FD40" w14:textId="77777777" w:rsidR="00F21A92" w:rsidRPr="00C95072" w:rsidRDefault="00F21A92" w:rsidP="00F21A92">
            <w:pPr>
              <w:jc w:val="center"/>
              <w:rPr>
                <w:rFonts w:ascii="Times New Roman" w:hAnsi="Times New Roman" w:cs="Times New Roman"/>
                <w:b/>
                <w:bCs/>
                <w:sz w:val="32"/>
                <w:szCs w:val="32"/>
              </w:rPr>
            </w:pPr>
            <w:r w:rsidRPr="00C95072">
              <w:rPr>
                <w:rFonts w:ascii="Times New Roman" w:hAnsi="Times New Roman" w:cs="Times New Roman"/>
                <w:b/>
                <w:bCs/>
                <w:sz w:val="32"/>
                <w:szCs w:val="32"/>
              </w:rPr>
              <w:t>Middle Archaic 1</w:t>
            </w:r>
          </w:p>
        </w:tc>
        <w:tc>
          <w:tcPr>
            <w:tcW w:w="148" w:type="pct"/>
            <w:noWrap/>
            <w:vAlign w:val="bottom"/>
            <w:hideMark/>
          </w:tcPr>
          <w:p w14:paraId="73CD2CC1"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J</w:t>
            </w:r>
          </w:p>
        </w:tc>
        <w:tc>
          <w:tcPr>
            <w:tcW w:w="157" w:type="pct"/>
            <w:noWrap/>
            <w:vAlign w:val="bottom"/>
            <w:hideMark/>
          </w:tcPr>
          <w:p w14:paraId="213AE446"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F</w:t>
            </w:r>
          </w:p>
        </w:tc>
        <w:tc>
          <w:tcPr>
            <w:tcW w:w="184" w:type="pct"/>
            <w:noWrap/>
            <w:vAlign w:val="bottom"/>
            <w:hideMark/>
          </w:tcPr>
          <w:p w14:paraId="6B540427"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M</w:t>
            </w:r>
          </w:p>
        </w:tc>
        <w:tc>
          <w:tcPr>
            <w:tcW w:w="166" w:type="pct"/>
            <w:noWrap/>
            <w:vAlign w:val="bottom"/>
            <w:hideMark/>
          </w:tcPr>
          <w:p w14:paraId="11304B40"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A</w:t>
            </w:r>
          </w:p>
        </w:tc>
        <w:tc>
          <w:tcPr>
            <w:tcW w:w="184" w:type="pct"/>
            <w:noWrap/>
            <w:vAlign w:val="bottom"/>
            <w:hideMark/>
          </w:tcPr>
          <w:p w14:paraId="04C38C21"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M</w:t>
            </w:r>
          </w:p>
        </w:tc>
        <w:tc>
          <w:tcPr>
            <w:tcW w:w="148" w:type="pct"/>
            <w:noWrap/>
            <w:vAlign w:val="bottom"/>
            <w:hideMark/>
          </w:tcPr>
          <w:p w14:paraId="5CE3721A"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J</w:t>
            </w:r>
          </w:p>
        </w:tc>
        <w:tc>
          <w:tcPr>
            <w:tcW w:w="148" w:type="pct"/>
            <w:noWrap/>
            <w:vAlign w:val="bottom"/>
            <w:hideMark/>
          </w:tcPr>
          <w:p w14:paraId="1C9D3E6B"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J</w:t>
            </w:r>
          </w:p>
        </w:tc>
        <w:tc>
          <w:tcPr>
            <w:tcW w:w="166" w:type="pct"/>
            <w:noWrap/>
            <w:vAlign w:val="bottom"/>
            <w:hideMark/>
          </w:tcPr>
          <w:p w14:paraId="577042B8"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A</w:t>
            </w:r>
          </w:p>
        </w:tc>
        <w:tc>
          <w:tcPr>
            <w:tcW w:w="152" w:type="pct"/>
            <w:noWrap/>
            <w:vAlign w:val="bottom"/>
            <w:hideMark/>
          </w:tcPr>
          <w:p w14:paraId="08BC815C"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S</w:t>
            </w:r>
          </w:p>
        </w:tc>
        <w:tc>
          <w:tcPr>
            <w:tcW w:w="170" w:type="pct"/>
            <w:noWrap/>
            <w:vAlign w:val="bottom"/>
            <w:hideMark/>
          </w:tcPr>
          <w:p w14:paraId="42BB6B35"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O</w:t>
            </w:r>
          </w:p>
        </w:tc>
        <w:tc>
          <w:tcPr>
            <w:tcW w:w="166" w:type="pct"/>
            <w:noWrap/>
            <w:vAlign w:val="bottom"/>
            <w:hideMark/>
          </w:tcPr>
          <w:p w14:paraId="2B0CA05B"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N</w:t>
            </w:r>
          </w:p>
        </w:tc>
        <w:tc>
          <w:tcPr>
            <w:tcW w:w="165" w:type="pct"/>
            <w:noWrap/>
            <w:vAlign w:val="bottom"/>
            <w:hideMark/>
          </w:tcPr>
          <w:p w14:paraId="1E707D35"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D</w:t>
            </w:r>
          </w:p>
        </w:tc>
      </w:tr>
      <w:tr w:rsidR="00F21A92" w:rsidRPr="00C95072" w14:paraId="61D4E606" w14:textId="77777777" w:rsidTr="00F21A92">
        <w:trPr>
          <w:cnfStyle w:val="000000100000" w:firstRow="0" w:lastRow="0" w:firstColumn="0" w:lastColumn="0" w:oddVBand="0" w:evenVBand="0" w:oddHBand="1" w:evenHBand="0" w:firstRowFirstColumn="0" w:firstRowLastColumn="0" w:lastRowFirstColumn="0" w:lastRowLastColumn="0"/>
          <w:trHeight w:val="20"/>
        </w:trPr>
        <w:tc>
          <w:tcPr>
            <w:tcW w:w="693" w:type="pct"/>
            <w:noWrap/>
            <w:hideMark/>
          </w:tcPr>
          <w:p w14:paraId="375693B6" w14:textId="77777777" w:rsidR="00F21A92" w:rsidRPr="00C95072" w:rsidRDefault="00F21A92" w:rsidP="00F21A92">
            <w:pPr>
              <w:jc w:val="center"/>
              <w:rPr>
                <w:rFonts w:ascii="Times New Roman" w:hAnsi="Times New Roman" w:cs="Times New Roman"/>
                <w:b/>
                <w:bCs/>
                <w:sz w:val="20"/>
                <w:szCs w:val="20"/>
                <w:u w:val="single"/>
              </w:rPr>
            </w:pPr>
            <w:r w:rsidRPr="00C95072">
              <w:rPr>
                <w:rFonts w:ascii="Times New Roman" w:hAnsi="Times New Roman" w:cs="Times New Roman"/>
                <w:b/>
                <w:bCs/>
                <w:sz w:val="20"/>
                <w:szCs w:val="20"/>
                <w:u w:val="single"/>
              </w:rPr>
              <w:t>Taxon</w:t>
            </w:r>
          </w:p>
        </w:tc>
        <w:tc>
          <w:tcPr>
            <w:tcW w:w="544" w:type="pct"/>
            <w:noWrap/>
            <w:hideMark/>
          </w:tcPr>
          <w:p w14:paraId="0F6D7653" w14:textId="77777777" w:rsidR="00F21A92" w:rsidRPr="00C95072" w:rsidRDefault="00F21A92" w:rsidP="00F21A92">
            <w:pPr>
              <w:jc w:val="center"/>
              <w:rPr>
                <w:rFonts w:ascii="Times New Roman" w:hAnsi="Times New Roman" w:cs="Times New Roman"/>
                <w:b/>
                <w:bCs/>
                <w:sz w:val="20"/>
                <w:szCs w:val="20"/>
                <w:u w:val="single"/>
              </w:rPr>
            </w:pPr>
            <w:r w:rsidRPr="00C95072">
              <w:rPr>
                <w:rFonts w:ascii="Times New Roman" w:hAnsi="Times New Roman" w:cs="Times New Roman"/>
                <w:b/>
                <w:bCs/>
                <w:sz w:val="20"/>
                <w:szCs w:val="20"/>
                <w:u w:val="single"/>
              </w:rPr>
              <w:t>Element</w:t>
            </w:r>
          </w:p>
        </w:tc>
        <w:tc>
          <w:tcPr>
            <w:tcW w:w="1086" w:type="pct"/>
            <w:noWrap/>
            <w:hideMark/>
          </w:tcPr>
          <w:p w14:paraId="75611362" w14:textId="77777777" w:rsidR="00F21A92" w:rsidRPr="00C95072" w:rsidRDefault="00F21A92" w:rsidP="00F21A92">
            <w:pPr>
              <w:jc w:val="center"/>
              <w:rPr>
                <w:rFonts w:ascii="Times New Roman" w:hAnsi="Times New Roman" w:cs="Times New Roman"/>
                <w:b/>
                <w:bCs/>
                <w:sz w:val="20"/>
                <w:szCs w:val="20"/>
                <w:u w:val="single"/>
              </w:rPr>
            </w:pPr>
            <w:r w:rsidRPr="00C95072">
              <w:rPr>
                <w:rFonts w:ascii="Times New Roman" w:hAnsi="Times New Roman" w:cs="Times New Roman"/>
                <w:b/>
                <w:bCs/>
                <w:sz w:val="20"/>
                <w:szCs w:val="20"/>
                <w:u w:val="single"/>
              </w:rPr>
              <w:t>Criterion</w:t>
            </w:r>
          </w:p>
        </w:tc>
        <w:tc>
          <w:tcPr>
            <w:tcW w:w="721" w:type="pct"/>
            <w:noWrap/>
            <w:hideMark/>
          </w:tcPr>
          <w:p w14:paraId="28319083" w14:textId="77777777" w:rsidR="00F21A92" w:rsidRPr="00C95072" w:rsidRDefault="00F21A92" w:rsidP="00F21A92">
            <w:pPr>
              <w:jc w:val="center"/>
              <w:rPr>
                <w:rFonts w:ascii="Times New Roman" w:hAnsi="Times New Roman" w:cs="Times New Roman"/>
                <w:b/>
                <w:bCs/>
                <w:sz w:val="20"/>
                <w:szCs w:val="20"/>
                <w:u w:val="single"/>
              </w:rPr>
            </w:pPr>
            <w:r w:rsidRPr="00C95072">
              <w:rPr>
                <w:rFonts w:ascii="Times New Roman" w:hAnsi="Times New Roman" w:cs="Times New Roman"/>
                <w:b/>
                <w:bCs/>
                <w:sz w:val="20"/>
                <w:szCs w:val="20"/>
                <w:u w:val="single"/>
              </w:rPr>
              <w:t>Range</w:t>
            </w:r>
          </w:p>
        </w:tc>
        <w:tc>
          <w:tcPr>
            <w:tcW w:w="148" w:type="pct"/>
            <w:noWrap/>
            <w:hideMark/>
          </w:tcPr>
          <w:p w14:paraId="1081B973"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 </w:t>
            </w:r>
          </w:p>
        </w:tc>
        <w:tc>
          <w:tcPr>
            <w:tcW w:w="157" w:type="pct"/>
            <w:noWrap/>
            <w:hideMark/>
          </w:tcPr>
          <w:p w14:paraId="5BB42BAB"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 </w:t>
            </w:r>
          </w:p>
        </w:tc>
        <w:tc>
          <w:tcPr>
            <w:tcW w:w="184" w:type="pct"/>
            <w:noWrap/>
            <w:hideMark/>
          </w:tcPr>
          <w:p w14:paraId="29FC367C"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 </w:t>
            </w:r>
          </w:p>
        </w:tc>
        <w:tc>
          <w:tcPr>
            <w:tcW w:w="166" w:type="pct"/>
            <w:noWrap/>
            <w:hideMark/>
          </w:tcPr>
          <w:p w14:paraId="4BC2F416"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 </w:t>
            </w:r>
          </w:p>
        </w:tc>
        <w:tc>
          <w:tcPr>
            <w:tcW w:w="184" w:type="pct"/>
            <w:noWrap/>
            <w:hideMark/>
          </w:tcPr>
          <w:p w14:paraId="111ABCF2"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 </w:t>
            </w:r>
          </w:p>
        </w:tc>
        <w:tc>
          <w:tcPr>
            <w:tcW w:w="148" w:type="pct"/>
            <w:noWrap/>
            <w:hideMark/>
          </w:tcPr>
          <w:p w14:paraId="49CF584B"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 </w:t>
            </w:r>
          </w:p>
        </w:tc>
        <w:tc>
          <w:tcPr>
            <w:tcW w:w="148" w:type="pct"/>
            <w:noWrap/>
            <w:hideMark/>
          </w:tcPr>
          <w:p w14:paraId="327B20EB"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 </w:t>
            </w:r>
          </w:p>
        </w:tc>
        <w:tc>
          <w:tcPr>
            <w:tcW w:w="166" w:type="pct"/>
            <w:noWrap/>
            <w:hideMark/>
          </w:tcPr>
          <w:p w14:paraId="38AAB1E3"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 </w:t>
            </w:r>
          </w:p>
        </w:tc>
        <w:tc>
          <w:tcPr>
            <w:tcW w:w="152" w:type="pct"/>
            <w:noWrap/>
            <w:hideMark/>
          </w:tcPr>
          <w:p w14:paraId="07771521"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 </w:t>
            </w:r>
          </w:p>
        </w:tc>
        <w:tc>
          <w:tcPr>
            <w:tcW w:w="170" w:type="pct"/>
            <w:noWrap/>
            <w:hideMark/>
          </w:tcPr>
          <w:p w14:paraId="7E724749"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 </w:t>
            </w:r>
          </w:p>
        </w:tc>
        <w:tc>
          <w:tcPr>
            <w:tcW w:w="166" w:type="pct"/>
            <w:noWrap/>
            <w:hideMark/>
          </w:tcPr>
          <w:p w14:paraId="0125B37C"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 </w:t>
            </w:r>
          </w:p>
        </w:tc>
        <w:tc>
          <w:tcPr>
            <w:tcW w:w="165" w:type="pct"/>
            <w:noWrap/>
            <w:hideMark/>
          </w:tcPr>
          <w:p w14:paraId="1E63482F"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 </w:t>
            </w:r>
          </w:p>
        </w:tc>
      </w:tr>
      <w:tr w:rsidR="00F21A92" w:rsidRPr="00C95072" w14:paraId="65CE5B56" w14:textId="77777777" w:rsidTr="00F21A92">
        <w:trPr>
          <w:trHeight w:val="20"/>
        </w:trPr>
        <w:tc>
          <w:tcPr>
            <w:tcW w:w="693" w:type="pct"/>
            <w:noWrap/>
            <w:hideMark/>
          </w:tcPr>
          <w:p w14:paraId="3F896D4D" w14:textId="77777777" w:rsidR="00F21A92" w:rsidRPr="00C95072" w:rsidRDefault="00F21A92" w:rsidP="00F21A92">
            <w:pPr>
              <w:jc w:val="center"/>
              <w:rPr>
                <w:rFonts w:ascii="Times New Roman" w:hAnsi="Times New Roman" w:cs="Times New Roman"/>
                <w:sz w:val="20"/>
                <w:szCs w:val="20"/>
              </w:rPr>
            </w:pPr>
            <w:r w:rsidRPr="00C95072">
              <w:rPr>
                <w:rFonts w:ascii="Times New Roman" w:hAnsi="Times New Roman" w:cs="Times New Roman"/>
                <w:sz w:val="20"/>
                <w:szCs w:val="20"/>
              </w:rPr>
              <w:t>White-tailed Deer</w:t>
            </w:r>
          </w:p>
        </w:tc>
        <w:tc>
          <w:tcPr>
            <w:tcW w:w="544" w:type="pct"/>
            <w:noWrap/>
            <w:hideMark/>
          </w:tcPr>
          <w:p w14:paraId="16330189" w14:textId="77777777" w:rsidR="00F21A92" w:rsidRPr="00C95072" w:rsidRDefault="00F21A92" w:rsidP="00F21A92">
            <w:pPr>
              <w:jc w:val="center"/>
              <w:rPr>
                <w:rFonts w:ascii="Times New Roman" w:hAnsi="Times New Roman" w:cs="Times New Roman"/>
                <w:sz w:val="20"/>
                <w:szCs w:val="20"/>
              </w:rPr>
            </w:pPr>
            <w:r w:rsidRPr="00C95072">
              <w:rPr>
                <w:rFonts w:ascii="Times New Roman" w:hAnsi="Times New Roman" w:cs="Times New Roman"/>
                <w:sz w:val="20"/>
                <w:szCs w:val="20"/>
              </w:rPr>
              <w:t>Mandible</w:t>
            </w:r>
          </w:p>
        </w:tc>
        <w:tc>
          <w:tcPr>
            <w:tcW w:w="1086" w:type="pct"/>
            <w:noWrap/>
            <w:hideMark/>
          </w:tcPr>
          <w:p w14:paraId="3DCEA116" w14:textId="77777777" w:rsidR="00F21A92" w:rsidRPr="00C95072" w:rsidRDefault="00F21A92" w:rsidP="00F21A92">
            <w:pPr>
              <w:jc w:val="center"/>
              <w:rPr>
                <w:rFonts w:ascii="Times New Roman" w:hAnsi="Times New Roman" w:cs="Times New Roman"/>
                <w:sz w:val="20"/>
                <w:szCs w:val="20"/>
              </w:rPr>
            </w:pPr>
            <w:r w:rsidRPr="00C95072">
              <w:rPr>
                <w:rFonts w:ascii="Times New Roman" w:hAnsi="Times New Roman" w:cs="Times New Roman"/>
                <w:sz w:val="20"/>
                <w:szCs w:val="20"/>
              </w:rPr>
              <w:t>P3 not erupted</w:t>
            </w:r>
          </w:p>
        </w:tc>
        <w:tc>
          <w:tcPr>
            <w:tcW w:w="721" w:type="pct"/>
            <w:noWrap/>
            <w:hideMark/>
          </w:tcPr>
          <w:p w14:paraId="3B06AB4C" w14:textId="77777777" w:rsidR="00F21A92" w:rsidRPr="00C95072" w:rsidRDefault="00F21A92" w:rsidP="00F21A92">
            <w:pPr>
              <w:jc w:val="center"/>
              <w:rPr>
                <w:rFonts w:ascii="Times New Roman" w:hAnsi="Times New Roman" w:cs="Times New Roman"/>
                <w:sz w:val="20"/>
                <w:szCs w:val="20"/>
              </w:rPr>
            </w:pPr>
            <w:r w:rsidRPr="00C95072">
              <w:rPr>
                <w:rFonts w:ascii="Times New Roman" w:hAnsi="Times New Roman" w:cs="Times New Roman"/>
                <w:sz w:val="20"/>
                <w:szCs w:val="20"/>
              </w:rPr>
              <w:t>November-January</w:t>
            </w:r>
          </w:p>
        </w:tc>
        <w:tc>
          <w:tcPr>
            <w:tcW w:w="148" w:type="pct"/>
            <w:shd w:val="clear" w:color="auto" w:fill="00B0F0"/>
            <w:noWrap/>
            <w:hideMark/>
          </w:tcPr>
          <w:p w14:paraId="09E66871"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X</w:t>
            </w:r>
          </w:p>
        </w:tc>
        <w:tc>
          <w:tcPr>
            <w:tcW w:w="157" w:type="pct"/>
            <w:noWrap/>
            <w:hideMark/>
          </w:tcPr>
          <w:p w14:paraId="674164C1"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 </w:t>
            </w:r>
          </w:p>
        </w:tc>
        <w:tc>
          <w:tcPr>
            <w:tcW w:w="184" w:type="pct"/>
            <w:noWrap/>
            <w:hideMark/>
          </w:tcPr>
          <w:p w14:paraId="52C338AC"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 </w:t>
            </w:r>
          </w:p>
        </w:tc>
        <w:tc>
          <w:tcPr>
            <w:tcW w:w="166" w:type="pct"/>
            <w:noWrap/>
            <w:hideMark/>
          </w:tcPr>
          <w:p w14:paraId="2662024A"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 </w:t>
            </w:r>
          </w:p>
        </w:tc>
        <w:tc>
          <w:tcPr>
            <w:tcW w:w="184" w:type="pct"/>
            <w:noWrap/>
            <w:hideMark/>
          </w:tcPr>
          <w:p w14:paraId="18FEA8A0"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 </w:t>
            </w:r>
          </w:p>
        </w:tc>
        <w:tc>
          <w:tcPr>
            <w:tcW w:w="148" w:type="pct"/>
            <w:noWrap/>
            <w:hideMark/>
          </w:tcPr>
          <w:p w14:paraId="7C97D07F"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 </w:t>
            </w:r>
          </w:p>
        </w:tc>
        <w:tc>
          <w:tcPr>
            <w:tcW w:w="148" w:type="pct"/>
            <w:noWrap/>
            <w:hideMark/>
          </w:tcPr>
          <w:p w14:paraId="67269830"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 </w:t>
            </w:r>
          </w:p>
        </w:tc>
        <w:tc>
          <w:tcPr>
            <w:tcW w:w="166" w:type="pct"/>
            <w:noWrap/>
            <w:hideMark/>
          </w:tcPr>
          <w:p w14:paraId="4EA9539C"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 </w:t>
            </w:r>
          </w:p>
        </w:tc>
        <w:tc>
          <w:tcPr>
            <w:tcW w:w="152" w:type="pct"/>
            <w:noWrap/>
            <w:hideMark/>
          </w:tcPr>
          <w:p w14:paraId="50F97045"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 </w:t>
            </w:r>
          </w:p>
        </w:tc>
        <w:tc>
          <w:tcPr>
            <w:tcW w:w="170" w:type="pct"/>
            <w:noWrap/>
            <w:hideMark/>
          </w:tcPr>
          <w:p w14:paraId="0C54F6CA"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 </w:t>
            </w:r>
          </w:p>
        </w:tc>
        <w:tc>
          <w:tcPr>
            <w:tcW w:w="166" w:type="pct"/>
            <w:shd w:val="clear" w:color="auto" w:fill="00B0F0"/>
            <w:noWrap/>
            <w:hideMark/>
          </w:tcPr>
          <w:p w14:paraId="328C5031"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X</w:t>
            </w:r>
          </w:p>
        </w:tc>
        <w:tc>
          <w:tcPr>
            <w:tcW w:w="165" w:type="pct"/>
            <w:shd w:val="clear" w:color="auto" w:fill="00B0F0"/>
            <w:noWrap/>
            <w:hideMark/>
          </w:tcPr>
          <w:p w14:paraId="4BED331A"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X</w:t>
            </w:r>
          </w:p>
        </w:tc>
      </w:tr>
      <w:tr w:rsidR="00E43D2B" w:rsidRPr="00C95072" w14:paraId="741CFCC6" w14:textId="77777777" w:rsidTr="00F21A92">
        <w:trPr>
          <w:cnfStyle w:val="000000100000" w:firstRow="0" w:lastRow="0" w:firstColumn="0" w:lastColumn="0" w:oddVBand="0" w:evenVBand="0" w:oddHBand="1" w:evenHBand="0" w:firstRowFirstColumn="0" w:firstRowLastColumn="0" w:lastRowFirstColumn="0" w:lastRowLastColumn="0"/>
          <w:trHeight w:val="20"/>
        </w:trPr>
        <w:tc>
          <w:tcPr>
            <w:tcW w:w="693" w:type="pct"/>
            <w:noWrap/>
            <w:hideMark/>
          </w:tcPr>
          <w:p w14:paraId="3892EBDA" w14:textId="77777777" w:rsidR="00F21A92" w:rsidRPr="00C95072" w:rsidRDefault="00F21A92" w:rsidP="00F21A92">
            <w:pPr>
              <w:jc w:val="center"/>
              <w:rPr>
                <w:rFonts w:ascii="Times New Roman" w:hAnsi="Times New Roman" w:cs="Times New Roman"/>
                <w:sz w:val="20"/>
                <w:szCs w:val="20"/>
              </w:rPr>
            </w:pPr>
            <w:r w:rsidRPr="00C95072">
              <w:rPr>
                <w:rFonts w:ascii="Times New Roman" w:hAnsi="Times New Roman" w:cs="Times New Roman"/>
                <w:sz w:val="20"/>
                <w:szCs w:val="20"/>
              </w:rPr>
              <w:t>White-tailed Deer</w:t>
            </w:r>
          </w:p>
        </w:tc>
        <w:tc>
          <w:tcPr>
            <w:tcW w:w="544" w:type="pct"/>
            <w:noWrap/>
            <w:hideMark/>
          </w:tcPr>
          <w:p w14:paraId="776EDC77" w14:textId="77777777" w:rsidR="00F21A92" w:rsidRPr="00C95072" w:rsidRDefault="00F21A92" w:rsidP="00F21A92">
            <w:pPr>
              <w:jc w:val="center"/>
              <w:rPr>
                <w:rFonts w:ascii="Times New Roman" w:hAnsi="Times New Roman" w:cs="Times New Roman"/>
                <w:sz w:val="20"/>
                <w:szCs w:val="20"/>
              </w:rPr>
            </w:pPr>
            <w:r w:rsidRPr="00C95072">
              <w:rPr>
                <w:rFonts w:ascii="Times New Roman" w:hAnsi="Times New Roman" w:cs="Times New Roman"/>
                <w:sz w:val="20"/>
                <w:szCs w:val="20"/>
              </w:rPr>
              <w:t>Mandible</w:t>
            </w:r>
          </w:p>
        </w:tc>
        <w:tc>
          <w:tcPr>
            <w:tcW w:w="1086" w:type="pct"/>
            <w:noWrap/>
            <w:hideMark/>
          </w:tcPr>
          <w:p w14:paraId="730CAC00" w14:textId="77777777" w:rsidR="00F21A92" w:rsidRPr="00C95072" w:rsidRDefault="00F21A92" w:rsidP="00F21A92">
            <w:pPr>
              <w:jc w:val="center"/>
              <w:rPr>
                <w:rFonts w:ascii="Times New Roman" w:hAnsi="Times New Roman" w:cs="Times New Roman"/>
                <w:sz w:val="20"/>
                <w:szCs w:val="20"/>
              </w:rPr>
            </w:pPr>
            <w:r w:rsidRPr="00C95072">
              <w:rPr>
                <w:rFonts w:ascii="Times New Roman" w:hAnsi="Times New Roman" w:cs="Times New Roman"/>
                <w:sz w:val="20"/>
                <w:szCs w:val="20"/>
              </w:rPr>
              <w:t>P2 and P3 not erupted</w:t>
            </w:r>
          </w:p>
        </w:tc>
        <w:tc>
          <w:tcPr>
            <w:tcW w:w="721" w:type="pct"/>
            <w:noWrap/>
            <w:hideMark/>
          </w:tcPr>
          <w:p w14:paraId="482F760F" w14:textId="77777777" w:rsidR="00F21A92" w:rsidRPr="00C95072" w:rsidRDefault="00F21A92" w:rsidP="00F21A92">
            <w:pPr>
              <w:jc w:val="center"/>
              <w:rPr>
                <w:rFonts w:ascii="Times New Roman" w:hAnsi="Times New Roman" w:cs="Times New Roman"/>
                <w:sz w:val="20"/>
                <w:szCs w:val="20"/>
              </w:rPr>
            </w:pPr>
            <w:r w:rsidRPr="00C95072">
              <w:rPr>
                <w:rFonts w:ascii="Times New Roman" w:hAnsi="Times New Roman" w:cs="Times New Roman"/>
                <w:sz w:val="20"/>
                <w:szCs w:val="20"/>
              </w:rPr>
              <w:t>November-January</w:t>
            </w:r>
          </w:p>
        </w:tc>
        <w:tc>
          <w:tcPr>
            <w:tcW w:w="148" w:type="pct"/>
            <w:shd w:val="clear" w:color="auto" w:fill="00B0F0"/>
            <w:noWrap/>
            <w:hideMark/>
          </w:tcPr>
          <w:p w14:paraId="5FD0F33E"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X</w:t>
            </w:r>
          </w:p>
        </w:tc>
        <w:tc>
          <w:tcPr>
            <w:tcW w:w="157" w:type="pct"/>
            <w:noWrap/>
            <w:hideMark/>
          </w:tcPr>
          <w:p w14:paraId="6E106A89"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 </w:t>
            </w:r>
          </w:p>
        </w:tc>
        <w:tc>
          <w:tcPr>
            <w:tcW w:w="184" w:type="pct"/>
            <w:noWrap/>
            <w:hideMark/>
          </w:tcPr>
          <w:p w14:paraId="06D401E2"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 </w:t>
            </w:r>
          </w:p>
        </w:tc>
        <w:tc>
          <w:tcPr>
            <w:tcW w:w="166" w:type="pct"/>
            <w:noWrap/>
            <w:hideMark/>
          </w:tcPr>
          <w:p w14:paraId="0E58F52D"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 </w:t>
            </w:r>
          </w:p>
        </w:tc>
        <w:tc>
          <w:tcPr>
            <w:tcW w:w="184" w:type="pct"/>
            <w:noWrap/>
            <w:hideMark/>
          </w:tcPr>
          <w:p w14:paraId="05C26A10"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 </w:t>
            </w:r>
          </w:p>
        </w:tc>
        <w:tc>
          <w:tcPr>
            <w:tcW w:w="148" w:type="pct"/>
            <w:noWrap/>
            <w:hideMark/>
          </w:tcPr>
          <w:p w14:paraId="0E6B8975"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 </w:t>
            </w:r>
          </w:p>
        </w:tc>
        <w:tc>
          <w:tcPr>
            <w:tcW w:w="148" w:type="pct"/>
            <w:noWrap/>
            <w:hideMark/>
          </w:tcPr>
          <w:p w14:paraId="4E851655"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 </w:t>
            </w:r>
          </w:p>
        </w:tc>
        <w:tc>
          <w:tcPr>
            <w:tcW w:w="166" w:type="pct"/>
            <w:noWrap/>
            <w:hideMark/>
          </w:tcPr>
          <w:p w14:paraId="62B6A9FF"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 </w:t>
            </w:r>
          </w:p>
        </w:tc>
        <w:tc>
          <w:tcPr>
            <w:tcW w:w="152" w:type="pct"/>
            <w:noWrap/>
            <w:hideMark/>
          </w:tcPr>
          <w:p w14:paraId="14A483CA"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 </w:t>
            </w:r>
          </w:p>
        </w:tc>
        <w:tc>
          <w:tcPr>
            <w:tcW w:w="170" w:type="pct"/>
            <w:noWrap/>
            <w:hideMark/>
          </w:tcPr>
          <w:p w14:paraId="0660A24B"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 </w:t>
            </w:r>
          </w:p>
        </w:tc>
        <w:tc>
          <w:tcPr>
            <w:tcW w:w="166" w:type="pct"/>
            <w:shd w:val="clear" w:color="auto" w:fill="00B0F0"/>
            <w:noWrap/>
            <w:hideMark/>
          </w:tcPr>
          <w:p w14:paraId="443EDCC8"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X</w:t>
            </w:r>
          </w:p>
        </w:tc>
        <w:tc>
          <w:tcPr>
            <w:tcW w:w="165" w:type="pct"/>
            <w:shd w:val="clear" w:color="auto" w:fill="00B0F0"/>
            <w:noWrap/>
            <w:hideMark/>
          </w:tcPr>
          <w:p w14:paraId="3AA8ADB6"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X</w:t>
            </w:r>
          </w:p>
        </w:tc>
      </w:tr>
      <w:tr w:rsidR="00F21A92" w:rsidRPr="00C95072" w14:paraId="16AFF25B" w14:textId="77777777" w:rsidTr="00F21A92">
        <w:trPr>
          <w:trHeight w:val="20"/>
        </w:trPr>
        <w:tc>
          <w:tcPr>
            <w:tcW w:w="693" w:type="pct"/>
            <w:noWrap/>
            <w:hideMark/>
          </w:tcPr>
          <w:p w14:paraId="171A3A15" w14:textId="77777777" w:rsidR="00F21A92" w:rsidRPr="00C95072" w:rsidRDefault="00F21A92" w:rsidP="00F21A92">
            <w:pPr>
              <w:jc w:val="center"/>
              <w:rPr>
                <w:rFonts w:ascii="Times New Roman" w:hAnsi="Times New Roman" w:cs="Times New Roman"/>
                <w:sz w:val="20"/>
                <w:szCs w:val="20"/>
              </w:rPr>
            </w:pPr>
            <w:r w:rsidRPr="00C95072">
              <w:rPr>
                <w:rFonts w:ascii="Times New Roman" w:hAnsi="Times New Roman" w:cs="Times New Roman"/>
                <w:sz w:val="20"/>
                <w:szCs w:val="20"/>
              </w:rPr>
              <w:t>White-tailed Deer</w:t>
            </w:r>
          </w:p>
        </w:tc>
        <w:tc>
          <w:tcPr>
            <w:tcW w:w="544" w:type="pct"/>
            <w:noWrap/>
            <w:hideMark/>
          </w:tcPr>
          <w:p w14:paraId="6432FEBC" w14:textId="77777777" w:rsidR="00F21A92" w:rsidRPr="00C95072" w:rsidRDefault="00F21A92" w:rsidP="00F21A92">
            <w:pPr>
              <w:jc w:val="center"/>
              <w:rPr>
                <w:rFonts w:ascii="Times New Roman" w:hAnsi="Times New Roman" w:cs="Times New Roman"/>
                <w:sz w:val="20"/>
                <w:szCs w:val="20"/>
              </w:rPr>
            </w:pPr>
            <w:r w:rsidRPr="00C95072">
              <w:rPr>
                <w:rFonts w:ascii="Times New Roman" w:hAnsi="Times New Roman" w:cs="Times New Roman"/>
                <w:sz w:val="20"/>
                <w:szCs w:val="20"/>
              </w:rPr>
              <w:t>Femur</w:t>
            </w:r>
          </w:p>
        </w:tc>
        <w:tc>
          <w:tcPr>
            <w:tcW w:w="1086" w:type="pct"/>
            <w:noWrap/>
            <w:hideMark/>
          </w:tcPr>
          <w:p w14:paraId="13635A9A" w14:textId="77777777" w:rsidR="00F21A92" w:rsidRPr="00C95072" w:rsidRDefault="00F21A92" w:rsidP="00F21A92">
            <w:pPr>
              <w:jc w:val="center"/>
              <w:rPr>
                <w:rFonts w:ascii="Times New Roman" w:hAnsi="Times New Roman" w:cs="Times New Roman"/>
                <w:sz w:val="20"/>
                <w:szCs w:val="20"/>
              </w:rPr>
            </w:pPr>
            <w:r w:rsidRPr="00C95072">
              <w:rPr>
                <w:rFonts w:ascii="Times New Roman" w:hAnsi="Times New Roman" w:cs="Times New Roman"/>
                <w:sz w:val="20"/>
                <w:szCs w:val="20"/>
              </w:rPr>
              <w:t>near complete proximal fusion</w:t>
            </w:r>
          </w:p>
        </w:tc>
        <w:tc>
          <w:tcPr>
            <w:tcW w:w="721" w:type="pct"/>
            <w:noWrap/>
            <w:hideMark/>
          </w:tcPr>
          <w:p w14:paraId="6597736D" w14:textId="77777777" w:rsidR="00F21A92" w:rsidRPr="00C95072" w:rsidRDefault="00F21A92" w:rsidP="00F21A92">
            <w:pPr>
              <w:jc w:val="center"/>
              <w:rPr>
                <w:rFonts w:ascii="Times New Roman" w:hAnsi="Times New Roman" w:cs="Times New Roman"/>
                <w:sz w:val="20"/>
                <w:szCs w:val="20"/>
              </w:rPr>
            </w:pPr>
            <w:r w:rsidRPr="00C95072">
              <w:rPr>
                <w:rFonts w:ascii="Times New Roman" w:hAnsi="Times New Roman" w:cs="Times New Roman"/>
                <w:sz w:val="20"/>
                <w:szCs w:val="20"/>
              </w:rPr>
              <w:t>November-January</w:t>
            </w:r>
          </w:p>
        </w:tc>
        <w:tc>
          <w:tcPr>
            <w:tcW w:w="148" w:type="pct"/>
            <w:shd w:val="clear" w:color="auto" w:fill="00B0F0"/>
            <w:noWrap/>
            <w:hideMark/>
          </w:tcPr>
          <w:p w14:paraId="7E340040"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X</w:t>
            </w:r>
          </w:p>
        </w:tc>
        <w:tc>
          <w:tcPr>
            <w:tcW w:w="157" w:type="pct"/>
            <w:noWrap/>
            <w:hideMark/>
          </w:tcPr>
          <w:p w14:paraId="2BFA876B"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 </w:t>
            </w:r>
          </w:p>
        </w:tc>
        <w:tc>
          <w:tcPr>
            <w:tcW w:w="184" w:type="pct"/>
            <w:noWrap/>
            <w:hideMark/>
          </w:tcPr>
          <w:p w14:paraId="4529EA90"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 </w:t>
            </w:r>
          </w:p>
        </w:tc>
        <w:tc>
          <w:tcPr>
            <w:tcW w:w="166" w:type="pct"/>
            <w:noWrap/>
            <w:hideMark/>
          </w:tcPr>
          <w:p w14:paraId="74187638"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 </w:t>
            </w:r>
          </w:p>
        </w:tc>
        <w:tc>
          <w:tcPr>
            <w:tcW w:w="184" w:type="pct"/>
            <w:noWrap/>
            <w:hideMark/>
          </w:tcPr>
          <w:p w14:paraId="697C2F5D"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 </w:t>
            </w:r>
          </w:p>
        </w:tc>
        <w:tc>
          <w:tcPr>
            <w:tcW w:w="148" w:type="pct"/>
            <w:noWrap/>
            <w:hideMark/>
          </w:tcPr>
          <w:p w14:paraId="5C31E7B6"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 </w:t>
            </w:r>
          </w:p>
        </w:tc>
        <w:tc>
          <w:tcPr>
            <w:tcW w:w="148" w:type="pct"/>
            <w:noWrap/>
            <w:hideMark/>
          </w:tcPr>
          <w:p w14:paraId="019324A9"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 </w:t>
            </w:r>
          </w:p>
        </w:tc>
        <w:tc>
          <w:tcPr>
            <w:tcW w:w="166" w:type="pct"/>
            <w:noWrap/>
            <w:hideMark/>
          </w:tcPr>
          <w:p w14:paraId="04F21E52"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 </w:t>
            </w:r>
          </w:p>
        </w:tc>
        <w:tc>
          <w:tcPr>
            <w:tcW w:w="152" w:type="pct"/>
            <w:noWrap/>
            <w:hideMark/>
          </w:tcPr>
          <w:p w14:paraId="5781E8BC"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 </w:t>
            </w:r>
          </w:p>
        </w:tc>
        <w:tc>
          <w:tcPr>
            <w:tcW w:w="170" w:type="pct"/>
            <w:noWrap/>
            <w:hideMark/>
          </w:tcPr>
          <w:p w14:paraId="2DCA5B6F"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 </w:t>
            </w:r>
          </w:p>
        </w:tc>
        <w:tc>
          <w:tcPr>
            <w:tcW w:w="166" w:type="pct"/>
            <w:shd w:val="clear" w:color="auto" w:fill="00B0F0"/>
            <w:noWrap/>
            <w:hideMark/>
          </w:tcPr>
          <w:p w14:paraId="47227176"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X</w:t>
            </w:r>
          </w:p>
        </w:tc>
        <w:tc>
          <w:tcPr>
            <w:tcW w:w="165" w:type="pct"/>
            <w:shd w:val="clear" w:color="auto" w:fill="00B0F0"/>
            <w:noWrap/>
            <w:hideMark/>
          </w:tcPr>
          <w:p w14:paraId="0F67A84B"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X</w:t>
            </w:r>
          </w:p>
        </w:tc>
      </w:tr>
      <w:tr w:rsidR="00E43D2B" w:rsidRPr="00C95072" w14:paraId="3A2B22C0" w14:textId="77777777" w:rsidTr="00F21A92">
        <w:trPr>
          <w:cnfStyle w:val="000000100000" w:firstRow="0" w:lastRow="0" w:firstColumn="0" w:lastColumn="0" w:oddVBand="0" w:evenVBand="0" w:oddHBand="1" w:evenHBand="0" w:firstRowFirstColumn="0" w:firstRowLastColumn="0" w:lastRowFirstColumn="0" w:lastRowLastColumn="0"/>
          <w:trHeight w:val="20"/>
        </w:trPr>
        <w:tc>
          <w:tcPr>
            <w:tcW w:w="693" w:type="pct"/>
            <w:noWrap/>
            <w:hideMark/>
          </w:tcPr>
          <w:p w14:paraId="76F14DDE" w14:textId="77777777" w:rsidR="00F21A92" w:rsidRPr="00C95072" w:rsidRDefault="00F21A92" w:rsidP="00F21A92">
            <w:pPr>
              <w:jc w:val="center"/>
              <w:rPr>
                <w:rFonts w:ascii="Times New Roman" w:hAnsi="Times New Roman" w:cs="Times New Roman"/>
                <w:sz w:val="20"/>
                <w:szCs w:val="20"/>
              </w:rPr>
            </w:pPr>
            <w:r w:rsidRPr="00C95072">
              <w:rPr>
                <w:rFonts w:ascii="Times New Roman" w:hAnsi="Times New Roman" w:cs="Times New Roman"/>
                <w:sz w:val="20"/>
                <w:szCs w:val="20"/>
              </w:rPr>
              <w:t>White-tailed Deer</w:t>
            </w:r>
          </w:p>
        </w:tc>
        <w:tc>
          <w:tcPr>
            <w:tcW w:w="544" w:type="pct"/>
            <w:noWrap/>
            <w:hideMark/>
          </w:tcPr>
          <w:p w14:paraId="2245426C" w14:textId="77777777" w:rsidR="00F21A92" w:rsidRPr="00C95072" w:rsidRDefault="00F21A92" w:rsidP="00F21A92">
            <w:pPr>
              <w:jc w:val="center"/>
              <w:rPr>
                <w:rFonts w:ascii="Times New Roman" w:hAnsi="Times New Roman" w:cs="Times New Roman"/>
                <w:sz w:val="20"/>
                <w:szCs w:val="20"/>
              </w:rPr>
            </w:pPr>
            <w:r w:rsidRPr="00C95072">
              <w:rPr>
                <w:rFonts w:ascii="Times New Roman" w:hAnsi="Times New Roman" w:cs="Times New Roman"/>
                <w:sz w:val="20"/>
                <w:szCs w:val="20"/>
              </w:rPr>
              <w:t>Mandible</w:t>
            </w:r>
          </w:p>
        </w:tc>
        <w:tc>
          <w:tcPr>
            <w:tcW w:w="1086" w:type="pct"/>
            <w:noWrap/>
            <w:hideMark/>
          </w:tcPr>
          <w:p w14:paraId="5611FDFA" w14:textId="77777777" w:rsidR="00F21A92" w:rsidRPr="00C95072" w:rsidRDefault="00F21A92" w:rsidP="00F21A92">
            <w:pPr>
              <w:jc w:val="center"/>
              <w:rPr>
                <w:rFonts w:ascii="Times New Roman" w:hAnsi="Times New Roman" w:cs="Times New Roman"/>
                <w:sz w:val="20"/>
                <w:szCs w:val="20"/>
              </w:rPr>
            </w:pPr>
            <w:r w:rsidRPr="00C95072">
              <w:rPr>
                <w:rFonts w:ascii="Times New Roman" w:hAnsi="Times New Roman" w:cs="Times New Roman"/>
                <w:sz w:val="20"/>
                <w:szCs w:val="20"/>
              </w:rPr>
              <w:t>dP3 with M1&amp;M2</w:t>
            </w:r>
          </w:p>
        </w:tc>
        <w:tc>
          <w:tcPr>
            <w:tcW w:w="721" w:type="pct"/>
            <w:noWrap/>
            <w:hideMark/>
          </w:tcPr>
          <w:p w14:paraId="0B494A5F" w14:textId="77777777" w:rsidR="00F21A92" w:rsidRPr="00C95072" w:rsidRDefault="00F21A92" w:rsidP="00F21A92">
            <w:pPr>
              <w:jc w:val="center"/>
              <w:rPr>
                <w:rFonts w:ascii="Times New Roman" w:hAnsi="Times New Roman" w:cs="Times New Roman"/>
                <w:sz w:val="20"/>
                <w:szCs w:val="20"/>
              </w:rPr>
            </w:pPr>
            <w:r w:rsidRPr="00C95072">
              <w:rPr>
                <w:rFonts w:ascii="Times New Roman" w:hAnsi="Times New Roman" w:cs="Times New Roman"/>
                <w:sz w:val="20"/>
                <w:szCs w:val="20"/>
              </w:rPr>
              <w:t>November-January</w:t>
            </w:r>
          </w:p>
        </w:tc>
        <w:tc>
          <w:tcPr>
            <w:tcW w:w="148" w:type="pct"/>
            <w:shd w:val="clear" w:color="auto" w:fill="00B0F0"/>
            <w:noWrap/>
            <w:hideMark/>
          </w:tcPr>
          <w:p w14:paraId="15B6DD3B"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X</w:t>
            </w:r>
          </w:p>
        </w:tc>
        <w:tc>
          <w:tcPr>
            <w:tcW w:w="157" w:type="pct"/>
            <w:noWrap/>
            <w:hideMark/>
          </w:tcPr>
          <w:p w14:paraId="2351D52F"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 </w:t>
            </w:r>
          </w:p>
        </w:tc>
        <w:tc>
          <w:tcPr>
            <w:tcW w:w="184" w:type="pct"/>
            <w:noWrap/>
            <w:hideMark/>
          </w:tcPr>
          <w:p w14:paraId="156C411F"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 </w:t>
            </w:r>
          </w:p>
        </w:tc>
        <w:tc>
          <w:tcPr>
            <w:tcW w:w="166" w:type="pct"/>
            <w:noWrap/>
            <w:hideMark/>
          </w:tcPr>
          <w:p w14:paraId="750AFBF4"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 </w:t>
            </w:r>
          </w:p>
        </w:tc>
        <w:tc>
          <w:tcPr>
            <w:tcW w:w="184" w:type="pct"/>
            <w:noWrap/>
            <w:hideMark/>
          </w:tcPr>
          <w:p w14:paraId="4170BA99"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 </w:t>
            </w:r>
          </w:p>
        </w:tc>
        <w:tc>
          <w:tcPr>
            <w:tcW w:w="148" w:type="pct"/>
            <w:noWrap/>
            <w:hideMark/>
          </w:tcPr>
          <w:p w14:paraId="1CB35C45"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 </w:t>
            </w:r>
          </w:p>
        </w:tc>
        <w:tc>
          <w:tcPr>
            <w:tcW w:w="148" w:type="pct"/>
            <w:noWrap/>
            <w:hideMark/>
          </w:tcPr>
          <w:p w14:paraId="27E790FE"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 </w:t>
            </w:r>
          </w:p>
        </w:tc>
        <w:tc>
          <w:tcPr>
            <w:tcW w:w="166" w:type="pct"/>
            <w:noWrap/>
            <w:hideMark/>
          </w:tcPr>
          <w:p w14:paraId="79B23683"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 </w:t>
            </w:r>
          </w:p>
        </w:tc>
        <w:tc>
          <w:tcPr>
            <w:tcW w:w="152" w:type="pct"/>
            <w:noWrap/>
            <w:hideMark/>
          </w:tcPr>
          <w:p w14:paraId="44E2426A"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 </w:t>
            </w:r>
          </w:p>
        </w:tc>
        <w:tc>
          <w:tcPr>
            <w:tcW w:w="170" w:type="pct"/>
            <w:noWrap/>
            <w:hideMark/>
          </w:tcPr>
          <w:p w14:paraId="371ABC0B"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 </w:t>
            </w:r>
          </w:p>
        </w:tc>
        <w:tc>
          <w:tcPr>
            <w:tcW w:w="166" w:type="pct"/>
            <w:shd w:val="clear" w:color="auto" w:fill="00B0F0"/>
            <w:noWrap/>
            <w:hideMark/>
          </w:tcPr>
          <w:p w14:paraId="17ACBC2E"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X</w:t>
            </w:r>
          </w:p>
        </w:tc>
        <w:tc>
          <w:tcPr>
            <w:tcW w:w="165" w:type="pct"/>
            <w:shd w:val="clear" w:color="auto" w:fill="00B0F0"/>
            <w:noWrap/>
            <w:hideMark/>
          </w:tcPr>
          <w:p w14:paraId="58BBDD71"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X</w:t>
            </w:r>
          </w:p>
        </w:tc>
      </w:tr>
      <w:tr w:rsidR="00F21A92" w:rsidRPr="00C95072" w14:paraId="074BB4A1" w14:textId="77777777" w:rsidTr="00F21A92">
        <w:trPr>
          <w:trHeight w:val="20"/>
        </w:trPr>
        <w:tc>
          <w:tcPr>
            <w:tcW w:w="693" w:type="pct"/>
            <w:noWrap/>
            <w:hideMark/>
          </w:tcPr>
          <w:p w14:paraId="23E0EC67" w14:textId="77777777" w:rsidR="00F21A92" w:rsidRPr="00C95072" w:rsidRDefault="00F21A92" w:rsidP="00F21A92">
            <w:pPr>
              <w:jc w:val="center"/>
              <w:rPr>
                <w:rFonts w:ascii="Times New Roman" w:hAnsi="Times New Roman" w:cs="Times New Roman"/>
                <w:sz w:val="20"/>
                <w:szCs w:val="20"/>
              </w:rPr>
            </w:pPr>
            <w:r w:rsidRPr="00C95072">
              <w:rPr>
                <w:rFonts w:ascii="Times New Roman" w:hAnsi="Times New Roman" w:cs="Times New Roman"/>
                <w:sz w:val="20"/>
                <w:szCs w:val="20"/>
              </w:rPr>
              <w:t>Passenger Pigeon</w:t>
            </w:r>
          </w:p>
        </w:tc>
        <w:tc>
          <w:tcPr>
            <w:tcW w:w="544" w:type="pct"/>
            <w:noWrap/>
            <w:hideMark/>
          </w:tcPr>
          <w:p w14:paraId="06D9FE4B" w14:textId="77777777" w:rsidR="00F21A92" w:rsidRPr="00C95072" w:rsidRDefault="00F21A92" w:rsidP="00F21A92">
            <w:pPr>
              <w:jc w:val="center"/>
              <w:rPr>
                <w:rFonts w:ascii="Times New Roman" w:hAnsi="Times New Roman" w:cs="Times New Roman"/>
                <w:sz w:val="20"/>
                <w:szCs w:val="20"/>
              </w:rPr>
            </w:pPr>
            <w:r w:rsidRPr="00C95072">
              <w:rPr>
                <w:rFonts w:ascii="Times New Roman" w:hAnsi="Times New Roman" w:cs="Times New Roman"/>
                <w:sz w:val="20"/>
                <w:szCs w:val="20"/>
              </w:rPr>
              <w:t>NISP=30 </w:t>
            </w:r>
          </w:p>
        </w:tc>
        <w:tc>
          <w:tcPr>
            <w:tcW w:w="1086" w:type="pct"/>
            <w:noWrap/>
            <w:hideMark/>
          </w:tcPr>
          <w:p w14:paraId="73FD32AC" w14:textId="77777777" w:rsidR="00F21A92" w:rsidRPr="00C95072" w:rsidRDefault="00F21A92" w:rsidP="00F21A92">
            <w:pPr>
              <w:jc w:val="center"/>
              <w:rPr>
                <w:rFonts w:ascii="Times New Roman" w:hAnsi="Times New Roman" w:cs="Times New Roman"/>
                <w:sz w:val="20"/>
                <w:szCs w:val="20"/>
              </w:rPr>
            </w:pPr>
            <w:r w:rsidRPr="00C95072">
              <w:rPr>
                <w:rFonts w:ascii="Times New Roman" w:hAnsi="Times New Roman" w:cs="Times New Roman"/>
                <w:sz w:val="20"/>
                <w:szCs w:val="20"/>
              </w:rPr>
              <w:t>Migration</w:t>
            </w:r>
          </w:p>
        </w:tc>
        <w:tc>
          <w:tcPr>
            <w:tcW w:w="721" w:type="pct"/>
            <w:noWrap/>
            <w:hideMark/>
          </w:tcPr>
          <w:p w14:paraId="538DEFDD" w14:textId="77777777" w:rsidR="00F21A92" w:rsidRPr="00C95072" w:rsidRDefault="00F21A92" w:rsidP="00F21A92">
            <w:pPr>
              <w:jc w:val="center"/>
              <w:rPr>
                <w:rFonts w:ascii="Times New Roman" w:hAnsi="Times New Roman" w:cs="Times New Roman"/>
                <w:sz w:val="20"/>
                <w:szCs w:val="20"/>
              </w:rPr>
            </w:pPr>
            <w:r w:rsidRPr="00C95072">
              <w:rPr>
                <w:rFonts w:ascii="Times New Roman" w:hAnsi="Times New Roman" w:cs="Times New Roman"/>
                <w:sz w:val="20"/>
                <w:szCs w:val="20"/>
              </w:rPr>
              <w:t>October-February</w:t>
            </w:r>
          </w:p>
        </w:tc>
        <w:tc>
          <w:tcPr>
            <w:tcW w:w="148" w:type="pct"/>
            <w:shd w:val="clear" w:color="auto" w:fill="00B0F0"/>
            <w:noWrap/>
            <w:hideMark/>
          </w:tcPr>
          <w:p w14:paraId="0737C309"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X</w:t>
            </w:r>
          </w:p>
        </w:tc>
        <w:tc>
          <w:tcPr>
            <w:tcW w:w="157" w:type="pct"/>
            <w:shd w:val="clear" w:color="auto" w:fill="00B0F0"/>
            <w:noWrap/>
            <w:hideMark/>
          </w:tcPr>
          <w:p w14:paraId="0141EA45"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X</w:t>
            </w:r>
          </w:p>
        </w:tc>
        <w:tc>
          <w:tcPr>
            <w:tcW w:w="184" w:type="pct"/>
            <w:noWrap/>
            <w:hideMark/>
          </w:tcPr>
          <w:p w14:paraId="58C4FCCE"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 </w:t>
            </w:r>
          </w:p>
        </w:tc>
        <w:tc>
          <w:tcPr>
            <w:tcW w:w="166" w:type="pct"/>
            <w:noWrap/>
            <w:hideMark/>
          </w:tcPr>
          <w:p w14:paraId="18235D55"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 </w:t>
            </w:r>
          </w:p>
        </w:tc>
        <w:tc>
          <w:tcPr>
            <w:tcW w:w="184" w:type="pct"/>
            <w:noWrap/>
            <w:hideMark/>
          </w:tcPr>
          <w:p w14:paraId="1FC03370"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 </w:t>
            </w:r>
          </w:p>
        </w:tc>
        <w:tc>
          <w:tcPr>
            <w:tcW w:w="148" w:type="pct"/>
            <w:noWrap/>
            <w:hideMark/>
          </w:tcPr>
          <w:p w14:paraId="2B8213F3"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 </w:t>
            </w:r>
          </w:p>
        </w:tc>
        <w:tc>
          <w:tcPr>
            <w:tcW w:w="148" w:type="pct"/>
            <w:noWrap/>
            <w:hideMark/>
          </w:tcPr>
          <w:p w14:paraId="384416F6"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 </w:t>
            </w:r>
          </w:p>
        </w:tc>
        <w:tc>
          <w:tcPr>
            <w:tcW w:w="166" w:type="pct"/>
            <w:noWrap/>
            <w:hideMark/>
          </w:tcPr>
          <w:p w14:paraId="2731B25C"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 </w:t>
            </w:r>
          </w:p>
        </w:tc>
        <w:tc>
          <w:tcPr>
            <w:tcW w:w="152" w:type="pct"/>
            <w:noWrap/>
            <w:hideMark/>
          </w:tcPr>
          <w:p w14:paraId="389448D7"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 </w:t>
            </w:r>
          </w:p>
        </w:tc>
        <w:tc>
          <w:tcPr>
            <w:tcW w:w="170" w:type="pct"/>
            <w:shd w:val="clear" w:color="auto" w:fill="00B0F0"/>
            <w:noWrap/>
            <w:hideMark/>
          </w:tcPr>
          <w:p w14:paraId="2BBB3CA5"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X</w:t>
            </w:r>
          </w:p>
        </w:tc>
        <w:tc>
          <w:tcPr>
            <w:tcW w:w="166" w:type="pct"/>
            <w:shd w:val="clear" w:color="auto" w:fill="00B0F0"/>
            <w:noWrap/>
            <w:hideMark/>
          </w:tcPr>
          <w:p w14:paraId="491245EE"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X</w:t>
            </w:r>
          </w:p>
        </w:tc>
        <w:tc>
          <w:tcPr>
            <w:tcW w:w="165" w:type="pct"/>
            <w:shd w:val="clear" w:color="auto" w:fill="00B0F0"/>
            <w:noWrap/>
            <w:hideMark/>
          </w:tcPr>
          <w:p w14:paraId="5D1199F2"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X</w:t>
            </w:r>
          </w:p>
        </w:tc>
      </w:tr>
      <w:tr w:rsidR="00E43D2B" w:rsidRPr="00C95072" w14:paraId="3EDAF883" w14:textId="77777777" w:rsidTr="00F21A92">
        <w:trPr>
          <w:cnfStyle w:val="000000100000" w:firstRow="0" w:lastRow="0" w:firstColumn="0" w:lastColumn="0" w:oddVBand="0" w:evenVBand="0" w:oddHBand="1" w:evenHBand="0" w:firstRowFirstColumn="0" w:firstRowLastColumn="0" w:lastRowFirstColumn="0" w:lastRowLastColumn="0"/>
          <w:trHeight w:val="20"/>
        </w:trPr>
        <w:tc>
          <w:tcPr>
            <w:tcW w:w="693" w:type="pct"/>
            <w:noWrap/>
          </w:tcPr>
          <w:p w14:paraId="7E5D448C" w14:textId="77777777" w:rsidR="00F21A92" w:rsidRPr="00C95072" w:rsidRDefault="00F21A92" w:rsidP="00F21A92">
            <w:pPr>
              <w:jc w:val="center"/>
              <w:rPr>
                <w:rFonts w:ascii="Times New Roman" w:hAnsi="Times New Roman" w:cs="Times New Roman"/>
                <w:sz w:val="20"/>
                <w:szCs w:val="20"/>
              </w:rPr>
            </w:pPr>
            <w:r w:rsidRPr="00C95072">
              <w:rPr>
                <w:rFonts w:ascii="Times New Roman" w:hAnsi="Times New Roman" w:cs="Times New Roman"/>
                <w:sz w:val="20"/>
                <w:szCs w:val="20"/>
              </w:rPr>
              <w:t>Gray Fox</w:t>
            </w:r>
          </w:p>
        </w:tc>
        <w:tc>
          <w:tcPr>
            <w:tcW w:w="544" w:type="pct"/>
            <w:noWrap/>
          </w:tcPr>
          <w:p w14:paraId="5B1BBAAD" w14:textId="77777777" w:rsidR="00F21A92" w:rsidRPr="00C95072" w:rsidRDefault="00F21A92" w:rsidP="00F21A92">
            <w:pPr>
              <w:jc w:val="center"/>
              <w:rPr>
                <w:rFonts w:ascii="Times New Roman" w:hAnsi="Times New Roman" w:cs="Times New Roman"/>
                <w:sz w:val="20"/>
                <w:szCs w:val="20"/>
              </w:rPr>
            </w:pPr>
            <w:r w:rsidRPr="00C95072">
              <w:rPr>
                <w:rFonts w:ascii="Times New Roman" w:hAnsi="Times New Roman" w:cs="Times New Roman"/>
                <w:sz w:val="20"/>
                <w:szCs w:val="20"/>
              </w:rPr>
              <w:t>Cranium</w:t>
            </w:r>
          </w:p>
        </w:tc>
        <w:tc>
          <w:tcPr>
            <w:tcW w:w="1086" w:type="pct"/>
            <w:noWrap/>
          </w:tcPr>
          <w:p w14:paraId="51D55697" w14:textId="77777777" w:rsidR="00F21A92" w:rsidRPr="00C95072" w:rsidRDefault="00F21A92" w:rsidP="00F21A92">
            <w:pPr>
              <w:jc w:val="center"/>
              <w:rPr>
                <w:rFonts w:ascii="Times New Roman" w:hAnsi="Times New Roman" w:cs="Times New Roman"/>
                <w:sz w:val="20"/>
                <w:szCs w:val="20"/>
              </w:rPr>
            </w:pPr>
            <w:r w:rsidRPr="00C95072">
              <w:rPr>
                <w:rFonts w:ascii="Times New Roman" w:hAnsi="Times New Roman" w:cs="Times New Roman"/>
                <w:sz w:val="20"/>
                <w:szCs w:val="20"/>
              </w:rPr>
              <w:t>Perinatal</w:t>
            </w:r>
          </w:p>
        </w:tc>
        <w:tc>
          <w:tcPr>
            <w:tcW w:w="721" w:type="pct"/>
            <w:noWrap/>
          </w:tcPr>
          <w:p w14:paraId="0067AD3C" w14:textId="77777777" w:rsidR="00F21A92" w:rsidRPr="00C95072" w:rsidRDefault="00F21A92" w:rsidP="00F21A92">
            <w:pPr>
              <w:jc w:val="center"/>
              <w:rPr>
                <w:rFonts w:ascii="Times New Roman" w:hAnsi="Times New Roman" w:cs="Times New Roman"/>
                <w:sz w:val="20"/>
                <w:szCs w:val="20"/>
              </w:rPr>
            </w:pPr>
            <w:r w:rsidRPr="00C95072">
              <w:rPr>
                <w:rFonts w:ascii="Times New Roman" w:hAnsi="Times New Roman" w:cs="Times New Roman"/>
                <w:sz w:val="20"/>
                <w:szCs w:val="20"/>
              </w:rPr>
              <w:t>March-May</w:t>
            </w:r>
          </w:p>
        </w:tc>
        <w:tc>
          <w:tcPr>
            <w:tcW w:w="148" w:type="pct"/>
            <w:shd w:val="clear" w:color="auto" w:fill="F2F2F2" w:themeFill="background1" w:themeFillShade="F2"/>
            <w:noWrap/>
          </w:tcPr>
          <w:p w14:paraId="246D8A20"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 </w:t>
            </w:r>
          </w:p>
        </w:tc>
        <w:tc>
          <w:tcPr>
            <w:tcW w:w="157" w:type="pct"/>
            <w:shd w:val="clear" w:color="auto" w:fill="F2F2F2" w:themeFill="background1" w:themeFillShade="F2"/>
            <w:noWrap/>
          </w:tcPr>
          <w:p w14:paraId="1958B15D"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 </w:t>
            </w:r>
          </w:p>
        </w:tc>
        <w:tc>
          <w:tcPr>
            <w:tcW w:w="184" w:type="pct"/>
            <w:shd w:val="clear" w:color="auto" w:fill="00B0F0"/>
            <w:noWrap/>
          </w:tcPr>
          <w:p w14:paraId="7A990670"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X</w:t>
            </w:r>
          </w:p>
        </w:tc>
        <w:tc>
          <w:tcPr>
            <w:tcW w:w="166" w:type="pct"/>
            <w:shd w:val="clear" w:color="auto" w:fill="00B0F0"/>
            <w:noWrap/>
          </w:tcPr>
          <w:p w14:paraId="5B98E5BB"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X</w:t>
            </w:r>
          </w:p>
        </w:tc>
        <w:tc>
          <w:tcPr>
            <w:tcW w:w="184" w:type="pct"/>
            <w:shd w:val="clear" w:color="auto" w:fill="00B0F0"/>
            <w:noWrap/>
          </w:tcPr>
          <w:p w14:paraId="13B21845"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X</w:t>
            </w:r>
          </w:p>
        </w:tc>
        <w:tc>
          <w:tcPr>
            <w:tcW w:w="148" w:type="pct"/>
            <w:noWrap/>
          </w:tcPr>
          <w:p w14:paraId="3259C0AC"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 </w:t>
            </w:r>
          </w:p>
        </w:tc>
        <w:tc>
          <w:tcPr>
            <w:tcW w:w="148" w:type="pct"/>
            <w:noWrap/>
          </w:tcPr>
          <w:p w14:paraId="38414367"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 </w:t>
            </w:r>
          </w:p>
        </w:tc>
        <w:tc>
          <w:tcPr>
            <w:tcW w:w="166" w:type="pct"/>
            <w:noWrap/>
          </w:tcPr>
          <w:p w14:paraId="3AC393BF"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 </w:t>
            </w:r>
          </w:p>
        </w:tc>
        <w:tc>
          <w:tcPr>
            <w:tcW w:w="152" w:type="pct"/>
            <w:noWrap/>
          </w:tcPr>
          <w:p w14:paraId="7C07CB3E"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 </w:t>
            </w:r>
          </w:p>
        </w:tc>
        <w:tc>
          <w:tcPr>
            <w:tcW w:w="170" w:type="pct"/>
            <w:shd w:val="clear" w:color="auto" w:fill="F2F2F2" w:themeFill="background1" w:themeFillShade="F2"/>
            <w:noWrap/>
          </w:tcPr>
          <w:p w14:paraId="520D06F4"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 </w:t>
            </w:r>
          </w:p>
        </w:tc>
        <w:tc>
          <w:tcPr>
            <w:tcW w:w="166" w:type="pct"/>
            <w:shd w:val="clear" w:color="auto" w:fill="F2F2F2" w:themeFill="background1" w:themeFillShade="F2"/>
            <w:noWrap/>
          </w:tcPr>
          <w:p w14:paraId="58D09B2D"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 </w:t>
            </w:r>
          </w:p>
        </w:tc>
        <w:tc>
          <w:tcPr>
            <w:tcW w:w="165" w:type="pct"/>
            <w:shd w:val="clear" w:color="auto" w:fill="F2F2F2" w:themeFill="background1" w:themeFillShade="F2"/>
            <w:noWrap/>
          </w:tcPr>
          <w:p w14:paraId="55DDF3B3"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 </w:t>
            </w:r>
          </w:p>
        </w:tc>
      </w:tr>
      <w:tr w:rsidR="00F21A92" w:rsidRPr="00C95072" w14:paraId="5A1C2A04" w14:textId="77777777" w:rsidTr="00F21A92">
        <w:trPr>
          <w:trHeight w:val="20"/>
        </w:trPr>
        <w:tc>
          <w:tcPr>
            <w:tcW w:w="693" w:type="pct"/>
            <w:noWrap/>
            <w:hideMark/>
          </w:tcPr>
          <w:p w14:paraId="717C954D" w14:textId="77777777" w:rsidR="00F21A92" w:rsidRPr="00C95072" w:rsidRDefault="00F21A92" w:rsidP="00F21A92">
            <w:pPr>
              <w:jc w:val="center"/>
              <w:rPr>
                <w:rFonts w:ascii="Times New Roman" w:hAnsi="Times New Roman" w:cs="Times New Roman"/>
                <w:sz w:val="20"/>
                <w:szCs w:val="20"/>
              </w:rPr>
            </w:pPr>
            <w:r w:rsidRPr="00C95072">
              <w:rPr>
                <w:rFonts w:ascii="Times New Roman" w:hAnsi="Times New Roman" w:cs="Times New Roman"/>
                <w:sz w:val="20"/>
                <w:szCs w:val="20"/>
              </w:rPr>
              <w:t>Turtles</w:t>
            </w:r>
          </w:p>
        </w:tc>
        <w:tc>
          <w:tcPr>
            <w:tcW w:w="544" w:type="pct"/>
            <w:noWrap/>
            <w:hideMark/>
          </w:tcPr>
          <w:p w14:paraId="53789166" w14:textId="77777777" w:rsidR="00F21A92" w:rsidRPr="00C95072" w:rsidRDefault="00F21A92" w:rsidP="00F21A92">
            <w:pPr>
              <w:jc w:val="center"/>
              <w:rPr>
                <w:rFonts w:ascii="Times New Roman" w:hAnsi="Times New Roman" w:cs="Times New Roman"/>
                <w:sz w:val="20"/>
                <w:szCs w:val="20"/>
              </w:rPr>
            </w:pPr>
            <w:r w:rsidRPr="00C95072">
              <w:rPr>
                <w:rFonts w:ascii="Times New Roman" w:hAnsi="Times New Roman" w:cs="Times New Roman"/>
                <w:sz w:val="20"/>
                <w:szCs w:val="20"/>
              </w:rPr>
              <w:t>NISP=39</w:t>
            </w:r>
          </w:p>
        </w:tc>
        <w:tc>
          <w:tcPr>
            <w:tcW w:w="1086" w:type="pct"/>
            <w:noWrap/>
            <w:hideMark/>
          </w:tcPr>
          <w:p w14:paraId="536EDB95" w14:textId="77777777" w:rsidR="00F21A92" w:rsidRPr="00C95072" w:rsidRDefault="00F21A92" w:rsidP="00F21A92">
            <w:pPr>
              <w:jc w:val="center"/>
              <w:rPr>
                <w:rFonts w:ascii="Times New Roman" w:hAnsi="Times New Roman" w:cs="Times New Roman"/>
                <w:sz w:val="20"/>
                <w:szCs w:val="20"/>
              </w:rPr>
            </w:pPr>
            <w:r w:rsidRPr="00C95072">
              <w:rPr>
                <w:rFonts w:ascii="Times New Roman" w:hAnsi="Times New Roman" w:cs="Times New Roman"/>
                <w:sz w:val="20"/>
                <w:szCs w:val="20"/>
              </w:rPr>
              <w:t>Burrowing</w:t>
            </w:r>
          </w:p>
        </w:tc>
        <w:tc>
          <w:tcPr>
            <w:tcW w:w="721" w:type="pct"/>
            <w:noWrap/>
            <w:hideMark/>
          </w:tcPr>
          <w:p w14:paraId="5EEAC1B0" w14:textId="77777777" w:rsidR="00F21A92" w:rsidRPr="00C95072" w:rsidRDefault="00F21A92" w:rsidP="00F21A92">
            <w:pPr>
              <w:jc w:val="center"/>
              <w:rPr>
                <w:rFonts w:ascii="Times New Roman" w:hAnsi="Times New Roman" w:cs="Times New Roman"/>
                <w:sz w:val="20"/>
                <w:szCs w:val="20"/>
              </w:rPr>
            </w:pPr>
            <w:r w:rsidRPr="00C95072">
              <w:rPr>
                <w:rFonts w:ascii="Times New Roman" w:hAnsi="Times New Roman" w:cs="Times New Roman"/>
                <w:sz w:val="20"/>
                <w:szCs w:val="20"/>
              </w:rPr>
              <w:t>April-October</w:t>
            </w:r>
          </w:p>
        </w:tc>
        <w:tc>
          <w:tcPr>
            <w:tcW w:w="148" w:type="pct"/>
            <w:noWrap/>
            <w:hideMark/>
          </w:tcPr>
          <w:p w14:paraId="6F155F9E"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 </w:t>
            </w:r>
          </w:p>
        </w:tc>
        <w:tc>
          <w:tcPr>
            <w:tcW w:w="157" w:type="pct"/>
            <w:noWrap/>
            <w:hideMark/>
          </w:tcPr>
          <w:p w14:paraId="220212B5"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 </w:t>
            </w:r>
          </w:p>
        </w:tc>
        <w:tc>
          <w:tcPr>
            <w:tcW w:w="184" w:type="pct"/>
            <w:noWrap/>
            <w:hideMark/>
          </w:tcPr>
          <w:p w14:paraId="44946938"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 </w:t>
            </w:r>
          </w:p>
        </w:tc>
        <w:tc>
          <w:tcPr>
            <w:tcW w:w="166" w:type="pct"/>
            <w:shd w:val="clear" w:color="auto" w:fill="00B0F0"/>
            <w:noWrap/>
            <w:hideMark/>
          </w:tcPr>
          <w:p w14:paraId="0C955D6B"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X</w:t>
            </w:r>
          </w:p>
        </w:tc>
        <w:tc>
          <w:tcPr>
            <w:tcW w:w="184" w:type="pct"/>
            <w:shd w:val="clear" w:color="auto" w:fill="00B0F0"/>
            <w:noWrap/>
            <w:hideMark/>
          </w:tcPr>
          <w:p w14:paraId="592D7DB4"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X</w:t>
            </w:r>
          </w:p>
        </w:tc>
        <w:tc>
          <w:tcPr>
            <w:tcW w:w="148" w:type="pct"/>
            <w:shd w:val="clear" w:color="auto" w:fill="00B0F0"/>
            <w:noWrap/>
            <w:hideMark/>
          </w:tcPr>
          <w:p w14:paraId="413C4632"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X</w:t>
            </w:r>
          </w:p>
        </w:tc>
        <w:tc>
          <w:tcPr>
            <w:tcW w:w="148" w:type="pct"/>
            <w:shd w:val="clear" w:color="auto" w:fill="00B0F0"/>
            <w:noWrap/>
            <w:hideMark/>
          </w:tcPr>
          <w:p w14:paraId="405DC3E8"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X</w:t>
            </w:r>
          </w:p>
        </w:tc>
        <w:tc>
          <w:tcPr>
            <w:tcW w:w="166" w:type="pct"/>
            <w:shd w:val="clear" w:color="auto" w:fill="00B0F0"/>
            <w:noWrap/>
            <w:hideMark/>
          </w:tcPr>
          <w:p w14:paraId="683169A7"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X</w:t>
            </w:r>
          </w:p>
        </w:tc>
        <w:tc>
          <w:tcPr>
            <w:tcW w:w="152" w:type="pct"/>
            <w:shd w:val="clear" w:color="auto" w:fill="00B0F0"/>
            <w:noWrap/>
            <w:hideMark/>
          </w:tcPr>
          <w:p w14:paraId="4AAF2BB8"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X</w:t>
            </w:r>
          </w:p>
        </w:tc>
        <w:tc>
          <w:tcPr>
            <w:tcW w:w="170" w:type="pct"/>
            <w:shd w:val="clear" w:color="auto" w:fill="00B0F0"/>
            <w:noWrap/>
            <w:hideMark/>
          </w:tcPr>
          <w:p w14:paraId="3D2D1BF1"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X</w:t>
            </w:r>
          </w:p>
        </w:tc>
        <w:tc>
          <w:tcPr>
            <w:tcW w:w="166" w:type="pct"/>
            <w:noWrap/>
            <w:hideMark/>
          </w:tcPr>
          <w:p w14:paraId="0695CE30"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 </w:t>
            </w:r>
          </w:p>
        </w:tc>
        <w:tc>
          <w:tcPr>
            <w:tcW w:w="165" w:type="pct"/>
            <w:noWrap/>
            <w:hideMark/>
          </w:tcPr>
          <w:p w14:paraId="3C13AE8D"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 </w:t>
            </w:r>
          </w:p>
        </w:tc>
      </w:tr>
      <w:tr w:rsidR="00F21A92" w:rsidRPr="00C95072" w14:paraId="504AAC7B" w14:textId="77777777" w:rsidTr="00F21A92">
        <w:trPr>
          <w:cnfStyle w:val="000000100000" w:firstRow="0" w:lastRow="0" w:firstColumn="0" w:lastColumn="0" w:oddVBand="0" w:evenVBand="0" w:oddHBand="1" w:evenHBand="0" w:firstRowFirstColumn="0" w:firstRowLastColumn="0" w:lastRowFirstColumn="0" w:lastRowLastColumn="0"/>
          <w:trHeight w:val="20"/>
        </w:trPr>
        <w:tc>
          <w:tcPr>
            <w:tcW w:w="693" w:type="pct"/>
            <w:noWrap/>
            <w:hideMark/>
          </w:tcPr>
          <w:p w14:paraId="0584D0A5" w14:textId="77777777" w:rsidR="00F21A92" w:rsidRPr="00C95072" w:rsidRDefault="00F21A92" w:rsidP="00F21A92">
            <w:pPr>
              <w:jc w:val="center"/>
              <w:rPr>
                <w:rFonts w:ascii="Times New Roman" w:hAnsi="Times New Roman" w:cs="Times New Roman"/>
                <w:sz w:val="20"/>
                <w:szCs w:val="20"/>
              </w:rPr>
            </w:pPr>
            <w:r w:rsidRPr="00C95072">
              <w:rPr>
                <w:rFonts w:ascii="Times New Roman" w:hAnsi="Times New Roman" w:cs="Times New Roman"/>
                <w:sz w:val="20"/>
                <w:szCs w:val="20"/>
              </w:rPr>
              <w:t>Mammal size 3</w:t>
            </w:r>
          </w:p>
        </w:tc>
        <w:tc>
          <w:tcPr>
            <w:tcW w:w="544" w:type="pct"/>
            <w:noWrap/>
            <w:hideMark/>
          </w:tcPr>
          <w:p w14:paraId="534500B7" w14:textId="77777777" w:rsidR="00F21A92" w:rsidRPr="00C95072" w:rsidRDefault="00F21A92" w:rsidP="00F21A92">
            <w:pPr>
              <w:jc w:val="center"/>
              <w:rPr>
                <w:rFonts w:ascii="Times New Roman" w:hAnsi="Times New Roman" w:cs="Times New Roman"/>
                <w:sz w:val="20"/>
                <w:szCs w:val="20"/>
              </w:rPr>
            </w:pPr>
            <w:r w:rsidRPr="00C95072">
              <w:rPr>
                <w:rFonts w:ascii="Times New Roman" w:hAnsi="Times New Roman" w:cs="Times New Roman"/>
                <w:sz w:val="20"/>
                <w:szCs w:val="20"/>
              </w:rPr>
              <w:t>NISP=6 </w:t>
            </w:r>
          </w:p>
        </w:tc>
        <w:tc>
          <w:tcPr>
            <w:tcW w:w="1086" w:type="pct"/>
            <w:noWrap/>
            <w:hideMark/>
          </w:tcPr>
          <w:p w14:paraId="19393DDB" w14:textId="77777777" w:rsidR="00F21A92" w:rsidRPr="00C95072" w:rsidRDefault="00F21A92" w:rsidP="00F21A92">
            <w:pPr>
              <w:jc w:val="center"/>
              <w:rPr>
                <w:rFonts w:ascii="Times New Roman" w:hAnsi="Times New Roman" w:cs="Times New Roman"/>
                <w:sz w:val="20"/>
                <w:szCs w:val="20"/>
              </w:rPr>
            </w:pPr>
            <w:r w:rsidRPr="00C95072">
              <w:rPr>
                <w:rFonts w:ascii="Times New Roman" w:hAnsi="Times New Roman" w:cs="Times New Roman"/>
                <w:sz w:val="20"/>
                <w:szCs w:val="20"/>
              </w:rPr>
              <w:t>Perinatal</w:t>
            </w:r>
          </w:p>
        </w:tc>
        <w:tc>
          <w:tcPr>
            <w:tcW w:w="721" w:type="pct"/>
            <w:noWrap/>
            <w:hideMark/>
          </w:tcPr>
          <w:p w14:paraId="4406B813" w14:textId="77777777" w:rsidR="00F21A92" w:rsidRPr="00C95072" w:rsidRDefault="00F21A92" w:rsidP="00F21A92">
            <w:pPr>
              <w:jc w:val="center"/>
              <w:rPr>
                <w:rFonts w:ascii="Times New Roman" w:hAnsi="Times New Roman" w:cs="Times New Roman"/>
                <w:sz w:val="20"/>
                <w:szCs w:val="20"/>
              </w:rPr>
            </w:pPr>
            <w:r w:rsidRPr="00C95072">
              <w:rPr>
                <w:rFonts w:ascii="Times New Roman" w:hAnsi="Times New Roman" w:cs="Times New Roman"/>
                <w:sz w:val="20"/>
                <w:szCs w:val="20"/>
              </w:rPr>
              <w:t>March-July</w:t>
            </w:r>
          </w:p>
        </w:tc>
        <w:tc>
          <w:tcPr>
            <w:tcW w:w="148" w:type="pct"/>
            <w:noWrap/>
            <w:hideMark/>
          </w:tcPr>
          <w:p w14:paraId="50D08F9C"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 </w:t>
            </w:r>
          </w:p>
        </w:tc>
        <w:tc>
          <w:tcPr>
            <w:tcW w:w="157" w:type="pct"/>
            <w:noWrap/>
            <w:hideMark/>
          </w:tcPr>
          <w:p w14:paraId="6C224449"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 </w:t>
            </w:r>
          </w:p>
        </w:tc>
        <w:tc>
          <w:tcPr>
            <w:tcW w:w="184" w:type="pct"/>
            <w:shd w:val="clear" w:color="auto" w:fill="00B0F0"/>
            <w:noWrap/>
            <w:hideMark/>
          </w:tcPr>
          <w:p w14:paraId="79A2A4F2"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X</w:t>
            </w:r>
          </w:p>
        </w:tc>
        <w:tc>
          <w:tcPr>
            <w:tcW w:w="166" w:type="pct"/>
            <w:shd w:val="clear" w:color="auto" w:fill="00B0F0"/>
            <w:noWrap/>
            <w:hideMark/>
          </w:tcPr>
          <w:p w14:paraId="6F9EBEA3"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X</w:t>
            </w:r>
          </w:p>
        </w:tc>
        <w:tc>
          <w:tcPr>
            <w:tcW w:w="184" w:type="pct"/>
            <w:shd w:val="clear" w:color="auto" w:fill="00B0F0"/>
            <w:noWrap/>
            <w:hideMark/>
          </w:tcPr>
          <w:p w14:paraId="3804749E"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X</w:t>
            </w:r>
          </w:p>
        </w:tc>
        <w:tc>
          <w:tcPr>
            <w:tcW w:w="148" w:type="pct"/>
            <w:shd w:val="clear" w:color="auto" w:fill="00B0F0"/>
            <w:noWrap/>
            <w:hideMark/>
          </w:tcPr>
          <w:p w14:paraId="1DFA9F8D"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X</w:t>
            </w:r>
          </w:p>
        </w:tc>
        <w:tc>
          <w:tcPr>
            <w:tcW w:w="148" w:type="pct"/>
            <w:shd w:val="clear" w:color="auto" w:fill="00B0F0"/>
            <w:noWrap/>
            <w:hideMark/>
          </w:tcPr>
          <w:p w14:paraId="32C7A902"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X</w:t>
            </w:r>
          </w:p>
        </w:tc>
        <w:tc>
          <w:tcPr>
            <w:tcW w:w="166" w:type="pct"/>
            <w:noWrap/>
            <w:hideMark/>
          </w:tcPr>
          <w:p w14:paraId="30AB81D3"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 </w:t>
            </w:r>
          </w:p>
        </w:tc>
        <w:tc>
          <w:tcPr>
            <w:tcW w:w="152" w:type="pct"/>
            <w:noWrap/>
            <w:hideMark/>
          </w:tcPr>
          <w:p w14:paraId="3EA05C29"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 </w:t>
            </w:r>
          </w:p>
        </w:tc>
        <w:tc>
          <w:tcPr>
            <w:tcW w:w="170" w:type="pct"/>
            <w:noWrap/>
            <w:hideMark/>
          </w:tcPr>
          <w:p w14:paraId="28FC68F0"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 </w:t>
            </w:r>
          </w:p>
        </w:tc>
        <w:tc>
          <w:tcPr>
            <w:tcW w:w="166" w:type="pct"/>
            <w:noWrap/>
            <w:hideMark/>
          </w:tcPr>
          <w:p w14:paraId="76528312"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 </w:t>
            </w:r>
          </w:p>
        </w:tc>
        <w:tc>
          <w:tcPr>
            <w:tcW w:w="165" w:type="pct"/>
            <w:noWrap/>
            <w:hideMark/>
          </w:tcPr>
          <w:p w14:paraId="567B391B"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 </w:t>
            </w:r>
          </w:p>
        </w:tc>
      </w:tr>
      <w:tr w:rsidR="00F21A92" w:rsidRPr="00C95072" w14:paraId="58F1BFD0" w14:textId="77777777" w:rsidTr="00F21A92">
        <w:trPr>
          <w:trHeight w:val="20"/>
        </w:trPr>
        <w:tc>
          <w:tcPr>
            <w:tcW w:w="3044" w:type="pct"/>
            <w:gridSpan w:val="4"/>
            <w:shd w:val="clear" w:color="auto" w:fill="808080" w:themeFill="background1" w:themeFillShade="80"/>
            <w:noWrap/>
            <w:hideMark/>
          </w:tcPr>
          <w:p w14:paraId="5BC7C532" w14:textId="77777777" w:rsidR="00F21A92" w:rsidRPr="00C95072" w:rsidRDefault="00F21A92" w:rsidP="00F21A92">
            <w:pPr>
              <w:jc w:val="center"/>
              <w:rPr>
                <w:rFonts w:ascii="Times New Roman" w:hAnsi="Times New Roman" w:cs="Times New Roman"/>
                <w:b/>
                <w:bCs/>
                <w:sz w:val="32"/>
                <w:szCs w:val="32"/>
              </w:rPr>
            </w:pPr>
            <w:r w:rsidRPr="00C95072">
              <w:rPr>
                <w:rFonts w:ascii="Times New Roman" w:hAnsi="Times New Roman" w:cs="Times New Roman"/>
                <w:b/>
                <w:bCs/>
                <w:sz w:val="32"/>
                <w:szCs w:val="32"/>
              </w:rPr>
              <w:t>Early Archaic 2</w:t>
            </w:r>
          </w:p>
        </w:tc>
        <w:tc>
          <w:tcPr>
            <w:tcW w:w="148" w:type="pct"/>
            <w:noWrap/>
            <w:vAlign w:val="bottom"/>
            <w:hideMark/>
          </w:tcPr>
          <w:p w14:paraId="19E4F931"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J</w:t>
            </w:r>
          </w:p>
        </w:tc>
        <w:tc>
          <w:tcPr>
            <w:tcW w:w="157" w:type="pct"/>
            <w:noWrap/>
            <w:vAlign w:val="bottom"/>
            <w:hideMark/>
          </w:tcPr>
          <w:p w14:paraId="0038811B"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F</w:t>
            </w:r>
          </w:p>
        </w:tc>
        <w:tc>
          <w:tcPr>
            <w:tcW w:w="184" w:type="pct"/>
            <w:noWrap/>
            <w:vAlign w:val="bottom"/>
            <w:hideMark/>
          </w:tcPr>
          <w:p w14:paraId="12BD940C"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M</w:t>
            </w:r>
          </w:p>
        </w:tc>
        <w:tc>
          <w:tcPr>
            <w:tcW w:w="166" w:type="pct"/>
            <w:noWrap/>
            <w:vAlign w:val="bottom"/>
            <w:hideMark/>
          </w:tcPr>
          <w:p w14:paraId="0DE53C6C"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A</w:t>
            </w:r>
          </w:p>
        </w:tc>
        <w:tc>
          <w:tcPr>
            <w:tcW w:w="184" w:type="pct"/>
            <w:noWrap/>
            <w:vAlign w:val="bottom"/>
            <w:hideMark/>
          </w:tcPr>
          <w:p w14:paraId="2E4BB596"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M</w:t>
            </w:r>
          </w:p>
        </w:tc>
        <w:tc>
          <w:tcPr>
            <w:tcW w:w="148" w:type="pct"/>
            <w:noWrap/>
            <w:vAlign w:val="bottom"/>
            <w:hideMark/>
          </w:tcPr>
          <w:p w14:paraId="298209ED"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J</w:t>
            </w:r>
          </w:p>
        </w:tc>
        <w:tc>
          <w:tcPr>
            <w:tcW w:w="148" w:type="pct"/>
            <w:noWrap/>
            <w:vAlign w:val="bottom"/>
            <w:hideMark/>
          </w:tcPr>
          <w:p w14:paraId="7CC38B42"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J</w:t>
            </w:r>
          </w:p>
        </w:tc>
        <w:tc>
          <w:tcPr>
            <w:tcW w:w="166" w:type="pct"/>
            <w:noWrap/>
            <w:vAlign w:val="bottom"/>
            <w:hideMark/>
          </w:tcPr>
          <w:p w14:paraId="74C24BB9"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A</w:t>
            </w:r>
          </w:p>
        </w:tc>
        <w:tc>
          <w:tcPr>
            <w:tcW w:w="152" w:type="pct"/>
            <w:noWrap/>
            <w:vAlign w:val="bottom"/>
            <w:hideMark/>
          </w:tcPr>
          <w:p w14:paraId="5CDFF603"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S</w:t>
            </w:r>
          </w:p>
        </w:tc>
        <w:tc>
          <w:tcPr>
            <w:tcW w:w="170" w:type="pct"/>
            <w:noWrap/>
            <w:vAlign w:val="bottom"/>
            <w:hideMark/>
          </w:tcPr>
          <w:p w14:paraId="16EDAA08"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O</w:t>
            </w:r>
          </w:p>
        </w:tc>
        <w:tc>
          <w:tcPr>
            <w:tcW w:w="166" w:type="pct"/>
            <w:noWrap/>
            <w:vAlign w:val="bottom"/>
            <w:hideMark/>
          </w:tcPr>
          <w:p w14:paraId="36A0BFB0"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N</w:t>
            </w:r>
          </w:p>
        </w:tc>
        <w:tc>
          <w:tcPr>
            <w:tcW w:w="165" w:type="pct"/>
            <w:noWrap/>
            <w:vAlign w:val="bottom"/>
            <w:hideMark/>
          </w:tcPr>
          <w:p w14:paraId="4FE6810D"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D</w:t>
            </w:r>
          </w:p>
        </w:tc>
      </w:tr>
      <w:tr w:rsidR="00F21A92" w:rsidRPr="00C95072" w14:paraId="42138950" w14:textId="77777777" w:rsidTr="00F21A92">
        <w:trPr>
          <w:cnfStyle w:val="000000100000" w:firstRow="0" w:lastRow="0" w:firstColumn="0" w:lastColumn="0" w:oddVBand="0" w:evenVBand="0" w:oddHBand="1" w:evenHBand="0" w:firstRowFirstColumn="0" w:firstRowLastColumn="0" w:lastRowFirstColumn="0" w:lastRowLastColumn="0"/>
          <w:trHeight w:val="20"/>
        </w:trPr>
        <w:tc>
          <w:tcPr>
            <w:tcW w:w="693" w:type="pct"/>
            <w:noWrap/>
            <w:hideMark/>
          </w:tcPr>
          <w:p w14:paraId="4D588493" w14:textId="77777777" w:rsidR="00F21A92" w:rsidRPr="00C95072" w:rsidRDefault="00F21A92" w:rsidP="00F21A92">
            <w:pPr>
              <w:tabs>
                <w:tab w:val="left" w:pos="883"/>
              </w:tabs>
              <w:ind w:right="-1755"/>
              <w:rPr>
                <w:rFonts w:ascii="Times New Roman" w:hAnsi="Times New Roman" w:cs="Times New Roman"/>
                <w:b/>
                <w:bCs/>
                <w:sz w:val="20"/>
                <w:szCs w:val="20"/>
                <w:u w:val="single"/>
              </w:rPr>
            </w:pPr>
            <w:r w:rsidRPr="00C95072">
              <w:rPr>
                <w:rFonts w:ascii="Times New Roman" w:hAnsi="Times New Roman" w:cs="Times New Roman"/>
                <w:b/>
                <w:bCs/>
                <w:sz w:val="20"/>
                <w:szCs w:val="20"/>
                <w:u w:val="single"/>
              </w:rPr>
              <w:t>Taxon</w:t>
            </w:r>
          </w:p>
        </w:tc>
        <w:tc>
          <w:tcPr>
            <w:tcW w:w="544" w:type="pct"/>
            <w:noWrap/>
            <w:hideMark/>
          </w:tcPr>
          <w:p w14:paraId="57E2D876" w14:textId="77777777" w:rsidR="00F21A92" w:rsidRPr="00C95072" w:rsidRDefault="00F21A92" w:rsidP="00F21A92">
            <w:pPr>
              <w:jc w:val="center"/>
              <w:rPr>
                <w:rFonts w:ascii="Times New Roman" w:hAnsi="Times New Roman" w:cs="Times New Roman"/>
                <w:b/>
                <w:bCs/>
                <w:sz w:val="20"/>
                <w:szCs w:val="20"/>
                <w:u w:val="single"/>
              </w:rPr>
            </w:pPr>
            <w:r w:rsidRPr="00C95072">
              <w:rPr>
                <w:rFonts w:ascii="Times New Roman" w:hAnsi="Times New Roman" w:cs="Times New Roman"/>
                <w:b/>
                <w:bCs/>
                <w:sz w:val="20"/>
                <w:szCs w:val="20"/>
                <w:u w:val="single"/>
              </w:rPr>
              <w:t>Element</w:t>
            </w:r>
          </w:p>
        </w:tc>
        <w:tc>
          <w:tcPr>
            <w:tcW w:w="1086" w:type="pct"/>
            <w:noWrap/>
            <w:hideMark/>
          </w:tcPr>
          <w:p w14:paraId="349717A3" w14:textId="77777777" w:rsidR="00F21A92" w:rsidRPr="00C95072" w:rsidRDefault="00F21A92" w:rsidP="00F21A92">
            <w:pPr>
              <w:jc w:val="center"/>
              <w:rPr>
                <w:rFonts w:ascii="Times New Roman" w:hAnsi="Times New Roman" w:cs="Times New Roman"/>
                <w:b/>
                <w:bCs/>
                <w:sz w:val="20"/>
                <w:szCs w:val="20"/>
                <w:u w:val="single"/>
              </w:rPr>
            </w:pPr>
            <w:r w:rsidRPr="00C95072">
              <w:rPr>
                <w:rFonts w:ascii="Times New Roman" w:hAnsi="Times New Roman" w:cs="Times New Roman"/>
                <w:b/>
                <w:bCs/>
                <w:sz w:val="20"/>
                <w:szCs w:val="20"/>
                <w:u w:val="single"/>
              </w:rPr>
              <w:t>Criterion</w:t>
            </w:r>
          </w:p>
        </w:tc>
        <w:tc>
          <w:tcPr>
            <w:tcW w:w="721" w:type="pct"/>
            <w:noWrap/>
            <w:hideMark/>
          </w:tcPr>
          <w:p w14:paraId="237289DB" w14:textId="77777777" w:rsidR="00F21A92" w:rsidRPr="00C95072" w:rsidRDefault="00F21A92" w:rsidP="00F21A92">
            <w:pPr>
              <w:jc w:val="center"/>
              <w:rPr>
                <w:rFonts w:ascii="Times New Roman" w:hAnsi="Times New Roman" w:cs="Times New Roman"/>
                <w:b/>
                <w:bCs/>
                <w:sz w:val="20"/>
                <w:szCs w:val="20"/>
                <w:u w:val="single"/>
              </w:rPr>
            </w:pPr>
            <w:r w:rsidRPr="00C95072">
              <w:rPr>
                <w:rFonts w:ascii="Times New Roman" w:hAnsi="Times New Roman" w:cs="Times New Roman"/>
                <w:b/>
                <w:bCs/>
                <w:sz w:val="20"/>
                <w:szCs w:val="20"/>
                <w:u w:val="single"/>
              </w:rPr>
              <w:t>Range</w:t>
            </w:r>
          </w:p>
        </w:tc>
        <w:tc>
          <w:tcPr>
            <w:tcW w:w="148" w:type="pct"/>
            <w:noWrap/>
            <w:hideMark/>
          </w:tcPr>
          <w:p w14:paraId="7C1F4E87"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 </w:t>
            </w:r>
          </w:p>
        </w:tc>
        <w:tc>
          <w:tcPr>
            <w:tcW w:w="157" w:type="pct"/>
            <w:noWrap/>
            <w:hideMark/>
          </w:tcPr>
          <w:p w14:paraId="5814852E"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 </w:t>
            </w:r>
          </w:p>
        </w:tc>
        <w:tc>
          <w:tcPr>
            <w:tcW w:w="184" w:type="pct"/>
            <w:noWrap/>
            <w:hideMark/>
          </w:tcPr>
          <w:p w14:paraId="26462488"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 </w:t>
            </w:r>
          </w:p>
        </w:tc>
        <w:tc>
          <w:tcPr>
            <w:tcW w:w="166" w:type="pct"/>
            <w:noWrap/>
            <w:hideMark/>
          </w:tcPr>
          <w:p w14:paraId="6BF441AE"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 </w:t>
            </w:r>
          </w:p>
        </w:tc>
        <w:tc>
          <w:tcPr>
            <w:tcW w:w="184" w:type="pct"/>
            <w:noWrap/>
            <w:hideMark/>
          </w:tcPr>
          <w:p w14:paraId="1488ACF8"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 </w:t>
            </w:r>
          </w:p>
        </w:tc>
        <w:tc>
          <w:tcPr>
            <w:tcW w:w="148" w:type="pct"/>
            <w:noWrap/>
            <w:hideMark/>
          </w:tcPr>
          <w:p w14:paraId="5A606A34"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 </w:t>
            </w:r>
          </w:p>
        </w:tc>
        <w:tc>
          <w:tcPr>
            <w:tcW w:w="148" w:type="pct"/>
            <w:noWrap/>
            <w:hideMark/>
          </w:tcPr>
          <w:p w14:paraId="3FD72B00"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 </w:t>
            </w:r>
          </w:p>
        </w:tc>
        <w:tc>
          <w:tcPr>
            <w:tcW w:w="166" w:type="pct"/>
            <w:noWrap/>
            <w:hideMark/>
          </w:tcPr>
          <w:p w14:paraId="3C997E3C"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 </w:t>
            </w:r>
          </w:p>
        </w:tc>
        <w:tc>
          <w:tcPr>
            <w:tcW w:w="152" w:type="pct"/>
            <w:noWrap/>
            <w:hideMark/>
          </w:tcPr>
          <w:p w14:paraId="678C9877"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 </w:t>
            </w:r>
          </w:p>
        </w:tc>
        <w:tc>
          <w:tcPr>
            <w:tcW w:w="170" w:type="pct"/>
            <w:noWrap/>
            <w:hideMark/>
          </w:tcPr>
          <w:p w14:paraId="17C1F0D0"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 </w:t>
            </w:r>
          </w:p>
        </w:tc>
        <w:tc>
          <w:tcPr>
            <w:tcW w:w="166" w:type="pct"/>
            <w:noWrap/>
            <w:hideMark/>
          </w:tcPr>
          <w:p w14:paraId="06401E67"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 </w:t>
            </w:r>
          </w:p>
        </w:tc>
        <w:tc>
          <w:tcPr>
            <w:tcW w:w="165" w:type="pct"/>
            <w:noWrap/>
            <w:hideMark/>
          </w:tcPr>
          <w:p w14:paraId="64DB09CA"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 </w:t>
            </w:r>
          </w:p>
        </w:tc>
      </w:tr>
      <w:tr w:rsidR="00F21A92" w:rsidRPr="00C95072" w14:paraId="04F433DF" w14:textId="77777777" w:rsidTr="00F21A92">
        <w:trPr>
          <w:trHeight w:val="20"/>
        </w:trPr>
        <w:tc>
          <w:tcPr>
            <w:tcW w:w="693" w:type="pct"/>
            <w:noWrap/>
            <w:hideMark/>
          </w:tcPr>
          <w:p w14:paraId="0287905E" w14:textId="77777777" w:rsidR="00F21A92" w:rsidRPr="00C95072" w:rsidRDefault="00F21A92" w:rsidP="00F21A92">
            <w:pPr>
              <w:jc w:val="center"/>
              <w:rPr>
                <w:rFonts w:ascii="Times New Roman" w:hAnsi="Times New Roman" w:cs="Times New Roman"/>
                <w:sz w:val="20"/>
                <w:szCs w:val="20"/>
              </w:rPr>
            </w:pPr>
            <w:r w:rsidRPr="00C95072">
              <w:rPr>
                <w:rFonts w:ascii="Times New Roman" w:hAnsi="Times New Roman" w:cs="Times New Roman"/>
                <w:sz w:val="20"/>
                <w:szCs w:val="20"/>
              </w:rPr>
              <w:t>White-tailed Deer</w:t>
            </w:r>
          </w:p>
        </w:tc>
        <w:tc>
          <w:tcPr>
            <w:tcW w:w="544" w:type="pct"/>
            <w:noWrap/>
            <w:hideMark/>
          </w:tcPr>
          <w:p w14:paraId="25BA1282" w14:textId="77777777" w:rsidR="00F21A92" w:rsidRPr="00C95072" w:rsidRDefault="00F21A92" w:rsidP="00F21A92">
            <w:pPr>
              <w:jc w:val="center"/>
              <w:rPr>
                <w:rFonts w:ascii="Times New Roman" w:hAnsi="Times New Roman" w:cs="Times New Roman"/>
                <w:sz w:val="20"/>
                <w:szCs w:val="20"/>
              </w:rPr>
            </w:pPr>
            <w:r w:rsidRPr="00C95072">
              <w:rPr>
                <w:rFonts w:ascii="Times New Roman" w:hAnsi="Times New Roman" w:cs="Times New Roman"/>
                <w:sz w:val="20"/>
                <w:szCs w:val="20"/>
              </w:rPr>
              <w:t>Mandible</w:t>
            </w:r>
          </w:p>
        </w:tc>
        <w:tc>
          <w:tcPr>
            <w:tcW w:w="1086" w:type="pct"/>
            <w:noWrap/>
            <w:hideMark/>
          </w:tcPr>
          <w:p w14:paraId="6E64CD15" w14:textId="77777777" w:rsidR="00F21A92" w:rsidRPr="00C95072" w:rsidRDefault="00F21A92" w:rsidP="00F21A92">
            <w:pPr>
              <w:jc w:val="center"/>
              <w:rPr>
                <w:rFonts w:ascii="Times New Roman" w:hAnsi="Times New Roman" w:cs="Times New Roman"/>
                <w:sz w:val="20"/>
                <w:szCs w:val="20"/>
              </w:rPr>
            </w:pPr>
            <w:r w:rsidRPr="00C95072">
              <w:rPr>
                <w:rFonts w:ascii="Times New Roman" w:hAnsi="Times New Roman" w:cs="Times New Roman"/>
                <w:sz w:val="20"/>
                <w:szCs w:val="20"/>
              </w:rPr>
              <w:t>Eruption of P3 and P4</w:t>
            </w:r>
          </w:p>
        </w:tc>
        <w:tc>
          <w:tcPr>
            <w:tcW w:w="721" w:type="pct"/>
            <w:noWrap/>
            <w:hideMark/>
          </w:tcPr>
          <w:p w14:paraId="2C1C96E4" w14:textId="77777777" w:rsidR="00F21A92" w:rsidRPr="00C95072" w:rsidRDefault="00F21A92" w:rsidP="00F21A92">
            <w:pPr>
              <w:jc w:val="center"/>
              <w:rPr>
                <w:rFonts w:ascii="Times New Roman" w:hAnsi="Times New Roman" w:cs="Times New Roman"/>
                <w:sz w:val="20"/>
                <w:szCs w:val="20"/>
              </w:rPr>
            </w:pPr>
            <w:r w:rsidRPr="00C95072">
              <w:rPr>
                <w:rFonts w:ascii="Times New Roman" w:hAnsi="Times New Roman" w:cs="Times New Roman"/>
                <w:sz w:val="20"/>
                <w:szCs w:val="20"/>
              </w:rPr>
              <w:t>November-January</w:t>
            </w:r>
          </w:p>
        </w:tc>
        <w:tc>
          <w:tcPr>
            <w:tcW w:w="148" w:type="pct"/>
            <w:shd w:val="clear" w:color="auto" w:fill="808080" w:themeFill="background1" w:themeFillShade="80"/>
            <w:noWrap/>
            <w:hideMark/>
          </w:tcPr>
          <w:p w14:paraId="5FD570D5"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X</w:t>
            </w:r>
          </w:p>
        </w:tc>
        <w:tc>
          <w:tcPr>
            <w:tcW w:w="157" w:type="pct"/>
            <w:noWrap/>
            <w:hideMark/>
          </w:tcPr>
          <w:p w14:paraId="1A568A93"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 </w:t>
            </w:r>
          </w:p>
        </w:tc>
        <w:tc>
          <w:tcPr>
            <w:tcW w:w="184" w:type="pct"/>
            <w:noWrap/>
            <w:hideMark/>
          </w:tcPr>
          <w:p w14:paraId="050EF229"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 </w:t>
            </w:r>
          </w:p>
        </w:tc>
        <w:tc>
          <w:tcPr>
            <w:tcW w:w="166" w:type="pct"/>
            <w:noWrap/>
            <w:hideMark/>
          </w:tcPr>
          <w:p w14:paraId="296CD0AF"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 </w:t>
            </w:r>
          </w:p>
        </w:tc>
        <w:tc>
          <w:tcPr>
            <w:tcW w:w="184" w:type="pct"/>
            <w:noWrap/>
            <w:hideMark/>
          </w:tcPr>
          <w:p w14:paraId="4E8E8F7B"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 </w:t>
            </w:r>
          </w:p>
        </w:tc>
        <w:tc>
          <w:tcPr>
            <w:tcW w:w="148" w:type="pct"/>
            <w:noWrap/>
            <w:hideMark/>
          </w:tcPr>
          <w:p w14:paraId="4E234D94"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 </w:t>
            </w:r>
          </w:p>
        </w:tc>
        <w:tc>
          <w:tcPr>
            <w:tcW w:w="148" w:type="pct"/>
            <w:noWrap/>
            <w:hideMark/>
          </w:tcPr>
          <w:p w14:paraId="3B64162F"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 </w:t>
            </w:r>
          </w:p>
        </w:tc>
        <w:tc>
          <w:tcPr>
            <w:tcW w:w="166" w:type="pct"/>
            <w:noWrap/>
            <w:hideMark/>
          </w:tcPr>
          <w:p w14:paraId="09B3E6BD"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 </w:t>
            </w:r>
          </w:p>
        </w:tc>
        <w:tc>
          <w:tcPr>
            <w:tcW w:w="152" w:type="pct"/>
            <w:noWrap/>
            <w:hideMark/>
          </w:tcPr>
          <w:p w14:paraId="55A79615"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 </w:t>
            </w:r>
          </w:p>
        </w:tc>
        <w:tc>
          <w:tcPr>
            <w:tcW w:w="170" w:type="pct"/>
            <w:noWrap/>
            <w:hideMark/>
          </w:tcPr>
          <w:p w14:paraId="19359107"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 </w:t>
            </w:r>
          </w:p>
        </w:tc>
        <w:tc>
          <w:tcPr>
            <w:tcW w:w="166" w:type="pct"/>
            <w:shd w:val="clear" w:color="auto" w:fill="808080" w:themeFill="background1" w:themeFillShade="80"/>
            <w:noWrap/>
            <w:hideMark/>
          </w:tcPr>
          <w:p w14:paraId="37097483"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X</w:t>
            </w:r>
          </w:p>
        </w:tc>
        <w:tc>
          <w:tcPr>
            <w:tcW w:w="165" w:type="pct"/>
            <w:shd w:val="clear" w:color="auto" w:fill="808080" w:themeFill="background1" w:themeFillShade="80"/>
            <w:noWrap/>
            <w:hideMark/>
          </w:tcPr>
          <w:p w14:paraId="00C79D8F"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X</w:t>
            </w:r>
          </w:p>
        </w:tc>
      </w:tr>
      <w:tr w:rsidR="00E43D2B" w:rsidRPr="00C95072" w14:paraId="7BFC37FA" w14:textId="77777777" w:rsidTr="00F21A92">
        <w:trPr>
          <w:cnfStyle w:val="000000100000" w:firstRow="0" w:lastRow="0" w:firstColumn="0" w:lastColumn="0" w:oddVBand="0" w:evenVBand="0" w:oddHBand="1" w:evenHBand="0" w:firstRowFirstColumn="0" w:firstRowLastColumn="0" w:lastRowFirstColumn="0" w:lastRowLastColumn="0"/>
          <w:trHeight w:val="20"/>
        </w:trPr>
        <w:tc>
          <w:tcPr>
            <w:tcW w:w="693" w:type="pct"/>
            <w:noWrap/>
            <w:hideMark/>
          </w:tcPr>
          <w:p w14:paraId="277698FA" w14:textId="77777777" w:rsidR="00F21A92" w:rsidRPr="00C95072" w:rsidRDefault="00F21A92" w:rsidP="00F21A92">
            <w:pPr>
              <w:jc w:val="center"/>
              <w:rPr>
                <w:rFonts w:ascii="Times New Roman" w:hAnsi="Times New Roman" w:cs="Times New Roman"/>
                <w:sz w:val="20"/>
                <w:szCs w:val="20"/>
              </w:rPr>
            </w:pPr>
            <w:r w:rsidRPr="00C95072">
              <w:rPr>
                <w:rFonts w:ascii="Times New Roman" w:hAnsi="Times New Roman" w:cs="Times New Roman"/>
                <w:sz w:val="20"/>
                <w:szCs w:val="20"/>
              </w:rPr>
              <w:t>Passenger Pigeon</w:t>
            </w:r>
          </w:p>
        </w:tc>
        <w:tc>
          <w:tcPr>
            <w:tcW w:w="544" w:type="pct"/>
            <w:noWrap/>
            <w:hideMark/>
          </w:tcPr>
          <w:p w14:paraId="0BD77F2E" w14:textId="77777777" w:rsidR="00F21A92" w:rsidRPr="00C95072" w:rsidRDefault="00F21A92" w:rsidP="00F21A92">
            <w:pPr>
              <w:jc w:val="center"/>
              <w:rPr>
                <w:rFonts w:ascii="Times New Roman" w:hAnsi="Times New Roman" w:cs="Times New Roman"/>
                <w:sz w:val="20"/>
                <w:szCs w:val="20"/>
              </w:rPr>
            </w:pPr>
            <w:r w:rsidRPr="00C95072">
              <w:rPr>
                <w:rFonts w:ascii="Times New Roman" w:hAnsi="Times New Roman" w:cs="Times New Roman"/>
                <w:sz w:val="20"/>
                <w:szCs w:val="20"/>
              </w:rPr>
              <w:t>Synsacrum</w:t>
            </w:r>
          </w:p>
        </w:tc>
        <w:tc>
          <w:tcPr>
            <w:tcW w:w="1086" w:type="pct"/>
            <w:noWrap/>
            <w:hideMark/>
          </w:tcPr>
          <w:p w14:paraId="6536BF6B" w14:textId="77777777" w:rsidR="00F21A92" w:rsidRPr="00C95072" w:rsidRDefault="00F21A92" w:rsidP="00F21A92">
            <w:pPr>
              <w:jc w:val="center"/>
              <w:rPr>
                <w:rFonts w:ascii="Times New Roman" w:hAnsi="Times New Roman" w:cs="Times New Roman"/>
                <w:sz w:val="20"/>
                <w:szCs w:val="20"/>
              </w:rPr>
            </w:pPr>
            <w:r w:rsidRPr="00C95072">
              <w:rPr>
                <w:rFonts w:ascii="Times New Roman" w:hAnsi="Times New Roman" w:cs="Times New Roman"/>
                <w:sz w:val="20"/>
                <w:szCs w:val="20"/>
              </w:rPr>
              <w:t>Migration</w:t>
            </w:r>
          </w:p>
        </w:tc>
        <w:tc>
          <w:tcPr>
            <w:tcW w:w="721" w:type="pct"/>
            <w:noWrap/>
            <w:hideMark/>
          </w:tcPr>
          <w:p w14:paraId="005A5ACF" w14:textId="77777777" w:rsidR="00F21A92" w:rsidRPr="00C95072" w:rsidRDefault="00F21A92" w:rsidP="00F21A92">
            <w:pPr>
              <w:jc w:val="center"/>
              <w:rPr>
                <w:rFonts w:ascii="Times New Roman" w:hAnsi="Times New Roman" w:cs="Times New Roman"/>
                <w:sz w:val="20"/>
                <w:szCs w:val="20"/>
              </w:rPr>
            </w:pPr>
            <w:r w:rsidRPr="00C95072">
              <w:rPr>
                <w:rFonts w:ascii="Times New Roman" w:hAnsi="Times New Roman" w:cs="Times New Roman"/>
                <w:sz w:val="20"/>
                <w:szCs w:val="20"/>
              </w:rPr>
              <w:t>October-February</w:t>
            </w:r>
          </w:p>
        </w:tc>
        <w:tc>
          <w:tcPr>
            <w:tcW w:w="148" w:type="pct"/>
            <w:shd w:val="clear" w:color="auto" w:fill="808080" w:themeFill="background1" w:themeFillShade="80"/>
            <w:noWrap/>
            <w:hideMark/>
          </w:tcPr>
          <w:p w14:paraId="255A546C"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X</w:t>
            </w:r>
          </w:p>
        </w:tc>
        <w:tc>
          <w:tcPr>
            <w:tcW w:w="157" w:type="pct"/>
            <w:shd w:val="clear" w:color="auto" w:fill="808080" w:themeFill="background1" w:themeFillShade="80"/>
            <w:noWrap/>
            <w:hideMark/>
          </w:tcPr>
          <w:p w14:paraId="156586EF"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X</w:t>
            </w:r>
          </w:p>
        </w:tc>
        <w:tc>
          <w:tcPr>
            <w:tcW w:w="184" w:type="pct"/>
            <w:noWrap/>
            <w:hideMark/>
          </w:tcPr>
          <w:p w14:paraId="72F63C90"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 </w:t>
            </w:r>
          </w:p>
        </w:tc>
        <w:tc>
          <w:tcPr>
            <w:tcW w:w="166" w:type="pct"/>
            <w:noWrap/>
            <w:hideMark/>
          </w:tcPr>
          <w:p w14:paraId="6B7E53ED"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 </w:t>
            </w:r>
          </w:p>
        </w:tc>
        <w:tc>
          <w:tcPr>
            <w:tcW w:w="184" w:type="pct"/>
            <w:noWrap/>
            <w:hideMark/>
          </w:tcPr>
          <w:p w14:paraId="68668F6D"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 </w:t>
            </w:r>
          </w:p>
        </w:tc>
        <w:tc>
          <w:tcPr>
            <w:tcW w:w="148" w:type="pct"/>
            <w:noWrap/>
            <w:hideMark/>
          </w:tcPr>
          <w:p w14:paraId="41992AD4"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 </w:t>
            </w:r>
          </w:p>
        </w:tc>
        <w:tc>
          <w:tcPr>
            <w:tcW w:w="148" w:type="pct"/>
            <w:noWrap/>
            <w:hideMark/>
          </w:tcPr>
          <w:p w14:paraId="2C0CE5E0"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 </w:t>
            </w:r>
          </w:p>
        </w:tc>
        <w:tc>
          <w:tcPr>
            <w:tcW w:w="166" w:type="pct"/>
            <w:noWrap/>
            <w:hideMark/>
          </w:tcPr>
          <w:p w14:paraId="05DB9A92"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 </w:t>
            </w:r>
          </w:p>
        </w:tc>
        <w:tc>
          <w:tcPr>
            <w:tcW w:w="152" w:type="pct"/>
            <w:noWrap/>
            <w:hideMark/>
          </w:tcPr>
          <w:p w14:paraId="54C57E7F"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 </w:t>
            </w:r>
          </w:p>
        </w:tc>
        <w:tc>
          <w:tcPr>
            <w:tcW w:w="170" w:type="pct"/>
            <w:shd w:val="clear" w:color="auto" w:fill="808080" w:themeFill="background1" w:themeFillShade="80"/>
            <w:noWrap/>
            <w:hideMark/>
          </w:tcPr>
          <w:p w14:paraId="3792B577"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X</w:t>
            </w:r>
          </w:p>
        </w:tc>
        <w:tc>
          <w:tcPr>
            <w:tcW w:w="166" w:type="pct"/>
            <w:shd w:val="clear" w:color="auto" w:fill="808080" w:themeFill="background1" w:themeFillShade="80"/>
            <w:noWrap/>
            <w:hideMark/>
          </w:tcPr>
          <w:p w14:paraId="12485C37"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X</w:t>
            </w:r>
          </w:p>
        </w:tc>
        <w:tc>
          <w:tcPr>
            <w:tcW w:w="165" w:type="pct"/>
            <w:shd w:val="clear" w:color="auto" w:fill="808080" w:themeFill="background1" w:themeFillShade="80"/>
            <w:noWrap/>
            <w:hideMark/>
          </w:tcPr>
          <w:p w14:paraId="7D06767B" w14:textId="77777777" w:rsidR="00F21A92" w:rsidRPr="00C95072" w:rsidRDefault="00F21A92" w:rsidP="00F21A92">
            <w:pPr>
              <w:jc w:val="center"/>
              <w:rPr>
                <w:rFonts w:ascii="Times New Roman" w:hAnsi="Times New Roman" w:cs="Times New Roman"/>
                <w:b/>
                <w:bCs/>
                <w:sz w:val="20"/>
                <w:szCs w:val="20"/>
              </w:rPr>
            </w:pPr>
            <w:r w:rsidRPr="00C95072">
              <w:rPr>
                <w:rFonts w:ascii="Times New Roman" w:hAnsi="Times New Roman" w:cs="Times New Roman"/>
                <w:b/>
                <w:bCs/>
                <w:sz w:val="20"/>
                <w:szCs w:val="20"/>
              </w:rPr>
              <w:t>X</w:t>
            </w:r>
          </w:p>
        </w:tc>
      </w:tr>
    </w:tbl>
    <w:p w14:paraId="3479CF99" w14:textId="18E97E13" w:rsidR="005E3765" w:rsidRPr="00C95072" w:rsidRDefault="005E3765" w:rsidP="00686525">
      <w:pPr>
        <w:pStyle w:val="Caption"/>
        <w:rPr>
          <w:color w:val="auto"/>
        </w:rPr>
      </w:pPr>
      <w:r w:rsidRPr="00C95072">
        <w:rPr>
          <w:color w:val="auto"/>
        </w:rPr>
        <w:t xml:space="preserve">Table </w:t>
      </w:r>
      <w:r w:rsidRPr="00C95072">
        <w:rPr>
          <w:color w:val="auto"/>
        </w:rPr>
        <w:fldChar w:fldCharType="begin"/>
      </w:r>
      <w:r w:rsidRPr="00C95072">
        <w:rPr>
          <w:color w:val="auto"/>
        </w:rPr>
        <w:instrText xml:space="preserve"> STYLEREF 1 \s </w:instrText>
      </w:r>
      <w:r w:rsidRPr="00C95072">
        <w:rPr>
          <w:color w:val="auto"/>
        </w:rPr>
        <w:fldChar w:fldCharType="separate"/>
      </w:r>
      <w:r w:rsidR="00D63786" w:rsidRPr="00C95072">
        <w:rPr>
          <w:noProof/>
          <w:color w:val="auto"/>
        </w:rPr>
        <w:t>7</w:t>
      </w:r>
      <w:r w:rsidRPr="00C95072">
        <w:rPr>
          <w:noProof/>
          <w:color w:val="auto"/>
        </w:rPr>
        <w:fldChar w:fldCharType="end"/>
      </w:r>
      <w:r w:rsidR="007D6DAF" w:rsidRPr="00C95072">
        <w:rPr>
          <w:color w:val="auto"/>
        </w:rPr>
        <w:t>.</w:t>
      </w:r>
      <w:r w:rsidRPr="00C95072">
        <w:rPr>
          <w:color w:val="auto"/>
        </w:rPr>
        <w:fldChar w:fldCharType="begin"/>
      </w:r>
      <w:r w:rsidRPr="00C95072">
        <w:rPr>
          <w:color w:val="auto"/>
        </w:rPr>
        <w:instrText xml:space="preserve"> SEQ Table \* ARABIC \s 1 </w:instrText>
      </w:r>
      <w:r w:rsidRPr="00C95072">
        <w:rPr>
          <w:color w:val="auto"/>
        </w:rPr>
        <w:fldChar w:fldCharType="separate"/>
      </w:r>
      <w:r w:rsidR="00D63786" w:rsidRPr="00C95072">
        <w:rPr>
          <w:noProof/>
          <w:color w:val="auto"/>
        </w:rPr>
        <w:t>2</w:t>
      </w:r>
      <w:r w:rsidRPr="00C95072">
        <w:rPr>
          <w:noProof/>
          <w:color w:val="auto"/>
        </w:rPr>
        <w:fldChar w:fldCharType="end"/>
      </w:r>
      <w:r w:rsidR="00FF0FD1" w:rsidRPr="00C95072">
        <w:rPr>
          <w:noProof/>
          <w:color w:val="auto"/>
        </w:rPr>
        <w:t>.</w:t>
      </w:r>
      <w:r w:rsidRPr="00C95072">
        <w:rPr>
          <w:color w:val="auto"/>
        </w:rPr>
        <w:t xml:space="preserve"> Seasonality </w:t>
      </w:r>
      <w:r w:rsidR="00B46E69" w:rsidRPr="00C95072">
        <w:rPr>
          <w:color w:val="auto"/>
        </w:rPr>
        <w:t>I</w:t>
      </w:r>
      <w:r w:rsidRPr="00C95072">
        <w:rPr>
          <w:color w:val="auto"/>
        </w:rPr>
        <w:t xml:space="preserve">ndicators by </w:t>
      </w:r>
      <w:r w:rsidR="00A81D35" w:rsidRPr="00C95072">
        <w:rPr>
          <w:color w:val="auto"/>
        </w:rPr>
        <w:t>T</w:t>
      </w:r>
      <w:r w:rsidRPr="00C95072">
        <w:rPr>
          <w:color w:val="auto"/>
        </w:rPr>
        <w:t xml:space="preserve">emporal </w:t>
      </w:r>
      <w:r w:rsidR="00A81D35" w:rsidRPr="00C95072">
        <w:rPr>
          <w:color w:val="auto"/>
        </w:rPr>
        <w:t>C</w:t>
      </w:r>
      <w:r w:rsidRPr="00C95072">
        <w:rPr>
          <w:color w:val="auto"/>
        </w:rPr>
        <w:t>omponent.</w:t>
      </w:r>
      <w:bookmarkEnd w:id="84"/>
    </w:p>
    <w:p w14:paraId="3926FC90" w14:textId="049CE693" w:rsidR="00D764EB" w:rsidRPr="00C95072" w:rsidRDefault="00D764EB" w:rsidP="00D764EB">
      <w:pPr>
        <w:ind w:firstLine="720"/>
      </w:pPr>
      <w:r w:rsidRPr="00C95072">
        <w:br w:type="page"/>
      </w:r>
    </w:p>
    <w:p w14:paraId="386366A7" w14:textId="77777777" w:rsidR="00267B05" w:rsidRPr="00C95072" w:rsidRDefault="00267B05" w:rsidP="00267B05">
      <w:pPr>
        <w:ind w:firstLine="720"/>
        <w:sectPr w:rsidR="00267B05" w:rsidRPr="00C95072" w:rsidSect="00B009EB">
          <w:pgSz w:w="15840" w:h="12240" w:orient="landscape" w:code="1"/>
          <w:pgMar w:top="1800" w:right="1440" w:bottom="1800" w:left="1872" w:header="720" w:footer="1440" w:gutter="0"/>
          <w:pgNumType w:start="66"/>
          <w:cols w:space="720"/>
          <w:noEndnote/>
          <w:docGrid w:linePitch="360"/>
        </w:sectPr>
      </w:pPr>
    </w:p>
    <w:p w14:paraId="345772BB" w14:textId="5D864FA8" w:rsidR="00EE51D3" w:rsidRPr="00C95072" w:rsidRDefault="00824FF7" w:rsidP="00EE51D3">
      <w:r w:rsidRPr="00C95072">
        <w:lastRenderedPageBreak/>
        <w:t>The absence of turtles in the Early Archaic component points to winter occupation, which is bolstered somewhat by the presence a single burned Passenger Pigeon synsacrum</w:t>
      </w:r>
      <w:r w:rsidR="003A65B7" w:rsidRPr="00C95072">
        <w:t>.</w:t>
      </w:r>
      <w:r w:rsidRPr="00C95072">
        <w:t xml:space="preserve"> </w:t>
      </w:r>
      <w:r w:rsidR="003A65B7" w:rsidRPr="00C95072">
        <w:t>F</w:t>
      </w:r>
      <w:r w:rsidRPr="00C95072">
        <w:t xml:space="preserve">locks of </w:t>
      </w:r>
      <w:r w:rsidR="003A65B7" w:rsidRPr="00C95072">
        <w:t>these birds</w:t>
      </w:r>
      <w:r w:rsidRPr="00C95072">
        <w:t xml:space="preserve"> occupied the Southeast between October and </w:t>
      </w:r>
      <w:r w:rsidR="00EE51D3" w:rsidRPr="00C95072">
        <w:t xml:space="preserve">February (Whyte 2017:178). Furthermore, a deer mandible fragment with partially erupted third and fourth premolars indicates an occupation between November and January. </w:t>
      </w:r>
    </w:p>
    <w:p w14:paraId="19D93B64" w14:textId="77777777" w:rsidR="00EE51D3" w:rsidRPr="00C95072" w:rsidRDefault="00EE51D3" w:rsidP="00EE51D3">
      <w:pPr>
        <w:ind w:firstLine="720"/>
      </w:pPr>
    </w:p>
    <w:p w14:paraId="726325D8" w14:textId="53C2D36E" w:rsidR="00DB36DD" w:rsidRPr="00C95072" w:rsidRDefault="00EE51D3" w:rsidP="00EE51D3">
      <w:pPr>
        <w:ind w:firstLine="720"/>
      </w:pPr>
      <w:r w:rsidRPr="00C95072">
        <w:t xml:space="preserve">Although not formally admissible as a seasonality indicator, the presence of mussels is of interest. Mussels provide several key nutrients such as iron, calcium, and vitamin A which are generally more abundant in plant foods than in vertebrate taxa </w:t>
      </w:r>
      <w:r w:rsidR="00DB36DD" w:rsidRPr="00C95072">
        <w:t>(Reidhead 1981:55). These nutrients are especially crucial for pregnant women and growing children so these mussels may have been an important a wintertime nutritional substitute until such plant foods become available in the spring.</w:t>
      </w:r>
    </w:p>
    <w:p w14:paraId="4B98C8F0" w14:textId="77777777" w:rsidR="00DB36DD" w:rsidRPr="00C95072" w:rsidRDefault="00DB36DD" w:rsidP="00267B05">
      <w:pPr>
        <w:ind w:firstLine="720"/>
      </w:pPr>
    </w:p>
    <w:p w14:paraId="2164C47F" w14:textId="08C7C1D1" w:rsidR="00267B05" w:rsidRPr="00C95072" w:rsidRDefault="00267B05" w:rsidP="00267B05">
      <w:pPr>
        <w:ind w:firstLine="720"/>
      </w:pPr>
      <w:r w:rsidRPr="00C95072">
        <w:t xml:space="preserve">The first portion of the Middle Archaic includes both box turtles and Passenger Pigeons in abundance, indicating both warm and cold month occupations. The presence of an extremely juvenile fox cranium in the same level as a butchered adult suggests late-stage pregnancy rather than denning with kits between human occupations, although opportunistic predation on denning foxes by humans returning to the cave is also possible. Gray Fox breeding season begins in January and ends in March, with a gestation </w:t>
      </w:r>
    </w:p>
    <w:p w14:paraId="575D724C" w14:textId="77777777" w:rsidR="00241FFF" w:rsidRPr="00C95072" w:rsidRDefault="00267B05" w:rsidP="00267B05">
      <w:r w:rsidRPr="00C95072">
        <w:t xml:space="preserve">period of about eight weeks (Fritzell and Haroldson 1982:2-3). This indicates a spring occupation of early March to sometime in May. The perinatal size 3 mammal skull fragments present in the Middle Archaic 1 component assemblage could only have come from elk or bison. Elk are born between May and August (DeVivo et al. 2011:158) while bison calves are born in April or May. This indicates a range from spring through summer for these specimens. Four deer mandibles with age-indicative dental eruptions all correspond to a death season between November and January. </w:t>
      </w:r>
    </w:p>
    <w:p w14:paraId="33990960" w14:textId="77777777" w:rsidR="00241FFF" w:rsidRPr="00C95072" w:rsidRDefault="00241FFF" w:rsidP="00267B05"/>
    <w:p w14:paraId="31D3090D" w14:textId="36F6C2B9" w:rsidR="00267B05" w:rsidRPr="00C95072" w:rsidRDefault="00267B05" w:rsidP="00241FFF">
      <w:pPr>
        <w:ind w:firstLine="720"/>
      </w:pPr>
      <w:r w:rsidRPr="00C95072">
        <w:t>Surprisingly, waterfowl are represented by only four specimens in the entire column of Pit E, and none were identifiable with enough specificity to contribute to season estimates. This wide seasonal use range is also reflected in the Middle Archaic 2 component via similar elements and criteria. In total it appears that occupation of Saltpeter Cave was specifically associated with late fall and winter months during the Early Archaic, but the site took on a more generalized role in the Middle Archaic at which point people stayed there frequently or for longer periods of time throughout the year.</w:t>
      </w:r>
    </w:p>
    <w:p w14:paraId="782302D0" w14:textId="77777777" w:rsidR="00267B05" w:rsidRPr="00C95072" w:rsidRDefault="00267B05" w:rsidP="00267B05"/>
    <w:p w14:paraId="44DE0606" w14:textId="43CE5C25" w:rsidR="00267B05" w:rsidRPr="00C95072" w:rsidRDefault="00267B05" w:rsidP="006659BC">
      <w:pPr>
        <w:pStyle w:val="Heading2"/>
      </w:pPr>
      <w:bookmarkStart w:id="85" w:name="_Toc109373434"/>
      <w:r w:rsidRPr="00C95072">
        <w:t>Density-Mediated Attrition</w:t>
      </w:r>
      <w:bookmarkEnd w:id="85"/>
    </w:p>
    <w:p w14:paraId="1499EE82" w14:textId="77777777" w:rsidR="00267B05" w:rsidRPr="00C95072" w:rsidRDefault="00267B05" w:rsidP="00267B05"/>
    <w:p w14:paraId="3285C244" w14:textId="31F31FA0" w:rsidR="00267B05" w:rsidRPr="00C95072" w:rsidRDefault="00267B05" w:rsidP="00241FFF">
      <w:pPr>
        <w:ind w:firstLine="720"/>
      </w:pPr>
      <w:r w:rsidRPr="00C95072">
        <w:t xml:space="preserve">Table 7.3 provides the calculations used for the density-mediated attrition analysis found in Figure 7.4. While a few elements appear within the Zone of Destruction, the vast majority plot outside this area. This suggests that bone density is not a significant factor contributing to preservation bias. The specific elements that appear within the Zone of Destruction are few and do not plot in that section of the chart consistently across </w:t>
      </w:r>
    </w:p>
    <w:p w14:paraId="5865E91C" w14:textId="0D3E2CE5" w:rsidR="00267B05" w:rsidRPr="00C95072" w:rsidRDefault="00267B05" w:rsidP="005231AC">
      <w:pPr>
        <w:ind w:firstLine="720"/>
        <w:sectPr w:rsidR="00267B05" w:rsidRPr="00C95072" w:rsidSect="00B009EB">
          <w:pgSz w:w="12240" w:h="15840" w:code="1"/>
          <w:pgMar w:top="1440" w:right="1800" w:bottom="1872" w:left="1800" w:header="720" w:footer="1440" w:gutter="0"/>
          <w:pgNumType w:start="67"/>
          <w:cols w:space="720"/>
          <w:noEndnote/>
          <w:docGrid w:linePitch="360"/>
        </w:sectPr>
      </w:pPr>
    </w:p>
    <w:p w14:paraId="44416610" w14:textId="428548CD" w:rsidR="008421EB" w:rsidRPr="00C95072" w:rsidRDefault="004E23FA" w:rsidP="00F21A92">
      <w:pPr>
        <w:rPr>
          <w:rFonts w:ascii="Times New Roman" w:hAnsi="Times New Roman" w:cs="Times New Roman"/>
          <w:i/>
          <w:iCs/>
          <w:sz w:val="20"/>
          <w:szCs w:val="20"/>
        </w:rPr>
      </w:pPr>
      <w:r w:rsidRPr="00C95072">
        <w:lastRenderedPageBreak/>
        <w:fldChar w:fldCharType="begin"/>
      </w:r>
      <w:r w:rsidRPr="00C95072">
        <w:instrText xml:space="preserve"> LINK Excel.Sheet.12 "https://d.docs.live.net/27e659f1af5da1a0/Zooarch thesis tables 4-30-22.xlsx" "DMA!R3C12:R28C25" \a \f 4 \h  \* MERGEFORMAT </w:instrText>
      </w:r>
      <w:r w:rsidRPr="00C95072">
        <w:fldChar w:fldCharType="separate"/>
      </w:r>
      <w:bookmarkStart w:id="86" w:name="_Toc109202672"/>
      <w:r w:rsidR="008421EB" w:rsidRPr="00C95072">
        <w:rPr>
          <w:i/>
          <w:iCs/>
          <w:sz w:val="20"/>
          <w:szCs w:val="20"/>
        </w:rPr>
        <w:t xml:space="preserve">Table </w:t>
      </w:r>
      <w:r w:rsidR="007D6DAF" w:rsidRPr="00C95072">
        <w:rPr>
          <w:i/>
          <w:iCs/>
          <w:sz w:val="20"/>
          <w:szCs w:val="20"/>
        </w:rPr>
        <w:fldChar w:fldCharType="begin"/>
      </w:r>
      <w:r w:rsidR="007D6DAF" w:rsidRPr="00C95072">
        <w:rPr>
          <w:i/>
          <w:iCs/>
          <w:sz w:val="20"/>
          <w:szCs w:val="20"/>
        </w:rPr>
        <w:instrText xml:space="preserve"> STYLEREF 1 \s </w:instrText>
      </w:r>
      <w:r w:rsidR="007D6DAF" w:rsidRPr="00C95072">
        <w:rPr>
          <w:i/>
          <w:iCs/>
          <w:sz w:val="20"/>
          <w:szCs w:val="20"/>
        </w:rPr>
        <w:fldChar w:fldCharType="separate"/>
      </w:r>
      <w:r w:rsidR="00D63786" w:rsidRPr="00C95072">
        <w:rPr>
          <w:i/>
          <w:iCs/>
          <w:noProof/>
          <w:sz w:val="20"/>
          <w:szCs w:val="20"/>
        </w:rPr>
        <w:t>7</w:t>
      </w:r>
      <w:r w:rsidR="007D6DAF" w:rsidRPr="00C95072">
        <w:rPr>
          <w:i/>
          <w:iCs/>
          <w:sz w:val="20"/>
          <w:szCs w:val="20"/>
        </w:rPr>
        <w:fldChar w:fldCharType="end"/>
      </w:r>
      <w:r w:rsidR="007D6DAF" w:rsidRPr="00C95072">
        <w:rPr>
          <w:i/>
          <w:iCs/>
          <w:sz w:val="20"/>
          <w:szCs w:val="20"/>
        </w:rPr>
        <w:t>.</w:t>
      </w:r>
      <w:r w:rsidR="007D6DAF" w:rsidRPr="00C95072">
        <w:rPr>
          <w:i/>
          <w:iCs/>
          <w:sz w:val="20"/>
          <w:szCs w:val="20"/>
        </w:rPr>
        <w:fldChar w:fldCharType="begin"/>
      </w:r>
      <w:r w:rsidR="007D6DAF" w:rsidRPr="00C95072">
        <w:rPr>
          <w:i/>
          <w:iCs/>
          <w:sz w:val="20"/>
          <w:szCs w:val="20"/>
        </w:rPr>
        <w:instrText xml:space="preserve"> SEQ Table \* ARABIC \s 1 </w:instrText>
      </w:r>
      <w:r w:rsidR="007D6DAF" w:rsidRPr="00C95072">
        <w:rPr>
          <w:i/>
          <w:iCs/>
          <w:sz w:val="20"/>
          <w:szCs w:val="20"/>
        </w:rPr>
        <w:fldChar w:fldCharType="separate"/>
      </w:r>
      <w:r w:rsidR="00D63786" w:rsidRPr="00C95072">
        <w:rPr>
          <w:i/>
          <w:iCs/>
          <w:noProof/>
          <w:sz w:val="20"/>
          <w:szCs w:val="20"/>
        </w:rPr>
        <w:t>3</w:t>
      </w:r>
      <w:r w:rsidR="007D6DAF" w:rsidRPr="00C95072">
        <w:rPr>
          <w:i/>
          <w:iCs/>
          <w:sz w:val="20"/>
          <w:szCs w:val="20"/>
        </w:rPr>
        <w:fldChar w:fldCharType="end"/>
      </w:r>
      <w:r w:rsidR="00FF0FD1" w:rsidRPr="00C95072">
        <w:rPr>
          <w:i/>
          <w:iCs/>
          <w:sz w:val="20"/>
          <w:szCs w:val="20"/>
        </w:rPr>
        <w:t>.</w:t>
      </w:r>
      <w:r w:rsidR="008421EB" w:rsidRPr="00C95072">
        <w:rPr>
          <w:i/>
          <w:iCs/>
          <w:sz w:val="20"/>
          <w:szCs w:val="20"/>
        </w:rPr>
        <w:t xml:space="preserve"> </w:t>
      </w:r>
      <w:r w:rsidR="008421EB" w:rsidRPr="00C95072">
        <w:rPr>
          <w:rFonts w:ascii="Times New Roman" w:hAnsi="Times New Roman" w:cs="Times New Roman"/>
          <w:i/>
          <w:iCs/>
          <w:sz w:val="20"/>
          <w:szCs w:val="20"/>
        </w:rPr>
        <w:t xml:space="preserve">Survivorship </w:t>
      </w:r>
      <w:r w:rsidR="00203F54" w:rsidRPr="00C95072">
        <w:rPr>
          <w:rFonts w:ascii="Times New Roman" w:hAnsi="Times New Roman" w:cs="Times New Roman"/>
          <w:i/>
          <w:iCs/>
          <w:sz w:val="20"/>
          <w:szCs w:val="20"/>
        </w:rPr>
        <w:t>C</w:t>
      </w:r>
      <w:r w:rsidR="008421EB" w:rsidRPr="00C95072">
        <w:rPr>
          <w:rFonts w:ascii="Times New Roman" w:hAnsi="Times New Roman" w:cs="Times New Roman"/>
          <w:i/>
          <w:iCs/>
          <w:sz w:val="20"/>
          <w:szCs w:val="20"/>
        </w:rPr>
        <w:t xml:space="preserve">alculations for </w:t>
      </w:r>
      <w:r w:rsidR="00203F54" w:rsidRPr="00C95072">
        <w:rPr>
          <w:rFonts w:ascii="Times New Roman" w:hAnsi="Times New Roman" w:cs="Times New Roman"/>
          <w:i/>
          <w:iCs/>
          <w:sz w:val="20"/>
          <w:szCs w:val="20"/>
        </w:rPr>
        <w:t>D</w:t>
      </w:r>
      <w:r w:rsidR="008421EB" w:rsidRPr="00C95072">
        <w:rPr>
          <w:rFonts w:ascii="Times New Roman" w:hAnsi="Times New Roman" w:cs="Times New Roman"/>
          <w:i/>
          <w:iCs/>
          <w:sz w:val="20"/>
          <w:szCs w:val="20"/>
        </w:rPr>
        <w:t>ensity</w:t>
      </w:r>
      <w:r w:rsidR="00203F54" w:rsidRPr="00C95072">
        <w:rPr>
          <w:rFonts w:ascii="Times New Roman" w:hAnsi="Times New Roman" w:cs="Times New Roman"/>
          <w:i/>
          <w:iCs/>
          <w:sz w:val="20"/>
          <w:szCs w:val="20"/>
        </w:rPr>
        <w:t xml:space="preserve"> M</w:t>
      </w:r>
      <w:r w:rsidR="008421EB" w:rsidRPr="00C95072">
        <w:rPr>
          <w:rFonts w:ascii="Times New Roman" w:hAnsi="Times New Roman" w:cs="Times New Roman"/>
          <w:i/>
          <w:iCs/>
          <w:sz w:val="20"/>
          <w:szCs w:val="20"/>
        </w:rPr>
        <w:t xml:space="preserve">ediated </w:t>
      </w:r>
      <w:r w:rsidR="00B46E69" w:rsidRPr="00C95072">
        <w:rPr>
          <w:rFonts w:ascii="Times New Roman" w:hAnsi="Times New Roman" w:cs="Times New Roman"/>
          <w:i/>
          <w:iCs/>
          <w:sz w:val="20"/>
          <w:szCs w:val="20"/>
        </w:rPr>
        <w:t>A</w:t>
      </w:r>
      <w:r w:rsidR="008421EB" w:rsidRPr="00C95072">
        <w:rPr>
          <w:rFonts w:ascii="Times New Roman" w:hAnsi="Times New Roman" w:cs="Times New Roman"/>
          <w:i/>
          <w:iCs/>
          <w:sz w:val="20"/>
          <w:szCs w:val="20"/>
        </w:rPr>
        <w:t xml:space="preserve">ttrition </w:t>
      </w:r>
      <w:r w:rsidR="00B46E69" w:rsidRPr="00C95072">
        <w:rPr>
          <w:rFonts w:ascii="Times New Roman" w:hAnsi="Times New Roman" w:cs="Times New Roman"/>
          <w:i/>
          <w:iCs/>
          <w:sz w:val="20"/>
          <w:szCs w:val="20"/>
        </w:rPr>
        <w:t>A</w:t>
      </w:r>
      <w:r w:rsidR="008421EB" w:rsidRPr="00C95072">
        <w:rPr>
          <w:rFonts w:ascii="Times New Roman" w:hAnsi="Times New Roman" w:cs="Times New Roman"/>
          <w:i/>
          <w:iCs/>
          <w:sz w:val="20"/>
          <w:szCs w:val="20"/>
        </w:rPr>
        <w:t xml:space="preserve">nalysis on </w:t>
      </w:r>
      <w:r w:rsidR="00B46E69" w:rsidRPr="00C95072">
        <w:rPr>
          <w:rFonts w:ascii="Times New Roman" w:hAnsi="Times New Roman" w:cs="Times New Roman"/>
          <w:i/>
          <w:iCs/>
          <w:sz w:val="20"/>
          <w:szCs w:val="20"/>
        </w:rPr>
        <w:t>D</w:t>
      </w:r>
      <w:r w:rsidR="008421EB" w:rsidRPr="00C95072">
        <w:rPr>
          <w:rFonts w:ascii="Times New Roman" w:hAnsi="Times New Roman" w:cs="Times New Roman"/>
          <w:i/>
          <w:iCs/>
          <w:sz w:val="20"/>
          <w:szCs w:val="20"/>
        </w:rPr>
        <w:t xml:space="preserve">eer </w:t>
      </w:r>
      <w:r w:rsidR="00B46E69" w:rsidRPr="00C95072">
        <w:rPr>
          <w:rFonts w:ascii="Times New Roman" w:hAnsi="Times New Roman" w:cs="Times New Roman"/>
          <w:i/>
          <w:iCs/>
          <w:sz w:val="20"/>
          <w:szCs w:val="20"/>
        </w:rPr>
        <w:t>E</w:t>
      </w:r>
      <w:r w:rsidR="008421EB" w:rsidRPr="00C95072">
        <w:rPr>
          <w:rFonts w:ascii="Times New Roman" w:hAnsi="Times New Roman" w:cs="Times New Roman"/>
          <w:i/>
          <w:iCs/>
          <w:sz w:val="20"/>
          <w:szCs w:val="20"/>
        </w:rPr>
        <w:t>lements.</w:t>
      </w:r>
      <w:bookmarkEnd w:id="86"/>
      <w:r w:rsidR="008421EB" w:rsidRPr="00C95072">
        <w:rPr>
          <w:rFonts w:ascii="Times New Roman" w:hAnsi="Times New Roman" w:cs="Times New Roman"/>
          <w:i/>
          <w:iCs/>
          <w:sz w:val="20"/>
          <w:szCs w:val="20"/>
        </w:rPr>
        <w:t xml:space="preserve"> </w:t>
      </w:r>
    </w:p>
    <w:tbl>
      <w:tblPr>
        <w:tblW w:w="5000" w:type="pct"/>
        <w:tblLook w:val="04A0" w:firstRow="1" w:lastRow="0" w:firstColumn="1" w:lastColumn="0" w:noHBand="0" w:noVBand="1"/>
      </w:tblPr>
      <w:tblGrid>
        <w:gridCol w:w="1566"/>
        <w:gridCol w:w="862"/>
        <w:gridCol w:w="809"/>
        <w:gridCol w:w="809"/>
        <w:gridCol w:w="809"/>
        <w:gridCol w:w="940"/>
        <w:gridCol w:w="809"/>
        <w:gridCol w:w="809"/>
        <w:gridCol w:w="809"/>
        <w:gridCol w:w="940"/>
        <w:gridCol w:w="809"/>
        <w:gridCol w:w="809"/>
        <w:gridCol w:w="809"/>
        <w:gridCol w:w="939"/>
      </w:tblGrid>
      <w:tr w:rsidR="00C95072" w:rsidRPr="00C95072" w14:paraId="258C376D" w14:textId="77777777" w:rsidTr="004E23FA">
        <w:trPr>
          <w:trHeight w:val="264"/>
        </w:trPr>
        <w:tc>
          <w:tcPr>
            <w:tcW w:w="625" w:type="pct"/>
            <w:tcBorders>
              <w:top w:val="nil"/>
              <w:left w:val="nil"/>
              <w:bottom w:val="nil"/>
              <w:right w:val="nil"/>
            </w:tcBorders>
            <w:shd w:val="clear" w:color="auto" w:fill="auto"/>
            <w:noWrap/>
            <w:vAlign w:val="bottom"/>
            <w:hideMark/>
          </w:tcPr>
          <w:p w14:paraId="2C22343D" w14:textId="3B2CC698" w:rsidR="004E23FA" w:rsidRPr="00C95072" w:rsidRDefault="004E23FA" w:rsidP="004E23FA">
            <w:pPr>
              <w:rPr>
                <w:rFonts w:ascii="Times New Roman" w:hAnsi="Times New Roman" w:cs="Times New Roman"/>
                <w:b/>
                <w:bCs/>
                <w:sz w:val="20"/>
                <w:szCs w:val="20"/>
              </w:rPr>
            </w:pPr>
            <w:r w:rsidRPr="00C95072">
              <w:rPr>
                <w:rFonts w:ascii="Times New Roman" w:hAnsi="Times New Roman" w:cs="Times New Roman"/>
                <w:b/>
                <w:bCs/>
                <w:sz w:val="20"/>
                <w:szCs w:val="20"/>
              </w:rPr>
              <w:t>Element</w:t>
            </w:r>
          </w:p>
        </w:tc>
        <w:tc>
          <w:tcPr>
            <w:tcW w:w="344" w:type="pct"/>
            <w:tcBorders>
              <w:top w:val="nil"/>
              <w:left w:val="nil"/>
              <w:bottom w:val="nil"/>
              <w:right w:val="nil"/>
            </w:tcBorders>
            <w:shd w:val="clear" w:color="auto" w:fill="auto"/>
            <w:noWrap/>
            <w:vAlign w:val="bottom"/>
            <w:hideMark/>
          </w:tcPr>
          <w:p w14:paraId="373ACAD9" w14:textId="77777777" w:rsidR="004E23FA" w:rsidRPr="00C95072" w:rsidRDefault="004E23FA" w:rsidP="004E23FA">
            <w:pPr>
              <w:rPr>
                <w:rFonts w:ascii="Times New Roman" w:hAnsi="Times New Roman" w:cs="Times New Roman"/>
                <w:b/>
                <w:bCs/>
                <w:sz w:val="20"/>
                <w:szCs w:val="20"/>
              </w:rPr>
            </w:pPr>
            <w:r w:rsidRPr="00C95072">
              <w:rPr>
                <w:rFonts w:ascii="Times New Roman" w:hAnsi="Times New Roman" w:cs="Times New Roman"/>
                <w:b/>
                <w:bCs/>
                <w:sz w:val="20"/>
                <w:szCs w:val="20"/>
              </w:rPr>
              <w:t>Density</w:t>
            </w:r>
          </w:p>
        </w:tc>
        <w:tc>
          <w:tcPr>
            <w:tcW w:w="1344" w:type="pct"/>
            <w:gridSpan w:val="4"/>
            <w:tcBorders>
              <w:top w:val="nil"/>
              <w:left w:val="nil"/>
              <w:bottom w:val="nil"/>
              <w:right w:val="nil"/>
            </w:tcBorders>
            <w:shd w:val="clear" w:color="auto" w:fill="auto"/>
            <w:noWrap/>
            <w:vAlign w:val="center"/>
            <w:hideMark/>
          </w:tcPr>
          <w:p w14:paraId="2830DBAE" w14:textId="5EC577C7" w:rsidR="004E23FA" w:rsidRPr="00C95072" w:rsidRDefault="004E23FA" w:rsidP="004E23FA">
            <w:pPr>
              <w:jc w:val="center"/>
              <w:rPr>
                <w:rFonts w:ascii="Times New Roman" w:hAnsi="Times New Roman" w:cs="Times New Roman"/>
                <w:sz w:val="20"/>
                <w:szCs w:val="20"/>
              </w:rPr>
            </w:pPr>
            <w:r w:rsidRPr="00C95072">
              <w:rPr>
                <w:rFonts w:ascii="Times New Roman" w:hAnsi="Times New Roman" w:cs="Times New Roman"/>
                <w:b/>
                <w:bCs/>
                <w:sz w:val="20"/>
                <w:szCs w:val="20"/>
              </w:rPr>
              <w:t>Early Archaic 2</w:t>
            </w:r>
          </w:p>
        </w:tc>
        <w:tc>
          <w:tcPr>
            <w:tcW w:w="1344" w:type="pct"/>
            <w:gridSpan w:val="4"/>
            <w:tcBorders>
              <w:top w:val="nil"/>
              <w:left w:val="nil"/>
              <w:bottom w:val="nil"/>
              <w:right w:val="nil"/>
            </w:tcBorders>
            <w:shd w:val="clear" w:color="auto" w:fill="auto"/>
            <w:noWrap/>
            <w:vAlign w:val="center"/>
            <w:hideMark/>
          </w:tcPr>
          <w:p w14:paraId="02A186E6" w14:textId="68A74DD1" w:rsidR="004E23FA" w:rsidRPr="00C95072" w:rsidRDefault="004E23FA" w:rsidP="004E23FA">
            <w:pPr>
              <w:jc w:val="center"/>
              <w:rPr>
                <w:rFonts w:ascii="Times New Roman" w:hAnsi="Times New Roman" w:cs="Times New Roman"/>
                <w:sz w:val="20"/>
                <w:szCs w:val="20"/>
              </w:rPr>
            </w:pPr>
            <w:r w:rsidRPr="00C95072">
              <w:rPr>
                <w:rFonts w:ascii="Times New Roman" w:hAnsi="Times New Roman" w:cs="Times New Roman"/>
                <w:b/>
                <w:bCs/>
                <w:sz w:val="20"/>
                <w:szCs w:val="20"/>
              </w:rPr>
              <w:t>Middle Archaic 1</w:t>
            </w:r>
          </w:p>
        </w:tc>
        <w:tc>
          <w:tcPr>
            <w:tcW w:w="1343" w:type="pct"/>
            <w:gridSpan w:val="4"/>
            <w:tcBorders>
              <w:top w:val="nil"/>
              <w:left w:val="nil"/>
              <w:bottom w:val="nil"/>
              <w:right w:val="nil"/>
            </w:tcBorders>
            <w:shd w:val="clear" w:color="auto" w:fill="auto"/>
            <w:noWrap/>
            <w:vAlign w:val="center"/>
            <w:hideMark/>
          </w:tcPr>
          <w:p w14:paraId="24F6A7B3" w14:textId="6324DC96" w:rsidR="004E23FA" w:rsidRPr="00C95072" w:rsidRDefault="004E23FA" w:rsidP="004E23FA">
            <w:pPr>
              <w:jc w:val="center"/>
              <w:rPr>
                <w:rFonts w:ascii="Times New Roman" w:hAnsi="Times New Roman" w:cs="Times New Roman"/>
                <w:sz w:val="20"/>
                <w:szCs w:val="20"/>
              </w:rPr>
            </w:pPr>
            <w:r w:rsidRPr="00C95072">
              <w:rPr>
                <w:rFonts w:ascii="Times New Roman" w:hAnsi="Times New Roman" w:cs="Times New Roman"/>
                <w:b/>
                <w:bCs/>
                <w:sz w:val="20"/>
                <w:szCs w:val="20"/>
              </w:rPr>
              <w:t>Middle Archaic 2</w:t>
            </w:r>
          </w:p>
        </w:tc>
      </w:tr>
      <w:tr w:rsidR="00C95072" w:rsidRPr="00C95072" w14:paraId="15C0C3F8" w14:textId="77777777" w:rsidTr="004E23FA">
        <w:trPr>
          <w:trHeight w:val="264"/>
        </w:trPr>
        <w:tc>
          <w:tcPr>
            <w:tcW w:w="625" w:type="pct"/>
            <w:tcBorders>
              <w:top w:val="nil"/>
              <w:left w:val="nil"/>
              <w:bottom w:val="nil"/>
              <w:right w:val="nil"/>
            </w:tcBorders>
            <w:shd w:val="clear" w:color="auto" w:fill="auto"/>
            <w:noWrap/>
            <w:vAlign w:val="bottom"/>
            <w:hideMark/>
          </w:tcPr>
          <w:p w14:paraId="0F370952" w14:textId="77777777" w:rsidR="004E23FA" w:rsidRPr="00C95072" w:rsidRDefault="004E23FA" w:rsidP="004E23FA">
            <w:pPr>
              <w:rPr>
                <w:rFonts w:ascii="Times New Roman" w:hAnsi="Times New Roman" w:cs="Times New Roman"/>
                <w:sz w:val="20"/>
                <w:szCs w:val="20"/>
              </w:rPr>
            </w:pPr>
          </w:p>
        </w:tc>
        <w:tc>
          <w:tcPr>
            <w:tcW w:w="344" w:type="pct"/>
            <w:tcBorders>
              <w:top w:val="nil"/>
              <w:left w:val="nil"/>
              <w:bottom w:val="nil"/>
              <w:right w:val="nil"/>
            </w:tcBorders>
            <w:shd w:val="clear" w:color="auto" w:fill="auto"/>
            <w:noWrap/>
            <w:vAlign w:val="bottom"/>
            <w:hideMark/>
          </w:tcPr>
          <w:p w14:paraId="4D6D5585" w14:textId="77777777" w:rsidR="004E23FA" w:rsidRPr="00C95072" w:rsidRDefault="004E23FA" w:rsidP="004E23FA">
            <w:pPr>
              <w:rPr>
                <w:rFonts w:ascii="Times New Roman" w:hAnsi="Times New Roman" w:cs="Times New Roman"/>
                <w:sz w:val="20"/>
                <w:szCs w:val="20"/>
              </w:rPr>
            </w:pPr>
          </w:p>
        </w:tc>
        <w:tc>
          <w:tcPr>
            <w:tcW w:w="323" w:type="pct"/>
            <w:tcBorders>
              <w:top w:val="single" w:sz="4" w:space="0" w:color="808080"/>
              <w:left w:val="single" w:sz="4" w:space="0" w:color="808080"/>
              <w:bottom w:val="single" w:sz="4" w:space="0" w:color="808080"/>
              <w:right w:val="single" w:sz="4" w:space="0" w:color="808080"/>
            </w:tcBorders>
            <w:shd w:val="clear" w:color="000000" w:fill="D9D9D9"/>
            <w:noWrap/>
            <w:vAlign w:val="bottom"/>
            <w:hideMark/>
          </w:tcPr>
          <w:p w14:paraId="7676BB23" w14:textId="77777777" w:rsidR="004E23FA" w:rsidRPr="00C95072" w:rsidRDefault="004E23FA" w:rsidP="004E23FA">
            <w:pPr>
              <w:rPr>
                <w:rFonts w:ascii="Times New Roman" w:hAnsi="Times New Roman" w:cs="Times New Roman"/>
                <w:b/>
                <w:bCs/>
                <w:sz w:val="20"/>
                <w:szCs w:val="20"/>
              </w:rPr>
            </w:pPr>
            <w:r w:rsidRPr="00C95072">
              <w:rPr>
                <w:rFonts w:ascii="Times New Roman" w:hAnsi="Times New Roman" w:cs="Times New Roman"/>
                <w:b/>
                <w:bCs/>
                <w:sz w:val="20"/>
                <w:szCs w:val="20"/>
              </w:rPr>
              <w:t>NISP</w:t>
            </w:r>
          </w:p>
        </w:tc>
        <w:tc>
          <w:tcPr>
            <w:tcW w:w="323" w:type="pct"/>
            <w:tcBorders>
              <w:top w:val="single" w:sz="4" w:space="0" w:color="808080"/>
              <w:left w:val="nil"/>
              <w:bottom w:val="single" w:sz="4" w:space="0" w:color="808080"/>
              <w:right w:val="single" w:sz="4" w:space="0" w:color="808080"/>
            </w:tcBorders>
            <w:shd w:val="clear" w:color="000000" w:fill="D9D9D9"/>
            <w:noWrap/>
            <w:vAlign w:val="bottom"/>
            <w:hideMark/>
          </w:tcPr>
          <w:p w14:paraId="43F6162A" w14:textId="68A29330" w:rsidR="004E23FA" w:rsidRPr="00C95072" w:rsidRDefault="004E23FA" w:rsidP="004E23FA">
            <w:pPr>
              <w:rPr>
                <w:rFonts w:ascii="Times New Roman" w:hAnsi="Times New Roman" w:cs="Times New Roman"/>
                <w:b/>
                <w:bCs/>
                <w:sz w:val="20"/>
                <w:szCs w:val="20"/>
              </w:rPr>
            </w:pPr>
            <w:r w:rsidRPr="00C95072">
              <w:rPr>
                <w:rFonts w:ascii="Times New Roman" w:hAnsi="Times New Roman" w:cs="Times New Roman"/>
                <w:b/>
                <w:bCs/>
                <w:sz w:val="20"/>
                <w:szCs w:val="20"/>
              </w:rPr>
              <w:t>MNE</w:t>
            </w:r>
          </w:p>
        </w:tc>
        <w:tc>
          <w:tcPr>
            <w:tcW w:w="323" w:type="pct"/>
            <w:tcBorders>
              <w:top w:val="single" w:sz="4" w:space="0" w:color="808080"/>
              <w:left w:val="nil"/>
              <w:bottom w:val="single" w:sz="4" w:space="0" w:color="808080"/>
              <w:right w:val="single" w:sz="4" w:space="0" w:color="808080"/>
            </w:tcBorders>
            <w:shd w:val="clear" w:color="000000" w:fill="D9D9D9"/>
            <w:noWrap/>
            <w:vAlign w:val="bottom"/>
            <w:hideMark/>
          </w:tcPr>
          <w:p w14:paraId="52BD2B30" w14:textId="77777777" w:rsidR="004E23FA" w:rsidRPr="00C95072" w:rsidRDefault="004E23FA" w:rsidP="004E23FA">
            <w:pPr>
              <w:rPr>
                <w:rFonts w:ascii="Times New Roman" w:hAnsi="Times New Roman" w:cs="Times New Roman"/>
                <w:b/>
                <w:bCs/>
                <w:sz w:val="20"/>
                <w:szCs w:val="20"/>
              </w:rPr>
            </w:pPr>
            <w:r w:rsidRPr="00C95072">
              <w:rPr>
                <w:rFonts w:ascii="Times New Roman" w:hAnsi="Times New Roman" w:cs="Times New Roman"/>
                <w:b/>
                <w:bCs/>
                <w:sz w:val="20"/>
                <w:szCs w:val="20"/>
              </w:rPr>
              <w:t>MAU</w:t>
            </w:r>
          </w:p>
        </w:tc>
        <w:tc>
          <w:tcPr>
            <w:tcW w:w="375" w:type="pct"/>
            <w:tcBorders>
              <w:top w:val="single" w:sz="4" w:space="0" w:color="808080"/>
              <w:left w:val="nil"/>
              <w:bottom w:val="single" w:sz="4" w:space="0" w:color="808080"/>
              <w:right w:val="single" w:sz="4" w:space="0" w:color="808080"/>
            </w:tcBorders>
            <w:shd w:val="clear" w:color="000000" w:fill="D9D9D9"/>
            <w:noWrap/>
            <w:vAlign w:val="bottom"/>
            <w:hideMark/>
          </w:tcPr>
          <w:p w14:paraId="3E2EB9CA" w14:textId="77777777" w:rsidR="004E23FA" w:rsidRPr="00C95072" w:rsidRDefault="004E23FA" w:rsidP="004E23FA">
            <w:pPr>
              <w:rPr>
                <w:rFonts w:ascii="Times New Roman" w:hAnsi="Times New Roman" w:cs="Times New Roman"/>
                <w:b/>
                <w:bCs/>
                <w:sz w:val="20"/>
                <w:szCs w:val="20"/>
              </w:rPr>
            </w:pPr>
            <w:r w:rsidRPr="00C95072">
              <w:rPr>
                <w:rFonts w:ascii="Times New Roman" w:hAnsi="Times New Roman" w:cs="Times New Roman"/>
                <w:b/>
                <w:bCs/>
                <w:sz w:val="20"/>
                <w:szCs w:val="20"/>
              </w:rPr>
              <w:t>Survival</w:t>
            </w:r>
          </w:p>
        </w:tc>
        <w:tc>
          <w:tcPr>
            <w:tcW w:w="323" w:type="pct"/>
            <w:tcBorders>
              <w:top w:val="single" w:sz="4" w:space="0" w:color="808080"/>
              <w:left w:val="nil"/>
              <w:bottom w:val="single" w:sz="4" w:space="0" w:color="808080"/>
              <w:right w:val="single" w:sz="4" w:space="0" w:color="808080"/>
            </w:tcBorders>
            <w:shd w:val="clear" w:color="000000" w:fill="D9E1F2"/>
            <w:noWrap/>
            <w:vAlign w:val="bottom"/>
            <w:hideMark/>
          </w:tcPr>
          <w:p w14:paraId="219A3CB2" w14:textId="77777777" w:rsidR="004E23FA" w:rsidRPr="00C95072" w:rsidRDefault="004E23FA" w:rsidP="004E23FA">
            <w:pPr>
              <w:rPr>
                <w:rFonts w:ascii="Times New Roman" w:hAnsi="Times New Roman" w:cs="Times New Roman"/>
                <w:b/>
                <w:bCs/>
                <w:sz w:val="20"/>
                <w:szCs w:val="20"/>
              </w:rPr>
            </w:pPr>
            <w:r w:rsidRPr="00C95072">
              <w:rPr>
                <w:rFonts w:ascii="Times New Roman" w:hAnsi="Times New Roman" w:cs="Times New Roman"/>
                <w:b/>
                <w:bCs/>
                <w:sz w:val="20"/>
                <w:szCs w:val="20"/>
              </w:rPr>
              <w:t>NISP</w:t>
            </w:r>
          </w:p>
        </w:tc>
        <w:tc>
          <w:tcPr>
            <w:tcW w:w="323" w:type="pct"/>
            <w:tcBorders>
              <w:top w:val="single" w:sz="4" w:space="0" w:color="808080"/>
              <w:left w:val="nil"/>
              <w:bottom w:val="single" w:sz="4" w:space="0" w:color="808080"/>
              <w:right w:val="single" w:sz="4" w:space="0" w:color="808080"/>
            </w:tcBorders>
            <w:shd w:val="clear" w:color="000000" w:fill="D9E1F2"/>
            <w:noWrap/>
            <w:vAlign w:val="bottom"/>
            <w:hideMark/>
          </w:tcPr>
          <w:p w14:paraId="351748FD" w14:textId="3FF5956B" w:rsidR="004E23FA" w:rsidRPr="00C95072" w:rsidRDefault="004E23FA" w:rsidP="004E23FA">
            <w:pPr>
              <w:rPr>
                <w:rFonts w:ascii="Times New Roman" w:hAnsi="Times New Roman" w:cs="Times New Roman"/>
                <w:b/>
                <w:bCs/>
                <w:sz w:val="20"/>
                <w:szCs w:val="20"/>
              </w:rPr>
            </w:pPr>
            <w:r w:rsidRPr="00C95072">
              <w:rPr>
                <w:rFonts w:ascii="Times New Roman" w:hAnsi="Times New Roman" w:cs="Times New Roman"/>
                <w:b/>
                <w:bCs/>
                <w:sz w:val="20"/>
                <w:szCs w:val="20"/>
              </w:rPr>
              <w:t>MNE</w:t>
            </w:r>
          </w:p>
        </w:tc>
        <w:tc>
          <w:tcPr>
            <w:tcW w:w="323" w:type="pct"/>
            <w:tcBorders>
              <w:top w:val="single" w:sz="4" w:space="0" w:color="auto"/>
              <w:left w:val="nil"/>
              <w:bottom w:val="nil"/>
              <w:right w:val="nil"/>
            </w:tcBorders>
            <w:shd w:val="clear" w:color="000000" w:fill="D9E1F2"/>
            <w:noWrap/>
            <w:vAlign w:val="bottom"/>
            <w:hideMark/>
          </w:tcPr>
          <w:p w14:paraId="5957E0F5" w14:textId="77777777" w:rsidR="004E23FA" w:rsidRPr="00C95072" w:rsidRDefault="004E23FA" w:rsidP="004E23FA">
            <w:pPr>
              <w:rPr>
                <w:rFonts w:ascii="Times New Roman" w:hAnsi="Times New Roman" w:cs="Times New Roman"/>
                <w:b/>
                <w:bCs/>
                <w:sz w:val="20"/>
                <w:szCs w:val="20"/>
              </w:rPr>
            </w:pPr>
            <w:r w:rsidRPr="00C95072">
              <w:rPr>
                <w:rFonts w:ascii="Times New Roman" w:hAnsi="Times New Roman" w:cs="Times New Roman"/>
                <w:b/>
                <w:bCs/>
                <w:sz w:val="20"/>
                <w:szCs w:val="20"/>
              </w:rPr>
              <w:t>MAU</w:t>
            </w:r>
          </w:p>
        </w:tc>
        <w:tc>
          <w:tcPr>
            <w:tcW w:w="375" w:type="pct"/>
            <w:tcBorders>
              <w:top w:val="single" w:sz="4" w:space="0" w:color="auto"/>
              <w:left w:val="nil"/>
              <w:bottom w:val="nil"/>
              <w:right w:val="nil"/>
            </w:tcBorders>
            <w:shd w:val="clear" w:color="000000" w:fill="D9E1F2"/>
            <w:noWrap/>
            <w:vAlign w:val="bottom"/>
            <w:hideMark/>
          </w:tcPr>
          <w:p w14:paraId="1B5E090C" w14:textId="77777777" w:rsidR="004E23FA" w:rsidRPr="00C95072" w:rsidRDefault="004E23FA" w:rsidP="004E23FA">
            <w:pPr>
              <w:rPr>
                <w:rFonts w:ascii="Times New Roman" w:hAnsi="Times New Roman" w:cs="Times New Roman"/>
                <w:b/>
                <w:bCs/>
                <w:sz w:val="20"/>
                <w:szCs w:val="20"/>
              </w:rPr>
            </w:pPr>
            <w:r w:rsidRPr="00C95072">
              <w:rPr>
                <w:rFonts w:ascii="Times New Roman" w:hAnsi="Times New Roman" w:cs="Times New Roman"/>
                <w:b/>
                <w:bCs/>
                <w:sz w:val="20"/>
                <w:szCs w:val="20"/>
              </w:rPr>
              <w:t>Survival</w:t>
            </w:r>
          </w:p>
        </w:tc>
        <w:tc>
          <w:tcPr>
            <w:tcW w:w="323" w:type="pct"/>
            <w:tcBorders>
              <w:top w:val="single" w:sz="4" w:space="0" w:color="808080"/>
              <w:left w:val="single" w:sz="4" w:space="0" w:color="808080"/>
              <w:bottom w:val="single" w:sz="4" w:space="0" w:color="808080"/>
              <w:right w:val="single" w:sz="4" w:space="0" w:color="808080"/>
            </w:tcBorders>
            <w:shd w:val="clear" w:color="000000" w:fill="FFF2CC"/>
            <w:noWrap/>
            <w:vAlign w:val="bottom"/>
            <w:hideMark/>
          </w:tcPr>
          <w:p w14:paraId="018DD65F" w14:textId="77777777" w:rsidR="004E23FA" w:rsidRPr="00C95072" w:rsidRDefault="004E23FA" w:rsidP="004E23FA">
            <w:pPr>
              <w:rPr>
                <w:rFonts w:ascii="Times New Roman" w:hAnsi="Times New Roman" w:cs="Times New Roman"/>
                <w:b/>
                <w:bCs/>
                <w:sz w:val="20"/>
                <w:szCs w:val="20"/>
              </w:rPr>
            </w:pPr>
            <w:r w:rsidRPr="00C95072">
              <w:rPr>
                <w:rFonts w:ascii="Times New Roman" w:hAnsi="Times New Roman" w:cs="Times New Roman"/>
                <w:b/>
                <w:bCs/>
                <w:sz w:val="20"/>
                <w:szCs w:val="20"/>
              </w:rPr>
              <w:t>NISP</w:t>
            </w:r>
          </w:p>
        </w:tc>
        <w:tc>
          <w:tcPr>
            <w:tcW w:w="323" w:type="pct"/>
            <w:tcBorders>
              <w:top w:val="single" w:sz="4" w:space="0" w:color="808080"/>
              <w:left w:val="nil"/>
              <w:bottom w:val="single" w:sz="4" w:space="0" w:color="808080"/>
              <w:right w:val="single" w:sz="4" w:space="0" w:color="808080"/>
            </w:tcBorders>
            <w:shd w:val="clear" w:color="000000" w:fill="FFF2CC"/>
            <w:noWrap/>
            <w:vAlign w:val="bottom"/>
            <w:hideMark/>
          </w:tcPr>
          <w:p w14:paraId="3965B927" w14:textId="4B7202D0" w:rsidR="004E23FA" w:rsidRPr="00C95072" w:rsidRDefault="004E23FA" w:rsidP="004E23FA">
            <w:pPr>
              <w:rPr>
                <w:rFonts w:ascii="Times New Roman" w:hAnsi="Times New Roman" w:cs="Times New Roman"/>
                <w:b/>
                <w:bCs/>
                <w:sz w:val="20"/>
                <w:szCs w:val="20"/>
              </w:rPr>
            </w:pPr>
            <w:r w:rsidRPr="00C95072">
              <w:rPr>
                <w:rFonts w:ascii="Times New Roman" w:hAnsi="Times New Roman" w:cs="Times New Roman"/>
                <w:b/>
                <w:bCs/>
                <w:sz w:val="20"/>
                <w:szCs w:val="20"/>
              </w:rPr>
              <w:t>MNE</w:t>
            </w:r>
          </w:p>
        </w:tc>
        <w:tc>
          <w:tcPr>
            <w:tcW w:w="323" w:type="pct"/>
            <w:tcBorders>
              <w:top w:val="single" w:sz="4" w:space="0" w:color="auto"/>
              <w:left w:val="nil"/>
              <w:bottom w:val="nil"/>
              <w:right w:val="nil"/>
            </w:tcBorders>
            <w:shd w:val="clear" w:color="000000" w:fill="FFF2CC"/>
            <w:noWrap/>
            <w:vAlign w:val="bottom"/>
            <w:hideMark/>
          </w:tcPr>
          <w:p w14:paraId="0E7CE151" w14:textId="77777777" w:rsidR="004E23FA" w:rsidRPr="00C95072" w:rsidRDefault="004E23FA" w:rsidP="004E23FA">
            <w:pPr>
              <w:rPr>
                <w:rFonts w:ascii="Times New Roman" w:hAnsi="Times New Roman" w:cs="Times New Roman"/>
                <w:b/>
                <w:bCs/>
                <w:sz w:val="20"/>
                <w:szCs w:val="20"/>
              </w:rPr>
            </w:pPr>
            <w:r w:rsidRPr="00C95072">
              <w:rPr>
                <w:rFonts w:ascii="Times New Roman" w:hAnsi="Times New Roman" w:cs="Times New Roman"/>
                <w:b/>
                <w:bCs/>
                <w:sz w:val="20"/>
                <w:szCs w:val="20"/>
              </w:rPr>
              <w:t>MAU</w:t>
            </w:r>
          </w:p>
        </w:tc>
        <w:tc>
          <w:tcPr>
            <w:tcW w:w="375" w:type="pct"/>
            <w:tcBorders>
              <w:top w:val="single" w:sz="4" w:space="0" w:color="auto"/>
              <w:left w:val="nil"/>
              <w:bottom w:val="nil"/>
              <w:right w:val="nil"/>
            </w:tcBorders>
            <w:shd w:val="clear" w:color="000000" w:fill="FFF2CC"/>
            <w:noWrap/>
            <w:vAlign w:val="bottom"/>
            <w:hideMark/>
          </w:tcPr>
          <w:p w14:paraId="67DC9EB0" w14:textId="77777777" w:rsidR="004E23FA" w:rsidRPr="00C95072" w:rsidRDefault="004E23FA" w:rsidP="004E23FA">
            <w:pPr>
              <w:rPr>
                <w:rFonts w:ascii="Times New Roman" w:hAnsi="Times New Roman" w:cs="Times New Roman"/>
                <w:b/>
                <w:bCs/>
                <w:sz w:val="20"/>
                <w:szCs w:val="20"/>
              </w:rPr>
            </w:pPr>
            <w:r w:rsidRPr="00C95072">
              <w:rPr>
                <w:rFonts w:ascii="Times New Roman" w:hAnsi="Times New Roman" w:cs="Times New Roman"/>
                <w:b/>
                <w:bCs/>
                <w:sz w:val="20"/>
                <w:szCs w:val="20"/>
              </w:rPr>
              <w:t>Survival</w:t>
            </w:r>
          </w:p>
        </w:tc>
      </w:tr>
      <w:tr w:rsidR="00C95072" w:rsidRPr="00C95072" w14:paraId="2271A905" w14:textId="77777777" w:rsidTr="004E23FA">
        <w:trPr>
          <w:trHeight w:val="264"/>
        </w:trPr>
        <w:tc>
          <w:tcPr>
            <w:tcW w:w="625" w:type="pct"/>
            <w:tcBorders>
              <w:top w:val="nil"/>
              <w:left w:val="nil"/>
              <w:bottom w:val="nil"/>
              <w:right w:val="nil"/>
            </w:tcBorders>
            <w:shd w:val="clear" w:color="auto" w:fill="auto"/>
            <w:noWrap/>
            <w:vAlign w:val="bottom"/>
            <w:hideMark/>
          </w:tcPr>
          <w:p w14:paraId="1F2AC881" w14:textId="77777777" w:rsidR="004E23FA" w:rsidRPr="00C95072" w:rsidRDefault="004E23FA" w:rsidP="004E23FA">
            <w:pPr>
              <w:rPr>
                <w:rFonts w:ascii="Times New Roman" w:hAnsi="Times New Roman" w:cs="Times New Roman"/>
                <w:sz w:val="20"/>
                <w:szCs w:val="20"/>
              </w:rPr>
            </w:pPr>
            <w:r w:rsidRPr="00C95072">
              <w:rPr>
                <w:rFonts w:ascii="Times New Roman" w:hAnsi="Times New Roman" w:cs="Times New Roman"/>
                <w:sz w:val="20"/>
                <w:szCs w:val="20"/>
              </w:rPr>
              <w:t>Humerus D</w:t>
            </w:r>
          </w:p>
        </w:tc>
        <w:tc>
          <w:tcPr>
            <w:tcW w:w="344" w:type="pct"/>
            <w:tcBorders>
              <w:top w:val="nil"/>
              <w:left w:val="nil"/>
              <w:bottom w:val="nil"/>
              <w:right w:val="nil"/>
            </w:tcBorders>
            <w:shd w:val="clear" w:color="auto" w:fill="auto"/>
            <w:noWrap/>
            <w:vAlign w:val="bottom"/>
            <w:hideMark/>
          </w:tcPr>
          <w:p w14:paraId="475AB44F" w14:textId="77777777" w:rsidR="004E23FA" w:rsidRPr="00C95072" w:rsidRDefault="004E23FA" w:rsidP="004E23FA">
            <w:pPr>
              <w:rPr>
                <w:rFonts w:ascii="Times New Roman" w:hAnsi="Times New Roman" w:cs="Times New Roman"/>
                <w:sz w:val="20"/>
                <w:szCs w:val="20"/>
              </w:rPr>
            </w:pPr>
            <w:r w:rsidRPr="00C95072">
              <w:rPr>
                <w:rFonts w:ascii="Times New Roman" w:hAnsi="Times New Roman" w:cs="Times New Roman"/>
                <w:sz w:val="20"/>
                <w:szCs w:val="20"/>
              </w:rPr>
              <w:t>high</w:t>
            </w:r>
          </w:p>
        </w:tc>
        <w:tc>
          <w:tcPr>
            <w:tcW w:w="323" w:type="pct"/>
            <w:tcBorders>
              <w:top w:val="nil"/>
              <w:left w:val="single" w:sz="4" w:space="0" w:color="808080"/>
              <w:bottom w:val="single" w:sz="4" w:space="0" w:color="808080"/>
              <w:right w:val="single" w:sz="4" w:space="0" w:color="808080"/>
            </w:tcBorders>
            <w:shd w:val="clear" w:color="000000" w:fill="D9D9D9"/>
            <w:noWrap/>
            <w:vAlign w:val="bottom"/>
            <w:hideMark/>
          </w:tcPr>
          <w:p w14:paraId="7DC4246B"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0</w:t>
            </w:r>
          </w:p>
        </w:tc>
        <w:tc>
          <w:tcPr>
            <w:tcW w:w="323" w:type="pct"/>
            <w:tcBorders>
              <w:top w:val="nil"/>
              <w:left w:val="nil"/>
              <w:bottom w:val="single" w:sz="4" w:space="0" w:color="808080"/>
              <w:right w:val="single" w:sz="4" w:space="0" w:color="808080"/>
            </w:tcBorders>
            <w:shd w:val="clear" w:color="000000" w:fill="D9D9D9"/>
            <w:noWrap/>
            <w:vAlign w:val="bottom"/>
            <w:hideMark/>
          </w:tcPr>
          <w:p w14:paraId="68B62863"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0</w:t>
            </w:r>
          </w:p>
        </w:tc>
        <w:tc>
          <w:tcPr>
            <w:tcW w:w="323" w:type="pct"/>
            <w:tcBorders>
              <w:top w:val="nil"/>
              <w:left w:val="nil"/>
              <w:bottom w:val="single" w:sz="4" w:space="0" w:color="808080"/>
              <w:right w:val="single" w:sz="4" w:space="0" w:color="808080"/>
            </w:tcBorders>
            <w:shd w:val="clear" w:color="000000" w:fill="D9D9D9"/>
            <w:noWrap/>
            <w:vAlign w:val="bottom"/>
            <w:hideMark/>
          </w:tcPr>
          <w:p w14:paraId="2F384032"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0</w:t>
            </w:r>
          </w:p>
        </w:tc>
        <w:tc>
          <w:tcPr>
            <w:tcW w:w="375" w:type="pct"/>
            <w:tcBorders>
              <w:top w:val="nil"/>
              <w:left w:val="nil"/>
              <w:bottom w:val="single" w:sz="4" w:space="0" w:color="808080"/>
              <w:right w:val="single" w:sz="4" w:space="0" w:color="808080"/>
            </w:tcBorders>
            <w:shd w:val="clear" w:color="000000" w:fill="D9D9D9"/>
            <w:noWrap/>
            <w:vAlign w:val="bottom"/>
            <w:hideMark/>
          </w:tcPr>
          <w:p w14:paraId="1C039D07"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0%</w:t>
            </w:r>
          </w:p>
        </w:tc>
        <w:tc>
          <w:tcPr>
            <w:tcW w:w="323" w:type="pct"/>
            <w:tcBorders>
              <w:top w:val="nil"/>
              <w:left w:val="nil"/>
              <w:bottom w:val="single" w:sz="4" w:space="0" w:color="808080"/>
              <w:right w:val="single" w:sz="4" w:space="0" w:color="808080"/>
            </w:tcBorders>
            <w:shd w:val="clear" w:color="000000" w:fill="D9E1F2"/>
            <w:noWrap/>
            <w:vAlign w:val="bottom"/>
            <w:hideMark/>
          </w:tcPr>
          <w:p w14:paraId="51ABC75F"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6</w:t>
            </w:r>
          </w:p>
        </w:tc>
        <w:tc>
          <w:tcPr>
            <w:tcW w:w="323" w:type="pct"/>
            <w:tcBorders>
              <w:top w:val="nil"/>
              <w:left w:val="nil"/>
              <w:bottom w:val="single" w:sz="4" w:space="0" w:color="808080"/>
              <w:right w:val="single" w:sz="4" w:space="0" w:color="808080"/>
            </w:tcBorders>
            <w:shd w:val="clear" w:color="000000" w:fill="D9E1F2"/>
            <w:noWrap/>
            <w:vAlign w:val="bottom"/>
            <w:hideMark/>
          </w:tcPr>
          <w:p w14:paraId="460C5955"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6</w:t>
            </w:r>
          </w:p>
        </w:tc>
        <w:tc>
          <w:tcPr>
            <w:tcW w:w="323" w:type="pct"/>
            <w:tcBorders>
              <w:top w:val="single" w:sz="4" w:space="0" w:color="808080"/>
              <w:left w:val="nil"/>
              <w:bottom w:val="single" w:sz="4" w:space="0" w:color="808080"/>
              <w:right w:val="single" w:sz="4" w:space="0" w:color="808080"/>
            </w:tcBorders>
            <w:shd w:val="clear" w:color="000000" w:fill="D9E1F2"/>
            <w:noWrap/>
            <w:vAlign w:val="bottom"/>
            <w:hideMark/>
          </w:tcPr>
          <w:p w14:paraId="62CBF934"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3.00</w:t>
            </w:r>
          </w:p>
        </w:tc>
        <w:tc>
          <w:tcPr>
            <w:tcW w:w="375" w:type="pct"/>
            <w:tcBorders>
              <w:top w:val="single" w:sz="4" w:space="0" w:color="808080"/>
              <w:left w:val="nil"/>
              <w:bottom w:val="single" w:sz="4" w:space="0" w:color="808080"/>
              <w:right w:val="single" w:sz="4" w:space="0" w:color="808080"/>
            </w:tcBorders>
            <w:shd w:val="clear" w:color="000000" w:fill="D9E1F2"/>
            <w:noWrap/>
            <w:vAlign w:val="bottom"/>
            <w:hideMark/>
          </w:tcPr>
          <w:p w14:paraId="46242C3D"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60%</w:t>
            </w:r>
          </w:p>
        </w:tc>
        <w:tc>
          <w:tcPr>
            <w:tcW w:w="323" w:type="pct"/>
            <w:tcBorders>
              <w:top w:val="nil"/>
              <w:left w:val="nil"/>
              <w:bottom w:val="single" w:sz="4" w:space="0" w:color="808080"/>
              <w:right w:val="single" w:sz="4" w:space="0" w:color="808080"/>
            </w:tcBorders>
            <w:shd w:val="clear" w:color="000000" w:fill="FFF2CC"/>
            <w:noWrap/>
            <w:vAlign w:val="bottom"/>
            <w:hideMark/>
          </w:tcPr>
          <w:p w14:paraId="74C1ECA9"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1</w:t>
            </w:r>
          </w:p>
        </w:tc>
        <w:tc>
          <w:tcPr>
            <w:tcW w:w="323" w:type="pct"/>
            <w:tcBorders>
              <w:top w:val="nil"/>
              <w:left w:val="nil"/>
              <w:bottom w:val="single" w:sz="4" w:space="0" w:color="808080"/>
              <w:right w:val="single" w:sz="4" w:space="0" w:color="808080"/>
            </w:tcBorders>
            <w:shd w:val="clear" w:color="000000" w:fill="FFF2CC"/>
            <w:noWrap/>
            <w:vAlign w:val="bottom"/>
            <w:hideMark/>
          </w:tcPr>
          <w:p w14:paraId="4EA0FAB1"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1</w:t>
            </w:r>
          </w:p>
        </w:tc>
        <w:tc>
          <w:tcPr>
            <w:tcW w:w="323" w:type="pct"/>
            <w:tcBorders>
              <w:top w:val="single" w:sz="4" w:space="0" w:color="808080"/>
              <w:left w:val="nil"/>
              <w:bottom w:val="single" w:sz="4" w:space="0" w:color="808080"/>
              <w:right w:val="single" w:sz="4" w:space="0" w:color="808080"/>
            </w:tcBorders>
            <w:shd w:val="clear" w:color="000000" w:fill="FFF2CC"/>
            <w:noWrap/>
            <w:vAlign w:val="bottom"/>
            <w:hideMark/>
          </w:tcPr>
          <w:p w14:paraId="10BE3657"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0.50</w:t>
            </w:r>
          </w:p>
        </w:tc>
        <w:tc>
          <w:tcPr>
            <w:tcW w:w="375" w:type="pct"/>
            <w:tcBorders>
              <w:top w:val="single" w:sz="4" w:space="0" w:color="808080"/>
              <w:left w:val="nil"/>
              <w:bottom w:val="single" w:sz="4" w:space="0" w:color="808080"/>
              <w:right w:val="single" w:sz="4" w:space="0" w:color="808080"/>
            </w:tcBorders>
            <w:shd w:val="clear" w:color="000000" w:fill="FFF2CC"/>
            <w:noWrap/>
            <w:vAlign w:val="bottom"/>
            <w:hideMark/>
          </w:tcPr>
          <w:p w14:paraId="6C375981"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13%</w:t>
            </w:r>
          </w:p>
        </w:tc>
      </w:tr>
      <w:tr w:rsidR="00C95072" w:rsidRPr="00C95072" w14:paraId="79DF280D" w14:textId="77777777" w:rsidTr="004E23FA">
        <w:trPr>
          <w:trHeight w:val="264"/>
        </w:trPr>
        <w:tc>
          <w:tcPr>
            <w:tcW w:w="625" w:type="pct"/>
            <w:tcBorders>
              <w:top w:val="nil"/>
              <w:left w:val="nil"/>
              <w:bottom w:val="nil"/>
              <w:right w:val="nil"/>
            </w:tcBorders>
            <w:shd w:val="clear" w:color="auto" w:fill="auto"/>
            <w:noWrap/>
            <w:vAlign w:val="bottom"/>
            <w:hideMark/>
          </w:tcPr>
          <w:p w14:paraId="7D6DE1BB" w14:textId="77777777" w:rsidR="004E23FA" w:rsidRPr="00C95072" w:rsidRDefault="004E23FA" w:rsidP="004E23FA">
            <w:pPr>
              <w:rPr>
                <w:rFonts w:ascii="Times New Roman" w:hAnsi="Times New Roman" w:cs="Times New Roman"/>
                <w:sz w:val="20"/>
                <w:szCs w:val="20"/>
              </w:rPr>
            </w:pPr>
            <w:r w:rsidRPr="00C95072">
              <w:rPr>
                <w:rFonts w:ascii="Times New Roman" w:hAnsi="Times New Roman" w:cs="Times New Roman"/>
                <w:sz w:val="20"/>
                <w:szCs w:val="20"/>
              </w:rPr>
              <w:t>Humerus P</w:t>
            </w:r>
          </w:p>
        </w:tc>
        <w:tc>
          <w:tcPr>
            <w:tcW w:w="344" w:type="pct"/>
            <w:tcBorders>
              <w:top w:val="nil"/>
              <w:left w:val="nil"/>
              <w:bottom w:val="nil"/>
              <w:right w:val="nil"/>
            </w:tcBorders>
            <w:shd w:val="clear" w:color="auto" w:fill="auto"/>
            <w:noWrap/>
            <w:vAlign w:val="bottom"/>
            <w:hideMark/>
          </w:tcPr>
          <w:p w14:paraId="7B79B69F" w14:textId="77777777" w:rsidR="004E23FA" w:rsidRPr="00C95072" w:rsidRDefault="004E23FA" w:rsidP="004E23FA">
            <w:pPr>
              <w:rPr>
                <w:rFonts w:ascii="Times New Roman" w:hAnsi="Times New Roman" w:cs="Times New Roman"/>
                <w:sz w:val="20"/>
                <w:szCs w:val="20"/>
              </w:rPr>
            </w:pPr>
            <w:r w:rsidRPr="00C95072">
              <w:rPr>
                <w:rFonts w:ascii="Times New Roman" w:hAnsi="Times New Roman" w:cs="Times New Roman"/>
                <w:sz w:val="20"/>
                <w:szCs w:val="20"/>
              </w:rPr>
              <w:t>low</w:t>
            </w:r>
          </w:p>
        </w:tc>
        <w:tc>
          <w:tcPr>
            <w:tcW w:w="323" w:type="pct"/>
            <w:tcBorders>
              <w:top w:val="nil"/>
              <w:left w:val="single" w:sz="4" w:space="0" w:color="808080"/>
              <w:bottom w:val="single" w:sz="4" w:space="0" w:color="808080"/>
              <w:right w:val="single" w:sz="4" w:space="0" w:color="808080"/>
            </w:tcBorders>
            <w:shd w:val="clear" w:color="000000" w:fill="D9D9D9"/>
            <w:noWrap/>
            <w:vAlign w:val="bottom"/>
            <w:hideMark/>
          </w:tcPr>
          <w:p w14:paraId="075FDCFD"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0</w:t>
            </w:r>
          </w:p>
        </w:tc>
        <w:tc>
          <w:tcPr>
            <w:tcW w:w="323" w:type="pct"/>
            <w:tcBorders>
              <w:top w:val="nil"/>
              <w:left w:val="nil"/>
              <w:bottom w:val="single" w:sz="4" w:space="0" w:color="808080"/>
              <w:right w:val="single" w:sz="4" w:space="0" w:color="808080"/>
            </w:tcBorders>
            <w:shd w:val="clear" w:color="000000" w:fill="D9D9D9"/>
            <w:noWrap/>
            <w:vAlign w:val="bottom"/>
            <w:hideMark/>
          </w:tcPr>
          <w:p w14:paraId="03AD86B1"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0</w:t>
            </w:r>
          </w:p>
        </w:tc>
        <w:tc>
          <w:tcPr>
            <w:tcW w:w="323" w:type="pct"/>
            <w:tcBorders>
              <w:top w:val="nil"/>
              <w:left w:val="nil"/>
              <w:bottom w:val="single" w:sz="4" w:space="0" w:color="808080"/>
              <w:right w:val="single" w:sz="4" w:space="0" w:color="808080"/>
            </w:tcBorders>
            <w:shd w:val="clear" w:color="000000" w:fill="D9D9D9"/>
            <w:noWrap/>
            <w:vAlign w:val="bottom"/>
            <w:hideMark/>
          </w:tcPr>
          <w:p w14:paraId="3314F14B"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0</w:t>
            </w:r>
          </w:p>
        </w:tc>
        <w:tc>
          <w:tcPr>
            <w:tcW w:w="375" w:type="pct"/>
            <w:tcBorders>
              <w:top w:val="nil"/>
              <w:left w:val="nil"/>
              <w:bottom w:val="single" w:sz="4" w:space="0" w:color="808080"/>
              <w:right w:val="single" w:sz="4" w:space="0" w:color="808080"/>
            </w:tcBorders>
            <w:shd w:val="clear" w:color="000000" w:fill="D9D9D9"/>
            <w:noWrap/>
            <w:vAlign w:val="bottom"/>
            <w:hideMark/>
          </w:tcPr>
          <w:p w14:paraId="45799E8A"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0%</w:t>
            </w:r>
          </w:p>
        </w:tc>
        <w:tc>
          <w:tcPr>
            <w:tcW w:w="323" w:type="pct"/>
            <w:tcBorders>
              <w:top w:val="nil"/>
              <w:left w:val="nil"/>
              <w:bottom w:val="single" w:sz="4" w:space="0" w:color="808080"/>
              <w:right w:val="single" w:sz="4" w:space="0" w:color="808080"/>
            </w:tcBorders>
            <w:shd w:val="clear" w:color="000000" w:fill="D9E1F2"/>
            <w:noWrap/>
            <w:vAlign w:val="bottom"/>
            <w:hideMark/>
          </w:tcPr>
          <w:p w14:paraId="65C3FB3B"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1</w:t>
            </w:r>
          </w:p>
        </w:tc>
        <w:tc>
          <w:tcPr>
            <w:tcW w:w="323" w:type="pct"/>
            <w:tcBorders>
              <w:top w:val="nil"/>
              <w:left w:val="nil"/>
              <w:bottom w:val="single" w:sz="4" w:space="0" w:color="808080"/>
              <w:right w:val="single" w:sz="4" w:space="0" w:color="808080"/>
            </w:tcBorders>
            <w:shd w:val="clear" w:color="000000" w:fill="D9E1F2"/>
            <w:noWrap/>
            <w:vAlign w:val="bottom"/>
            <w:hideMark/>
          </w:tcPr>
          <w:p w14:paraId="2A8A043D"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1</w:t>
            </w:r>
          </w:p>
        </w:tc>
        <w:tc>
          <w:tcPr>
            <w:tcW w:w="323" w:type="pct"/>
            <w:tcBorders>
              <w:top w:val="nil"/>
              <w:left w:val="nil"/>
              <w:bottom w:val="single" w:sz="4" w:space="0" w:color="808080"/>
              <w:right w:val="single" w:sz="4" w:space="0" w:color="808080"/>
            </w:tcBorders>
            <w:shd w:val="clear" w:color="000000" w:fill="D9E1F2"/>
            <w:noWrap/>
            <w:vAlign w:val="bottom"/>
            <w:hideMark/>
          </w:tcPr>
          <w:p w14:paraId="0BD17107"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0.50</w:t>
            </w:r>
          </w:p>
        </w:tc>
        <w:tc>
          <w:tcPr>
            <w:tcW w:w="375" w:type="pct"/>
            <w:tcBorders>
              <w:top w:val="nil"/>
              <w:left w:val="nil"/>
              <w:bottom w:val="single" w:sz="4" w:space="0" w:color="808080"/>
              <w:right w:val="single" w:sz="4" w:space="0" w:color="808080"/>
            </w:tcBorders>
            <w:shd w:val="clear" w:color="000000" w:fill="D9E1F2"/>
            <w:noWrap/>
            <w:vAlign w:val="bottom"/>
            <w:hideMark/>
          </w:tcPr>
          <w:p w14:paraId="7CE9DD5A"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10%</w:t>
            </w:r>
          </w:p>
        </w:tc>
        <w:tc>
          <w:tcPr>
            <w:tcW w:w="323" w:type="pct"/>
            <w:tcBorders>
              <w:top w:val="nil"/>
              <w:left w:val="nil"/>
              <w:bottom w:val="single" w:sz="4" w:space="0" w:color="808080"/>
              <w:right w:val="single" w:sz="4" w:space="0" w:color="808080"/>
            </w:tcBorders>
            <w:shd w:val="clear" w:color="000000" w:fill="FFF2CC"/>
            <w:noWrap/>
            <w:vAlign w:val="bottom"/>
            <w:hideMark/>
          </w:tcPr>
          <w:p w14:paraId="32DDAE4C"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0</w:t>
            </w:r>
          </w:p>
        </w:tc>
        <w:tc>
          <w:tcPr>
            <w:tcW w:w="323" w:type="pct"/>
            <w:tcBorders>
              <w:top w:val="nil"/>
              <w:left w:val="nil"/>
              <w:bottom w:val="single" w:sz="4" w:space="0" w:color="808080"/>
              <w:right w:val="single" w:sz="4" w:space="0" w:color="808080"/>
            </w:tcBorders>
            <w:shd w:val="clear" w:color="000000" w:fill="FFF2CC"/>
            <w:noWrap/>
            <w:vAlign w:val="bottom"/>
            <w:hideMark/>
          </w:tcPr>
          <w:p w14:paraId="7D7462F6"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0</w:t>
            </w:r>
          </w:p>
        </w:tc>
        <w:tc>
          <w:tcPr>
            <w:tcW w:w="323" w:type="pct"/>
            <w:tcBorders>
              <w:top w:val="nil"/>
              <w:left w:val="nil"/>
              <w:bottom w:val="single" w:sz="4" w:space="0" w:color="808080"/>
              <w:right w:val="single" w:sz="4" w:space="0" w:color="808080"/>
            </w:tcBorders>
            <w:shd w:val="clear" w:color="000000" w:fill="FFF2CC"/>
            <w:noWrap/>
            <w:vAlign w:val="bottom"/>
            <w:hideMark/>
          </w:tcPr>
          <w:p w14:paraId="750570E6"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0.00</w:t>
            </w:r>
          </w:p>
        </w:tc>
        <w:tc>
          <w:tcPr>
            <w:tcW w:w="375" w:type="pct"/>
            <w:tcBorders>
              <w:top w:val="nil"/>
              <w:left w:val="nil"/>
              <w:bottom w:val="single" w:sz="4" w:space="0" w:color="808080"/>
              <w:right w:val="single" w:sz="4" w:space="0" w:color="808080"/>
            </w:tcBorders>
            <w:shd w:val="clear" w:color="000000" w:fill="FFF2CC"/>
            <w:noWrap/>
            <w:vAlign w:val="bottom"/>
            <w:hideMark/>
          </w:tcPr>
          <w:p w14:paraId="6CC9195E"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0%</w:t>
            </w:r>
          </w:p>
        </w:tc>
      </w:tr>
      <w:tr w:rsidR="00C95072" w:rsidRPr="00C95072" w14:paraId="3F17E1A3" w14:textId="77777777" w:rsidTr="004E23FA">
        <w:trPr>
          <w:trHeight w:val="264"/>
        </w:trPr>
        <w:tc>
          <w:tcPr>
            <w:tcW w:w="625" w:type="pct"/>
            <w:tcBorders>
              <w:top w:val="nil"/>
              <w:left w:val="nil"/>
              <w:bottom w:val="nil"/>
              <w:right w:val="nil"/>
            </w:tcBorders>
            <w:shd w:val="clear" w:color="auto" w:fill="auto"/>
            <w:noWrap/>
            <w:vAlign w:val="bottom"/>
            <w:hideMark/>
          </w:tcPr>
          <w:p w14:paraId="01107323" w14:textId="77777777" w:rsidR="004E23FA" w:rsidRPr="00C95072" w:rsidRDefault="004E23FA" w:rsidP="004E23FA">
            <w:pPr>
              <w:rPr>
                <w:rFonts w:ascii="Times New Roman" w:hAnsi="Times New Roman" w:cs="Times New Roman"/>
                <w:sz w:val="20"/>
                <w:szCs w:val="20"/>
              </w:rPr>
            </w:pPr>
            <w:r w:rsidRPr="00C95072">
              <w:rPr>
                <w:rFonts w:ascii="Times New Roman" w:hAnsi="Times New Roman" w:cs="Times New Roman"/>
                <w:sz w:val="20"/>
                <w:szCs w:val="20"/>
              </w:rPr>
              <w:t>Radius P</w:t>
            </w:r>
          </w:p>
        </w:tc>
        <w:tc>
          <w:tcPr>
            <w:tcW w:w="344" w:type="pct"/>
            <w:tcBorders>
              <w:top w:val="nil"/>
              <w:left w:val="nil"/>
              <w:bottom w:val="nil"/>
              <w:right w:val="nil"/>
            </w:tcBorders>
            <w:shd w:val="clear" w:color="auto" w:fill="auto"/>
            <w:noWrap/>
            <w:vAlign w:val="bottom"/>
            <w:hideMark/>
          </w:tcPr>
          <w:p w14:paraId="6F1DB54B" w14:textId="77777777" w:rsidR="004E23FA" w:rsidRPr="00C95072" w:rsidRDefault="004E23FA" w:rsidP="004E23FA">
            <w:pPr>
              <w:rPr>
                <w:rFonts w:ascii="Times New Roman" w:hAnsi="Times New Roman" w:cs="Times New Roman"/>
                <w:sz w:val="20"/>
                <w:szCs w:val="20"/>
              </w:rPr>
            </w:pPr>
            <w:r w:rsidRPr="00C95072">
              <w:rPr>
                <w:rFonts w:ascii="Times New Roman" w:hAnsi="Times New Roman" w:cs="Times New Roman"/>
                <w:sz w:val="20"/>
                <w:szCs w:val="20"/>
              </w:rPr>
              <w:t>high</w:t>
            </w:r>
          </w:p>
        </w:tc>
        <w:tc>
          <w:tcPr>
            <w:tcW w:w="323" w:type="pct"/>
            <w:tcBorders>
              <w:top w:val="nil"/>
              <w:left w:val="single" w:sz="4" w:space="0" w:color="808080"/>
              <w:bottom w:val="single" w:sz="4" w:space="0" w:color="808080"/>
              <w:right w:val="single" w:sz="4" w:space="0" w:color="808080"/>
            </w:tcBorders>
            <w:shd w:val="clear" w:color="000000" w:fill="D9D9D9"/>
            <w:noWrap/>
            <w:vAlign w:val="bottom"/>
            <w:hideMark/>
          </w:tcPr>
          <w:p w14:paraId="61C0E532"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1</w:t>
            </w:r>
          </w:p>
        </w:tc>
        <w:tc>
          <w:tcPr>
            <w:tcW w:w="323" w:type="pct"/>
            <w:tcBorders>
              <w:top w:val="nil"/>
              <w:left w:val="nil"/>
              <w:bottom w:val="single" w:sz="4" w:space="0" w:color="808080"/>
              <w:right w:val="single" w:sz="4" w:space="0" w:color="808080"/>
            </w:tcBorders>
            <w:shd w:val="clear" w:color="000000" w:fill="D9D9D9"/>
            <w:noWrap/>
            <w:vAlign w:val="bottom"/>
            <w:hideMark/>
          </w:tcPr>
          <w:p w14:paraId="4025AA92"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1</w:t>
            </w:r>
          </w:p>
        </w:tc>
        <w:tc>
          <w:tcPr>
            <w:tcW w:w="323" w:type="pct"/>
            <w:tcBorders>
              <w:top w:val="nil"/>
              <w:left w:val="nil"/>
              <w:bottom w:val="single" w:sz="4" w:space="0" w:color="808080"/>
              <w:right w:val="single" w:sz="4" w:space="0" w:color="808080"/>
            </w:tcBorders>
            <w:shd w:val="clear" w:color="000000" w:fill="D9D9D9"/>
            <w:noWrap/>
            <w:vAlign w:val="bottom"/>
            <w:hideMark/>
          </w:tcPr>
          <w:p w14:paraId="000D831A"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0.5</w:t>
            </w:r>
          </w:p>
        </w:tc>
        <w:tc>
          <w:tcPr>
            <w:tcW w:w="375" w:type="pct"/>
            <w:tcBorders>
              <w:top w:val="nil"/>
              <w:left w:val="nil"/>
              <w:bottom w:val="single" w:sz="4" w:space="0" w:color="808080"/>
              <w:right w:val="single" w:sz="4" w:space="0" w:color="808080"/>
            </w:tcBorders>
            <w:shd w:val="clear" w:color="000000" w:fill="D9D9D9"/>
            <w:noWrap/>
            <w:vAlign w:val="bottom"/>
            <w:hideMark/>
          </w:tcPr>
          <w:p w14:paraId="216B2AAE"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13%</w:t>
            </w:r>
          </w:p>
        </w:tc>
        <w:tc>
          <w:tcPr>
            <w:tcW w:w="323" w:type="pct"/>
            <w:tcBorders>
              <w:top w:val="nil"/>
              <w:left w:val="nil"/>
              <w:bottom w:val="single" w:sz="4" w:space="0" w:color="808080"/>
              <w:right w:val="single" w:sz="4" w:space="0" w:color="808080"/>
            </w:tcBorders>
            <w:shd w:val="clear" w:color="000000" w:fill="D9E1F2"/>
            <w:noWrap/>
            <w:vAlign w:val="bottom"/>
            <w:hideMark/>
          </w:tcPr>
          <w:p w14:paraId="27510B76"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4</w:t>
            </w:r>
          </w:p>
        </w:tc>
        <w:tc>
          <w:tcPr>
            <w:tcW w:w="323" w:type="pct"/>
            <w:tcBorders>
              <w:top w:val="nil"/>
              <w:left w:val="nil"/>
              <w:bottom w:val="single" w:sz="4" w:space="0" w:color="808080"/>
              <w:right w:val="single" w:sz="4" w:space="0" w:color="808080"/>
            </w:tcBorders>
            <w:shd w:val="clear" w:color="000000" w:fill="D9E1F2"/>
            <w:noWrap/>
            <w:vAlign w:val="bottom"/>
            <w:hideMark/>
          </w:tcPr>
          <w:p w14:paraId="6B318275"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4</w:t>
            </w:r>
          </w:p>
        </w:tc>
        <w:tc>
          <w:tcPr>
            <w:tcW w:w="323" w:type="pct"/>
            <w:tcBorders>
              <w:top w:val="nil"/>
              <w:left w:val="nil"/>
              <w:bottom w:val="single" w:sz="4" w:space="0" w:color="808080"/>
              <w:right w:val="single" w:sz="4" w:space="0" w:color="808080"/>
            </w:tcBorders>
            <w:shd w:val="clear" w:color="000000" w:fill="D9E1F2"/>
            <w:noWrap/>
            <w:vAlign w:val="bottom"/>
            <w:hideMark/>
          </w:tcPr>
          <w:p w14:paraId="6566C57A"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2.00</w:t>
            </w:r>
          </w:p>
        </w:tc>
        <w:tc>
          <w:tcPr>
            <w:tcW w:w="375" w:type="pct"/>
            <w:tcBorders>
              <w:top w:val="nil"/>
              <w:left w:val="nil"/>
              <w:bottom w:val="single" w:sz="4" w:space="0" w:color="808080"/>
              <w:right w:val="single" w:sz="4" w:space="0" w:color="808080"/>
            </w:tcBorders>
            <w:shd w:val="clear" w:color="000000" w:fill="D9E1F2"/>
            <w:noWrap/>
            <w:vAlign w:val="bottom"/>
            <w:hideMark/>
          </w:tcPr>
          <w:p w14:paraId="32B2C6A4"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40%</w:t>
            </w:r>
          </w:p>
        </w:tc>
        <w:tc>
          <w:tcPr>
            <w:tcW w:w="323" w:type="pct"/>
            <w:tcBorders>
              <w:top w:val="nil"/>
              <w:left w:val="nil"/>
              <w:bottom w:val="single" w:sz="4" w:space="0" w:color="808080"/>
              <w:right w:val="single" w:sz="4" w:space="0" w:color="808080"/>
            </w:tcBorders>
            <w:shd w:val="clear" w:color="000000" w:fill="FFF2CC"/>
            <w:noWrap/>
            <w:vAlign w:val="bottom"/>
            <w:hideMark/>
          </w:tcPr>
          <w:p w14:paraId="0F7B5BF2"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3</w:t>
            </w:r>
          </w:p>
        </w:tc>
        <w:tc>
          <w:tcPr>
            <w:tcW w:w="323" w:type="pct"/>
            <w:tcBorders>
              <w:top w:val="nil"/>
              <w:left w:val="nil"/>
              <w:bottom w:val="single" w:sz="4" w:space="0" w:color="808080"/>
              <w:right w:val="single" w:sz="4" w:space="0" w:color="808080"/>
            </w:tcBorders>
            <w:shd w:val="clear" w:color="000000" w:fill="FFF2CC"/>
            <w:noWrap/>
            <w:vAlign w:val="bottom"/>
            <w:hideMark/>
          </w:tcPr>
          <w:p w14:paraId="0A8308A4"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2</w:t>
            </w:r>
          </w:p>
        </w:tc>
        <w:tc>
          <w:tcPr>
            <w:tcW w:w="323" w:type="pct"/>
            <w:tcBorders>
              <w:top w:val="nil"/>
              <w:left w:val="nil"/>
              <w:bottom w:val="single" w:sz="4" w:space="0" w:color="808080"/>
              <w:right w:val="single" w:sz="4" w:space="0" w:color="808080"/>
            </w:tcBorders>
            <w:shd w:val="clear" w:color="000000" w:fill="FFF2CC"/>
            <w:noWrap/>
            <w:vAlign w:val="bottom"/>
            <w:hideMark/>
          </w:tcPr>
          <w:p w14:paraId="5FEF381E"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1.00</w:t>
            </w:r>
          </w:p>
        </w:tc>
        <w:tc>
          <w:tcPr>
            <w:tcW w:w="375" w:type="pct"/>
            <w:tcBorders>
              <w:top w:val="nil"/>
              <w:left w:val="nil"/>
              <w:bottom w:val="single" w:sz="4" w:space="0" w:color="808080"/>
              <w:right w:val="single" w:sz="4" w:space="0" w:color="808080"/>
            </w:tcBorders>
            <w:shd w:val="clear" w:color="000000" w:fill="FFF2CC"/>
            <w:noWrap/>
            <w:vAlign w:val="bottom"/>
            <w:hideMark/>
          </w:tcPr>
          <w:p w14:paraId="7748CE1B"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25%</w:t>
            </w:r>
          </w:p>
        </w:tc>
      </w:tr>
      <w:tr w:rsidR="00C95072" w:rsidRPr="00C95072" w14:paraId="3864797E" w14:textId="77777777" w:rsidTr="004E23FA">
        <w:trPr>
          <w:trHeight w:val="264"/>
        </w:trPr>
        <w:tc>
          <w:tcPr>
            <w:tcW w:w="625" w:type="pct"/>
            <w:tcBorders>
              <w:top w:val="nil"/>
              <w:left w:val="nil"/>
              <w:bottom w:val="nil"/>
              <w:right w:val="nil"/>
            </w:tcBorders>
            <w:shd w:val="clear" w:color="auto" w:fill="auto"/>
            <w:noWrap/>
            <w:vAlign w:val="bottom"/>
            <w:hideMark/>
          </w:tcPr>
          <w:p w14:paraId="1237FF90" w14:textId="77777777" w:rsidR="004E23FA" w:rsidRPr="00C95072" w:rsidRDefault="004E23FA" w:rsidP="004E23FA">
            <w:pPr>
              <w:rPr>
                <w:rFonts w:ascii="Times New Roman" w:hAnsi="Times New Roman" w:cs="Times New Roman"/>
                <w:sz w:val="20"/>
                <w:szCs w:val="20"/>
              </w:rPr>
            </w:pPr>
            <w:r w:rsidRPr="00C95072">
              <w:rPr>
                <w:rFonts w:ascii="Times New Roman" w:hAnsi="Times New Roman" w:cs="Times New Roman"/>
                <w:sz w:val="20"/>
                <w:szCs w:val="20"/>
              </w:rPr>
              <w:t>Radius D</w:t>
            </w:r>
          </w:p>
        </w:tc>
        <w:tc>
          <w:tcPr>
            <w:tcW w:w="344" w:type="pct"/>
            <w:tcBorders>
              <w:top w:val="nil"/>
              <w:left w:val="nil"/>
              <w:bottom w:val="nil"/>
              <w:right w:val="nil"/>
            </w:tcBorders>
            <w:shd w:val="clear" w:color="auto" w:fill="auto"/>
            <w:noWrap/>
            <w:vAlign w:val="bottom"/>
            <w:hideMark/>
          </w:tcPr>
          <w:p w14:paraId="0953E685" w14:textId="77777777" w:rsidR="004E23FA" w:rsidRPr="00C95072" w:rsidRDefault="004E23FA" w:rsidP="004E23FA">
            <w:pPr>
              <w:rPr>
                <w:rFonts w:ascii="Times New Roman" w:hAnsi="Times New Roman" w:cs="Times New Roman"/>
                <w:sz w:val="20"/>
                <w:szCs w:val="20"/>
              </w:rPr>
            </w:pPr>
            <w:r w:rsidRPr="00C95072">
              <w:rPr>
                <w:rFonts w:ascii="Times New Roman" w:hAnsi="Times New Roman" w:cs="Times New Roman"/>
                <w:sz w:val="20"/>
                <w:szCs w:val="20"/>
              </w:rPr>
              <w:t>low</w:t>
            </w:r>
          </w:p>
        </w:tc>
        <w:tc>
          <w:tcPr>
            <w:tcW w:w="323" w:type="pct"/>
            <w:tcBorders>
              <w:top w:val="nil"/>
              <w:left w:val="single" w:sz="4" w:space="0" w:color="808080"/>
              <w:bottom w:val="single" w:sz="4" w:space="0" w:color="808080"/>
              <w:right w:val="single" w:sz="4" w:space="0" w:color="808080"/>
            </w:tcBorders>
            <w:shd w:val="clear" w:color="000000" w:fill="D9D9D9"/>
            <w:noWrap/>
            <w:vAlign w:val="bottom"/>
            <w:hideMark/>
          </w:tcPr>
          <w:p w14:paraId="72BF406C"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0</w:t>
            </w:r>
          </w:p>
        </w:tc>
        <w:tc>
          <w:tcPr>
            <w:tcW w:w="323" w:type="pct"/>
            <w:tcBorders>
              <w:top w:val="nil"/>
              <w:left w:val="nil"/>
              <w:bottom w:val="single" w:sz="4" w:space="0" w:color="808080"/>
              <w:right w:val="single" w:sz="4" w:space="0" w:color="808080"/>
            </w:tcBorders>
            <w:shd w:val="clear" w:color="000000" w:fill="D9D9D9"/>
            <w:noWrap/>
            <w:vAlign w:val="bottom"/>
            <w:hideMark/>
          </w:tcPr>
          <w:p w14:paraId="2E1773B6"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0</w:t>
            </w:r>
          </w:p>
        </w:tc>
        <w:tc>
          <w:tcPr>
            <w:tcW w:w="323" w:type="pct"/>
            <w:tcBorders>
              <w:top w:val="nil"/>
              <w:left w:val="nil"/>
              <w:bottom w:val="single" w:sz="4" w:space="0" w:color="808080"/>
              <w:right w:val="single" w:sz="4" w:space="0" w:color="808080"/>
            </w:tcBorders>
            <w:shd w:val="clear" w:color="000000" w:fill="D9D9D9"/>
            <w:noWrap/>
            <w:vAlign w:val="bottom"/>
            <w:hideMark/>
          </w:tcPr>
          <w:p w14:paraId="54BEC5FD"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0</w:t>
            </w:r>
          </w:p>
        </w:tc>
        <w:tc>
          <w:tcPr>
            <w:tcW w:w="375" w:type="pct"/>
            <w:tcBorders>
              <w:top w:val="nil"/>
              <w:left w:val="nil"/>
              <w:bottom w:val="single" w:sz="4" w:space="0" w:color="808080"/>
              <w:right w:val="single" w:sz="4" w:space="0" w:color="808080"/>
            </w:tcBorders>
            <w:shd w:val="clear" w:color="000000" w:fill="D9D9D9"/>
            <w:noWrap/>
            <w:vAlign w:val="bottom"/>
            <w:hideMark/>
          </w:tcPr>
          <w:p w14:paraId="35BE4F95"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0%</w:t>
            </w:r>
          </w:p>
        </w:tc>
        <w:tc>
          <w:tcPr>
            <w:tcW w:w="323" w:type="pct"/>
            <w:tcBorders>
              <w:top w:val="nil"/>
              <w:left w:val="nil"/>
              <w:bottom w:val="single" w:sz="4" w:space="0" w:color="808080"/>
              <w:right w:val="single" w:sz="4" w:space="0" w:color="808080"/>
            </w:tcBorders>
            <w:shd w:val="clear" w:color="000000" w:fill="D9E1F2"/>
            <w:noWrap/>
            <w:vAlign w:val="bottom"/>
            <w:hideMark/>
          </w:tcPr>
          <w:p w14:paraId="60FFC458"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5</w:t>
            </w:r>
          </w:p>
        </w:tc>
        <w:tc>
          <w:tcPr>
            <w:tcW w:w="323" w:type="pct"/>
            <w:tcBorders>
              <w:top w:val="nil"/>
              <w:left w:val="nil"/>
              <w:bottom w:val="single" w:sz="4" w:space="0" w:color="808080"/>
              <w:right w:val="single" w:sz="4" w:space="0" w:color="808080"/>
            </w:tcBorders>
            <w:shd w:val="clear" w:color="000000" w:fill="D9E1F2"/>
            <w:noWrap/>
            <w:vAlign w:val="bottom"/>
            <w:hideMark/>
          </w:tcPr>
          <w:p w14:paraId="4F1C4D2B"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5</w:t>
            </w:r>
          </w:p>
        </w:tc>
        <w:tc>
          <w:tcPr>
            <w:tcW w:w="323" w:type="pct"/>
            <w:tcBorders>
              <w:top w:val="nil"/>
              <w:left w:val="nil"/>
              <w:bottom w:val="single" w:sz="4" w:space="0" w:color="808080"/>
              <w:right w:val="single" w:sz="4" w:space="0" w:color="808080"/>
            </w:tcBorders>
            <w:shd w:val="clear" w:color="000000" w:fill="D9E1F2"/>
            <w:noWrap/>
            <w:vAlign w:val="bottom"/>
            <w:hideMark/>
          </w:tcPr>
          <w:p w14:paraId="0BC9455D"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2.50</w:t>
            </w:r>
          </w:p>
        </w:tc>
        <w:tc>
          <w:tcPr>
            <w:tcW w:w="375" w:type="pct"/>
            <w:tcBorders>
              <w:top w:val="nil"/>
              <w:left w:val="nil"/>
              <w:bottom w:val="single" w:sz="4" w:space="0" w:color="808080"/>
              <w:right w:val="single" w:sz="4" w:space="0" w:color="808080"/>
            </w:tcBorders>
            <w:shd w:val="clear" w:color="000000" w:fill="D9E1F2"/>
            <w:noWrap/>
            <w:vAlign w:val="bottom"/>
            <w:hideMark/>
          </w:tcPr>
          <w:p w14:paraId="4376B2FD"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50%</w:t>
            </w:r>
          </w:p>
        </w:tc>
        <w:tc>
          <w:tcPr>
            <w:tcW w:w="323" w:type="pct"/>
            <w:tcBorders>
              <w:top w:val="nil"/>
              <w:left w:val="nil"/>
              <w:bottom w:val="single" w:sz="4" w:space="0" w:color="808080"/>
              <w:right w:val="single" w:sz="4" w:space="0" w:color="808080"/>
            </w:tcBorders>
            <w:shd w:val="clear" w:color="000000" w:fill="FFF2CC"/>
            <w:noWrap/>
            <w:vAlign w:val="bottom"/>
            <w:hideMark/>
          </w:tcPr>
          <w:p w14:paraId="3BBD6236"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1</w:t>
            </w:r>
          </w:p>
        </w:tc>
        <w:tc>
          <w:tcPr>
            <w:tcW w:w="323" w:type="pct"/>
            <w:tcBorders>
              <w:top w:val="nil"/>
              <w:left w:val="nil"/>
              <w:bottom w:val="single" w:sz="4" w:space="0" w:color="808080"/>
              <w:right w:val="single" w:sz="4" w:space="0" w:color="808080"/>
            </w:tcBorders>
            <w:shd w:val="clear" w:color="000000" w:fill="FFF2CC"/>
            <w:noWrap/>
            <w:vAlign w:val="bottom"/>
            <w:hideMark/>
          </w:tcPr>
          <w:p w14:paraId="6B6D8456"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1</w:t>
            </w:r>
          </w:p>
        </w:tc>
        <w:tc>
          <w:tcPr>
            <w:tcW w:w="323" w:type="pct"/>
            <w:tcBorders>
              <w:top w:val="nil"/>
              <w:left w:val="nil"/>
              <w:bottom w:val="single" w:sz="4" w:space="0" w:color="808080"/>
              <w:right w:val="single" w:sz="4" w:space="0" w:color="808080"/>
            </w:tcBorders>
            <w:shd w:val="clear" w:color="000000" w:fill="FFF2CC"/>
            <w:noWrap/>
            <w:vAlign w:val="bottom"/>
            <w:hideMark/>
          </w:tcPr>
          <w:p w14:paraId="637AC576"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0.50</w:t>
            </w:r>
          </w:p>
        </w:tc>
        <w:tc>
          <w:tcPr>
            <w:tcW w:w="375" w:type="pct"/>
            <w:tcBorders>
              <w:top w:val="nil"/>
              <w:left w:val="nil"/>
              <w:bottom w:val="single" w:sz="4" w:space="0" w:color="808080"/>
              <w:right w:val="single" w:sz="4" w:space="0" w:color="808080"/>
            </w:tcBorders>
            <w:shd w:val="clear" w:color="000000" w:fill="FFF2CC"/>
            <w:noWrap/>
            <w:vAlign w:val="bottom"/>
            <w:hideMark/>
          </w:tcPr>
          <w:p w14:paraId="77F62132"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13%</w:t>
            </w:r>
          </w:p>
        </w:tc>
      </w:tr>
      <w:tr w:rsidR="00C95072" w:rsidRPr="00C95072" w14:paraId="7A39DA2C" w14:textId="77777777" w:rsidTr="004E23FA">
        <w:trPr>
          <w:trHeight w:val="264"/>
        </w:trPr>
        <w:tc>
          <w:tcPr>
            <w:tcW w:w="625" w:type="pct"/>
            <w:tcBorders>
              <w:top w:val="nil"/>
              <w:left w:val="nil"/>
              <w:bottom w:val="nil"/>
              <w:right w:val="nil"/>
            </w:tcBorders>
            <w:shd w:val="clear" w:color="auto" w:fill="auto"/>
            <w:noWrap/>
            <w:vAlign w:val="bottom"/>
            <w:hideMark/>
          </w:tcPr>
          <w:p w14:paraId="0195BA35" w14:textId="77777777" w:rsidR="004E23FA" w:rsidRPr="00C95072" w:rsidRDefault="004E23FA" w:rsidP="004E23FA">
            <w:pPr>
              <w:rPr>
                <w:rFonts w:ascii="Times New Roman" w:hAnsi="Times New Roman" w:cs="Times New Roman"/>
                <w:sz w:val="20"/>
                <w:szCs w:val="20"/>
              </w:rPr>
            </w:pPr>
            <w:r w:rsidRPr="00C95072">
              <w:rPr>
                <w:rFonts w:ascii="Times New Roman" w:hAnsi="Times New Roman" w:cs="Times New Roman"/>
                <w:sz w:val="20"/>
                <w:szCs w:val="20"/>
              </w:rPr>
              <w:t>Ulna P</w:t>
            </w:r>
          </w:p>
        </w:tc>
        <w:tc>
          <w:tcPr>
            <w:tcW w:w="344" w:type="pct"/>
            <w:tcBorders>
              <w:top w:val="nil"/>
              <w:left w:val="nil"/>
              <w:bottom w:val="nil"/>
              <w:right w:val="nil"/>
            </w:tcBorders>
            <w:shd w:val="clear" w:color="auto" w:fill="auto"/>
            <w:noWrap/>
            <w:vAlign w:val="bottom"/>
            <w:hideMark/>
          </w:tcPr>
          <w:p w14:paraId="68153827" w14:textId="77777777" w:rsidR="004E23FA" w:rsidRPr="00C95072" w:rsidRDefault="004E23FA" w:rsidP="004E23FA">
            <w:pPr>
              <w:rPr>
                <w:rFonts w:ascii="Times New Roman" w:hAnsi="Times New Roman" w:cs="Times New Roman"/>
                <w:sz w:val="20"/>
                <w:szCs w:val="20"/>
              </w:rPr>
            </w:pPr>
            <w:r w:rsidRPr="00C95072">
              <w:rPr>
                <w:rFonts w:ascii="Times New Roman" w:hAnsi="Times New Roman" w:cs="Times New Roman"/>
                <w:sz w:val="20"/>
                <w:szCs w:val="20"/>
              </w:rPr>
              <w:t>high</w:t>
            </w:r>
          </w:p>
        </w:tc>
        <w:tc>
          <w:tcPr>
            <w:tcW w:w="323" w:type="pct"/>
            <w:tcBorders>
              <w:top w:val="nil"/>
              <w:left w:val="single" w:sz="4" w:space="0" w:color="808080"/>
              <w:bottom w:val="single" w:sz="4" w:space="0" w:color="808080"/>
              <w:right w:val="single" w:sz="4" w:space="0" w:color="808080"/>
            </w:tcBorders>
            <w:shd w:val="clear" w:color="000000" w:fill="D9D9D9"/>
            <w:noWrap/>
            <w:vAlign w:val="bottom"/>
            <w:hideMark/>
          </w:tcPr>
          <w:p w14:paraId="11181327"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0</w:t>
            </w:r>
          </w:p>
        </w:tc>
        <w:tc>
          <w:tcPr>
            <w:tcW w:w="323" w:type="pct"/>
            <w:tcBorders>
              <w:top w:val="nil"/>
              <w:left w:val="nil"/>
              <w:bottom w:val="single" w:sz="4" w:space="0" w:color="808080"/>
              <w:right w:val="single" w:sz="4" w:space="0" w:color="808080"/>
            </w:tcBorders>
            <w:shd w:val="clear" w:color="000000" w:fill="D9D9D9"/>
            <w:noWrap/>
            <w:vAlign w:val="bottom"/>
            <w:hideMark/>
          </w:tcPr>
          <w:p w14:paraId="63A37C15"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0</w:t>
            </w:r>
          </w:p>
        </w:tc>
        <w:tc>
          <w:tcPr>
            <w:tcW w:w="323" w:type="pct"/>
            <w:tcBorders>
              <w:top w:val="nil"/>
              <w:left w:val="nil"/>
              <w:bottom w:val="single" w:sz="4" w:space="0" w:color="808080"/>
              <w:right w:val="single" w:sz="4" w:space="0" w:color="808080"/>
            </w:tcBorders>
            <w:shd w:val="clear" w:color="000000" w:fill="D9D9D9"/>
            <w:noWrap/>
            <w:vAlign w:val="bottom"/>
            <w:hideMark/>
          </w:tcPr>
          <w:p w14:paraId="11DC2552"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0</w:t>
            </w:r>
          </w:p>
        </w:tc>
        <w:tc>
          <w:tcPr>
            <w:tcW w:w="375" w:type="pct"/>
            <w:tcBorders>
              <w:top w:val="nil"/>
              <w:left w:val="nil"/>
              <w:bottom w:val="single" w:sz="4" w:space="0" w:color="808080"/>
              <w:right w:val="single" w:sz="4" w:space="0" w:color="808080"/>
            </w:tcBorders>
            <w:shd w:val="clear" w:color="000000" w:fill="D9D9D9"/>
            <w:noWrap/>
            <w:vAlign w:val="bottom"/>
            <w:hideMark/>
          </w:tcPr>
          <w:p w14:paraId="45907FA6"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0%</w:t>
            </w:r>
          </w:p>
        </w:tc>
        <w:tc>
          <w:tcPr>
            <w:tcW w:w="323" w:type="pct"/>
            <w:tcBorders>
              <w:top w:val="nil"/>
              <w:left w:val="nil"/>
              <w:bottom w:val="single" w:sz="4" w:space="0" w:color="808080"/>
              <w:right w:val="single" w:sz="4" w:space="0" w:color="808080"/>
            </w:tcBorders>
            <w:shd w:val="clear" w:color="000000" w:fill="D9E1F2"/>
            <w:noWrap/>
            <w:vAlign w:val="bottom"/>
            <w:hideMark/>
          </w:tcPr>
          <w:p w14:paraId="537DDA5F"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2</w:t>
            </w:r>
          </w:p>
        </w:tc>
        <w:tc>
          <w:tcPr>
            <w:tcW w:w="323" w:type="pct"/>
            <w:tcBorders>
              <w:top w:val="nil"/>
              <w:left w:val="nil"/>
              <w:bottom w:val="single" w:sz="4" w:space="0" w:color="808080"/>
              <w:right w:val="single" w:sz="4" w:space="0" w:color="808080"/>
            </w:tcBorders>
            <w:shd w:val="clear" w:color="000000" w:fill="D9E1F2"/>
            <w:noWrap/>
            <w:vAlign w:val="bottom"/>
            <w:hideMark/>
          </w:tcPr>
          <w:p w14:paraId="1E2F4AE7"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2</w:t>
            </w:r>
          </w:p>
        </w:tc>
        <w:tc>
          <w:tcPr>
            <w:tcW w:w="323" w:type="pct"/>
            <w:tcBorders>
              <w:top w:val="nil"/>
              <w:left w:val="nil"/>
              <w:bottom w:val="single" w:sz="4" w:space="0" w:color="808080"/>
              <w:right w:val="single" w:sz="4" w:space="0" w:color="808080"/>
            </w:tcBorders>
            <w:shd w:val="clear" w:color="000000" w:fill="D9E1F2"/>
            <w:noWrap/>
            <w:vAlign w:val="bottom"/>
            <w:hideMark/>
          </w:tcPr>
          <w:p w14:paraId="175931F9"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1.00</w:t>
            </w:r>
          </w:p>
        </w:tc>
        <w:tc>
          <w:tcPr>
            <w:tcW w:w="375" w:type="pct"/>
            <w:tcBorders>
              <w:top w:val="nil"/>
              <w:left w:val="nil"/>
              <w:bottom w:val="single" w:sz="4" w:space="0" w:color="808080"/>
              <w:right w:val="single" w:sz="4" w:space="0" w:color="808080"/>
            </w:tcBorders>
            <w:shd w:val="clear" w:color="000000" w:fill="D9E1F2"/>
            <w:noWrap/>
            <w:vAlign w:val="bottom"/>
            <w:hideMark/>
          </w:tcPr>
          <w:p w14:paraId="53DEDDD2"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20%</w:t>
            </w:r>
          </w:p>
        </w:tc>
        <w:tc>
          <w:tcPr>
            <w:tcW w:w="323" w:type="pct"/>
            <w:tcBorders>
              <w:top w:val="nil"/>
              <w:left w:val="nil"/>
              <w:bottom w:val="single" w:sz="4" w:space="0" w:color="808080"/>
              <w:right w:val="single" w:sz="4" w:space="0" w:color="808080"/>
            </w:tcBorders>
            <w:shd w:val="clear" w:color="000000" w:fill="FFF2CC"/>
            <w:noWrap/>
            <w:vAlign w:val="bottom"/>
            <w:hideMark/>
          </w:tcPr>
          <w:p w14:paraId="27F09C41"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5</w:t>
            </w:r>
          </w:p>
        </w:tc>
        <w:tc>
          <w:tcPr>
            <w:tcW w:w="323" w:type="pct"/>
            <w:tcBorders>
              <w:top w:val="nil"/>
              <w:left w:val="nil"/>
              <w:bottom w:val="single" w:sz="4" w:space="0" w:color="808080"/>
              <w:right w:val="single" w:sz="4" w:space="0" w:color="808080"/>
            </w:tcBorders>
            <w:shd w:val="clear" w:color="000000" w:fill="FFF2CC"/>
            <w:noWrap/>
            <w:vAlign w:val="bottom"/>
            <w:hideMark/>
          </w:tcPr>
          <w:p w14:paraId="54A730B8"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5</w:t>
            </w:r>
          </w:p>
        </w:tc>
        <w:tc>
          <w:tcPr>
            <w:tcW w:w="323" w:type="pct"/>
            <w:tcBorders>
              <w:top w:val="nil"/>
              <w:left w:val="nil"/>
              <w:bottom w:val="single" w:sz="4" w:space="0" w:color="808080"/>
              <w:right w:val="single" w:sz="4" w:space="0" w:color="808080"/>
            </w:tcBorders>
            <w:shd w:val="clear" w:color="000000" w:fill="FFF2CC"/>
            <w:noWrap/>
            <w:vAlign w:val="bottom"/>
            <w:hideMark/>
          </w:tcPr>
          <w:p w14:paraId="2D04EB25"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2.50</w:t>
            </w:r>
          </w:p>
        </w:tc>
        <w:tc>
          <w:tcPr>
            <w:tcW w:w="375" w:type="pct"/>
            <w:tcBorders>
              <w:top w:val="nil"/>
              <w:left w:val="nil"/>
              <w:bottom w:val="single" w:sz="4" w:space="0" w:color="808080"/>
              <w:right w:val="single" w:sz="4" w:space="0" w:color="808080"/>
            </w:tcBorders>
            <w:shd w:val="clear" w:color="000000" w:fill="FFF2CC"/>
            <w:noWrap/>
            <w:vAlign w:val="bottom"/>
            <w:hideMark/>
          </w:tcPr>
          <w:p w14:paraId="30BDBE4A"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63%</w:t>
            </w:r>
          </w:p>
        </w:tc>
      </w:tr>
      <w:tr w:rsidR="00C95072" w:rsidRPr="00C95072" w14:paraId="13CC5072" w14:textId="77777777" w:rsidTr="004E23FA">
        <w:trPr>
          <w:trHeight w:val="264"/>
        </w:trPr>
        <w:tc>
          <w:tcPr>
            <w:tcW w:w="625" w:type="pct"/>
            <w:tcBorders>
              <w:top w:val="nil"/>
              <w:left w:val="nil"/>
              <w:bottom w:val="nil"/>
              <w:right w:val="nil"/>
            </w:tcBorders>
            <w:shd w:val="clear" w:color="auto" w:fill="auto"/>
            <w:noWrap/>
            <w:vAlign w:val="bottom"/>
            <w:hideMark/>
          </w:tcPr>
          <w:p w14:paraId="1873BA28" w14:textId="77777777" w:rsidR="004E23FA" w:rsidRPr="00C95072" w:rsidRDefault="004E23FA" w:rsidP="004E23FA">
            <w:pPr>
              <w:rPr>
                <w:rFonts w:ascii="Times New Roman" w:hAnsi="Times New Roman" w:cs="Times New Roman"/>
                <w:sz w:val="20"/>
                <w:szCs w:val="20"/>
              </w:rPr>
            </w:pPr>
            <w:r w:rsidRPr="00C95072">
              <w:rPr>
                <w:rFonts w:ascii="Times New Roman" w:hAnsi="Times New Roman" w:cs="Times New Roman"/>
                <w:sz w:val="20"/>
                <w:szCs w:val="20"/>
              </w:rPr>
              <w:t>Ulna D</w:t>
            </w:r>
          </w:p>
        </w:tc>
        <w:tc>
          <w:tcPr>
            <w:tcW w:w="344" w:type="pct"/>
            <w:tcBorders>
              <w:top w:val="nil"/>
              <w:left w:val="nil"/>
              <w:bottom w:val="nil"/>
              <w:right w:val="nil"/>
            </w:tcBorders>
            <w:shd w:val="clear" w:color="auto" w:fill="auto"/>
            <w:noWrap/>
            <w:vAlign w:val="bottom"/>
            <w:hideMark/>
          </w:tcPr>
          <w:p w14:paraId="2AB940DD" w14:textId="77777777" w:rsidR="004E23FA" w:rsidRPr="00C95072" w:rsidRDefault="004E23FA" w:rsidP="004E23FA">
            <w:pPr>
              <w:rPr>
                <w:rFonts w:ascii="Times New Roman" w:hAnsi="Times New Roman" w:cs="Times New Roman"/>
                <w:sz w:val="20"/>
                <w:szCs w:val="20"/>
              </w:rPr>
            </w:pPr>
            <w:r w:rsidRPr="00C95072">
              <w:rPr>
                <w:rFonts w:ascii="Times New Roman" w:hAnsi="Times New Roman" w:cs="Times New Roman"/>
                <w:sz w:val="20"/>
                <w:szCs w:val="20"/>
              </w:rPr>
              <w:t>low</w:t>
            </w:r>
          </w:p>
        </w:tc>
        <w:tc>
          <w:tcPr>
            <w:tcW w:w="323" w:type="pct"/>
            <w:tcBorders>
              <w:top w:val="nil"/>
              <w:left w:val="single" w:sz="4" w:space="0" w:color="808080"/>
              <w:bottom w:val="single" w:sz="4" w:space="0" w:color="808080"/>
              <w:right w:val="single" w:sz="4" w:space="0" w:color="808080"/>
            </w:tcBorders>
            <w:shd w:val="clear" w:color="000000" w:fill="D9D9D9"/>
            <w:noWrap/>
            <w:vAlign w:val="bottom"/>
            <w:hideMark/>
          </w:tcPr>
          <w:p w14:paraId="1FFA17D5"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0</w:t>
            </w:r>
          </w:p>
        </w:tc>
        <w:tc>
          <w:tcPr>
            <w:tcW w:w="323" w:type="pct"/>
            <w:tcBorders>
              <w:top w:val="nil"/>
              <w:left w:val="nil"/>
              <w:bottom w:val="single" w:sz="4" w:space="0" w:color="808080"/>
              <w:right w:val="single" w:sz="4" w:space="0" w:color="808080"/>
            </w:tcBorders>
            <w:shd w:val="clear" w:color="000000" w:fill="D9D9D9"/>
            <w:noWrap/>
            <w:vAlign w:val="bottom"/>
            <w:hideMark/>
          </w:tcPr>
          <w:p w14:paraId="58710D09"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0</w:t>
            </w:r>
          </w:p>
        </w:tc>
        <w:tc>
          <w:tcPr>
            <w:tcW w:w="323" w:type="pct"/>
            <w:tcBorders>
              <w:top w:val="nil"/>
              <w:left w:val="nil"/>
              <w:bottom w:val="single" w:sz="4" w:space="0" w:color="808080"/>
              <w:right w:val="single" w:sz="4" w:space="0" w:color="808080"/>
            </w:tcBorders>
            <w:shd w:val="clear" w:color="000000" w:fill="D9D9D9"/>
            <w:noWrap/>
            <w:vAlign w:val="bottom"/>
            <w:hideMark/>
          </w:tcPr>
          <w:p w14:paraId="040DF721"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0</w:t>
            </w:r>
          </w:p>
        </w:tc>
        <w:tc>
          <w:tcPr>
            <w:tcW w:w="375" w:type="pct"/>
            <w:tcBorders>
              <w:top w:val="nil"/>
              <w:left w:val="nil"/>
              <w:bottom w:val="single" w:sz="4" w:space="0" w:color="808080"/>
              <w:right w:val="single" w:sz="4" w:space="0" w:color="808080"/>
            </w:tcBorders>
            <w:shd w:val="clear" w:color="000000" w:fill="D9D9D9"/>
            <w:noWrap/>
            <w:vAlign w:val="bottom"/>
            <w:hideMark/>
          </w:tcPr>
          <w:p w14:paraId="26CE4CD6"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0%</w:t>
            </w:r>
          </w:p>
        </w:tc>
        <w:tc>
          <w:tcPr>
            <w:tcW w:w="323" w:type="pct"/>
            <w:tcBorders>
              <w:top w:val="nil"/>
              <w:left w:val="nil"/>
              <w:bottom w:val="single" w:sz="4" w:space="0" w:color="808080"/>
              <w:right w:val="single" w:sz="4" w:space="0" w:color="808080"/>
            </w:tcBorders>
            <w:shd w:val="clear" w:color="000000" w:fill="D9E1F2"/>
            <w:noWrap/>
            <w:vAlign w:val="bottom"/>
            <w:hideMark/>
          </w:tcPr>
          <w:p w14:paraId="536668C9"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5</w:t>
            </w:r>
          </w:p>
        </w:tc>
        <w:tc>
          <w:tcPr>
            <w:tcW w:w="323" w:type="pct"/>
            <w:tcBorders>
              <w:top w:val="nil"/>
              <w:left w:val="nil"/>
              <w:bottom w:val="single" w:sz="4" w:space="0" w:color="808080"/>
              <w:right w:val="single" w:sz="4" w:space="0" w:color="808080"/>
            </w:tcBorders>
            <w:shd w:val="clear" w:color="000000" w:fill="D9E1F2"/>
            <w:noWrap/>
            <w:vAlign w:val="bottom"/>
            <w:hideMark/>
          </w:tcPr>
          <w:p w14:paraId="1ACEC5F5"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5</w:t>
            </w:r>
          </w:p>
        </w:tc>
        <w:tc>
          <w:tcPr>
            <w:tcW w:w="323" w:type="pct"/>
            <w:tcBorders>
              <w:top w:val="nil"/>
              <w:left w:val="nil"/>
              <w:bottom w:val="single" w:sz="4" w:space="0" w:color="808080"/>
              <w:right w:val="single" w:sz="4" w:space="0" w:color="808080"/>
            </w:tcBorders>
            <w:shd w:val="clear" w:color="000000" w:fill="D9E1F2"/>
            <w:noWrap/>
            <w:vAlign w:val="bottom"/>
            <w:hideMark/>
          </w:tcPr>
          <w:p w14:paraId="098D00CE"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2.50</w:t>
            </w:r>
          </w:p>
        </w:tc>
        <w:tc>
          <w:tcPr>
            <w:tcW w:w="375" w:type="pct"/>
            <w:tcBorders>
              <w:top w:val="nil"/>
              <w:left w:val="nil"/>
              <w:bottom w:val="single" w:sz="4" w:space="0" w:color="808080"/>
              <w:right w:val="single" w:sz="4" w:space="0" w:color="808080"/>
            </w:tcBorders>
            <w:shd w:val="clear" w:color="000000" w:fill="D9E1F2"/>
            <w:noWrap/>
            <w:vAlign w:val="bottom"/>
            <w:hideMark/>
          </w:tcPr>
          <w:p w14:paraId="0164862D"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50%</w:t>
            </w:r>
          </w:p>
        </w:tc>
        <w:tc>
          <w:tcPr>
            <w:tcW w:w="323" w:type="pct"/>
            <w:tcBorders>
              <w:top w:val="nil"/>
              <w:left w:val="nil"/>
              <w:bottom w:val="single" w:sz="4" w:space="0" w:color="808080"/>
              <w:right w:val="single" w:sz="4" w:space="0" w:color="808080"/>
            </w:tcBorders>
            <w:shd w:val="clear" w:color="000000" w:fill="FFF2CC"/>
            <w:noWrap/>
            <w:vAlign w:val="bottom"/>
            <w:hideMark/>
          </w:tcPr>
          <w:p w14:paraId="087C2DB0"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1</w:t>
            </w:r>
          </w:p>
        </w:tc>
        <w:tc>
          <w:tcPr>
            <w:tcW w:w="323" w:type="pct"/>
            <w:tcBorders>
              <w:top w:val="nil"/>
              <w:left w:val="nil"/>
              <w:bottom w:val="single" w:sz="4" w:space="0" w:color="808080"/>
              <w:right w:val="single" w:sz="4" w:space="0" w:color="808080"/>
            </w:tcBorders>
            <w:shd w:val="clear" w:color="000000" w:fill="FFF2CC"/>
            <w:noWrap/>
            <w:vAlign w:val="bottom"/>
            <w:hideMark/>
          </w:tcPr>
          <w:p w14:paraId="1EF17B67"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1</w:t>
            </w:r>
          </w:p>
        </w:tc>
        <w:tc>
          <w:tcPr>
            <w:tcW w:w="323" w:type="pct"/>
            <w:tcBorders>
              <w:top w:val="nil"/>
              <w:left w:val="nil"/>
              <w:bottom w:val="single" w:sz="4" w:space="0" w:color="808080"/>
              <w:right w:val="single" w:sz="4" w:space="0" w:color="808080"/>
            </w:tcBorders>
            <w:shd w:val="clear" w:color="000000" w:fill="FFF2CC"/>
            <w:noWrap/>
            <w:vAlign w:val="bottom"/>
            <w:hideMark/>
          </w:tcPr>
          <w:p w14:paraId="3117E1D1"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0.50</w:t>
            </w:r>
          </w:p>
        </w:tc>
        <w:tc>
          <w:tcPr>
            <w:tcW w:w="375" w:type="pct"/>
            <w:tcBorders>
              <w:top w:val="nil"/>
              <w:left w:val="nil"/>
              <w:bottom w:val="single" w:sz="4" w:space="0" w:color="808080"/>
              <w:right w:val="single" w:sz="4" w:space="0" w:color="808080"/>
            </w:tcBorders>
            <w:shd w:val="clear" w:color="000000" w:fill="FFF2CC"/>
            <w:noWrap/>
            <w:vAlign w:val="bottom"/>
            <w:hideMark/>
          </w:tcPr>
          <w:p w14:paraId="7C3EE461"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13%</w:t>
            </w:r>
          </w:p>
        </w:tc>
      </w:tr>
      <w:tr w:rsidR="00C95072" w:rsidRPr="00C95072" w14:paraId="011C2033" w14:textId="77777777" w:rsidTr="004E23FA">
        <w:trPr>
          <w:trHeight w:val="264"/>
        </w:trPr>
        <w:tc>
          <w:tcPr>
            <w:tcW w:w="625" w:type="pct"/>
            <w:tcBorders>
              <w:top w:val="nil"/>
              <w:left w:val="nil"/>
              <w:bottom w:val="nil"/>
              <w:right w:val="nil"/>
            </w:tcBorders>
            <w:shd w:val="clear" w:color="auto" w:fill="auto"/>
            <w:noWrap/>
            <w:vAlign w:val="bottom"/>
            <w:hideMark/>
          </w:tcPr>
          <w:p w14:paraId="2036D033" w14:textId="77777777" w:rsidR="004E23FA" w:rsidRPr="00C95072" w:rsidRDefault="004E23FA" w:rsidP="004E23FA">
            <w:pPr>
              <w:rPr>
                <w:rFonts w:ascii="Times New Roman" w:hAnsi="Times New Roman" w:cs="Times New Roman"/>
                <w:sz w:val="20"/>
                <w:szCs w:val="20"/>
              </w:rPr>
            </w:pPr>
            <w:r w:rsidRPr="00C95072">
              <w:rPr>
                <w:rFonts w:ascii="Times New Roman" w:hAnsi="Times New Roman" w:cs="Times New Roman"/>
                <w:sz w:val="20"/>
                <w:szCs w:val="20"/>
              </w:rPr>
              <w:t>Metapodial P</w:t>
            </w:r>
          </w:p>
        </w:tc>
        <w:tc>
          <w:tcPr>
            <w:tcW w:w="344" w:type="pct"/>
            <w:tcBorders>
              <w:top w:val="nil"/>
              <w:left w:val="nil"/>
              <w:bottom w:val="nil"/>
              <w:right w:val="nil"/>
            </w:tcBorders>
            <w:shd w:val="clear" w:color="auto" w:fill="auto"/>
            <w:noWrap/>
            <w:vAlign w:val="bottom"/>
            <w:hideMark/>
          </w:tcPr>
          <w:p w14:paraId="71DE0380" w14:textId="77777777" w:rsidR="004E23FA" w:rsidRPr="00C95072" w:rsidRDefault="004E23FA" w:rsidP="004E23FA">
            <w:pPr>
              <w:rPr>
                <w:rFonts w:ascii="Times New Roman" w:hAnsi="Times New Roman" w:cs="Times New Roman"/>
                <w:sz w:val="20"/>
                <w:szCs w:val="20"/>
              </w:rPr>
            </w:pPr>
            <w:r w:rsidRPr="00C95072">
              <w:rPr>
                <w:rFonts w:ascii="Times New Roman" w:hAnsi="Times New Roman" w:cs="Times New Roman"/>
                <w:sz w:val="20"/>
                <w:szCs w:val="20"/>
              </w:rPr>
              <w:t>high</w:t>
            </w:r>
          </w:p>
        </w:tc>
        <w:tc>
          <w:tcPr>
            <w:tcW w:w="323" w:type="pct"/>
            <w:tcBorders>
              <w:top w:val="nil"/>
              <w:left w:val="single" w:sz="4" w:space="0" w:color="808080"/>
              <w:bottom w:val="single" w:sz="4" w:space="0" w:color="808080"/>
              <w:right w:val="single" w:sz="4" w:space="0" w:color="808080"/>
            </w:tcBorders>
            <w:shd w:val="clear" w:color="000000" w:fill="D9D9D9"/>
            <w:noWrap/>
            <w:vAlign w:val="bottom"/>
            <w:hideMark/>
          </w:tcPr>
          <w:p w14:paraId="6D393092"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0</w:t>
            </w:r>
          </w:p>
        </w:tc>
        <w:tc>
          <w:tcPr>
            <w:tcW w:w="323" w:type="pct"/>
            <w:tcBorders>
              <w:top w:val="nil"/>
              <w:left w:val="nil"/>
              <w:bottom w:val="single" w:sz="4" w:space="0" w:color="808080"/>
              <w:right w:val="single" w:sz="4" w:space="0" w:color="808080"/>
            </w:tcBorders>
            <w:shd w:val="clear" w:color="000000" w:fill="D9D9D9"/>
            <w:noWrap/>
            <w:vAlign w:val="bottom"/>
            <w:hideMark/>
          </w:tcPr>
          <w:p w14:paraId="4609409B"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0</w:t>
            </w:r>
          </w:p>
        </w:tc>
        <w:tc>
          <w:tcPr>
            <w:tcW w:w="323" w:type="pct"/>
            <w:tcBorders>
              <w:top w:val="nil"/>
              <w:left w:val="nil"/>
              <w:bottom w:val="single" w:sz="4" w:space="0" w:color="808080"/>
              <w:right w:val="single" w:sz="4" w:space="0" w:color="808080"/>
            </w:tcBorders>
            <w:shd w:val="clear" w:color="000000" w:fill="D9D9D9"/>
            <w:noWrap/>
            <w:vAlign w:val="bottom"/>
            <w:hideMark/>
          </w:tcPr>
          <w:p w14:paraId="6C0065FA"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0</w:t>
            </w:r>
          </w:p>
        </w:tc>
        <w:tc>
          <w:tcPr>
            <w:tcW w:w="375" w:type="pct"/>
            <w:tcBorders>
              <w:top w:val="nil"/>
              <w:left w:val="nil"/>
              <w:bottom w:val="single" w:sz="4" w:space="0" w:color="808080"/>
              <w:right w:val="single" w:sz="4" w:space="0" w:color="808080"/>
            </w:tcBorders>
            <w:shd w:val="clear" w:color="000000" w:fill="D9D9D9"/>
            <w:noWrap/>
            <w:vAlign w:val="bottom"/>
            <w:hideMark/>
          </w:tcPr>
          <w:p w14:paraId="665528B2"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0%</w:t>
            </w:r>
          </w:p>
        </w:tc>
        <w:tc>
          <w:tcPr>
            <w:tcW w:w="323" w:type="pct"/>
            <w:tcBorders>
              <w:top w:val="nil"/>
              <w:left w:val="nil"/>
              <w:bottom w:val="single" w:sz="4" w:space="0" w:color="808080"/>
              <w:right w:val="single" w:sz="4" w:space="0" w:color="808080"/>
            </w:tcBorders>
            <w:shd w:val="clear" w:color="000000" w:fill="D9E1F2"/>
            <w:noWrap/>
            <w:vAlign w:val="bottom"/>
            <w:hideMark/>
          </w:tcPr>
          <w:p w14:paraId="6C071EAF"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0</w:t>
            </w:r>
          </w:p>
        </w:tc>
        <w:tc>
          <w:tcPr>
            <w:tcW w:w="323" w:type="pct"/>
            <w:tcBorders>
              <w:top w:val="nil"/>
              <w:left w:val="nil"/>
              <w:bottom w:val="single" w:sz="4" w:space="0" w:color="808080"/>
              <w:right w:val="single" w:sz="4" w:space="0" w:color="808080"/>
            </w:tcBorders>
            <w:shd w:val="clear" w:color="000000" w:fill="D9E1F2"/>
            <w:noWrap/>
            <w:vAlign w:val="bottom"/>
            <w:hideMark/>
          </w:tcPr>
          <w:p w14:paraId="68312099"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0</w:t>
            </w:r>
          </w:p>
        </w:tc>
        <w:tc>
          <w:tcPr>
            <w:tcW w:w="323" w:type="pct"/>
            <w:tcBorders>
              <w:top w:val="nil"/>
              <w:left w:val="nil"/>
              <w:bottom w:val="single" w:sz="4" w:space="0" w:color="808080"/>
              <w:right w:val="single" w:sz="4" w:space="0" w:color="808080"/>
            </w:tcBorders>
            <w:shd w:val="clear" w:color="000000" w:fill="D9E1F2"/>
            <w:noWrap/>
            <w:vAlign w:val="bottom"/>
            <w:hideMark/>
          </w:tcPr>
          <w:p w14:paraId="3FBC85B1"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0.00</w:t>
            </w:r>
          </w:p>
        </w:tc>
        <w:tc>
          <w:tcPr>
            <w:tcW w:w="375" w:type="pct"/>
            <w:tcBorders>
              <w:top w:val="nil"/>
              <w:left w:val="nil"/>
              <w:bottom w:val="single" w:sz="4" w:space="0" w:color="808080"/>
              <w:right w:val="single" w:sz="4" w:space="0" w:color="808080"/>
            </w:tcBorders>
            <w:shd w:val="clear" w:color="000000" w:fill="D9E1F2"/>
            <w:noWrap/>
            <w:vAlign w:val="bottom"/>
            <w:hideMark/>
          </w:tcPr>
          <w:p w14:paraId="3E61B7A9"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0%</w:t>
            </w:r>
          </w:p>
        </w:tc>
        <w:tc>
          <w:tcPr>
            <w:tcW w:w="323" w:type="pct"/>
            <w:tcBorders>
              <w:top w:val="nil"/>
              <w:left w:val="nil"/>
              <w:bottom w:val="single" w:sz="4" w:space="0" w:color="808080"/>
              <w:right w:val="single" w:sz="4" w:space="0" w:color="808080"/>
            </w:tcBorders>
            <w:shd w:val="clear" w:color="000000" w:fill="FFF2CC"/>
            <w:noWrap/>
            <w:vAlign w:val="bottom"/>
            <w:hideMark/>
          </w:tcPr>
          <w:p w14:paraId="45CF9880"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1</w:t>
            </w:r>
          </w:p>
        </w:tc>
        <w:tc>
          <w:tcPr>
            <w:tcW w:w="323" w:type="pct"/>
            <w:tcBorders>
              <w:top w:val="nil"/>
              <w:left w:val="nil"/>
              <w:bottom w:val="single" w:sz="4" w:space="0" w:color="808080"/>
              <w:right w:val="single" w:sz="4" w:space="0" w:color="808080"/>
            </w:tcBorders>
            <w:shd w:val="clear" w:color="000000" w:fill="FFF2CC"/>
            <w:noWrap/>
            <w:vAlign w:val="bottom"/>
            <w:hideMark/>
          </w:tcPr>
          <w:p w14:paraId="481A32A1"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1</w:t>
            </w:r>
          </w:p>
        </w:tc>
        <w:tc>
          <w:tcPr>
            <w:tcW w:w="323" w:type="pct"/>
            <w:tcBorders>
              <w:top w:val="nil"/>
              <w:left w:val="nil"/>
              <w:bottom w:val="single" w:sz="4" w:space="0" w:color="808080"/>
              <w:right w:val="single" w:sz="4" w:space="0" w:color="808080"/>
            </w:tcBorders>
            <w:shd w:val="clear" w:color="000000" w:fill="FFF2CC"/>
            <w:noWrap/>
            <w:vAlign w:val="bottom"/>
            <w:hideMark/>
          </w:tcPr>
          <w:p w14:paraId="301512F2"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0.50</w:t>
            </w:r>
          </w:p>
        </w:tc>
        <w:tc>
          <w:tcPr>
            <w:tcW w:w="375" w:type="pct"/>
            <w:tcBorders>
              <w:top w:val="nil"/>
              <w:left w:val="nil"/>
              <w:bottom w:val="single" w:sz="4" w:space="0" w:color="808080"/>
              <w:right w:val="single" w:sz="4" w:space="0" w:color="808080"/>
            </w:tcBorders>
            <w:shd w:val="clear" w:color="000000" w:fill="FFF2CC"/>
            <w:noWrap/>
            <w:vAlign w:val="bottom"/>
            <w:hideMark/>
          </w:tcPr>
          <w:p w14:paraId="33849A31"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13%</w:t>
            </w:r>
          </w:p>
        </w:tc>
      </w:tr>
      <w:tr w:rsidR="00C95072" w:rsidRPr="00C95072" w14:paraId="1B02B6A4" w14:textId="77777777" w:rsidTr="004E23FA">
        <w:trPr>
          <w:trHeight w:val="264"/>
        </w:trPr>
        <w:tc>
          <w:tcPr>
            <w:tcW w:w="625" w:type="pct"/>
            <w:tcBorders>
              <w:top w:val="nil"/>
              <w:left w:val="nil"/>
              <w:bottom w:val="nil"/>
              <w:right w:val="nil"/>
            </w:tcBorders>
            <w:shd w:val="clear" w:color="auto" w:fill="auto"/>
            <w:noWrap/>
            <w:vAlign w:val="bottom"/>
            <w:hideMark/>
          </w:tcPr>
          <w:p w14:paraId="2F0BE233" w14:textId="77777777" w:rsidR="004E23FA" w:rsidRPr="00C95072" w:rsidRDefault="004E23FA" w:rsidP="004E23FA">
            <w:pPr>
              <w:rPr>
                <w:rFonts w:ascii="Times New Roman" w:hAnsi="Times New Roman" w:cs="Times New Roman"/>
                <w:sz w:val="20"/>
                <w:szCs w:val="20"/>
              </w:rPr>
            </w:pPr>
            <w:r w:rsidRPr="00C95072">
              <w:rPr>
                <w:rFonts w:ascii="Times New Roman" w:hAnsi="Times New Roman" w:cs="Times New Roman"/>
                <w:sz w:val="20"/>
                <w:szCs w:val="20"/>
              </w:rPr>
              <w:t>Metapodial D</w:t>
            </w:r>
          </w:p>
        </w:tc>
        <w:tc>
          <w:tcPr>
            <w:tcW w:w="344" w:type="pct"/>
            <w:tcBorders>
              <w:top w:val="nil"/>
              <w:left w:val="nil"/>
              <w:bottom w:val="nil"/>
              <w:right w:val="nil"/>
            </w:tcBorders>
            <w:shd w:val="clear" w:color="auto" w:fill="auto"/>
            <w:noWrap/>
            <w:vAlign w:val="bottom"/>
            <w:hideMark/>
          </w:tcPr>
          <w:p w14:paraId="75F195AB" w14:textId="77777777" w:rsidR="004E23FA" w:rsidRPr="00C95072" w:rsidRDefault="004E23FA" w:rsidP="004E23FA">
            <w:pPr>
              <w:rPr>
                <w:rFonts w:ascii="Times New Roman" w:hAnsi="Times New Roman" w:cs="Times New Roman"/>
                <w:sz w:val="20"/>
                <w:szCs w:val="20"/>
              </w:rPr>
            </w:pPr>
            <w:r w:rsidRPr="00C95072">
              <w:rPr>
                <w:rFonts w:ascii="Times New Roman" w:hAnsi="Times New Roman" w:cs="Times New Roman"/>
                <w:sz w:val="20"/>
                <w:szCs w:val="20"/>
              </w:rPr>
              <w:t>low</w:t>
            </w:r>
          </w:p>
        </w:tc>
        <w:tc>
          <w:tcPr>
            <w:tcW w:w="323" w:type="pct"/>
            <w:tcBorders>
              <w:top w:val="nil"/>
              <w:left w:val="single" w:sz="4" w:space="0" w:color="808080"/>
              <w:bottom w:val="single" w:sz="4" w:space="0" w:color="808080"/>
              <w:right w:val="single" w:sz="4" w:space="0" w:color="808080"/>
            </w:tcBorders>
            <w:shd w:val="clear" w:color="000000" w:fill="D9D9D9"/>
            <w:noWrap/>
            <w:vAlign w:val="bottom"/>
            <w:hideMark/>
          </w:tcPr>
          <w:p w14:paraId="5007AFFA"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4</w:t>
            </w:r>
          </w:p>
        </w:tc>
        <w:tc>
          <w:tcPr>
            <w:tcW w:w="323" w:type="pct"/>
            <w:tcBorders>
              <w:top w:val="nil"/>
              <w:left w:val="nil"/>
              <w:bottom w:val="single" w:sz="4" w:space="0" w:color="808080"/>
              <w:right w:val="single" w:sz="4" w:space="0" w:color="808080"/>
            </w:tcBorders>
            <w:shd w:val="clear" w:color="000000" w:fill="D9D9D9"/>
            <w:noWrap/>
            <w:vAlign w:val="bottom"/>
            <w:hideMark/>
          </w:tcPr>
          <w:p w14:paraId="51F6ECCD"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3</w:t>
            </w:r>
          </w:p>
        </w:tc>
        <w:tc>
          <w:tcPr>
            <w:tcW w:w="323" w:type="pct"/>
            <w:tcBorders>
              <w:top w:val="nil"/>
              <w:left w:val="nil"/>
              <w:bottom w:val="single" w:sz="4" w:space="0" w:color="808080"/>
              <w:right w:val="single" w:sz="4" w:space="0" w:color="808080"/>
            </w:tcBorders>
            <w:shd w:val="clear" w:color="000000" w:fill="D9D9D9"/>
            <w:noWrap/>
            <w:vAlign w:val="bottom"/>
            <w:hideMark/>
          </w:tcPr>
          <w:p w14:paraId="08E74C4B"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1.5</w:t>
            </w:r>
          </w:p>
        </w:tc>
        <w:tc>
          <w:tcPr>
            <w:tcW w:w="375" w:type="pct"/>
            <w:tcBorders>
              <w:top w:val="nil"/>
              <w:left w:val="nil"/>
              <w:bottom w:val="single" w:sz="4" w:space="0" w:color="808080"/>
              <w:right w:val="single" w:sz="4" w:space="0" w:color="808080"/>
            </w:tcBorders>
            <w:shd w:val="clear" w:color="000000" w:fill="D9D9D9"/>
            <w:noWrap/>
            <w:vAlign w:val="bottom"/>
            <w:hideMark/>
          </w:tcPr>
          <w:p w14:paraId="2C66883A"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38%</w:t>
            </w:r>
          </w:p>
        </w:tc>
        <w:tc>
          <w:tcPr>
            <w:tcW w:w="323" w:type="pct"/>
            <w:tcBorders>
              <w:top w:val="nil"/>
              <w:left w:val="nil"/>
              <w:bottom w:val="single" w:sz="4" w:space="0" w:color="808080"/>
              <w:right w:val="single" w:sz="4" w:space="0" w:color="808080"/>
            </w:tcBorders>
            <w:shd w:val="clear" w:color="000000" w:fill="D9E1F2"/>
            <w:noWrap/>
            <w:vAlign w:val="bottom"/>
            <w:hideMark/>
          </w:tcPr>
          <w:p w14:paraId="7484EEA3"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4</w:t>
            </w:r>
          </w:p>
        </w:tc>
        <w:tc>
          <w:tcPr>
            <w:tcW w:w="323" w:type="pct"/>
            <w:tcBorders>
              <w:top w:val="nil"/>
              <w:left w:val="nil"/>
              <w:bottom w:val="single" w:sz="4" w:space="0" w:color="808080"/>
              <w:right w:val="single" w:sz="4" w:space="0" w:color="808080"/>
            </w:tcBorders>
            <w:shd w:val="clear" w:color="000000" w:fill="D9E1F2"/>
            <w:noWrap/>
            <w:vAlign w:val="bottom"/>
            <w:hideMark/>
          </w:tcPr>
          <w:p w14:paraId="2AC3CDB1"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4</w:t>
            </w:r>
          </w:p>
        </w:tc>
        <w:tc>
          <w:tcPr>
            <w:tcW w:w="323" w:type="pct"/>
            <w:tcBorders>
              <w:top w:val="nil"/>
              <w:left w:val="nil"/>
              <w:bottom w:val="single" w:sz="4" w:space="0" w:color="808080"/>
              <w:right w:val="single" w:sz="4" w:space="0" w:color="808080"/>
            </w:tcBorders>
            <w:shd w:val="clear" w:color="000000" w:fill="D9E1F2"/>
            <w:noWrap/>
            <w:vAlign w:val="bottom"/>
            <w:hideMark/>
          </w:tcPr>
          <w:p w14:paraId="34B6B720"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2.00</w:t>
            </w:r>
          </w:p>
        </w:tc>
        <w:tc>
          <w:tcPr>
            <w:tcW w:w="375" w:type="pct"/>
            <w:tcBorders>
              <w:top w:val="nil"/>
              <w:left w:val="nil"/>
              <w:bottom w:val="single" w:sz="4" w:space="0" w:color="808080"/>
              <w:right w:val="single" w:sz="4" w:space="0" w:color="808080"/>
            </w:tcBorders>
            <w:shd w:val="clear" w:color="000000" w:fill="D9E1F2"/>
            <w:noWrap/>
            <w:vAlign w:val="bottom"/>
            <w:hideMark/>
          </w:tcPr>
          <w:p w14:paraId="609C0676"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40%</w:t>
            </w:r>
          </w:p>
        </w:tc>
        <w:tc>
          <w:tcPr>
            <w:tcW w:w="323" w:type="pct"/>
            <w:tcBorders>
              <w:top w:val="nil"/>
              <w:left w:val="nil"/>
              <w:bottom w:val="single" w:sz="4" w:space="0" w:color="808080"/>
              <w:right w:val="single" w:sz="4" w:space="0" w:color="808080"/>
            </w:tcBorders>
            <w:shd w:val="clear" w:color="000000" w:fill="FFF2CC"/>
            <w:noWrap/>
            <w:vAlign w:val="bottom"/>
            <w:hideMark/>
          </w:tcPr>
          <w:p w14:paraId="5CB0D3C7"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3</w:t>
            </w:r>
          </w:p>
        </w:tc>
        <w:tc>
          <w:tcPr>
            <w:tcW w:w="323" w:type="pct"/>
            <w:tcBorders>
              <w:top w:val="nil"/>
              <w:left w:val="nil"/>
              <w:bottom w:val="single" w:sz="4" w:space="0" w:color="808080"/>
              <w:right w:val="single" w:sz="4" w:space="0" w:color="808080"/>
            </w:tcBorders>
            <w:shd w:val="clear" w:color="000000" w:fill="FFF2CC"/>
            <w:noWrap/>
            <w:vAlign w:val="bottom"/>
            <w:hideMark/>
          </w:tcPr>
          <w:p w14:paraId="06B95D40"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3</w:t>
            </w:r>
          </w:p>
        </w:tc>
        <w:tc>
          <w:tcPr>
            <w:tcW w:w="323" w:type="pct"/>
            <w:tcBorders>
              <w:top w:val="nil"/>
              <w:left w:val="nil"/>
              <w:bottom w:val="single" w:sz="4" w:space="0" w:color="808080"/>
              <w:right w:val="single" w:sz="4" w:space="0" w:color="808080"/>
            </w:tcBorders>
            <w:shd w:val="clear" w:color="000000" w:fill="FFF2CC"/>
            <w:noWrap/>
            <w:vAlign w:val="bottom"/>
            <w:hideMark/>
          </w:tcPr>
          <w:p w14:paraId="103B1F91"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1.50</w:t>
            </w:r>
          </w:p>
        </w:tc>
        <w:tc>
          <w:tcPr>
            <w:tcW w:w="375" w:type="pct"/>
            <w:tcBorders>
              <w:top w:val="nil"/>
              <w:left w:val="nil"/>
              <w:bottom w:val="single" w:sz="4" w:space="0" w:color="808080"/>
              <w:right w:val="single" w:sz="4" w:space="0" w:color="808080"/>
            </w:tcBorders>
            <w:shd w:val="clear" w:color="000000" w:fill="FFF2CC"/>
            <w:noWrap/>
            <w:vAlign w:val="bottom"/>
            <w:hideMark/>
          </w:tcPr>
          <w:p w14:paraId="4736C3CF"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38%</w:t>
            </w:r>
          </w:p>
        </w:tc>
      </w:tr>
      <w:tr w:rsidR="00C95072" w:rsidRPr="00C95072" w14:paraId="60EC31A7" w14:textId="77777777" w:rsidTr="004E23FA">
        <w:trPr>
          <w:trHeight w:val="264"/>
        </w:trPr>
        <w:tc>
          <w:tcPr>
            <w:tcW w:w="625" w:type="pct"/>
            <w:tcBorders>
              <w:top w:val="nil"/>
              <w:left w:val="nil"/>
              <w:bottom w:val="nil"/>
              <w:right w:val="nil"/>
            </w:tcBorders>
            <w:shd w:val="clear" w:color="auto" w:fill="auto"/>
            <w:noWrap/>
            <w:vAlign w:val="bottom"/>
            <w:hideMark/>
          </w:tcPr>
          <w:p w14:paraId="52256E45" w14:textId="77777777" w:rsidR="004E23FA" w:rsidRPr="00C95072" w:rsidRDefault="004E23FA" w:rsidP="004E23FA">
            <w:pPr>
              <w:rPr>
                <w:rFonts w:ascii="Times New Roman" w:hAnsi="Times New Roman" w:cs="Times New Roman"/>
                <w:sz w:val="20"/>
                <w:szCs w:val="20"/>
              </w:rPr>
            </w:pPr>
            <w:r w:rsidRPr="00C95072">
              <w:rPr>
                <w:rFonts w:ascii="Times New Roman" w:hAnsi="Times New Roman" w:cs="Times New Roman"/>
                <w:sz w:val="20"/>
                <w:szCs w:val="20"/>
              </w:rPr>
              <w:t>Metacarpal P</w:t>
            </w:r>
          </w:p>
        </w:tc>
        <w:tc>
          <w:tcPr>
            <w:tcW w:w="344" w:type="pct"/>
            <w:tcBorders>
              <w:top w:val="nil"/>
              <w:left w:val="nil"/>
              <w:bottom w:val="nil"/>
              <w:right w:val="nil"/>
            </w:tcBorders>
            <w:shd w:val="clear" w:color="auto" w:fill="auto"/>
            <w:noWrap/>
            <w:vAlign w:val="bottom"/>
            <w:hideMark/>
          </w:tcPr>
          <w:p w14:paraId="01042BDB" w14:textId="77777777" w:rsidR="004E23FA" w:rsidRPr="00C95072" w:rsidRDefault="004E23FA" w:rsidP="004E23FA">
            <w:pPr>
              <w:rPr>
                <w:rFonts w:ascii="Times New Roman" w:hAnsi="Times New Roman" w:cs="Times New Roman"/>
                <w:sz w:val="20"/>
                <w:szCs w:val="20"/>
              </w:rPr>
            </w:pPr>
            <w:r w:rsidRPr="00C95072">
              <w:rPr>
                <w:rFonts w:ascii="Times New Roman" w:hAnsi="Times New Roman" w:cs="Times New Roman"/>
                <w:sz w:val="20"/>
                <w:szCs w:val="20"/>
              </w:rPr>
              <w:t>high</w:t>
            </w:r>
          </w:p>
        </w:tc>
        <w:tc>
          <w:tcPr>
            <w:tcW w:w="323" w:type="pct"/>
            <w:tcBorders>
              <w:top w:val="nil"/>
              <w:left w:val="single" w:sz="4" w:space="0" w:color="808080"/>
              <w:bottom w:val="single" w:sz="4" w:space="0" w:color="808080"/>
              <w:right w:val="single" w:sz="4" w:space="0" w:color="808080"/>
            </w:tcBorders>
            <w:shd w:val="clear" w:color="000000" w:fill="D9D9D9"/>
            <w:noWrap/>
            <w:vAlign w:val="bottom"/>
            <w:hideMark/>
          </w:tcPr>
          <w:p w14:paraId="18131B6C"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3</w:t>
            </w:r>
          </w:p>
        </w:tc>
        <w:tc>
          <w:tcPr>
            <w:tcW w:w="323" w:type="pct"/>
            <w:tcBorders>
              <w:top w:val="nil"/>
              <w:left w:val="nil"/>
              <w:bottom w:val="single" w:sz="4" w:space="0" w:color="808080"/>
              <w:right w:val="single" w:sz="4" w:space="0" w:color="808080"/>
            </w:tcBorders>
            <w:shd w:val="clear" w:color="000000" w:fill="D9D9D9"/>
            <w:noWrap/>
            <w:vAlign w:val="bottom"/>
            <w:hideMark/>
          </w:tcPr>
          <w:p w14:paraId="300FADD1"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2</w:t>
            </w:r>
          </w:p>
        </w:tc>
        <w:tc>
          <w:tcPr>
            <w:tcW w:w="323" w:type="pct"/>
            <w:tcBorders>
              <w:top w:val="nil"/>
              <w:left w:val="nil"/>
              <w:bottom w:val="single" w:sz="4" w:space="0" w:color="808080"/>
              <w:right w:val="single" w:sz="4" w:space="0" w:color="808080"/>
            </w:tcBorders>
            <w:shd w:val="clear" w:color="000000" w:fill="D9D9D9"/>
            <w:noWrap/>
            <w:vAlign w:val="bottom"/>
            <w:hideMark/>
          </w:tcPr>
          <w:p w14:paraId="648BF703"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1</w:t>
            </w:r>
          </w:p>
        </w:tc>
        <w:tc>
          <w:tcPr>
            <w:tcW w:w="375" w:type="pct"/>
            <w:tcBorders>
              <w:top w:val="nil"/>
              <w:left w:val="nil"/>
              <w:bottom w:val="single" w:sz="4" w:space="0" w:color="808080"/>
              <w:right w:val="single" w:sz="4" w:space="0" w:color="808080"/>
            </w:tcBorders>
            <w:shd w:val="clear" w:color="000000" w:fill="D9D9D9"/>
            <w:noWrap/>
            <w:vAlign w:val="bottom"/>
            <w:hideMark/>
          </w:tcPr>
          <w:p w14:paraId="68902C9B"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25%</w:t>
            </w:r>
          </w:p>
        </w:tc>
        <w:tc>
          <w:tcPr>
            <w:tcW w:w="323" w:type="pct"/>
            <w:tcBorders>
              <w:top w:val="nil"/>
              <w:left w:val="nil"/>
              <w:bottom w:val="single" w:sz="4" w:space="0" w:color="808080"/>
              <w:right w:val="single" w:sz="4" w:space="0" w:color="808080"/>
            </w:tcBorders>
            <w:shd w:val="clear" w:color="000000" w:fill="D9E1F2"/>
            <w:noWrap/>
            <w:vAlign w:val="bottom"/>
            <w:hideMark/>
          </w:tcPr>
          <w:p w14:paraId="7E0C17DD"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4</w:t>
            </w:r>
          </w:p>
        </w:tc>
        <w:tc>
          <w:tcPr>
            <w:tcW w:w="323" w:type="pct"/>
            <w:tcBorders>
              <w:top w:val="nil"/>
              <w:left w:val="nil"/>
              <w:bottom w:val="single" w:sz="4" w:space="0" w:color="808080"/>
              <w:right w:val="single" w:sz="4" w:space="0" w:color="808080"/>
            </w:tcBorders>
            <w:shd w:val="clear" w:color="000000" w:fill="D9E1F2"/>
            <w:noWrap/>
            <w:vAlign w:val="bottom"/>
            <w:hideMark/>
          </w:tcPr>
          <w:p w14:paraId="30FC6628"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3</w:t>
            </w:r>
          </w:p>
        </w:tc>
        <w:tc>
          <w:tcPr>
            <w:tcW w:w="323" w:type="pct"/>
            <w:tcBorders>
              <w:top w:val="nil"/>
              <w:left w:val="nil"/>
              <w:bottom w:val="single" w:sz="4" w:space="0" w:color="808080"/>
              <w:right w:val="single" w:sz="4" w:space="0" w:color="808080"/>
            </w:tcBorders>
            <w:shd w:val="clear" w:color="000000" w:fill="D9E1F2"/>
            <w:noWrap/>
            <w:vAlign w:val="bottom"/>
            <w:hideMark/>
          </w:tcPr>
          <w:p w14:paraId="5DE7E386"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1.50</w:t>
            </w:r>
          </w:p>
        </w:tc>
        <w:tc>
          <w:tcPr>
            <w:tcW w:w="375" w:type="pct"/>
            <w:tcBorders>
              <w:top w:val="nil"/>
              <w:left w:val="nil"/>
              <w:bottom w:val="single" w:sz="4" w:space="0" w:color="808080"/>
              <w:right w:val="single" w:sz="4" w:space="0" w:color="808080"/>
            </w:tcBorders>
            <w:shd w:val="clear" w:color="000000" w:fill="D9E1F2"/>
            <w:noWrap/>
            <w:vAlign w:val="bottom"/>
            <w:hideMark/>
          </w:tcPr>
          <w:p w14:paraId="2410611A"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30%</w:t>
            </w:r>
          </w:p>
        </w:tc>
        <w:tc>
          <w:tcPr>
            <w:tcW w:w="323" w:type="pct"/>
            <w:tcBorders>
              <w:top w:val="nil"/>
              <w:left w:val="nil"/>
              <w:bottom w:val="single" w:sz="4" w:space="0" w:color="808080"/>
              <w:right w:val="single" w:sz="4" w:space="0" w:color="808080"/>
            </w:tcBorders>
            <w:shd w:val="clear" w:color="000000" w:fill="FFF2CC"/>
            <w:noWrap/>
            <w:vAlign w:val="bottom"/>
            <w:hideMark/>
          </w:tcPr>
          <w:p w14:paraId="2369D89F"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1</w:t>
            </w:r>
          </w:p>
        </w:tc>
        <w:tc>
          <w:tcPr>
            <w:tcW w:w="323" w:type="pct"/>
            <w:tcBorders>
              <w:top w:val="nil"/>
              <w:left w:val="nil"/>
              <w:bottom w:val="single" w:sz="4" w:space="0" w:color="808080"/>
              <w:right w:val="single" w:sz="4" w:space="0" w:color="808080"/>
            </w:tcBorders>
            <w:shd w:val="clear" w:color="000000" w:fill="FFF2CC"/>
            <w:noWrap/>
            <w:vAlign w:val="bottom"/>
            <w:hideMark/>
          </w:tcPr>
          <w:p w14:paraId="2EA80BC0"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1</w:t>
            </w:r>
          </w:p>
        </w:tc>
        <w:tc>
          <w:tcPr>
            <w:tcW w:w="323" w:type="pct"/>
            <w:tcBorders>
              <w:top w:val="nil"/>
              <w:left w:val="nil"/>
              <w:bottom w:val="single" w:sz="4" w:space="0" w:color="808080"/>
              <w:right w:val="single" w:sz="4" w:space="0" w:color="808080"/>
            </w:tcBorders>
            <w:shd w:val="clear" w:color="000000" w:fill="FFF2CC"/>
            <w:noWrap/>
            <w:vAlign w:val="bottom"/>
            <w:hideMark/>
          </w:tcPr>
          <w:p w14:paraId="7FD7A33B"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0.50</w:t>
            </w:r>
          </w:p>
        </w:tc>
        <w:tc>
          <w:tcPr>
            <w:tcW w:w="375" w:type="pct"/>
            <w:tcBorders>
              <w:top w:val="nil"/>
              <w:left w:val="nil"/>
              <w:bottom w:val="single" w:sz="4" w:space="0" w:color="808080"/>
              <w:right w:val="single" w:sz="4" w:space="0" w:color="808080"/>
            </w:tcBorders>
            <w:shd w:val="clear" w:color="000000" w:fill="FFF2CC"/>
            <w:noWrap/>
            <w:vAlign w:val="bottom"/>
            <w:hideMark/>
          </w:tcPr>
          <w:p w14:paraId="0E9E1083"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13%</w:t>
            </w:r>
          </w:p>
        </w:tc>
      </w:tr>
      <w:tr w:rsidR="00C95072" w:rsidRPr="00C95072" w14:paraId="394FC6C5" w14:textId="77777777" w:rsidTr="004E23FA">
        <w:trPr>
          <w:trHeight w:val="264"/>
        </w:trPr>
        <w:tc>
          <w:tcPr>
            <w:tcW w:w="625" w:type="pct"/>
            <w:tcBorders>
              <w:top w:val="nil"/>
              <w:left w:val="nil"/>
              <w:bottom w:val="nil"/>
              <w:right w:val="nil"/>
            </w:tcBorders>
            <w:shd w:val="clear" w:color="auto" w:fill="auto"/>
            <w:noWrap/>
            <w:vAlign w:val="bottom"/>
            <w:hideMark/>
          </w:tcPr>
          <w:p w14:paraId="6039B91F" w14:textId="77777777" w:rsidR="004E23FA" w:rsidRPr="00C95072" w:rsidRDefault="004E23FA" w:rsidP="004E23FA">
            <w:pPr>
              <w:rPr>
                <w:rFonts w:ascii="Times New Roman" w:hAnsi="Times New Roman" w:cs="Times New Roman"/>
                <w:sz w:val="20"/>
                <w:szCs w:val="20"/>
              </w:rPr>
            </w:pPr>
            <w:r w:rsidRPr="00C95072">
              <w:rPr>
                <w:rFonts w:ascii="Times New Roman" w:hAnsi="Times New Roman" w:cs="Times New Roman"/>
                <w:sz w:val="20"/>
                <w:szCs w:val="20"/>
              </w:rPr>
              <w:t>Metacarpal D</w:t>
            </w:r>
          </w:p>
        </w:tc>
        <w:tc>
          <w:tcPr>
            <w:tcW w:w="344" w:type="pct"/>
            <w:tcBorders>
              <w:top w:val="nil"/>
              <w:left w:val="nil"/>
              <w:bottom w:val="nil"/>
              <w:right w:val="nil"/>
            </w:tcBorders>
            <w:shd w:val="clear" w:color="auto" w:fill="auto"/>
            <w:noWrap/>
            <w:vAlign w:val="bottom"/>
            <w:hideMark/>
          </w:tcPr>
          <w:p w14:paraId="217FB1DB" w14:textId="77777777" w:rsidR="004E23FA" w:rsidRPr="00C95072" w:rsidRDefault="004E23FA" w:rsidP="004E23FA">
            <w:pPr>
              <w:rPr>
                <w:rFonts w:ascii="Times New Roman" w:hAnsi="Times New Roman" w:cs="Times New Roman"/>
                <w:sz w:val="20"/>
                <w:szCs w:val="20"/>
              </w:rPr>
            </w:pPr>
            <w:r w:rsidRPr="00C95072">
              <w:rPr>
                <w:rFonts w:ascii="Times New Roman" w:hAnsi="Times New Roman" w:cs="Times New Roman"/>
                <w:sz w:val="20"/>
                <w:szCs w:val="20"/>
              </w:rPr>
              <w:t>low</w:t>
            </w:r>
          </w:p>
        </w:tc>
        <w:tc>
          <w:tcPr>
            <w:tcW w:w="323" w:type="pct"/>
            <w:tcBorders>
              <w:top w:val="nil"/>
              <w:left w:val="single" w:sz="4" w:space="0" w:color="808080"/>
              <w:bottom w:val="single" w:sz="4" w:space="0" w:color="808080"/>
              <w:right w:val="single" w:sz="4" w:space="0" w:color="808080"/>
            </w:tcBorders>
            <w:shd w:val="clear" w:color="000000" w:fill="D9D9D9"/>
            <w:noWrap/>
            <w:vAlign w:val="bottom"/>
            <w:hideMark/>
          </w:tcPr>
          <w:p w14:paraId="3AD6DEFF"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1</w:t>
            </w:r>
          </w:p>
        </w:tc>
        <w:tc>
          <w:tcPr>
            <w:tcW w:w="323" w:type="pct"/>
            <w:tcBorders>
              <w:top w:val="nil"/>
              <w:left w:val="nil"/>
              <w:bottom w:val="single" w:sz="4" w:space="0" w:color="808080"/>
              <w:right w:val="single" w:sz="4" w:space="0" w:color="808080"/>
            </w:tcBorders>
            <w:shd w:val="clear" w:color="000000" w:fill="D9D9D9"/>
            <w:noWrap/>
            <w:vAlign w:val="bottom"/>
            <w:hideMark/>
          </w:tcPr>
          <w:p w14:paraId="6035BE91"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1</w:t>
            </w:r>
          </w:p>
        </w:tc>
        <w:tc>
          <w:tcPr>
            <w:tcW w:w="323" w:type="pct"/>
            <w:tcBorders>
              <w:top w:val="nil"/>
              <w:left w:val="nil"/>
              <w:bottom w:val="single" w:sz="4" w:space="0" w:color="808080"/>
              <w:right w:val="single" w:sz="4" w:space="0" w:color="808080"/>
            </w:tcBorders>
            <w:shd w:val="clear" w:color="000000" w:fill="D9D9D9"/>
            <w:noWrap/>
            <w:vAlign w:val="bottom"/>
            <w:hideMark/>
          </w:tcPr>
          <w:p w14:paraId="08DCAA07"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0.5</w:t>
            </w:r>
          </w:p>
        </w:tc>
        <w:tc>
          <w:tcPr>
            <w:tcW w:w="375" w:type="pct"/>
            <w:tcBorders>
              <w:top w:val="nil"/>
              <w:left w:val="nil"/>
              <w:bottom w:val="single" w:sz="4" w:space="0" w:color="808080"/>
              <w:right w:val="single" w:sz="4" w:space="0" w:color="808080"/>
            </w:tcBorders>
            <w:shd w:val="clear" w:color="000000" w:fill="D9D9D9"/>
            <w:noWrap/>
            <w:vAlign w:val="bottom"/>
            <w:hideMark/>
          </w:tcPr>
          <w:p w14:paraId="147390DC"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13%</w:t>
            </w:r>
          </w:p>
        </w:tc>
        <w:tc>
          <w:tcPr>
            <w:tcW w:w="323" w:type="pct"/>
            <w:tcBorders>
              <w:top w:val="nil"/>
              <w:left w:val="nil"/>
              <w:bottom w:val="single" w:sz="4" w:space="0" w:color="808080"/>
              <w:right w:val="single" w:sz="4" w:space="0" w:color="808080"/>
            </w:tcBorders>
            <w:shd w:val="clear" w:color="000000" w:fill="D9E1F2"/>
            <w:noWrap/>
            <w:vAlign w:val="bottom"/>
            <w:hideMark/>
          </w:tcPr>
          <w:p w14:paraId="3088F1E2"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2</w:t>
            </w:r>
          </w:p>
        </w:tc>
        <w:tc>
          <w:tcPr>
            <w:tcW w:w="323" w:type="pct"/>
            <w:tcBorders>
              <w:top w:val="nil"/>
              <w:left w:val="nil"/>
              <w:bottom w:val="single" w:sz="4" w:space="0" w:color="808080"/>
              <w:right w:val="single" w:sz="4" w:space="0" w:color="808080"/>
            </w:tcBorders>
            <w:shd w:val="clear" w:color="000000" w:fill="D9E1F2"/>
            <w:noWrap/>
            <w:vAlign w:val="bottom"/>
            <w:hideMark/>
          </w:tcPr>
          <w:p w14:paraId="10B43A27"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2</w:t>
            </w:r>
          </w:p>
        </w:tc>
        <w:tc>
          <w:tcPr>
            <w:tcW w:w="323" w:type="pct"/>
            <w:tcBorders>
              <w:top w:val="nil"/>
              <w:left w:val="nil"/>
              <w:bottom w:val="single" w:sz="4" w:space="0" w:color="808080"/>
              <w:right w:val="single" w:sz="4" w:space="0" w:color="808080"/>
            </w:tcBorders>
            <w:shd w:val="clear" w:color="000000" w:fill="D9E1F2"/>
            <w:noWrap/>
            <w:vAlign w:val="bottom"/>
            <w:hideMark/>
          </w:tcPr>
          <w:p w14:paraId="6D27B5D8"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1.00</w:t>
            </w:r>
          </w:p>
        </w:tc>
        <w:tc>
          <w:tcPr>
            <w:tcW w:w="375" w:type="pct"/>
            <w:tcBorders>
              <w:top w:val="nil"/>
              <w:left w:val="nil"/>
              <w:bottom w:val="single" w:sz="4" w:space="0" w:color="808080"/>
              <w:right w:val="single" w:sz="4" w:space="0" w:color="808080"/>
            </w:tcBorders>
            <w:shd w:val="clear" w:color="000000" w:fill="D9E1F2"/>
            <w:noWrap/>
            <w:vAlign w:val="bottom"/>
            <w:hideMark/>
          </w:tcPr>
          <w:p w14:paraId="27780AD8"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20%</w:t>
            </w:r>
          </w:p>
        </w:tc>
        <w:tc>
          <w:tcPr>
            <w:tcW w:w="323" w:type="pct"/>
            <w:tcBorders>
              <w:top w:val="nil"/>
              <w:left w:val="nil"/>
              <w:bottom w:val="single" w:sz="4" w:space="0" w:color="808080"/>
              <w:right w:val="single" w:sz="4" w:space="0" w:color="808080"/>
            </w:tcBorders>
            <w:shd w:val="clear" w:color="000000" w:fill="FFF2CC"/>
            <w:noWrap/>
            <w:vAlign w:val="bottom"/>
            <w:hideMark/>
          </w:tcPr>
          <w:p w14:paraId="4344BF2F"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2</w:t>
            </w:r>
          </w:p>
        </w:tc>
        <w:tc>
          <w:tcPr>
            <w:tcW w:w="323" w:type="pct"/>
            <w:tcBorders>
              <w:top w:val="nil"/>
              <w:left w:val="nil"/>
              <w:bottom w:val="single" w:sz="4" w:space="0" w:color="808080"/>
              <w:right w:val="single" w:sz="4" w:space="0" w:color="808080"/>
            </w:tcBorders>
            <w:shd w:val="clear" w:color="000000" w:fill="FFF2CC"/>
            <w:noWrap/>
            <w:vAlign w:val="bottom"/>
            <w:hideMark/>
          </w:tcPr>
          <w:p w14:paraId="3F674930"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2</w:t>
            </w:r>
          </w:p>
        </w:tc>
        <w:tc>
          <w:tcPr>
            <w:tcW w:w="323" w:type="pct"/>
            <w:tcBorders>
              <w:top w:val="nil"/>
              <w:left w:val="nil"/>
              <w:bottom w:val="single" w:sz="4" w:space="0" w:color="808080"/>
              <w:right w:val="single" w:sz="4" w:space="0" w:color="808080"/>
            </w:tcBorders>
            <w:shd w:val="clear" w:color="000000" w:fill="FFF2CC"/>
            <w:noWrap/>
            <w:vAlign w:val="bottom"/>
            <w:hideMark/>
          </w:tcPr>
          <w:p w14:paraId="786F8B7A"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1.00</w:t>
            </w:r>
          </w:p>
        </w:tc>
        <w:tc>
          <w:tcPr>
            <w:tcW w:w="375" w:type="pct"/>
            <w:tcBorders>
              <w:top w:val="nil"/>
              <w:left w:val="nil"/>
              <w:bottom w:val="single" w:sz="4" w:space="0" w:color="808080"/>
              <w:right w:val="single" w:sz="4" w:space="0" w:color="808080"/>
            </w:tcBorders>
            <w:shd w:val="clear" w:color="000000" w:fill="FFF2CC"/>
            <w:noWrap/>
            <w:vAlign w:val="bottom"/>
            <w:hideMark/>
          </w:tcPr>
          <w:p w14:paraId="6A46CDBD"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25%</w:t>
            </w:r>
          </w:p>
        </w:tc>
      </w:tr>
      <w:tr w:rsidR="00C95072" w:rsidRPr="00C95072" w14:paraId="6FA50468" w14:textId="77777777" w:rsidTr="004E23FA">
        <w:trPr>
          <w:trHeight w:val="264"/>
        </w:trPr>
        <w:tc>
          <w:tcPr>
            <w:tcW w:w="625" w:type="pct"/>
            <w:tcBorders>
              <w:top w:val="nil"/>
              <w:left w:val="nil"/>
              <w:bottom w:val="nil"/>
              <w:right w:val="nil"/>
            </w:tcBorders>
            <w:shd w:val="clear" w:color="auto" w:fill="auto"/>
            <w:noWrap/>
            <w:vAlign w:val="bottom"/>
            <w:hideMark/>
          </w:tcPr>
          <w:p w14:paraId="448937C0" w14:textId="77777777" w:rsidR="004E23FA" w:rsidRPr="00C95072" w:rsidRDefault="004E23FA" w:rsidP="004E23FA">
            <w:pPr>
              <w:rPr>
                <w:rFonts w:ascii="Times New Roman" w:hAnsi="Times New Roman" w:cs="Times New Roman"/>
                <w:sz w:val="20"/>
                <w:szCs w:val="20"/>
              </w:rPr>
            </w:pPr>
            <w:r w:rsidRPr="00C95072">
              <w:rPr>
                <w:rFonts w:ascii="Times New Roman" w:hAnsi="Times New Roman" w:cs="Times New Roman"/>
                <w:sz w:val="20"/>
                <w:szCs w:val="20"/>
              </w:rPr>
              <w:t>Metatarsal P</w:t>
            </w:r>
          </w:p>
        </w:tc>
        <w:tc>
          <w:tcPr>
            <w:tcW w:w="344" w:type="pct"/>
            <w:tcBorders>
              <w:top w:val="nil"/>
              <w:left w:val="nil"/>
              <w:bottom w:val="nil"/>
              <w:right w:val="nil"/>
            </w:tcBorders>
            <w:shd w:val="clear" w:color="auto" w:fill="auto"/>
            <w:noWrap/>
            <w:vAlign w:val="bottom"/>
            <w:hideMark/>
          </w:tcPr>
          <w:p w14:paraId="5F2CA5D4" w14:textId="77777777" w:rsidR="004E23FA" w:rsidRPr="00C95072" w:rsidRDefault="004E23FA" w:rsidP="004E23FA">
            <w:pPr>
              <w:rPr>
                <w:rFonts w:ascii="Times New Roman" w:hAnsi="Times New Roman" w:cs="Times New Roman"/>
                <w:sz w:val="20"/>
                <w:szCs w:val="20"/>
              </w:rPr>
            </w:pPr>
            <w:r w:rsidRPr="00C95072">
              <w:rPr>
                <w:rFonts w:ascii="Times New Roman" w:hAnsi="Times New Roman" w:cs="Times New Roman"/>
                <w:sz w:val="20"/>
                <w:szCs w:val="20"/>
              </w:rPr>
              <w:t>high</w:t>
            </w:r>
          </w:p>
        </w:tc>
        <w:tc>
          <w:tcPr>
            <w:tcW w:w="323" w:type="pct"/>
            <w:tcBorders>
              <w:top w:val="nil"/>
              <w:left w:val="single" w:sz="4" w:space="0" w:color="808080"/>
              <w:bottom w:val="single" w:sz="4" w:space="0" w:color="808080"/>
              <w:right w:val="single" w:sz="4" w:space="0" w:color="808080"/>
            </w:tcBorders>
            <w:shd w:val="clear" w:color="000000" w:fill="D9D9D9"/>
            <w:noWrap/>
            <w:vAlign w:val="bottom"/>
            <w:hideMark/>
          </w:tcPr>
          <w:p w14:paraId="4EE29121"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3</w:t>
            </w:r>
          </w:p>
        </w:tc>
        <w:tc>
          <w:tcPr>
            <w:tcW w:w="323" w:type="pct"/>
            <w:tcBorders>
              <w:top w:val="nil"/>
              <w:left w:val="nil"/>
              <w:bottom w:val="single" w:sz="4" w:space="0" w:color="808080"/>
              <w:right w:val="single" w:sz="4" w:space="0" w:color="808080"/>
            </w:tcBorders>
            <w:shd w:val="clear" w:color="000000" w:fill="D9D9D9"/>
            <w:noWrap/>
            <w:vAlign w:val="bottom"/>
            <w:hideMark/>
          </w:tcPr>
          <w:p w14:paraId="64E67408"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3</w:t>
            </w:r>
          </w:p>
        </w:tc>
        <w:tc>
          <w:tcPr>
            <w:tcW w:w="323" w:type="pct"/>
            <w:tcBorders>
              <w:top w:val="nil"/>
              <w:left w:val="nil"/>
              <w:bottom w:val="single" w:sz="4" w:space="0" w:color="808080"/>
              <w:right w:val="single" w:sz="4" w:space="0" w:color="808080"/>
            </w:tcBorders>
            <w:shd w:val="clear" w:color="000000" w:fill="D9D9D9"/>
            <w:noWrap/>
            <w:vAlign w:val="bottom"/>
            <w:hideMark/>
          </w:tcPr>
          <w:p w14:paraId="77FE36F6"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1.5</w:t>
            </w:r>
          </w:p>
        </w:tc>
        <w:tc>
          <w:tcPr>
            <w:tcW w:w="375" w:type="pct"/>
            <w:tcBorders>
              <w:top w:val="nil"/>
              <w:left w:val="nil"/>
              <w:bottom w:val="single" w:sz="4" w:space="0" w:color="808080"/>
              <w:right w:val="single" w:sz="4" w:space="0" w:color="808080"/>
            </w:tcBorders>
            <w:shd w:val="clear" w:color="000000" w:fill="D9D9D9"/>
            <w:noWrap/>
            <w:vAlign w:val="bottom"/>
            <w:hideMark/>
          </w:tcPr>
          <w:p w14:paraId="6E8F7652"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38%</w:t>
            </w:r>
          </w:p>
        </w:tc>
        <w:tc>
          <w:tcPr>
            <w:tcW w:w="323" w:type="pct"/>
            <w:tcBorders>
              <w:top w:val="nil"/>
              <w:left w:val="nil"/>
              <w:bottom w:val="single" w:sz="4" w:space="0" w:color="808080"/>
              <w:right w:val="single" w:sz="4" w:space="0" w:color="808080"/>
            </w:tcBorders>
            <w:shd w:val="clear" w:color="000000" w:fill="D9E1F2"/>
            <w:noWrap/>
            <w:vAlign w:val="bottom"/>
            <w:hideMark/>
          </w:tcPr>
          <w:p w14:paraId="10BB2AD8"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4</w:t>
            </w:r>
          </w:p>
        </w:tc>
        <w:tc>
          <w:tcPr>
            <w:tcW w:w="323" w:type="pct"/>
            <w:tcBorders>
              <w:top w:val="nil"/>
              <w:left w:val="nil"/>
              <w:bottom w:val="single" w:sz="4" w:space="0" w:color="808080"/>
              <w:right w:val="single" w:sz="4" w:space="0" w:color="808080"/>
            </w:tcBorders>
            <w:shd w:val="clear" w:color="000000" w:fill="D9E1F2"/>
            <w:noWrap/>
            <w:vAlign w:val="bottom"/>
            <w:hideMark/>
          </w:tcPr>
          <w:p w14:paraId="7767481A"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3</w:t>
            </w:r>
          </w:p>
        </w:tc>
        <w:tc>
          <w:tcPr>
            <w:tcW w:w="323" w:type="pct"/>
            <w:tcBorders>
              <w:top w:val="nil"/>
              <w:left w:val="nil"/>
              <w:bottom w:val="single" w:sz="4" w:space="0" w:color="808080"/>
              <w:right w:val="single" w:sz="4" w:space="0" w:color="808080"/>
            </w:tcBorders>
            <w:shd w:val="clear" w:color="000000" w:fill="D9E1F2"/>
            <w:noWrap/>
            <w:vAlign w:val="bottom"/>
            <w:hideMark/>
          </w:tcPr>
          <w:p w14:paraId="50461105"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1.50</w:t>
            </w:r>
          </w:p>
        </w:tc>
        <w:tc>
          <w:tcPr>
            <w:tcW w:w="375" w:type="pct"/>
            <w:tcBorders>
              <w:top w:val="nil"/>
              <w:left w:val="nil"/>
              <w:bottom w:val="single" w:sz="4" w:space="0" w:color="808080"/>
              <w:right w:val="single" w:sz="4" w:space="0" w:color="808080"/>
            </w:tcBorders>
            <w:shd w:val="clear" w:color="000000" w:fill="D9E1F2"/>
            <w:noWrap/>
            <w:vAlign w:val="bottom"/>
            <w:hideMark/>
          </w:tcPr>
          <w:p w14:paraId="2B07C529"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30%</w:t>
            </w:r>
          </w:p>
        </w:tc>
        <w:tc>
          <w:tcPr>
            <w:tcW w:w="323" w:type="pct"/>
            <w:tcBorders>
              <w:top w:val="nil"/>
              <w:left w:val="nil"/>
              <w:bottom w:val="single" w:sz="4" w:space="0" w:color="808080"/>
              <w:right w:val="single" w:sz="4" w:space="0" w:color="808080"/>
            </w:tcBorders>
            <w:shd w:val="clear" w:color="000000" w:fill="FFF2CC"/>
            <w:noWrap/>
            <w:vAlign w:val="bottom"/>
            <w:hideMark/>
          </w:tcPr>
          <w:p w14:paraId="64236F4A"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2</w:t>
            </w:r>
          </w:p>
        </w:tc>
        <w:tc>
          <w:tcPr>
            <w:tcW w:w="323" w:type="pct"/>
            <w:tcBorders>
              <w:top w:val="nil"/>
              <w:left w:val="nil"/>
              <w:bottom w:val="single" w:sz="4" w:space="0" w:color="808080"/>
              <w:right w:val="single" w:sz="4" w:space="0" w:color="808080"/>
            </w:tcBorders>
            <w:shd w:val="clear" w:color="000000" w:fill="FFF2CC"/>
            <w:noWrap/>
            <w:vAlign w:val="bottom"/>
            <w:hideMark/>
          </w:tcPr>
          <w:p w14:paraId="3E7148F8"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2</w:t>
            </w:r>
          </w:p>
        </w:tc>
        <w:tc>
          <w:tcPr>
            <w:tcW w:w="323" w:type="pct"/>
            <w:tcBorders>
              <w:top w:val="nil"/>
              <w:left w:val="nil"/>
              <w:bottom w:val="single" w:sz="4" w:space="0" w:color="808080"/>
              <w:right w:val="single" w:sz="4" w:space="0" w:color="808080"/>
            </w:tcBorders>
            <w:shd w:val="clear" w:color="000000" w:fill="FFF2CC"/>
            <w:noWrap/>
            <w:vAlign w:val="bottom"/>
            <w:hideMark/>
          </w:tcPr>
          <w:p w14:paraId="1B0918D4"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1.00</w:t>
            </w:r>
          </w:p>
        </w:tc>
        <w:tc>
          <w:tcPr>
            <w:tcW w:w="375" w:type="pct"/>
            <w:tcBorders>
              <w:top w:val="nil"/>
              <w:left w:val="nil"/>
              <w:bottom w:val="single" w:sz="4" w:space="0" w:color="808080"/>
              <w:right w:val="single" w:sz="4" w:space="0" w:color="808080"/>
            </w:tcBorders>
            <w:shd w:val="clear" w:color="000000" w:fill="FFF2CC"/>
            <w:noWrap/>
            <w:vAlign w:val="bottom"/>
            <w:hideMark/>
          </w:tcPr>
          <w:p w14:paraId="470A4279"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25%</w:t>
            </w:r>
          </w:p>
        </w:tc>
      </w:tr>
      <w:tr w:rsidR="00C95072" w:rsidRPr="00C95072" w14:paraId="5242A56D" w14:textId="77777777" w:rsidTr="004E23FA">
        <w:trPr>
          <w:trHeight w:val="264"/>
        </w:trPr>
        <w:tc>
          <w:tcPr>
            <w:tcW w:w="625" w:type="pct"/>
            <w:tcBorders>
              <w:top w:val="nil"/>
              <w:left w:val="nil"/>
              <w:bottom w:val="nil"/>
              <w:right w:val="nil"/>
            </w:tcBorders>
            <w:shd w:val="clear" w:color="auto" w:fill="auto"/>
            <w:noWrap/>
            <w:vAlign w:val="bottom"/>
            <w:hideMark/>
          </w:tcPr>
          <w:p w14:paraId="28A6EB90" w14:textId="77777777" w:rsidR="004E23FA" w:rsidRPr="00C95072" w:rsidRDefault="004E23FA" w:rsidP="004E23FA">
            <w:pPr>
              <w:rPr>
                <w:rFonts w:ascii="Times New Roman" w:hAnsi="Times New Roman" w:cs="Times New Roman"/>
                <w:sz w:val="20"/>
                <w:szCs w:val="20"/>
              </w:rPr>
            </w:pPr>
            <w:r w:rsidRPr="00C95072">
              <w:rPr>
                <w:rFonts w:ascii="Times New Roman" w:hAnsi="Times New Roman" w:cs="Times New Roman"/>
                <w:sz w:val="20"/>
                <w:szCs w:val="20"/>
              </w:rPr>
              <w:t>Metatarsal D</w:t>
            </w:r>
          </w:p>
        </w:tc>
        <w:tc>
          <w:tcPr>
            <w:tcW w:w="344" w:type="pct"/>
            <w:tcBorders>
              <w:top w:val="nil"/>
              <w:left w:val="nil"/>
              <w:bottom w:val="nil"/>
              <w:right w:val="nil"/>
            </w:tcBorders>
            <w:shd w:val="clear" w:color="auto" w:fill="auto"/>
            <w:noWrap/>
            <w:vAlign w:val="bottom"/>
            <w:hideMark/>
          </w:tcPr>
          <w:p w14:paraId="26A7CECD" w14:textId="77777777" w:rsidR="004E23FA" w:rsidRPr="00C95072" w:rsidRDefault="004E23FA" w:rsidP="004E23FA">
            <w:pPr>
              <w:rPr>
                <w:rFonts w:ascii="Times New Roman" w:hAnsi="Times New Roman" w:cs="Times New Roman"/>
                <w:sz w:val="20"/>
                <w:szCs w:val="20"/>
              </w:rPr>
            </w:pPr>
            <w:r w:rsidRPr="00C95072">
              <w:rPr>
                <w:rFonts w:ascii="Times New Roman" w:hAnsi="Times New Roman" w:cs="Times New Roman"/>
                <w:sz w:val="20"/>
                <w:szCs w:val="20"/>
              </w:rPr>
              <w:t>low</w:t>
            </w:r>
          </w:p>
        </w:tc>
        <w:tc>
          <w:tcPr>
            <w:tcW w:w="323" w:type="pct"/>
            <w:tcBorders>
              <w:top w:val="nil"/>
              <w:left w:val="single" w:sz="4" w:space="0" w:color="808080"/>
              <w:bottom w:val="single" w:sz="4" w:space="0" w:color="808080"/>
              <w:right w:val="single" w:sz="4" w:space="0" w:color="808080"/>
            </w:tcBorders>
            <w:shd w:val="clear" w:color="000000" w:fill="D9D9D9"/>
            <w:noWrap/>
            <w:vAlign w:val="bottom"/>
            <w:hideMark/>
          </w:tcPr>
          <w:p w14:paraId="0EB55FFF"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1</w:t>
            </w:r>
          </w:p>
        </w:tc>
        <w:tc>
          <w:tcPr>
            <w:tcW w:w="323" w:type="pct"/>
            <w:tcBorders>
              <w:top w:val="nil"/>
              <w:left w:val="nil"/>
              <w:bottom w:val="single" w:sz="4" w:space="0" w:color="808080"/>
              <w:right w:val="single" w:sz="4" w:space="0" w:color="808080"/>
            </w:tcBorders>
            <w:shd w:val="clear" w:color="000000" w:fill="D9D9D9"/>
            <w:noWrap/>
            <w:vAlign w:val="bottom"/>
            <w:hideMark/>
          </w:tcPr>
          <w:p w14:paraId="5F308517"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1</w:t>
            </w:r>
          </w:p>
        </w:tc>
        <w:tc>
          <w:tcPr>
            <w:tcW w:w="323" w:type="pct"/>
            <w:tcBorders>
              <w:top w:val="nil"/>
              <w:left w:val="nil"/>
              <w:bottom w:val="single" w:sz="4" w:space="0" w:color="808080"/>
              <w:right w:val="single" w:sz="4" w:space="0" w:color="808080"/>
            </w:tcBorders>
            <w:shd w:val="clear" w:color="000000" w:fill="D9D9D9"/>
            <w:noWrap/>
            <w:vAlign w:val="bottom"/>
            <w:hideMark/>
          </w:tcPr>
          <w:p w14:paraId="636E99D2"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0.5</w:t>
            </w:r>
          </w:p>
        </w:tc>
        <w:tc>
          <w:tcPr>
            <w:tcW w:w="375" w:type="pct"/>
            <w:tcBorders>
              <w:top w:val="nil"/>
              <w:left w:val="nil"/>
              <w:bottom w:val="single" w:sz="4" w:space="0" w:color="808080"/>
              <w:right w:val="single" w:sz="4" w:space="0" w:color="808080"/>
            </w:tcBorders>
            <w:shd w:val="clear" w:color="000000" w:fill="D9D9D9"/>
            <w:noWrap/>
            <w:vAlign w:val="bottom"/>
            <w:hideMark/>
          </w:tcPr>
          <w:p w14:paraId="250FFEA8"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13%</w:t>
            </w:r>
          </w:p>
        </w:tc>
        <w:tc>
          <w:tcPr>
            <w:tcW w:w="323" w:type="pct"/>
            <w:tcBorders>
              <w:top w:val="nil"/>
              <w:left w:val="nil"/>
              <w:bottom w:val="single" w:sz="4" w:space="0" w:color="808080"/>
              <w:right w:val="single" w:sz="4" w:space="0" w:color="808080"/>
            </w:tcBorders>
            <w:shd w:val="clear" w:color="000000" w:fill="D9E1F2"/>
            <w:noWrap/>
            <w:vAlign w:val="bottom"/>
            <w:hideMark/>
          </w:tcPr>
          <w:p w14:paraId="71A9460D"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2</w:t>
            </w:r>
          </w:p>
        </w:tc>
        <w:tc>
          <w:tcPr>
            <w:tcW w:w="323" w:type="pct"/>
            <w:tcBorders>
              <w:top w:val="nil"/>
              <w:left w:val="nil"/>
              <w:bottom w:val="single" w:sz="4" w:space="0" w:color="808080"/>
              <w:right w:val="single" w:sz="4" w:space="0" w:color="808080"/>
            </w:tcBorders>
            <w:shd w:val="clear" w:color="000000" w:fill="D9E1F2"/>
            <w:noWrap/>
            <w:vAlign w:val="bottom"/>
            <w:hideMark/>
          </w:tcPr>
          <w:p w14:paraId="05F14475"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2</w:t>
            </w:r>
          </w:p>
        </w:tc>
        <w:tc>
          <w:tcPr>
            <w:tcW w:w="323" w:type="pct"/>
            <w:tcBorders>
              <w:top w:val="nil"/>
              <w:left w:val="nil"/>
              <w:bottom w:val="single" w:sz="4" w:space="0" w:color="808080"/>
              <w:right w:val="single" w:sz="4" w:space="0" w:color="808080"/>
            </w:tcBorders>
            <w:shd w:val="clear" w:color="000000" w:fill="D9E1F2"/>
            <w:noWrap/>
            <w:vAlign w:val="bottom"/>
            <w:hideMark/>
          </w:tcPr>
          <w:p w14:paraId="13DBE6FE"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1.00</w:t>
            </w:r>
          </w:p>
        </w:tc>
        <w:tc>
          <w:tcPr>
            <w:tcW w:w="375" w:type="pct"/>
            <w:tcBorders>
              <w:top w:val="nil"/>
              <w:left w:val="nil"/>
              <w:bottom w:val="single" w:sz="4" w:space="0" w:color="808080"/>
              <w:right w:val="single" w:sz="4" w:space="0" w:color="808080"/>
            </w:tcBorders>
            <w:shd w:val="clear" w:color="000000" w:fill="D9E1F2"/>
            <w:noWrap/>
            <w:vAlign w:val="bottom"/>
            <w:hideMark/>
          </w:tcPr>
          <w:p w14:paraId="7639515F"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20%</w:t>
            </w:r>
          </w:p>
        </w:tc>
        <w:tc>
          <w:tcPr>
            <w:tcW w:w="323" w:type="pct"/>
            <w:tcBorders>
              <w:top w:val="nil"/>
              <w:left w:val="nil"/>
              <w:bottom w:val="single" w:sz="4" w:space="0" w:color="808080"/>
              <w:right w:val="single" w:sz="4" w:space="0" w:color="808080"/>
            </w:tcBorders>
            <w:shd w:val="clear" w:color="000000" w:fill="FFF2CC"/>
            <w:noWrap/>
            <w:vAlign w:val="bottom"/>
            <w:hideMark/>
          </w:tcPr>
          <w:p w14:paraId="0FF3A512"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1</w:t>
            </w:r>
          </w:p>
        </w:tc>
        <w:tc>
          <w:tcPr>
            <w:tcW w:w="323" w:type="pct"/>
            <w:tcBorders>
              <w:top w:val="nil"/>
              <w:left w:val="nil"/>
              <w:bottom w:val="single" w:sz="4" w:space="0" w:color="808080"/>
              <w:right w:val="single" w:sz="4" w:space="0" w:color="808080"/>
            </w:tcBorders>
            <w:shd w:val="clear" w:color="000000" w:fill="FFF2CC"/>
            <w:noWrap/>
            <w:vAlign w:val="bottom"/>
            <w:hideMark/>
          </w:tcPr>
          <w:p w14:paraId="11106B40"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1</w:t>
            </w:r>
          </w:p>
        </w:tc>
        <w:tc>
          <w:tcPr>
            <w:tcW w:w="323" w:type="pct"/>
            <w:tcBorders>
              <w:top w:val="nil"/>
              <w:left w:val="nil"/>
              <w:bottom w:val="single" w:sz="4" w:space="0" w:color="808080"/>
              <w:right w:val="single" w:sz="4" w:space="0" w:color="808080"/>
            </w:tcBorders>
            <w:shd w:val="clear" w:color="000000" w:fill="FFF2CC"/>
            <w:noWrap/>
            <w:vAlign w:val="bottom"/>
            <w:hideMark/>
          </w:tcPr>
          <w:p w14:paraId="3DEF2335"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0.50</w:t>
            </w:r>
          </w:p>
        </w:tc>
        <w:tc>
          <w:tcPr>
            <w:tcW w:w="375" w:type="pct"/>
            <w:tcBorders>
              <w:top w:val="nil"/>
              <w:left w:val="nil"/>
              <w:bottom w:val="single" w:sz="4" w:space="0" w:color="808080"/>
              <w:right w:val="single" w:sz="4" w:space="0" w:color="808080"/>
            </w:tcBorders>
            <w:shd w:val="clear" w:color="000000" w:fill="FFF2CC"/>
            <w:noWrap/>
            <w:vAlign w:val="bottom"/>
            <w:hideMark/>
          </w:tcPr>
          <w:p w14:paraId="1A26817F"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13%</w:t>
            </w:r>
          </w:p>
        </w:tc>
      </w:tr>
      <w:tr w:rsidR="00C95072" w:rsidRPr="00C95072" w14:paraId="6AA59B05" w14:textId="77777777" w:rsidTr="004E23FA">
        <w:trPr>
          <w:trHeight w:val="264"/>
        </w:trPr>
        <w:tc>
          <w:tcPr>
            <w:tcW w:w="625" w:type="pct"/>
            <w:tcBorders>
              <w:top w:val="nil"/>
              <w:left w:val="nil"/>
              <w:bottom w:val="nil"/>
              <w:right w:val="nil"/>
            </w:tcBorders>
            <w:shd w:val="clear" w:color="auto" w:fill="auto"/>
            <w:noWrap/>
            <w:vAlign w:val="bottom"/>
            <w:hideMark/>
          </w:tcPr>
          <w:p w14:paraId="61D11A97" w14:textId="77777777" w:rsidR="004E23FA" w:rsidRPr="00C95072" w:rsidRDefault="004E23FA" w:rsidP="004E23FA">
            <w:pPr>
              <w:rPr>
                <w:rFonts w:ascii="Times New Roman" w:hAnsi="Times New Roman" w:cs="Times New Roman"/>
                <w:sz w:val="20"/>
                <w:szCs w:val="20"/>
              </w:rPr>
            </w:pPr>
            <w:r w:rsidRPr="00C95072">
              <w:rPr>
                <w:rFonts w:ascii="Times New Roman" w:hAnsi="Times New Roman" w:cs="Times New Roman"/>
                <w:sz w:val="20"/>
                <w:szCs w:val="20"/>
              </w:rPr>
              <w:t>Femur P</w:t>
            </w:r>
          </w:p>
        </w:tc>
        <w:tc>
          <w:tcPr>
            <w:tcW w:w="344" w:type="pct"/>
            <w:tcBorders>
              <w:top w:val="nil"/>
              <w:left w:val="nil"/>
              <w:bottom w:val="nil"/>
              <w:right w:val="nil"/>
            </w:tcBorders>
            <w:shd w:val="clear" w:color="auto" w:fill="auto"/>
            <w:noWrap/>
            <w:vAlign w:val="bottom"/>
            <w:hideMark/>
          </w:tcPr>
          <w:p w14:paraId="2DF60473" w14:textId="77777777" w:rsidR="004E23FA" w:rsidRPr="00C95072" w:rsidRDefault="004E23FA" w:rsidP="004E23FA">
            <w:pPr>
              <w:rPr>
                <w:rFonts w:ascii="Times New Roman" w:hAnsi="Times New Roman" w:cs="Times New Roman"/>
                <w:sz w:val="20"/>
                <w:szCs w:val="20"/>
              </w:rPr>
            </w:pPr>
            <w:r w:rsidRPr="00C95072">
              <w:rPr>
                <w:rFonts w:ascii="Times New Roman" w:hAnsi="Times New Roman" w:cs="Times New Roman"/>
                <w:sz w:val="20"/>
                <w:szCs w:val="20"/>
              </w:rPr>
              <w:t>high</w:t>
            </w:r>
          </w:p>
        </w:tc>
        <w:tc>
          <w:tcPr>
            <w:tcW w:w="323" w:type="pct"/>
            <w:tcBorders>
              <w:top w:val="nil"/>
              <w:left w:val="single" w:sz="4" w:space="0" w:color="808080"/>
              <w:bottom w:val="single" w:sz="4" w:space="0" w:color="808080"/>
              <w:right w:val="single" w:sz="4" w:space="0" w:color="808080"/>
            </w:tcBorders>
            <w:shd w:val="clear" w:color="000000" w:fill="D9D9D9"/>
            <w:noWrap/>
            <w:vAlign w:val="bottom"/>
            <w:hideMark/>
          </w:tcPr>
          <w:p w14:paraId="52157157"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0</w:t>
            </w:r>
          </w:p>
        </w:tc>
        <w:tc>
          <w:tcPr>
            <w:tcW w:w="323" w:type="pct"/>
            <w:tcBorders>
              <w:top w:val="nil"/>
              <w:left w:val="nil"/>
              <w:bottom w:val="single" w:sz="4" w:space="0" w:color="808080"/>
              <w:right w:val="single" w:sz="4" w:space="0" w:color="808080"/>
            </w:tcBorders>
            <w:shd w:val="clear" w:color="000000" w:fill="D9D9D9"/>
            <w:noWrap/>
            <w:vAlign w:val="bottom"/>
            <w:hideMark/>
          </w:tcPr>
          <w:p w14:paraId="1BA9EDF9"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0</w:t>
            </w:r>
          </w:p>
        </w:tc>
        <w:tc>
          <w:tcPr>
            <w:tcW w:w="323" w:type="pct"/>
            <w:tcBorders>
              <w:top w:val="nil"/>
              <w:left w:val="nil"/>
              <w:bottom w:val="single" w:sz="4" w:space="0" w:color="808080"/>
              <w:right w:val="single" w:sz="4" w:space="0" w:color="808080"/>
            </w:tcBorders>
            <w:shd w:val="clear" w:color="000000" w:fill="D9D9D9"/>
            <w:noWrap/>
            <w:vAlign w:val="bottom"/>
            <w:hideMark/>
          </w:tcPr>
          <w:p w14:paraId="611B3B5A"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0</w:t>
            </w:r>
          </w:p>
        </w:tc>
        <w:tc>
          <w:tcPr>
            <w:tcW w:w="375" w:type="pct"/>
            <w:tcBorders>
              <w:top w:val="nil"/>
              <w:left w:val="nil"/>
              <w:bottom w:val="single" w:sz="4" w:space="0" w:color="808080"/>
              <w:right w:val="single" w:sz="4" w:space="0" w:color="808080"/>
            </w:tcBorders>
            <w:shd w:val="clear" w:color="000000" w:fill="D9D9D9"/>
            <w:noWrap/>
            <w:vAlign w:val="bottom"/>
            <w:hideMark/>
          </w:tcPr>
          <w:p w14:paraId="6CC0D9FD"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0%</w:t>
            </w:r>
          </w:p>
        </w:tc>
        <w:tc>
          <w:tcPr>
            <w:tcW w:w="323" w:type="pct"/>
            <w:tcBorders>
              <w:top w:val="nil"/>
              <w:left w:val="nil"/>
              <w:bottom w:val="single" w:sz="4" w:space="0" w:color="808080"/>
              <w:right w:val="single" w:sz="4" w:space="0" w:color="808080"/>
            </w:tcBorders>
            <w:shd w:val="clear" w:color="000000" w:fill="D9E1F2"/>
            <w:noWrap/>
            <w:vAlign w:val="bottom"/>
            <w:hideMark/>
          </w:tcPr>
          <w:p w14:paraId="3D77A723"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2</w:t>
            </w:r>
          </w:p>
        </w:tc>
        <w:tc>
          <w:tcPr>
            <w:tcW w:w="323" w:type="pct"/>
            <w:tcBorders>
              <w:top w:val="nil"/>
              <w:left w:val="nil"/>
              <w:bottom w:val="single" w:sz="4" w:space="0" w:color="808080"/>
              <w:right w:val="single" w:sz="4" w:space="0" w:color="808080"/>
            </w:tcBorders>
            <w:shd w:val="clear" w:color="000000" w:fill="D9E1F2"/>
            <w:noWrap/>
            <w:vAlign w:val="bottom"/>
            <w:hideMark/>
          </w:tcPr>
          <w:p w14:paraId="3253B6AB"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2</w:t>
            </w:r>
          </w:p>
        </w:tc>
        <w:tc>
          <w:tcPr>
            <w:tcW w:w="323" w:type="pct"/>
            <w:tcBorders>
              <w:top w:val="nil"/>
              <w:left w:val="nil"/>
              <w:bottom w:val="single" w:sz="4" w:space="0" w:color="808080"/>
              <w:right w:val="single" w:sz="4" w:space="0" w:color="808080"/>
            </w:tcBorders>
            <w:shd w:val="clear" w:color="000000" w:fill="D9E1F2"/>
            <w:noWrap/>
            <w:vAlign w:val="bottom"/>
            <w:hideMark/>
          </w:tcPr>
          <w:p w14:paraId="50938680"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1.00</w:t>
            </w:r>
          </w:p>
        </w:tc>
        <w:tc>
          <w:tcPr>
            <w:tcW w:w="375" w:type="pct"/>
            <w:tcBorders>
              <w:top w:val="nil"/>
              <w:left w:val="nil"/>
              <w:bottom w:val="single" w:sz="4" w:space="0" w:color="808080"/>
              <w:right w:val="single" w:sz="4" w:space="0" w:color="808080"/>
            </w:tcBorders>
            <w:shd w:val="clear" w:color="000000" w:fill="D9E1F2"/>
            <w:noWrap/>
            <w:vAlign w:val="bottom"/>
            <w:hideMark/>
          </w:tcPr>
          <w:p w14:paraId="469BC82C"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20%</w:t>
            </w:r>
          </w:p>
        </w:tc>
        <w:tc>
          <w:tcPr>
            <w:tcW w:w="323" w:type="pct"/>
            <w:tcBorders>
              <w:top w:val="nil"/>
              <w:left w:val="nil"/>
              <w:bottom w:val="single" w:sz="4" w:space="0" w:color="808080"/>
              <w:right w:val="single" w:sz="4" w:space="0" w:color="808080"/>
            </w:tcBorders>
            <w:shd w:val="clear" w:color="000000" w:fill="FFF2CC"/>
            <w:noWrap/>
            <w:vAlign w:val="bottom"/>
            <w:hideMark/>
          </w:tcPr>
          <w:p w14:paraId="615B1A7F"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2</w:t>
            </w:r>
          </w:p>
        </w:tc>
        <w:tc>
          <w:tcPr>
            <w:tcW w:w="323" w:type="pct"/>
            <w:tcBorders>
              <w:top w:val="nil"/>
              <w:left w:val="nil"/>
              <w:bottom w:val="single" w:sz="4" w:space="0" w:color="808080"/>
              <w:right w:val="single" w:sz="4" w:space="0" w:color="808080"/>
            </w:tcBorders>
            <w:shd w:val="clear" w:color="000000" w:fill="FFF2CC"/>
            <w:noWrap/>
            <w:vAlign w:val="bottom"/>
            <w:hideMark/>
          </w:tcPr>
          <w:p w14:paraId="7F146428"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2</w:t>
            </w:r>
          </w:p>
        </w:tc>
        <w:tc>
          <w:tcPr>
            <w:tcW w:w="323" w:type="pct"/>
            <w:tcBorders>
              <w:top w:val="nil"/>
              <w:left w:val="nil"/>
              <w:bottom w:val="single" w:sz="4" w:space="0" w:color="808080"/>
              <w:right w:val="single" w:sz="4" w:space="0" w:color="808080"/>
            </w:tcBorders>
            <w:shd w:val="clear" w:color="000000" w:fill="FFF2CC"/>
            <w:noWrap/>
            <w:vAlign w:val="bottom"/>
            <w:hideMark/>
          </w:tcPr>
          <w:p w14:paraId="4C53538F"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1.00</w:t>
            </w:r>
          </w:p>
        </w:tc>
        <w:tc>
          <w:tcPr>
            <w:tcW w:w="375" w:type="pct"/>
            <w:tcBorders>
              <w:top w:val="nil"/>
              <w:left w:val="nil"/>
              <w:bottom w:val="single" w:sz="4" w:space="0" w:color="808080"/>
              <w:right w:val="single" w:sz="4" w:space="0" w:color="808080"/>
            </w:tcBorders>
            <w:shd w:val="clear" w:color="000000" w:fill="FFF2CC"/>
            <w:noWrap/>
            <w:vAlign w:val="bottom"/>
            <w:hideMark/>
          </w:tcPr>
          <w:p w14:paraId="33B966B2"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25%</w:t>
            </w:r>
          </w:p>
        </w:tc>
      </w:tr>
      <w:tr w:rsidR="00C95072" w:rsidRPr="00C95072" w14:paraId="264D7F59" w14:textId="77777777" w:rsidTr="004E23FA">
        <w:trPr>
          <w:trHeight w:val="264"/>
        </w:trPr>
        <w:tc>
          <w:tcPr>
            <w:tcW w:w="625" w:type="pct"/>
            <w:tcBorders>
              <w:top w:val="nil"/>
              <w:left w:val="nil"/>
              <w:bottom w:val="nil"/>
              <w:right w:val="nil"/>
            </w:tcBorders>
            <w:shd w:val="clear" w:color="auto" w:fill="auto"/>
            <w:noWrap/>
            <w:vAlign w:val="bottom"/>
            <w:hideMark/>
          </w:tcPr>
          <w:p w14:paraId="6E38FF48" w14:textId="77777777" w:rsidR="004E23FA" w:rsidRPr="00C95072" w:rsidRDefault="004E23FA" w:rsidP="004E23FA">
            <w:pPr>
              <w:rPr>
                <w:rFonts w:ascii="Times New Roman" w:hAnsi="Times New Roman" w:cs="Times New Roman"/>
                <w:sz w:val="20"/>
                <w:szCs w:val="20"/>
              </w:rPr>
            </w:pPr>
            <w:r w:rsidRPr="00C95072">
              <w:rPr>
                <w:rFonts w:ascii="Times New Roman" w:hAnsi="Times New Roman" w:cs="Times New Roman"/>
                <w:sz w:val="20"/>
                <w:szCs w:val="20"/>
              </w:rPr>
              <w:t>Femur D</w:t>
            </w:r>
          </w:p>
        </w:tc>
        <w:tc>
          <w:tcPr>
            <w:tcW w:w="344" w:type="pct"/>
            <w:tcBorders>
              <w:top w:val="nil"/>
              <w:left w:val="nil"/>
              <w:bottom w:val="nil"/>
              <w:right w:val="nil"/>
            </w:tcBorders>
            <w:shd w:val="clear" w:color="auto" w:fill="auto"/>
            <w:noWrap/>
            <w:vAlign w:val="bottom"/>
            <w:hideMark/>
          </w:tcPr>
          <w:p w14:paraId="1BA65FA6" w14:textId="77777777" w:rsidR="004E23FA" w:rsidRPr="00C95072" w:rsidRDefault="004E23FA" w:rsidP="004E23FA">
            <w:pPr>
              <w:rPr>
                <w:rFonts w:ascii="Times New Roman" w:hAnsi="Times New Roman" w:cs="Times New Roman"/>
                <w:sz w:val="20"/>
                <w:szCs w:val="20"/>
              </w:rPr>
            </w:pPr>
            <w:r w:rsidRPr="00C95072">
              <w:rPr>
                <w:rFonts w:ascii="Times New Roman" w:hAnsi="Times New Roman" w:cs="Times New Roman"/>
                <w:sz w:val="20"/>
                <w:szCs w:val="20"/>
              </w:rPr>
              <w:t>low</w:t>
            </w:r>
          </w:p>
        </w:tc>
        <w:tc>
          <w:tcPr>
            <w:tcW w:w="323" w:type="pct"/>
            <w:tcBorders>
              <w:top w:val="nil"/>
              <w:left w:val="single" w:sz="4" w:space="0" w:color="808080"/>
              <w:bottom w:val="single" w:sz="4" w:space="0" w:color="808080"/>
              <w:right w:val="single" w:sz="4" w:space="0" w:color="808080"/>
            </w:tcBorders>
            <w:shd w:val="clear" w:color="000000" w:fill="D9D9D9"/>
            <w:noWrap/>
            <w:vAlign w:val="bottom"/>
            <w:hideMark/>
          </w:tcPr>
          <w:p w14:paraId="58B02BC2"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1</w:t>
            </w:r>
          </w:p>
        </w:tc>
        <w:tc>
          <w:tcPr>
            <w:tcW w:w="323" w:type="pct"/>
            <w:tcBorders>
              <w:top w:val="nil"/>
              <w:left w:val="nil"/>
              <w:bottom w:val="single" w:sz="4" w:space="0" w:color="808080"/>
              <w:right w:val="single" w:sz="4" w:space="0" w:color="808080"/>
            </w:tcBorders>
            <w:shd w:val="clear" w:color="000000" w:fill="D9D9D9"/>
            <w:noWrap/>
            <w:vAlign w:val="bottom"/>
            <w:hideMark/>
          </w:tcPr>
          <w:p w14:paraId="798BA41D"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1</w:t>
            </w:r>
          </w:p>
        </w:tc>
        <w:tc>
          <w:tcPr>
            <w:tcW w:w="323" w:type="pct"/>
            <w:tcBorders>
              <w:top w:val="nil"/>
              <w:left w:val="nil"/>
              <w:bottom w:val="single" w:sz="4" w:space="0" w:color="808080"/>
              <w:right w:val="single" w:sz="4" w:space="0" w:color="808080"/>
            </w:tcBorders>
            <w:shd w:val="clear" w:color="000000" w:fill="D9D9D9"/>
            <w:noWrap/>
            <w:vAlign w:val="bottom"/>
            <w:hideMark/>
          </w:tcPr>
          <w:p w14:paraId="7D23E94A"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0.5</w:t>
            </w:r>
          </w:p>
        </w:tc>
        <w:tc>
          <w:tcPr>
            <w:tcW w:w="375" w:type="pct"/>
            <w:tcBorders>
              <w:top w:val="nil"/>
              <w:left w:val="nil"/>
              <w:bottom w:val="single" w:sz="4" w:space="0" w:color="808080"/>
              <w:right w:val="single" w:sz="4" w:space="0" w:color="808080"/>
            </w:tcBorders>
            <w:shd w:val="clear" w:color="000000" w:fill="D9D9D9"/>
            <w:noWrap/>
            <w:vAlign w:val="bottom"/>
            <w:hideMark/>
          </w:tcPr>
          <w:p w14:paraId="65B9A65B"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13%</w:t>
            </w:r>
          </w:p>
        </w:tc>
        <w:tc>
          <w:tcPr>
            <w:tcW w:w="323" w:type="pct"/>
            <w:tcBorders>
              <w:top w:val="nil"/>
              <w:left w:val="nil"/>
              <w:bottom w:val="single" w:sz="4" w:space="0" w:color="808080"/>
              <w:right w:val="single" w:sz="4" w:space="0" w:color="808080"/>
            </w:tcBorders>
            <w:shd w:val="clear" w:color="000000" w:fill="D9E1F2"/>
            <w:noWrap/>
            <w:vAlign w:val="bottom"/>
            <w:hideMark/>
          </w:tcPr>
          <w:p w14:paraId="1E2FCF3F"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6</w:t>
            </w:r>
          </w:p>
        </w:tc>
        <w:tc>
          <w:tcPr>
            <w:tcW w:w="323" w:type="pct"/>
            <w:tcBorders>
              <w:top w:val="nil"/>
              <w:left w:val="nil"/>
              <w:bottom w:val="single" w:sz="4" w:space="0" w:color="808080"/>
              <w:right w:val="single" w:sz="4" w:space="0" w:color="808080"/>
            </w:tcBorders>
            <w:shd w:val="clear" w:color="000000" w:fill="D9E1F2"/>
            <w:noWrap/>
            <w:vAlign w:val="bottom"/>
            <w:hideMark/>
          </w:tcPr>
          <w:p w14:paraId="2B2E63BA"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3</w:t>
            </w:r>
          </w:p>
        </w:tc>
        <w:tc>
          <w:tcPr>
            <w:tcW w:w="323" w:type="pct"/>
            <w:tcBorders>
              <w:top w:val="nil"/>
              <w:left w:val="nil"/>
              <w:bottom w:val="single" w:sz="4" w:space="0" w:color="808080"/>
              <w:right w:val="single" w:sz="4" w:space="0" w:color="808080"/>
            </w:tcBorders>
            <w:shd w:val="clear" w:color="000000" w:fill="D9E1F2"/>
            <w:noWrap/>
            <w:vAlign w:val="bottom"/>
            <w:hideMark/>
          </w:tcPr>
          <w:p w14:paraId="2DB4A71F"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1.50</w:t>
            </w:r>
          </w:p>
        </w:tc>
        <w:tc>
          <w:tcPr>
            <w:tcW w:w="375" w:type="pct"/>
            <w:tcBorders>
              <w:top w:val="nil"/>
              <w:left w:val="nil"/>
              <w:bottom w:val="single" w:sz="4" w:space="0" w:color="808080"/>
              <w:right w:val="single" w:sz="4" w:space="0" w:color="808080"/>
            </w:tcBorders>
            <w:shd w:val="clear" w:color="000000" w:fill="D9E1F2"/>
            <w:noWrap/>
            <w:vAlign w:val="bottom"/>
            <w:hideMark/>
          </w:tcPr>
          <w:p w14:paraId="067C0DDB"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30%</w:t>
            </w:r>
          </w:p>
        </w:tc>
        <w:tc>
          <w:tcPr>
            <w:tcW w:w="323" w:type="pct"/>
            <w:tcBorders>
              <w:top w:val="nil"/>
              <w:left w:val="nil"/>
              <w:bottom w:val="single" w:sz="4" w:space="0" w:color="808080"/>
              <w:right w:val="single" w:sz="4" w:space="0" w:color="808080"/>
            </w:tcBorders>
            <w:shd w:val="clear" w:color="000000" w:fill="FFF2CC"/>
            <w:noWrap/>
            <w:vAlign w:val="bottom"/>
            <w:hideMark/>
          </w:tcPr>
          <w:p w14:paraId="602C49DF"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3</w:t>
            </w:r>
          </w:p>
        </w:tc>
        <w:tc>
          <w:tcPr>
            <w:tcW w:w="323" w:type="pct"/>
            <w:tcBorders>
              <w:top w:val="nil"/>
              <w:left w:val="nil"/>
              <w:bottom w:val="single" w:sz="4" w:space="0" w:color="808080"/>
              <w:right w:val="single" w:sz="4" w:space="0" w:color="808080"/>
            </w:tcBorders>
            <w:shd w:val="clear" w:color="000000" w:fill="FFF2CC"/>
            <w:noWrap/>
            <w:vAlign w:val="bottom"/>
            <w:hideMark/>
          </w:tcPr>
          <w:p w14:paraId="1E1ADC83"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2</w:t>
            </w:r>
          </w:p>
        </w:tc>
        <w:tc>
          <w:tcPr>
            <w:tcW w:w="323" w:type="pct"/>
            <w:tcBorders>
              <w:top w:val="nil"/>
              <w:left w:val="nil"/>
              <w:bottom w:val="single" w:sz="4" w:space="0" w:color="808080"/>
              <w:right w:val="single" w:sz="4" w:space="0" w:color="808080"/>
            </w:tcBorders>
            <w:shd w:val="clear" w:color="000000" w:fill="FFF2CC"/>
            <w:noWrap/>
            <w:vAlign w:val="bottom"/>
            <w:hideMark/>
          </w:tcPr>
          <w:p w14:paraId="078A41AB"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1.00</w:t>
            </w:r>
          </w:p>
        </w:tc>
        <w:tc>
          <w:tcPr>
            <w:tcW w:w="375" w:type="pct"/>
            <w:tcBorders>
              <w:top w:val="nil"/>
              <w:left w:val="nil"/>
              <w:bottom w:val="single" w:sz="4" w:space="0" w:color="808080"/>
              <w:right w:val="single" w:sz="4" w:space="0" w:color="808080"/>
            </w:tcBorders>
            <w:shd w:val="clear" w:color="000000" w:fill="FFF2CC"/>
            <w:noWrap/>
            <w:vAlign w:val="bottom"/>
            <w:hideMark/>
          </w:tcPr>
          <w:p w14:paraId="5E05F9D0"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25%</w:t>
            </w:r>
          </w:p>
        </w:tc>
      </w:tr>
      <w:tr w:rsidR="00C95072" w:rsidRPr="00C95072" w14:paraId="23F5FBE8" w14:textId="77777777" w:rsidTr="004E23FA">
        <w:trPr>
          <w:trHeight w:val="264"/>
        </w:trPr>
        <w:tc>
          <w:tcPr>
            <w:tcW w:w="625" w:type="pct"/>
            <w:tcBorders>
              <w:top w:val="nil"/>
              <w:left w:val="nil"/>
              <w:bottom w:val="nil"/>
              <w:right w:val="nil"/>
            </w:tcBorders>
            <w:shd w:val="clear" w:color="auto" w:fill="auto"/>
            <w:noWrap/>
            <w:vAlign w:val="bottom"/>
            <w:hideMark/>
          </w:tcPr>
          <w:p w14:paraId="061B4A8F" w14:textId="77777777" w:rsidR="004E23FA" w:rsidRPr="00C95072" w:rsidRDefault="004E23FA" w:rsidP="004E23FA">
            <w:pPr>
              <w:rPr>
                <w:rFonts w:ascii="Times New Roman" w:hAnsi="Times New Roman" w:cs="Times New Roman"/>
                <w:sz w:val="20"/>
                <w:szCs w:val="20"/>
              </w:rPr>
            </w:pPr>
            <w:r w:rsidRPr="00C95072">
              <w:rPr>
                <w:rFonts w:ascii="Times New Roman" w:hAnsi="Times New Roman" w:cs="Times New Roman"/>
                <w:sz w:val="20"/>
                <w:szCs w:val="20"/>
              </w:rPr>
              <w:t>Tibia D</w:t>
            </w:r>
          </w:p>
        </w:tc>
        <w:tc>
          <w:tcPr>
            <w:tcW w:w="344" w:type="pct"/>
            <w:tcBorders>
              <w:top w:val="nil"/>
              <w:left w:val="nil"/>
              <w:bottom w:val="nil"/>
              <w:right w:val="nil"/>
            </w:tcBorders>
            <w:shd w:val="clear" w:color="auto" w:fill="auto"/>
            <w:noWrap/>
            <w:vAlign w:val="bottom"/>
            <w:hideMark/>
          </w:tcPr>
          <w:p w14:paraId="6007FF87" w14:textId="77777777" w:rsidR="004E23FA" w:rsidRPr="00C95072" w:rsidRDefault="004E23FA" w:rsidP="004E23FA">
            <w:pPr>
              <w:rPr>
                <w:rFonts w:ascii="Times New Roman" w:hAnsi="Times New Roman" w:cs="Times New Roman"/>
                <w:sz w:val="20"/>
                <w:szCs w:val="20"/>
              </w:rPr>
            </w:pPr>
            <w:r w:rsidRPr="00C95072">
              <w:rPr>
                <w:rFonts w:ascii="Times New Roman" w:hAnsi="Times New Roman" w:cs="Times New Roman"/>
                <w:sz w:val="20"/>
                <w:szCs w:val="20"/>
              </w:rPr>
              <w:t>high</w:t>
            </w:r>
          </w:p>
        </w:tc>
        <w:tc>
          <w:tcPr>
            <w:tcW w:w="323" w:type="pct"/>
            <w:tcBorders>
              <w:top w:val="nil"/>
              <w:left w:val="single" w:sz="4" w:space="0" w:color="808080"/>
              <w:bottom w:val="single" w:sz="4" w:space="0" w:color="808080"/>
              <w:right w:val="single" w:sz="4" w:space="0" w:color="808080"/>
            </w:tcBorders>
            <w:shd w:val="clear" w:color="000000" w:fill="D9D9D9"/>
            <w:noWrap/>
            <w:vAlign w:val="bottom"/>
            <w:hideMark/>
          </w:tcPr>
          <w:p w14:paraId="2DE2C4FF"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2</w:t>
            </w:r>
          </w:p>
        </w:tc>
        <w:tc>
          <w:tcPr>
            <w:tcW w:w="323" w:type="pct"/>
            <w:tcBorders>
              <w:top w:val="nil"/>
              <w:left w:val="nil"/>
              <w:bottom w:val="single" w:sz="4" w:space="0" w:color="808080"/>
              <w:right w:val="single" w:sz="4" w:space="0" w:color="808080"/>
            </w:tcBorders>
            <w:shd w:val="clear" w:color="000000" w:fill="D9D9D9"/>
            <w:noWrap/>
            <w:vAlign w:val="bottom"/>
            <w:hideMark/>
          </w:tcPr>
          <w:p w14:paraId="6FAC3424"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2</w:t>
            </w:r>
          </w:p>
        </w:tc>
        <w:tc>
          <w:tcPr>
            <w:tcW w:w="323" w:type="pct"/>
            <w:tcBorders>
              <w:top w:val="nil"/>
              <w:left w:val="nil"/>
              <w:bottom w:val="single" w:sz="4" w:space="0" w:color="808080"/>
              <w:right w:val="single" w:sz="4" w:space="0" w:color="808080"/>
            </w:tcBorders>
            <w:shd w:val="clear" w:color="000000" w:fill="D9D9D9"/>
            <w:noWrap/>
            <w:vAlign w:val="bottom"/>
            <w:hideMark/>
          </w:tcPr>
          <w:p w14:paraId="3C592A30"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1</w:t>
            </w:r>
          </w:p>
        </w:tc>
        <w:tc>
          <w:tcPr>
            <w:tcW w:w="375" w:type="pct"/>
            <w:tcBorders>
              <w:top w:val="nil"/>
              <w:left w:val="nil"/>
              <w:bottom w:val="single" w:sz="4" w:space="0" w:color="808080"/>
              <w:right w:val="single" w:sz="4" w:space="0" w:color="808080"/>
            </w:tcBorders>
            <w:shd w:val="clear" w:color="000000" w:fill="D9D9D9"/>
            <w:noWrap/>
            <w:vAlign w:val="bottom"/>
            <w:hideMark/>
          </w:tcPr>
          <w:p w14:paraId="43B43680"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25%</w:t>
            </w:r>
          </w:p>
        </w:tc>
        <w:tc>
          <w:tcPr>
            <w:tcW w:w="323" w:type="pct"/>
            <w:tcBorders>
              <w:top w:val="nil"/>
              <w:left w:val="nil"/>
              <w:bottom w:val="single" w:sz="4" w:space="0" w:color="808080"/>
              <w:right w:val="single" w:sz="4" w:space="0" w:color="808080"/>
            </w:tcBorders>
            <w:shd w:val="clear" w:color="000000" w:fill="D9E1F2"/>
            <w:noWrap/>
            <w:vAlign w:val="bottom"/>
            <w:hideMark/>
          </w:tcPr>
          <w:p w14:paraId="739B95C7"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3</w:t>
            </w:r>
          </w:p>
        </w:tc>
        <w:tc>
          <w:tcPr>
            <w:tcW w:w="323" w:type="pct"/>
            <w:tcBorders>
              <w:top w:val="nil"/>
              <w:left w:val="nil"/>
              <w:bottom w:val="single" w:sz="4" w:space="0" w:color="808080"/>
              <w:right w:val="single" w:sz="4" w:space="0" w:color="808080"/>
            </w:tcBorders>
            <w:shd w:val="clear" w:color="000000" w:fill="D9E1F2"/>
            <w:noWrap/>
            <w:vAlign w:val="bottom"/>
            <w:hideMark/>
          </w:tcPr>
          <w:p w14:paraId="32CDE5DC"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3</w:t>
            </w:r>
          </w:p>
        </w:tc>
        <w:tc>
          <w:tcPr>
            <w:tcW w:w="323" w:type="pct"/>
            <w:tcBorders>
              <w:top w:val="nil"/>
              <w:left w:val="nil"/>
              <w:bottom w:val="single" w:sz="4" w:space="0" w:color="808080"/>
              <w:right w:val="single" w:sz="4" w:space="0" w:color="808080"/>
            </w:tcBorders>
            <w:shd w:val="clear" w:color="000000" w:fill="D9E1F2"/>
            <w:noWrap/>
            <w:vAlign w:val="bottom"/>
            <w:hideMark/>
          </w:tcPr>
          <w:p w14:paraId="1FF7F86C"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1.50</w:t>
            </w:r>
          </w:p>
        </w:tc>
        <w:tc>
          <w:tcPr>
            <w:tcW w:w="375" w:type="pct"/>
            <w:tcBorders>
              <w:top w:val="nil"/>
              <w:left w:val="nil"/>
              <w:bottom w:val="single" w:sz="4" w:space="0" w:color="808080"/>
              <w:right w:val="single" w:sz="4" w:space="0" w:color="808080"/>
            </w:tcBorders>
            <w:shd w:val="clear" w:color="000000" w:fill="D9E1F2"/>
            <w:noWrap/>
            <w:vAlign w:val="bottom"/>
            <w:hideMark/>
          </w:tcPr>
          <w:p w14:paraId="0702165D"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30%</w:t>
            </w:r>
          </w:p>
        </w:tc>
        <w:tc>
          <w:tcPr>
            <w:tcW w:w="323" w:type="pct"/>
            <w:tcBorders>
              <w:top w:val="nil"/>
              <w:left w:val="nil"/>
              <w:bottom w:val="single" w:sz="4" w:space="0" w:color="808080"/>
              <w:right w:val="single" w:sz="4" w:space="0" w:color="808080"/>
            </w:tcBorders>
            <w:shd w:val="clear" w:color="000000" w:fill="FFF2CC"/>
            <w:noWrap/>
            <w:vAlign w:val="bottom"/>
            <w:hideMark/>
          </w:tcPr>
          <w:p w14:paraId="76209A11"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2</w:t>
            </w:r>
          </w:p>
        </w:tc>
        <w:tc>
          <w:tcPr>
            <w:tcW w:w="323" w:type="pct"/>
            <w:tcBorders>
              <w:top w:val="nil"/>
              <w:left w:val="nil"/>
              <w:bottom w:val="single" w:sz="4" w:space="0" w:color="808080"/>
              <w:right w:val="single" w:sz="4" w:space="0" w:color="808080"/>
            </w:tcBorders>
            <w:shd w:val="clear" w:color="000000" w:fill="FFF2CC"/>
            <w:noWrap/>
            <w:vAlign w:val="bottom"/>
            <w:hideMark/>
          </w:tcPr>
          <w:p w14:paraId="5BC3656D"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2</w:t>
            </w:r>
          </w:p>
        </w:tc>
        <w:tc>
          <w:tcPr>
            <w:tcW w:w="323" w:type="pct"/>
            <w:tcBorders>
              <w:top w:val="nil"/>
              <w:left w:val="nil"/>
              <w:bottom w:val="single" w:sz="4" w:space="0" w:color="808080"/>
              <w:right w:val="single" w:sz="4" w:space="0" w:color="808080"/>
            </w:tcBorders>
            <w:shd w:val="clear" w:color="000000" w:fill="FFF2CC"/>
            <w:noWrap/>
            <w:vAlign w:val="bottom"/>
            <w:hideMark/>
          </w:tcPr>
          <w:p w14:paraId="7216EC1F"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1.00</w:t>
            </w:r>
          </w:p>
        </w:tc>
        <w:tc>
          <w:tcPr>
            <w:tcW w:w="375" w:type="pct"/>
            <w:tcBorders>
              <w:top w:val="nil"/>
              <w:left w:val="nil"/>
              <w:bottom w:val="single" w:sz="4" w:space="0" w:color="808080"/>
              <w:right w:val="single" w:sz="4" w:space="0" w:color="808080"/>
            </w:tcBorders>
            <w:shd w:val="clear" w:color="000000" w:fill="FFF2CC"/>
            <w:noWrap/>
            <w:vAlign w:val="bottom"/>
            <w:hideMark/>
          </w:tcPr>
          <w:p w14:paraId="746D662F"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25%</w:t>
            </w:r>
          </w:p>
        </w:tc>
      </w:tr>
      <w:tr w:rsidR="00C95072" w:rsidRPr="00C95072" w14:paraId="2EA98B69" w14:textId="77777777" w:rsidTr="004E23FA">
        <w:trPr>
          <w:trHeight w:val="264"/>
        </w:trPr>
        <w:tc>
          <w:tcPr>
            <w:tcW w:w="625" w:type="pct"/>
            <w:tcBorders>
              <w:top w:val="nil"/>
              <w:left w:val="nil"/>
              <w:bottom w:val="nil"/>
              <w:right w:val="nil"/>
            </w:tcBorders>
            <w:shd w:val="clear" w:color="auto" w:fill="auto"/>
            <w:noWrap/>
            <w:vAlign w:val="bottom"/>
            <w:hideMark/>
          </w:tcPr>
          <w:p w14:paraId="2ECDBD3D" w14:textId="77777777" w:rsidR="004E23FA" w:rsidRPr="00C95072" w:rsidRDefault="004E23FA" w:rsidP="004E23FA">
            <w:pPr>
              <w:rPr>
                <w:rFonts w:ascii="Times New Roman" w:hAnsi="Times New Roman" w:cs="Times New Roman"/>
                <w:sz w:val="20"/>
                <w:szCs w:val="20"/>
              </w:rPr>
            </w:pPr>
            <w:r w:rsidRPr="00C95072">
              <w:rPr>
                <w:rFonts w:ascii="Times New Roman" w:hAnsi="Times New Roman" w:cs="Times New Roman"/>
                <w:sz w:val="20"/>
                <w:szCs w:val="20"/>
              </w:rPr>
              <w:t>Tibia P</w:t>
            </w:r>
          </w:p>
        </w:tc>
        <w:tc>
          <w:tcPr>
            <w:tcW w:w="344" w:type="pct"/>
            <w:tcBorders>
              <w:top w:val="nil"/>
              <w:left w:val="nil"/>
              <w:bottom w:val="nil"/>
              <w:right w:val="nil"/>
            </w:tcBorders>
            <w:shd w:val="clear" w:color="auto" w:fill="auto"/>
            <w:noWrap/>
            <w:vAlign w:val="bottom"/>
            <w:hideMark/>
          </w:tcPr>
          <w:p w14:paraId="25E18B5A" w14:textId="77777777" w:rsidR="004E23FA" w:rsidRPr="00C95072" w:rsidRDefault="004E23FA" w:rsidP="004E23FA">
            <w:pPr>
              <w:rPr>
                <w:rFonts w:ascii="Times New Roman" w:hAnsi="Times New Roman" w:cs="Times New Roman"/>
                <w:sz w:val="20"/>
                <w:szCs w:val="20"/>
              </w:rPr>
            </w:pPr>
            <w:r w:rsidRPr="00C95072">
              <w:rPr>
                <w:rFonts w:ascii="Times New Roman" w:hAnsi="Times New Roman" w:cs="Times New Roman"/>
                <w:sz w:val="20"/>
                <w:szCs w:val="20"/>
              </w:rPr>
              <w:t>low</w:t>
            </w:r>
          </w:p>
        </w:tc>
        <w:tc>
          <w:tcPr>
            <w:tcW w:w="323" w:type="pct"/>
            <w:tcBorders>
              <w:top w:val="nil"/>
              <w:left w:val="single" w:sz="4" w:space="0" w:color="808080"/>
              <w:bottom w:val="single" w:sz="4" w:space="0" w:color="808080"/>
              <w:right w:val="single" w:sz="4" w:space="0" w:color="808080"/>
            </w:tcBorders>
            <w:shd w:val="clear" w:color="000000" w:fill="D9D9D9"/>
            <w:noWrap/>
            <w:vAlign w:val="bottom"/>
            <w:hideMark/>
          </w:tcPr>
          <w:p w14:paraId="58ABCC64"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1</w:t>
            </w:r>
          </w:p>
        </w:tc>
        <w:tc>
          <w:tcPr>
            <w:tcW w:w="323" w:type="pct"/>
            <w:tcBorders>
              <w:top w:val="nil"/>
              <w:left w:val="nil"/>
              <w:bottom w:val="single" w:sz="4" w:space="0" w:color="808080"/>
              <w:right w:val="single" w:sz="4" w:space="0" w:color="808080"/>
            </w:tcBorders>
            <w:shd w:val="clear" w:color="000000" w:fill="D9D9D9"/>
            <w:noWrap/>
            <w:vAlign w:val="bottom"/>
            <w:hideMark/>
          </w:tcPr>
          <w:p w14:paraId="51CD0A38"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1</w:t>
            </w:r>
          </w:p>
        </w:tc>
        <w:tc>
          <w:tcPr>
            <w:tcW w:w="323" w:type="pct"/>
            <w:tcBorders>
              <w:top w:val="nil"/>
              <w:left w:val="nil"/>
              <w:bottom w:val="single" w:sz="4" w:space="0" w:color="808080"/>
              <w:right w:val="single" w:sz="4" w:space="0" w:color="808080"/>
            </w:tcBorders>
            <w:shd w:val="clear" w:color="000000" w:fill="D9D9D9"/>
            <w:noWrap/>
            <w:vAlign w:val="bottom"/>
            <w:hideMark/>
          </w:tcPr>
          <w:p w14:paraId="420DE3C8"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0.5</w:t>
            </w:r>
          </w:p>
        </w:tc>
        <w:tc>
          <w:tcPr>
            <w:tcW w:w="375" w:type="pct"/>
            <w:tcBorders>
              <w:top w:val="nil"/>
              <w:left w:val="nil"/>
              <w:bottom w:val="single" w:sz="4" w:space="0" w:color="808080"/>
              <w:right w:val="single" w:sz="4" w:space="0" w:color="808080"/>
            </w:tcBorders>
            <w:shd w:val="clear" w:color="000000" w:fill="D9D9D9"/>
            <w:noWrap/>
            <w:vAlign w:val="bottom"/>
            <w:hideMark/>
          </w:tcPr>
          <w:p w14:paraId="29E8368A"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13%</w:t>
            </w:r>
          </w:p>
        </w:tc>
        <w:tc>
          <w:tcPr>
            <w:tcW w:w="323" w:type="pct"/>
            <w:tcBorders>
              <w:top w:val="nil"/>
              <w:left w:val="nil"/>
              <w:bottom w:val="single" w:sz="4" w:space="0" w:color="808080"/>
              <w:right w:val="single" w:sz="4" w:space="0" w:color="808080"/>
            </w:tcBorders>
            <w:shd w:val="clear" w:color="000000" w:fill="D9E1F2"/>
            <w:noWrap/>
            <w:vAlign w:val="bottom"/>
            <w:hideMark/>
          </w:tcPr>
          <w:p w14:paraId="4C811F87"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2</w:t>
            </w:r>
          </w:p>
        </w:tc>
        <w:tc>
          <w:tcPr>
            <w:tcW w:w="323" w:type="pct"/>
            <w:tcBorders>
              <w:top w:val="nil"/>
              <w:left w:val="nil"/>
              <w:bottom w:val="single" w:sz="4" w:space="0" w:color="808080"/>
              <w:right w:val="single" w:sz="4" w:space="0" w:color="808080"/>
            </w:tcBorders>
            <w:shd w:val="clear" w:color="000000" w:fill="D9E1F2"/>
            <w:noWrap/>
            <w:vAlign w:val="bottom"/>
            <w:hideMark/>
          </w:tcPr>
          <w:p w14:paraId="10A35E41"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2</w:t>
            </w:r>
          </w:p>
        </w:tc>
        <w:tc>
          <w:tcPr>
            <w:tcW w:w="323" w:type="pct"/>
            <w:tcBorders>
              <w:top w:val="nil"/>
              <w:left w:val="nil"/>
              <w:bottom w:val="single" w:sz="4" w:space="0" w:color="808080"/>
              <w:right w:val="single" w:sz="4" w:space="0" w:color="808080"/>
            </w:tcBorders>
            <w:shd w:val="clear" w:color="000000" w:fill="D9E1F2"/>
            <w:noWrap/>
            <w:vAlign w:val="bottom"/>
            <w:hideMark/>
          </w:tcPr>
          <w:p w14:paraId="66639FC7"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1.00</w:t>
            </w:r>
          </w:p>
        </w:tc>
        <w:tc>
          <w:tcPr>
            <w:tcW w:w="375" w:type="pct"/>
            <w:tcBorders>
              <w:top w:val="nil"/>
              <w:left w:val="nil"/>
              <w:bottom w:val="single" w:sz="4" w:space="0" w:color="808080"/>
              <w:right w:val="single" w:sz="4" w:space="0" w:color="808080"/>
            </w:tcBorders>
            <w:shd w:val="clear" w:color="000000" w:fill="D9E1F2"/>
            <w:noWrap/>
            <w:vAlign w:val="bottom"/>
            <w:hideMark/>
          </w:tcPr>
          <w:p w14:paraId="16F59007"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20%</w:t>
            </w:r>
          </w:p>
        </w:tc>
        <w:tc>
          <w:tcPr>
            <w:tcW w:w="323" w:type="pct"/>
            <w:tcBorders>
              <w:top w:val="nil"/>
              <w:left w:val="nil"/>
              <w:bottom w:val="single" w:sz="4" w:space="0" w:color="808080"/>
              <w:right w:val="single" w:sz="4" w:space="0" w:color="808080"/>
            </w:tcBorders>
            <w:shd w:val="clear" w:color="000000" w:fill="FFF2CC"/>
            <w:noWrap/>
            <w:vAlign w:val="bottom"/>
            <w:hideMark/>
          </w:tcPr>
          <w:p w14:paraId="65A3243F"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2</w:t>
            </w:r>
          </w:p>
        </w:tc>
        <w:tc>
          <w:tcPr>
            <w:tcW w:w="323" w:type="pct"/>
            <w:tcBorders>
              <w:top w:val="nil"/>
              <w:left w:val="nil"/>
              <w:bottom w:val="single" w:sz="4" w:space="0" w:color="808080"/>
              <w:right w:val="single" w:sz="4" w:space="0" w:color="808080"/>
            </w:tcBorders>
            <w:shd w:val="clear" w:color="000000" w:fill="FFF2CC"/>
            <w:noWrap/>
            <w:vAlign w:val="bottom"/>
            <w:hideMark/>
          </w:tcPr>
          <w:p w14:paraId="3EB27E92"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2</w:t>
            </w:r>
          </w:p>
        </w:tc>
        <w:tc>
          <w:tcPr>
            <w:tcW w:w="323" w:type="pct"/>
            <w:tcBorders>
              <w:top w:val="nil"/>
              <w:left w:val="nil"/>
              <w:bottom w:val="single" w:sz="4" w:space="0" w:color="808080"/>
              <w:right w:val="single" w:sz="4" w:space="0" w:color="808080"/>
            </w:tcBorders>
            <w:shd w:val="clear" w:color="000000" w:fill="FFF2CC"/>
            <w:noWrap/>
            <w:vAlign w:val="bottom"/>
            <w:hideMark/>
          </w:tcPr>
          <w:p w14:paraId="60AE8047"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1.00</w:t>
            </w:r>
          </w:p>
        </w:tc>
        <w:tc>
          <w:tcPr>
            <w:tcW w:w="375" w:type="pct"/>
            <w:tcBorders>
              <w:top w:val="nil"/>
              <w:left w:val="nil"/>
              <w:bottom w:val="single" w:sz="4" w:space="0" w:color="808080"/>
              <w:right w:val="single" w:sz="4" w:space="0" w:color="808080"/>
            </w:tcBorders>
            <w:shd w:val="clear" w:color="000000" w:fill="FFF2CC"/>
            <w:noWrap/>
            <w:vAlign w:val="bottom"/>
            <w:hideMark/>
          </w:tcPr>
          <w:p w14:paraId="217C0A72"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25%</w:t>
            </w:r>
          </w:p>
        </w:tc>
      </w:tr>
      <w:tr w:rsidR="00C95072" w:rsidRPr="00C95072" w14:paraId="405E59B0" w14:textId="77777777" w:rsidTr="004E23FA">
        <w:trPr>
          <w:trHeight w:val="264"/>
        </w:trPr>
        <w:tc>
          <w:tcPr>
            <w:tcW w:w="625" w:type="pct"/>
            <w:tcBorders>
              <w:top w:val="nil"/>
              <w:left w:val="nil"/>
              <w:bottom w:val="nil"/>
              <w:right w:val="nil"/>
            </w:tcBorders>
            <w:shd w:val="clear" w:color="auto" w:fill="auto"/>
            <w:noWrap/>
            <w:vAlign w:val="bottom"/>
            <w:hideMark/>
          </w:tcPr>
          <w:p w14:paraId="05C61D0C" w14:textId="77777777" w:rsidR="004E23FA" w:rsidRPr="00C95072" w:rsidRDefault="004E23FA" w:rsidP="004E23FA">
            <w:pPr>
              <w:rPr>
                <w:rFonts w:ascii="Times New Roman" w:hAnsi="Times New Roman" w:cs="Times New Roman"/>
                <w:sz w:val="20"/>
                <w:szCs w:val="20"/>
              </w:rPr>
            </w:pPr>
            <w:r w:rsidRPr="00C95072">
              <w:rPr>
                <w:rFonts w:ascii="Times New Roman" w:hAnsi="Times New Roman" w:cs="Times New Roman"/>
                <w:sz w:val="20"/>
                <w:szCs w:val="20"/>
              </w:rPr>
              <w:t>Mandible A</w:t>
            </w:r>
          </w:p>
        </w:tc>
        <w:tc>
          <w:tcPr>
            <w:tcW w:w="344" w:type="pct"/>
            <w:tcBorders>
              <w:top w:val="nil"/>
              <w:left w:val="nil"/>
              <w:bottom w:val="nil"/>
              <w:right w:val="nil"/>
            </w:tcBorders>
            <w:shd w:val="clear" w:color="auto" w:fill="auto"/>
            <w:noWrap/>
            <w:vAlign w:val="bottom"/>
            <w:hideMark/>
          </w:tcPr>
          <w:p w14:paraId="1C550C6F" w14:textId="29D962DF" w:rsidR="004E23FA" w:rsidRPr="00C95072" w:rsidRDefault="005E2C0F" w:rsidP="004E23FA">
            <w:pPr>
              <w:rPr>
                <w:rFonts w:ascii="Times New Roman" w:hAnsi="Times New Roman" w:cs="Times New Roman"/>
                <w:sz w:val="20"/>
                <w:szCs w:val="20"/>
              </w:rPr>
            </w:pPr>
            <w:r w:rsidRPr="00C95072">
              <w:rPr>
                <w:rFonts w:ascii="Times New Roman" w:hAnsi="Times New Roman" w:cs="Times New Roman"/>
                <w:sz w:val="20"/>
                <w:szCs w:val="20"/>
              </w:rPr>
              <w:t>high</w:t>
            </w:r>
          </w:p>
        </w:tc>
        <w:tc>
          <w:tcPr>
            <w:tcW w:w="323" w:type="pct"/>
            <w:tcBorders>
              <w:top w:val="nil"/>
              <w:left w:val="single" w:sz="4" w:space="0" w:color="808080"/>
              <w:bottom w:val="single" w:sz="4" w:space="0" w:color="808080"/>
              <w:right w:val="single" w:sz="4" w:space="0" w:color="808080"/>
            </w:tcBorders>
            <w:shd w:val="clear" w:color="000000" w:fill="D9D9D9"/>
            <w:noWrap/>
            <w:vAlign w:val="bottom"/>
            <w:hideMark/>
          </w:tcPr>
          <w:p w14:paraId="05CAC536"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6</w:t>
            </w:r>
          </w:p>
        </w:tc>
        <w:tc>
          <w:tcPr>
            <w:tcW w:w="323" w:type="pct"/>
            <w:tcBorders>
              <w:top w:val="nil"/>
              <w:left w:val="nil"/>
              <w:bottom w:val="single" w:sz="4" w:space="0" w:color="808080"/>
              <w:right w:val="single" w:sz="4" w:space="0" w:color="808080"/>
            </w:tcBorders>
            <w:shd w:val="clear" w:color="000000" w:fill="D9D9D9"/>
            <w:noWrap/>
            <w:vAlign w:val="bottom"/>
            <w:hideMark/>
          </w:tcPr>
          <w:p w14:paraId="4EFC55A6"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4</w:t>
            </w:r>
          </w:p>
        </w:tc>
        <w:tc>
          <w:tcPr>
            <w:tcW w:w="323" w:type="pct"/>
            <w:tcBorders>
              <w:top w:val="nil"/>
              <w:left w:val="nil"/>
              <w:bottom w:val="single" w:sz="4" w:space="0" w:color="808080"/>
              <w:right w:val="single" w:sz="4" w:space="0" w:color="808080"/>
            </w:tcBorders>
            <w:shd w:val="clear" w:color="000000" w:fill="D9D9D9"/>
            <w:noWrap/>
            <w:vAlign w:val="bottom"/>
            <w:hideMark/>
          </w:tcPr>
          <w:p w14:paraId="416EA183"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2</w:t>
            </w:r>
          </w:p>
        </w:tc>
        <w:tc>
          <w:tcPr>
            <w:tcW w:w="375" w:type="pct"/>
            <w:tcBorders>
              <w:top w:val="nil"/>
              <w:left w:val="nil"/>
              <w:bottom w:val="single" w:sz="4" w:space="0" w:color="808080"/>
              <w:right w:val="single" w:sz="4" w:space="0" w:color="808080"/>
            </w:tcBorders>
            <w:shd w:val="clear" w:color="000000" w:fill="D9D9D9"/>
            <w:noWrap/>
            <w:vAlign w:val="bottom"/>
            <w:hideMark/>
          </w:tcPr>
          <w:p w14:paraId="4C37011F"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50%</w:t>
            </w:r>
          </w:p>
        </w:tc>
        <w:tc>
          <w:tcPr>
            <w:tcW w:w="323" w:type="pct"/>
            <w:tcBorders>
              <w:top w:val="nil"/>
              <w:left w:val="nil"/>
              <w:bottom w:val="single" w:sz="4" w:space="0" w:color="808080"/>
              <w:right w:val="single" w:sz="4" w:space="0" w:color="808080"/>
            </w:tcBorders>
            <w:shd w:val="clear" w:color="000000" w:fill="D9E1F2"/>
            <w:noWrap/>
            <w:vAlign w:val="bottom"/>
            <w:hideMark/>
          </w:tcPr>
          <w:p w14:paraId="7532D6A1"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2</w:t>
            </w:r>
          </w:p>
        </w:tc>
        <w:tc>
          <w:tcPr>
            <w:tcW w:w="323" w:type="pct"/>
            <w:tcBorders>
              <w:top w:val="nil"/>
              <w:left w:val="nil"/>
              <w:bottom w:val="single" w:sz="4" w:space="0" w:color="808080"/>
              <w:right w:val="single" w:sz="4" w:space="0" w:color="808080"/>
            </w:tcBorders>
            <w:shd w:val="clear" w:color="000000" w:fill="D9E1F2"/>
            <w:noWrap/>
            <w:vAlign w:val="bottom"/>
            <w:hideMark/>
          </w:tcPr>
          <w:p w14:paraId="3A60CC8F"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2</w:t>
            </w:r>
          </w:p>
        </w:tc>
        <w:tc>
          <w:tcPr>
            <w:tcW w:w="323" w:type="pct"/>
            <w:tcBorders>
              <w:top w:val="nil"/>
              <w:left w:val="nil"/>
              <w:bottom w:val="single" w:sz="4" w:space="0" w:color="808080"/>
              <w:right w:val="single" w:sz="4" w:space="0" w:color="808080"/>
            </w:tcBorders>
            <w:shd w:val="clear" w:color="000000" w:fill="D9E1F2"/>
            <w:noWrap/>
            <w:vAlign w:val="bottom"/>
            <w:hideMark/>
          </w:tcPr>
          <w:p w14:paraId="2E945D59"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1.00</w:t>
            </w:r>
          </w:p>
        </w:tc>
        <w:tc>
          <w:tcPr>
            <w:tcW w:w="375" w:type="pct"/>
            <w:tcBorders>
              <w:top w:val="nil"/>
              <w:left w:val="nil"/>
              <w:bottom w:val="single" w:sz="4" w:space="0" w:color="808080"/>
              <w:right w:val="single" w:sz="4" w:space="0" w:color="808080"/>
            </w:tcBorders>
            <w:shd w:val="clear" w:color="000000" w:fill="D9E1F2"/>
            <w:noWrap/>
            <w:vAlign w:val="bottom"/>
            <w:hideMark/>
          </w:tcPr>
          <w:p w14:paraId="0CCDD92E"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20%</w:t>
            </w:r>
          </w:p>
        </w:tc>
        <w:tc>
          <w:tcPr>
            <w:tcW w:w="323" w:type="pct"/>
            <w:tcBorders>
              <w:top w:val="nil"/>
              <w:left w:val="nil"/>
              <w:bottom w:val="single" w:sz="4" w:space="0" w:color="808080"/>
              <w:right w:val="single" w:sz="4" w:space="0" w:color="808080"/>
            </w:tcBorders>
            <w:shd w:val="clear" w:color="000000" w:fill="FFF2CC"/>
            <w:noWrap/>
            <w:vAlign w:val="bottom"/>
            <w:hideMark/>
          </w:tcPr>
          <w:p w14:paraId="501175E1"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3</w:t>
            </w:r>
          </w:p>
        </w:tc>
        <w:tc>
          <w:tcPr>
            <w:tcW w:w="323" w:type="pct"/>
            <w:tcBorders>
              <w:top w:val="nil"/>
              <w:left w:val="nil"/>
              <w:bottom w:val="single" w:sz="4" w:space="0" w:color="808080"/>
              <w:right w:val="single" w:sz="4" w:space="0" w:color="808080"/>
            </w:tcBorders>
            <w:shd w:val="clear" w:color="000000" w:fill="FFF2CC"/>
            <w:noWrap/>
            <w:vAlign w:val="bottom"/>
            <w:hideMark/>
          </w:tcPr>
          <w:p w14:paraId="48E40D1B"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2</w:t>
            </w:r>
          </w:p>
        </w:tc>
        <w:tc>
          <w:tcPr>
            <w:tcW w:w="323" w:type="pct"/>
            <w:tcBorders>
              <w:top w:val="nil"/>
              <w:left w:val="nil"/>
              <w:bottom w:val="single" w:sz="4" w:space="0" w:color="808080"/>
              <w:right w:val="single" w:sz="4" w:space="0" w:color="808080"/>
            </w:tcBorders>
            <w:shd w:val="clear" w:color="000000" w:fill="FFF2CC"/>
            <w:noWrap/>
            <w:vAlign w:val="bottom"/>
            <w:hideMark/>
          </w:tcPr>
          <w:p w14:paraId="6FD7B2E0"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1.00</w:t>
            </w:r>
          </w:p>
        </w:tc>
        <w:tc>
          <w:tcPr>
            <w:tcW w:w="375" w:type="pct"/>
            <w:tcBorders>
              <w:top w:val="nil"/>
              <w:left w:val="nil"/>
              <w:bottom w:val="single" w:sz="4" w:space="0" w:color="808080"/>
              <w:right w:val="single" w:sz="4" w:space="0" w:color="808080"/>
            </w:tcBorders>
            <w:shd w:val="clear" w:color="000000" w:fill="FFF2CC"/>
            <w:noWrap/>
            <w:vAlign w:val="bottom"/>
            <w:hideMark/>
          </w:tcPr>
          <w:p w14:paraId="40F6350F" w14:textId="77777777" w:rsidR="004E23FA" w:rsidRPr="00C95072" w:rsidRDefault="004E23FA" w:rsidP="004E23FA">
            <w:pPr>
              <w:jc w:val="right"/>
              <w:rPr>
                <w:rFonts w:ascii="Times New Roman" w:hAnsi="Times New Roman" w:cs="Times New Roman"/>
                <w:sz w:val="20"/>
                <w:szCs w:val="20"/>
              </w:rPr>
            </w:pPr>
            <w:r w:rsidRPr="00C95072">
              <w:rPr>
                <w:rFonts w:ascii="Times New Roman" w:hAnsi="Times New Roman" w:cs="Times New Roman"/>
                <w:sz w:val="20"/>
                <w:szCs w:val="20"/>
              </w:rPr>
              <w:t>25%</w:t>
            </w:r>
          </w:p>
        </w:tc>
      </w:tr>
      <w:tr w:rsidR="00C95072" w:rsidRPr="00C95072" w14:paraId="32421BE8" w14:textId="77777777" w:rsidTr="004E23FA">
        <w:trPr>
          <w:trHeight w:val="264"/>
        </w:trPr>
        <w:tc>
          <w:tcPr>
            <w:tcW w:w="625" w:type="pct"/>
            <w:tcBorders>
              <w:top w:val="nil"/>
              <w:left w:val="nil"/>
              <w:bottom w:val="nil"/>
              <w:right w:val="nil"/>
            </w:tcBorders>
            <w:shd w:val="clear" w:color="auto" w:fill="auto"/>
            <w:noWrap/>
            <w:vAlign w:val="bottom"/>
          </w:tcPr>
          <w:p w14:paraId="53E8C9F2" w14:textId="6A8F33D7" w:rsidR="005E2C0F" w:rsidRPr="00C95072" w:rsidRDefault="005E2C0F" w:rsidP="005E2C0F">
            <w:pPr>
              <w:rPr>
                <w:rFonts w:ascii="Times New Roman" w:hAnsi="Times New Roman" w:cs="Times New Roman"/>
                <w:sz w:val="20"/>
                <w:szCs w:val="20"/>
              </w:rPr>
            </w:pPr>
            <w:r w:rsidRPr="00C95072">
              <w:rPr>
                <w:rFonts w:ascii="Times New Roman" w:hAnsi="Times New Roman" w:cs="Times New Roman"/>
                <w:sz w:val="20"/>
                <w:szCs w:val="20"/>
              </w:rPr>
              <w:t>Mandible H</w:t>
            </w:r>
          </w:p>
        </w:tc>
        <w:tc>
          <w:tcPr>
            <w:tcW w:w="344" w:type="pct"/>
            <w:tcBorders>
              <w:top w:val="nil"/>
              <w:left w:val="nil"/>
              <w:bottom w:val="nil"/>
              <w:right w:val="nil"/>
            </w:tcBorders>
            <w:shd w:val="clear" w:color="auto" w:fill="auto"/>
            <w:noWrap/>
            <w:vAlign w:val="bottom"/>
          </w:tcPr>
          <w:p w14:paraId="24981DF6" w14:textId="5713F692" w:rsidR="005E2C0F" w:rsidRPr="00C95072" w:rsidRDefault="005E2C0F" w:rsidP="005E2C0F">
            <w:pPr>
              <w:rPr>
                <w:rFonts w:ascii="Times New Roman" w:hAnsi="Times New Roman" w:cs="Times New Roman"/>
                <w:sz w:val="20"/>
                <w:szCs w:val="20"/>
              </w:rPr>
            </w:pPr>
            <w:r w:rsidRPr="00C95072">
              <w:rPr>
                <w:rFonts w:ascii="Times New Roman" w:hAnsi="Times New Roman" w:cs="Times New Roman"/>
                <w:sz w:val="20"/>
                <w:szCs w:val="20"/>
              </w:rPr>
              <w:t>low</w:t>
            </w:r>
          </w:p>
        </w:tc>
        <w:tc>
          <w:tcPr>
            <w:tcW w:w="323" w:type="pct"/>
            <w:tcBorders>
              <w:top w:val="nil"/>
              <w:left w:val="single" w:sz="4" w:space="0" w:color="808080"/>
              <w:bottom w:val="single" w:sz="4" w:space="0" w:color="808080"/>
              <w:right w:val="single" w:sz="4" w:space="0" w:color="808080"/>
            </w:tcBorders>
            <w:shd w:val="clear" w:color="000000" w:fill="D9D9D9"/>
            <w:noWrap/>
            <w:vAlign w:val="bottom"/>
          </w:tcPr>
          <w:p w14:paraId="7AC2200F" w14:textId="20FA6ABA" w:rsidR="005E2C0F" w:rsidRPr="00C95072" w:rsidRDefault="005E2C0F" w:rsidP="005E2C0F">
            <w:pPr>
              <w:jc w:val="right"/>
              <w:rPr>
                <w:rFonts w:ascii="Times New Roman" w:hAnsi="Times New Roman" w:cs="Times New Roman"/>
                <w:sz w:val="20"/>
                <w:szCs w:val="20"/>
              </w:rPr>
            </w:pPr>
            <w:r w:rsidRPr="00C95072">
              <w:rPr>
                <w:rFonts w:ascii="Times New Roman" w:hAnsi="Times New Roman" w:cs="Times New Roman"/>
                <w:sz w:val="20"/>
                <w:szCs w:val="20"/>
              </w:rPr>
              <w:t>6</w:t>
            </w:r>
          </w:p>
        </w:tc>
        <w:tc>
          <w:tcPr>
            <w:tcW w:w="323" w:type="pct"/>
            <w:tcBorders>
              <w:top w:val="nil"/>
              <w:left w:val="nil"/>
              <w:bottom w:val="single" w:sz="4" w:space="0" w:color="808080"/>
              <w:right w:val="single" w:sz="4" w:space="0" w:color="808080"/>
            </w:tcBorders>
            <w:shd w:val="clear" w:color="000000" w:fill="D9D9D9"/>
            <w:noWrap/>
            <w:vAlign w:val="bottom"/>
          </w:tcPr>
          <w:p w14:paraId="0454DA69" w14:textId="41DD265B" w:rsidR="005E2C0F" w:rsidRPr="00C95072" w:rsidRDefault="005E2C0F" w:rsidP="005E2C0F">
            <w:pPr>
              <w:jc w:val="right"/>
              <w:rPr>
                <w:rFonts w:ascii="Times New Roman" w:hAnsi="Times New Roman" w:cs="Times New Roman"/>
                <w:sz w:val="20"/>
                <w:szCs w:val="20"/>
              </w:rPr>
            </w:pPr>
            <w:r w:rsidRPr="00C95072">
              <w:rPr>
                <w:rFonts w:ascii="Times New Roman" w:hAnsi="Times New Roman" w:cs="Times New Roman"/>
                <w:sz w:val="20"/>
                <w:szCs w:val="20"/>
              </w:rPr>
              <w:t>4</w:t>
            </w:r>
          </w:p>
        </w:tc>
        <w:tc>
          <w:tcPr>
            <w:tcW w:w="323" w:type="pct"/>
            <w:tcBorders>
              <w:top w:val="nil"/>
              <w:left w:val="nil"/>
              <w:bottom w:val="single" w:sz="4" w:space="0" w:color="808080"/>
              <w:right w:val="single" w:sz="4" w:space="0" w:color="808080"/>
            </w:tcBorders>
            <w:shd w:val="clear" w:color="000000" w:fill="D9D9D9"/>
            <w:noWrap/>
            <w:vAlign w:val="bottom"/>
          </w:tcPr>
          <w:p w14:paraId="464BA478" w14:textId="5C154128" w:rsidR="005E2C0F" w:rsidRPr="00C95072" w:rsidRDefault="005E2C0F" w:rsidP="005E2C0F">
            <w:pPr>
              <w:jc w:val="right"/>
              <w:rPr>
                <w:rFonts w:ascii="Times New Roman" w:hAnsi="Times New Roman" w:cs="Times New Roman"/>
                <w:sz w:val="20"/>
                <w:szCs w:val="20"/>
              </w:rPr>
            </w:pPr>
            <w:r w:rsidRPr="00C95072">
              <w:rPr>
                <w:rFonts w:ascii="Times New Roman" w:hAnsi="Times New Roman" w:cs="Times New Roman"/>
                <w:sz w:val="20"/>
                <w:szCs w:val="20"/>
              </w:rPr>
              <w:t>2</w:t>
            </w:r>
          </w:p>
        </w:tc>
        <w:tc>
          <w:tcPr>
            <w:tcW w:w="375" w:type="pct"/>
            <w:tcBorders>
              <w:top w:val="nil"/>
              <w:left w:val="nil"/>
              <w:bottom w:val="single" w:sz="4" w:space="0" w:color="808080"/>
              <w:right w:val="single" w:sz="4" w:space="0" w:color="808080"/>
            </w:tcBorders>
            <w:shd w:val="clear" w:color="000000" w:fill="D9D9D9"/>
            <w:noWrap/>
            <w:vAlign w:val="bottom"/>
          </w:tcPr>
          <w:p w14:paraId="5EF15D85" w14:textId="36717C0A" w:rsidR="005E2C0F" w:rsidRPr="00C95072" w:rsidRDefault="005E2C0F" w:rsidP="005E2C0F">
            <w:pPr>
              <w:jc w:val="right"/>
              <w:rPr>
                <w:rFonts w:ascii="Times New Roman" w:hAnsi="Times New Roman" w:cs="Times New Roman"/>
                <w:sz w:val="20"/>
                <w:szCs w:val="20"/>
              </w:rPr>
            </w:pPr>
            <w:r w:rsidRPr="00C95072">
              <w:rPr>
                <w:rFonts w:ascii="Times New Roman" w:hAnsi="Times New Roman" w:cs="Times New Roman"/>
                <w:sz w:val="20"/>
                <w:szCs w:val="20"/>
              </w:rPr>
              <w:t>50%</w:t>
            </w:r>
          </w:p>
        </w:tc>
        <w:tc>
          <w:tcPr>
            <w:tcW w:w="323" w:type="pct"/>
            <w:tcBorders>
              <w:top w:val="nil"/>
              <w:left w:val="nil"/>
              <w:bottom w:val="single" w:sz="4" w:space="0" w:color="808080"/>
              <w:right w:val="single" w:sz="4" w:space="0" w:color="808080"/>
            </w:tcBorders>
            <w:shd w:val="clear" w:color="000000" w:fill="D9E1F2"/>
            <w:noWrap/>
            <w:vAlign w:val="bottom"/>
          </w:tcPr>
          <w:p w14:paraId="6C9D8D8E" w14:textId="3AB063AD" w:rsidR="005E2C0F" w:rsidRPr="00C95072" w:rsidRDefault="005E2C0F" w:rsidP="005E2C0F">
            <w:pPr>
              <w:jc w:val="right"/>
              <w:rPr>
                <w:rFonts w:ascii="Times New Roman" w:hAnsi="Times New Roman" w:cs="Times New Roman"/>
                <w:sz w:val="20"/>
                <w:szCs w:val="20"/>
              </w:rPr>
            </w:pPr>
            <w:r w:rsidRPr="00C95072">
              <w:rPr>
                <w:rFonts w:ascii="Times New Roman" w:hAnsi="Times New Roman" w:cs="Times New Roman"/>
                <w:sz w:val="20"/>
                <w:szCs w:val="20"/>
              </w:rPr>
              <w:t>15</w:t>
            </w:r>
          </w:p>
        </w:tc>
        <w:tc>
          <w:tcPr>
            <w:tcW w:w="323" w:type="pct"/>
            <w:tcBorders>
              <w:top w:val="nil"/>
              <w:left w:val="nil"/>
              <w:bottom w:val="single" w:sz="4" w:space="0" w:color="808080"/>
              <w:right w:val="single" w:sz="4" w:space="0" w:color="808080"/>
            </w:tcBorders>
            <w:shd w:val="clear" w:color="000000" w:fill="D9E1F2"/>
            <w:noWrap/>
            <w:vAlign w:val="bottom"/>
          </w:tcPr>
          <w:p w14:paraId="734C8368" w14:textId="1BECA7BC" w:rsidR="005E2C0F" w:rsidRPr="00C95072" w:rsidRDefault="005E2C0F" w:rsidP="005E2C0F">
            <w:pPr>
              <w:jc w:val="right"/>
              <w:rPr>
                <w:rFonts w:ascii="Times New Roman" w:hAnsi="Times New Roman" w:cs="Times New Roman"/>
                <w:sz w:val="20"/>
                <w:szCs w:val="20"/>
              </w:rPr>
            </w:pPr>
            <w:r w:rsidRPr="00C95072">
              <w:rPr>
                <w:rFonts w:ascii="Times New Roman" w:hAnsi="Times New Roman" w:cs="Times New Roman"/>
                <w:sz w:val="20"/>
                <w:szCs w:val="20"/>
              </w:rPr>
              <w:t>9</w:t>
            </w:r>
          </w:p>
        </w:tc>
        <w:tc>
          <w:tcPr>
            <w:tcW w:w="323" w:type="pct"/>
            <w:tcBorders>
              <w:top w:val="nil"/>
              <w:left w:val="nil"/>
              <w:bottom w:val="single" w:sz="4" w:space="0" w:color="808080"/>
              <w:right w:val="single" w:sz="4" w:space="0" w:color="808080"/>
            </w:tcBorders>
            <w:shd w:val="clear" w:color="000000" w:fill="D9E1F2"/>
            <w:noWrap/>
            <w:vAlign w:val="bottom"/>
          </w:tcPr>
          <w:p w14:paraId="595A32AD" w14:textId="60EBA080" w:rsidR="005E2C0F" w:rsidRPr="00C95072" w:rsidRDefault="005E2C0F" w:rsidP="005E2C0F">
            <w:pPr>
              <w:jc w:val="right"/>
              <w:rPr>
                <w:rFonts w:ascii="Times New Roman" w:hAnsi="Times New Roman" w:cs="Times New Roman"/>
                <w:sz w:val="20"/>
                <w:szCs w:val="20"/>
              </w:rPr>
            </w:pPr>
            <w:r w:rsidRPr="00C95072">
              <w:rPr>
                <w:rFonts w:ascii="Times New Roman" w:hAnsi="Times New Roman" w:cs="Times New Roman"/>
                <w:sz w:val="20"/>
                <w:szCs w:val="20"/>
              </w:rPr>
              <w:t>4.50</w:t>
            </w:r>
          </w:p>
        </w:tc>
        <w:tc>
          <w:tcPr>
            <w:tcW w:w="375" w:type="pct"/>
            <w:tcBorders>
              <w:top w:val="nil"/>
              <w:left w:val="nil"/>
              <w:bottom w:val="single" w:sz="4" w:space="0" w:color="808080"/>
              <w:right w:val="single" w:sz="4" w:space="0" w:color="808080"/>
            </w:tcBorders>
            <w:shd w:val="clear" w:color="000000" w:fill="D9E1F2"/>
            <w:noWrap/>
            <w:vAlign w:val="bottom"/>
          </w:tcPr>
          <w:p w14:paraId="74570776" w14:textId="4A793A19" w:rsidR="005E2C0F" w:rsidRPr="00C95072" w:rsidRDefault="005E2C0F" w:rsidP="005E2C0F">
            <w:pPr>
              <w:jc w:val="right"/>
              <w:rPr>
                <w:rFonts w:ascii="Times New Roman" w:hAnsi="Times New Roman" w:cs="Times New Roman"/>
                <w:sz w:val="20"/>
                <w:szCs w:val="20"/>
              </w:rPr>
            </w:pPr>
            <w:r w:rsidRPr="00C95072">
              <w:rPr>
                <w:rFonts w:ascii="Times New Roman" w:hAnsi="Times New Roman" w:cs="Times New Roman"/>
                <w:sz w:val="20"/>
                <w:szCs w:val="20"/>
              </w:rPr>
              <w:t>90%</w:t>
            </w:r>
          </w:p>
        </w:tc>
        <w:tc>
          <w:tcPr>
            <w:tcW w:w="323" w:type="pct"/>
            <w:tcBorders>
              <w:top w:val="nil"/>
              <w:left w:val="nil"/>
              <w:bottom w:val="single" w:sz="4" w:space="0" w:color="808080"/>
              <w:right w:val="single" w:sz="4" w:space="0" w:color="808080"/>
            </w:tcBorders>
            <w:shd w:val="clear" w:color="000000" w:fill="FFF2CC"/>
            <w:noWrap/>
            <w:vAlign w:val="bottom"/>
          </w:tcPr>
          <w:p w14:paraId="49C63A4B" w14:textId="27B6A4A1" w:rsidR="005E2C0F" w:rsidRPr="00C95072" w:rsidRDefault="005E2C0F" w:rsidP="005E2C0F">
            <w:pPr>
              <w:jc w:val="right"/>
              <w:rPr>
                <w:rFonts w:ascii="Times New Roman" w:hAnsi="Times New Roman" w:cs="Times New Roman"/>
                <w:sz w:val="20"/>
                <w:szCs w:val="20"/>
              </w:rPr>
            </w:pPr>
            <w:r w:rsidRPr="00C95072">
              <w:rPr>
                <w:rFonts w:ascii="Times New Roman" w:hAnsi="Times New Roman" w:cs="Times New Roman"/>
                <w:sz w:val="20"/>
                <w:szCs w:val="20"/>
              </w:rPr>
              <w:t>15</w:t>
            </w:r>
          </w:p>
        </w:tc>
        <w:tc>
          <w:tcPr>
            <w:tcW w:w="323" w:type="pct"/>
            <w:tcBorders>
              <w:top w:val="nil"/>
              <w:left w:val="nil"/>
              <w:bottom w:val="single" w:sz="4" w:space="0" w:color="808080"/>
              <w:right w:val="single" w:sz="4" w:space="0" w:color="808080"/>
            </w:tcBorders>
            <w:shd w:val="clear" w:color="000000" w:fill="FFF2CC"/>
            <w:noWrap/>
            <w:vAlign w:val="bottom"/>
          </w:tcPr>
          <w:p w14:paraId="54B735F9" w14:textId="24D67C46" w:rsidR="005E2C0F" w:rsidRPr="00C95072" w:rsidRDefault="005E2C0F" w:rsidP="005E2C0F">
            <w:pPr>
              <w:jc w:val="right"/>
              <w:rPr>
                <w:rFonts w:ascii="Times New Roman" w:hAnsi="Times New Roman" w:cs="Times New Roman"/>
                <w:sz w:val="20"/>
                <w:szCs w:val="20"/>
              </w:rPr>
            </w:pPr>
            <w:r w:rsidRPr="00C95072">
              <w:rPr>
                <w:rFonts w:ascii="Times New Roman" w:hAnsi="Times New Roman" w:cs="Times New Roman"/>
                <w:sz w:val="20"/>
                <w:szCs w:val="20"/>
              </w:rPr>
              <w:t>7</w:t>
            </w:r>
          </w:p>
        </w:tc>
        <w:tc>
          <w:tcPr>
            <w:tcW w:w="323" w:type="pct"/>
            <w:tcBorders>
              <w:top w:val="nil"/>
              <w:left w:val="nil"/>
              <w:bottom w:val="single" w:sz="4" w:space="0" w:color="808080"/>
              <w:right w:val="single" w:sz="4" w:space="0" w:color="808080"/>
            </w:tcBorders>
            <w:shd w:val="clear" w:color="000000" w:fill="FFF2CC"/>
            <w:noWrap/>
            <w:vAlign w:val="bottom"/>
          </w:tcPr>
          <w:p w14:paraId="139E6C6C" w14:textId="536A3D5B" w:rsidR="005E2C0F" w:rsidRPr="00C95072" w:rsidRDefault="005E2C0F" w:rsidP="005E2C0F">
            <w:pPr>
              <w:jc w:val="right"/>
              <w:rPr>
                <w:rFonts w:ascii="Times New Roman" w:hAnsi="Times New Roman" w:cs="Times New Roman"/>
                <w:sz w:val="20"/>
                <w:szCs w:val="20"/>
              </w:rPr>
            </w:pPr>
            <w:r w:rsidRPr="00C95072">
              <w:rPr>
                <w:rFonts w:ascii="Times New Roman" w:hAnsi="Times New Roman" w:cs="Times New Roman"/>
                <w:sz w:val="20"/>
                <w:szCs w:val="20"/>
              </w:rPr>
              <w:t>3.50</w:t>
            </w:r>
          </w:p>
        </w:tc>
        <w:tc>
          <w:tcPr>
            <w:tcW w:w="375" w:type="pct"/>
            <w:tcBorders>
              <w:top w:val="nil"/>
              <w:left w:val="nil"/>
              <w:bottom w:val="single" w:sz="4" w:space="0" w:color="808080"/>
              <w:right w:val="single" w:sz="4" w:space="0" w:color="808080"/>
            </w:tcBorders>
            <w:shd w:val="clear" w:color="000000" w:fill="FFF2CC"/>
            <w:noWrap/>
            <w:vAlign w:val="bottom"/>
          </w:tcPr>
          <w:p w14:paraId="3FB23257" w14:textId="2DC0A12E" w:rsidR="005E2C0F" w:rsidRPr="00C95072" w:rsidRDefault="005E2C0F" w:rsidP="005E2C0F">
            <w:pPr>
              <w:jc w:val="right"/>
              <w:rPr>
                <w:rFonts w:ascii="Times New Roman" w:hAnsi="Times New Roman" w:cs="Times New Roman"/>
                <w:sz w:val="20"/>
                <w:szCs w:val="20"/>
              </w:rPr>
            </w:pPr>
            <w:r w:rsidRPr="00C95072">
              <w:rPr>
                <w:rFonts w:ascii="Times New Roman" w:hAnsi="Times New Roman" w:cs="Times New Roman"/>
                <w:sz w:val="20"/>
                <w:szCs w:val="20"/>
              </w:rPr>
              <w:t>88%</w:t>
            </w:r>
          </w:p>
        </w:tc>
      </w:tr>
      <w:tr w:rsidR="00C95072" w:rsidRPr="00C95072" w14:paraId="2E2DC995" w14:textId="77777777" w:rsidTr="004E23FA">
        <w:trPr>
          <w:trHeight w:val="264"/>
        </w:trPr>
        <w:tc>
          <w:tcPr>
            <w:tcW w:w="625" w:type="pct"/>
            <w:tcBorders>
              <w:top w:val="nil"/>
              <w:left w:val="nil"/>
              <w:bottom w:val="nil"/>
              <w:right w:val="nil"/>
            </w:tcBorders>
            <w:shd w:val="clear" w:color="auto" w:fill="auto"/>
            <w:noWrap/>
            <w:vAlign w:val="bottom"/>
            <w:hideMark/>
          </w:tcPr>
          <w:p w14:paraId="7EA39B96" w14:textId="77777777" w:rsidR="005E2C0F" w:rsidRPr="00C95072" w:rsidRDefault="005E2C0F" w:rsidP="005E2C0F">
            <w:pPr>
              <w:rPr>
                <w:rFonts w:ascii="Times New Roman" w:hAnsi="Times New Roman" w:cs="Times New Roman"/>
                <w:sz w:val="20"/>
                <w:szCs w:val="20"/>
              </w:rPr>
            </w:pPr>
            <w:r w:rsidRPr="00C95072">
              <w:rPr>
                <w:rFonts w:ascii="Times New Roman" w:hAnsi="Times New Roman" w:cs="Times New Roman"/>
                <w:sz w:val="20"/>
                <w:szCs w:val="20"/>
              </w:rPr>
              <w:t>Scapula N</w:t>
            </w:r>
          </w:p>
        </w:tc>
        <w:tc>
          <w:tcPr>
            <w:tcW w:w="344" w:type="pct"/>
            <w:tcBorders>
              <w:top w:val="nil"/>
              <w:left w:val="nil"/>
              <w:bottom w:val="nil"/>
              <w:right w:val="nil"/>
            </w:tcBorders>
            <w:shd w:val="clear" w:color="auto" w:fill="auto"/>
            <w:noWrap/>
            <w:vAlign w:val="bottom"/>
            <w:hideMark/>
          </w:tcPr>
          <w:p w14:paraId="6594C3D9" w14:textId="77777777" w:rsidR="005E2C0F" w:rsidRPr="00C95072" w:rsidRDefault="005E2C0F" w:rsidP="005E2C0F">
            <w:pPr>
              <w:rPr>
                <w:rFonts w:ascii="Times New Roman" w:hAnsi="Times New Roman" w:cs="Times New Roman"/>
                <w:sz w:val="20"/>
                <w:szCs w:val="20"/>
              </w:rPr>
            </w:pPr>
            <w:r w:rsidRPr="00C95072">
              <w:rPr>
                <w:rFonts w:ascii="Times New Roman" w:hAnsi="Times New Roman" w:cs="Times New Roman"/>
                <w:sz w:val="20"/>
                <w:szCs w:val="20"/>
              </w:rPr>
              <w:t>high</w:t>
            </w:r>
          </w:p>
        </w:tc>
        <w:tc>
          <w:tcPr>
            <w:tcW w:w="323" w:type="pct"/>
            <w:tcBorders>
              <w:top w:val="nil"/>
              <w:left w:val="single" w:sz="4" w:space="0" w:color="808080"/>
              <w:bottom w:val="single" w:sz="4" w:space="0" w:color="808080"/>
              <w:right w:val="single" w:sz="4" w:space="0" w:color="808080"/>
            </w:tcBorders>
            <w:shd w:val="clear" w:color="000000" w:fill="D9D9D9"/>
            <w:noWrap/>
            <w:vAlign w:val="bottom"/>
            <w:hideMark/>
          </w:tcPr>
          <w:p w14:paraId="172A4D80" w14:textId="77777777" w:rsidR="005E2C0F" w:rsidRPr="00C95072" w:rsidRDefault="005E2C0F" w:rsidP="005E2C0F">
            <w:pPr>
              <w:jc w:val="right"/>
              <w:rPr>
                <w:rFonts w:ascii="Times New Roman" w:hAnsi="Times New Roman" w:cs="Times New Roman"/>
                <w:sz w:val="20"/>
                <w:szCs w:val="20"/>
              </w:rPr>
            </w:pPr>
            <w:r w:rsidRPr="00C95072">
              <w:rPr>
                <w:rFonts w:ascii="Times New Roman" w:hAnsi="Times New Roman" w:cs="Times New Roman"/>
                <w:sz w:val="20"/>
                <w:szCs w:val="20"/>
              </w:rPr>
              <w:t>0</w:t>
            </w:r>
          </w:p>
        </w:tc>
        <w:tc>
          <w:tcPr>
            <w:tcW w:w="323" w:type="pct"/>
            <w:tcBorders>
              <w:top w:val="nil"/>
              <w:left w:val="nil"/>
              <w:bottom w:val="single" w:sz="4" w:space="0" w:color="808080"/>
              <w:right w:val="single" w:sz="4" w:space="0" w:color="808080"/>
            </w:tcBorders>
            <w:shd w:val="clear" w:color="000000" w:fill="D9D9D9"/>
            <w:noWrap/>
            <w:vAlign w:val="bottom"/>
            <w:hideMark/>
          </w:tcPr>
          <w:p w14:paraId="4CEBF008" w14:textId="77777777" w:rsidR="005E2C0F" w:rsidRPr="00C95072" w:rsidRDefault="005E2C0F" w:rsidP="005E2C0F">
            <w:pPr>
              <w:jc w:val="right"/>
              <w:rPr>
                <w:rFonts w:ascii="Times New Roman" w:hAnsi="Times New Roman" w:cs="Times New Roman"/>
                <w:sz w:val="20"/>
                <w:szCs w:val="20"/>
              </w:rPr>
            </w:pPr>
            <w:r w:rsidRPr="00C95072">
              <w:rPr>
                <w:rFonts w:ascii="Times New Roman" w:hAnsi="Times New Roman" w:cs="Times New Roman"/>
                <w:sz w:val="20"/>
                <w:szCs w:val="20"/>
              </w:rPr>
              <w:t>0</w:t>
            </w:r>
          </w:p>
        </w:tc>
        <w:tc>
          <w:tcPr>
            <w:tcW w:w="323" w:type="pct"/>
            <w:tcBorders>
              <w:top w:val="nil"/>
              <w:left w:val="nil"/>
              <w:bottom w:val="single" w:sz="4" w:space="0" w:color="808080"/>
              <w:right w:val="single" w:sz="4" w:space="0" w:color="808080"/>
            </w:tcBorders>
            <w:shd w:val="clear" w:color="000000" w:fill="D9D9D9"/>
            <w:noWrap/>
            <w:vAlign w:val="bottom"/>
            <w:hideMark/>
          </w:tcPr>
          <w:p w14:paraId="12643628" w14:textId="77777777" w:rsidR="005E2C0F" w:rsidRPr="00C95072" w:rsidRDefault="005E2C0F" w:rsidP="005E2C0F">
            <w:pPr>
              <w:jc w:val="right"/>
              <w:rPr>
                <w:rFonts w:ascii="Times New Roman" w:hAnsi="Times New Roman" w:cs="Times New Roman"/>
                <w:sz w:val="20"/>
                <w:szCs w:val="20"/>
              </w:rPr>
            </w:pPr>
            <w:r w:rsidRPr="00C95072">
              <w:rPr>
                <w:rFonts w:ascii="Times New Roman" w:hAnsi="Times New Roman" w:cs="Times New Roman"/>
                <w:sz w:val="20"/>
                <w:szCs w:val="20"/>
              </w:rPr>
              <w:t>0</w:t>
            </w:r>
          </w:p>
        </w:tc>
        <w:tc>
          <w:tcPr>
            <w:tcW w:w="375" w:type="pct"/>
            <w:tcBorders>
              <w:top w:val="nil"/>
              <w:left w:val="nil"/>
              <w:bottom w:val="single" w:sz="4" w:space="0" w:color="808080"/>
              <w:right w:val="single" w:sz="4" w:space="0" w:color="808080"/>
            </w:tcBorders>
            <w:shd w:val="clear" w:color="000000" w:fill="D9D9D9"/>
            <w:noWrap/>
            <w:vAlign w:val="bottom"/>
            <w:hideMark/>
          </w:tcPr>
          <w:p w14:paraId="297E4871" w14:textId="77777777" w:rsidR="005E2C0F" w:rsidRPr="00C95072" w:rsidRDefault="005E2C0F" w:rsidP="005E2C0F">
            <w:pPr>
              <w:jc w:val="right"/>
              <w:rPr>
                <w:rFonts w:ascii="Times New Roman" w:hAnsi="Times New Roman" w:cs="Times New Roman"/>
                <w:sz w:val="20"/>
                <w:szCs w:val="20"/>
              </w:rPr>
            </w:pPr>
            <w:r w:rsidRPr="00C95072">
              <w:rPr>
                <w:rFonts w:ascii="Times New Roman" w:hAnsi="Times New Roman" w:cs="Times New Roman"/>
                <w:sz w:val="20"/>
                <w:szCs w:val="20"/>
              </w:rPr>
              <w:t>0%</w:t>
            </w:r>
          </w:p>
        </w:tc>
        <w:tc>
          <w:tcPr>
            <w:tcW w:w="323" w:type="pct"/>
            <w:tcBorders>
              <w:top w:val="nil"/>
              <w:left w:val="nil"/>
              <w:bottom w:val="single" w:sz="4" w:space="0" w:color="808080"/>
              <w:right w:val="single" w:sz="4" w:space="0" w:color="808080"/>
            </w:tcBorders>
            <w:shd w:val="clear" w:color="000000" w:fill="D9E1F2"/>
            <w:noWrap/>
            <w:vAlign w:val="bottom"/>
            <w:hideMark/>
          </w:tcPr>
          <w:p w14:paraId="6CADDB75" w14:textId="77777777" w:rsidR="005E2C0F" w:rsidRPr="00C95072" w:rsidRDefault="005E2C0F" w:rsidP="005E2C0F">
            <w:pPr>
              <w:jc w:val="right"/>
              <w:rPr>
                <w:rFonts w:ascii="Times New Roman" w:hAnsi="Times New Roman" w:cs="Times New Roman"/>
                <w:sz w:val="20"/>
                <w:szCs w:val="20"/>
              </w:rPr>
            </w:pPr>
            <w:r w:rsidRPr="00C95072">
              <w:rPr>
                <w:rFonts w:ascii="Times New Roman" w:hAnsi="Times New Roman" w:cs="Times New Roman"/>
                <w:sz w:val="20"/>
                <w:szCs w:val="20"/>
              </w:rPr>
              <w:t>6</w:t>
            </w:r>
          </w:p>
        </w:tc>
        <w:tc>
          <w:tcPr>
            <w:tcW w:w="323" w:type="pct"/>
            <w:tcBorders>
              <w:top w:val="nil"/>
              <w:left w:val="nil"/>
              <w:bottom w:val="single" w:sz="4" w:space="0" w:color="808080"/>
              <w:right w:val="single" w:sz="4" w:space="0" w:color="808080"/>
            </w:tcBorders>
            <w:shd w:val="clear" w:color="000000" w:fill="D9E1F2"/>
            <w:noWrap/>
            <w:vAlign w:val="bottom"/>
            <w:hideMark/>
          </w:tcPr>
          <w:p w14:paraId="64C9117C" w14:textId="77777777" w:rsidR="005E2C0F" w:rsidRPr="00C95072" w:rsidRDefault="005E2C0F" w:rsidP="005E2C0F">
            <w:pPr>
              <w:jc w:val="right"/>
              <w:rPr>
                <w:rFonts w:ascii="Times New Roman" w:hAnsi="Times New Roman" w:cs="Times New Roman"/>
                <w:sz w:val="20"/>
                <w:szCs w:val="20"/>
              </w:rPr>
            </w:pPr>
            <w:r w:rsidRPr="00C95072">
              <w:rPr>
                <w:rFonts w:ascii="Times New Roman" w:hAnsi="Times New Roman" w:cs="Times New Roman"/>
                <w:sz w:val="20"/>
                <w:szCs w:val="20"/>
              </w:rPr>
              <w:t>4</w:t>
            </w:r>
          </w:p>
        </w:tc>
        <w:tc>
          <w:tcPr>
            <w:tcW w:w="323" w:type="pct"/>
            <w:tcBorders>
              <w:top w:val="nil"/>
              <w:left w:val="nil"/>
              <w:bottom w:val="single" w:sz="4" w:space="0" w:color="808080"/>
              <w:right w:val="single" w:sz="4" w:space="0" w:color="808080"/>
            </w:tcBorders>
            <w:shd w:val="clear" w:color="000000" w:fill="D9E1F2"/>
            <w:noWrap/>
            <w:vAlign w:val="bottom"/>
            <w:hideMark/>
          </w:tcPr>
          <w:p w14:paraId="10B0B72A" w14:textId="77777777" w:rsidR="005E2C0F" w:rsidRPr="00C95072" w:rsidRDefault="005E2C0F" w:rsidP="005E2C0F">
            <w:pPr>
              <w:jc w:val="right"/>
              <w:rPr>
                <w:rFonts w:ascii="Times New Roman" w:hAnsi="Times New Roman" w:cs="Times New Roman"/>
                <w:sz w:val="20"/>
                <w:szCs w:val="20"/>
              </w:rPr>
            </w:pPr>
            <w:r w:rsidRPr="00C95072">
              <w:rPr>
                <w:rFonts w:ascii="Times New Roman" w:hAnsi="Times New Roman" w:cs="Times New Roman"/>
                <w:sz w:val="20"/>
                <w:szCs w:val="20"/>
              </w:rPr>
              <w:t>2.00</w:t>
            </w:r>
          </w:p>
        </w:tc>
        <w:tc>
          <w:tcPr>
            <w:tcW w:w="375" w:type="pct"/>
            <w:tcBorders>
              <w:top w:val="nil"/>
              <w:left w:val="nil"/>
              <w:bottom w:val="single" w:sz="4" w:space="0" w:color="808080"/>
              <w:right w:val="single" w:sz="4" w:space="0" w:color="808080"/>
            </w:tcBorders>
            <w:shd w:val="clear" w:color="000000" w:fill="D9E1F2"/>
            <w:noWrap/>
            <w:vAlign w:val="bottom"/>
            <w:hideMark/>
          </w:tcPr>
          <w:p w14:paraId="666F760F" w14:textId="77777777" w:rsidR="005E2C0F" w:rsidRPr="00C95072" w:rsidRDefault="005E2C0F" w:rsidP="005E2C0F">
            <w:pPr>
              <w:jc w:val="right"/>
              <w:rPr>
                <w:rFonts w:ascii="Times New Roman" w:hAnsi="Times New Roman" w:cs="Times New Roman"/>
                <w:sz w:val="20"/>
                <w:szCs w:val="20"/>
              </w:rPr>
            </w:pPr>
            <w:r w:rsidRPr="00C95072">
              <w:rPr>
                <w:rFonts w:ascii="Times New Roman" w:hAnsi="Times New Roman" w:cs="Times New Roman"/>
                <w:sz w:val="20"/>
                <w:szCs w:val="20"/>
              </w:rPr>
              <w:t>40%</w:t>
            </w:r>
          </w:p>
        </w:tc>
        <w:tc>
          <w:tcPr>
            <w:tcW w:w="323" w:type="pct"/>
            <w:tcBorders>
              <w:top w:val="nil"/>
              <w:left w:val="nil"/>
              <w:bottom w:val="single" w:sz="4" w:space="0" w:color="808080"/>
              <w:right w:val="single" w:sz="4" w:space="0" w:color="808080"/>
            </w:tcBorders>
            <w:shd w:val="clear" w:color="000000" w:fill="FFF2CC"/>
            <w:noWrap/>
            <w:vAlign w:val="bottom"/>
            <w:hideMark/>
          </w:tcPr>
          <w:p w14:paraId="5D11194E" w14:textId="77777777" w:rsidR="005E2C0F" w:rsidRPr="00C95072" w:rsidRDefault="005E2C0F" w:rsidP="005E2C0F">
            <w:pPr>
              <w:jc w:val="right"/>
              <w:rPr>
                <w:rFonts w:ascii="Times New Roman" w:hAnsi="Times New Roman" w:cs="Times New Roman"/>
                <w:sz w:val="20"/>
                <w:szCs w:val="20"/>
              </w:rPr>
            </w:pPr>
            <w:r w:rsidRPr="00C95072">
              <w:rPr>
                <w:rFonts w:ascii="Times New Roman" w:hAnsi="Times New Roman" w:cs="Times New Roman"/>
                <w:sz w:val="20"/>
                <w:szCs w:val="20"/>
              </w:rPr>
              <w:t>1</w:t>
            </w:r>
          </w:p>
        </w:tc>
        <w:tc>
          <w:tcPr>
            <w:tcW w:w="323" w:type="pct"/>
            <w:tcBorders>
              <w:top w:val="nil"/>
              <w:left w:val="nil"/>
              <w:bottom w:val="single" w:sz="4" w:space="0" w:color="808080"/>
              <w:right w:val="single" w:sz="4" w:space="0" w:color="808080"/>
            </w:tcBorders>
            <w:shd w:val="clear" w:color="000000" w:fill="FFF2CC"/>
            <w:noWrap/>
            <w:vAlign w:val="bottom"/>
            <w:hideMark/>
          </w:tcPr>
          <w:p w14:paraId="7404A8D6" w14:textId="77777777" w:rsidR="005E2C0F" w:rsidRPr="00C95072" w:rsidRDefault="005E2C0F" w:rsidP="005E2C0F">
            <w:pPr>
              <w:jc w:val="right"/>
              <w:rPr>
                <w:rFonts w:ascii="Times New Roman" w:hAnsi="Times New Roman" w:cs="Times New Roman"/>
                <w:sz w:val="20"/>
                <w:szCs w:val="20"/>
              </w:rPr>
            </w:pPr>
            <w:r w:rsidRPr="00C95072">
              <w:rPr>
                <w:rFonts w:ascii="Times New Roman" w:hAnsi="Times New Roman" w:cs="Times New Roman"/>
                <w:sz w:val="20"/>
                <w:szCs w:val="20"/>
              </w:rPr>
              <w:t>1</w:t>
            </w:r>
          </w:p>
        </w:tc>
        <w:tc>
          <w:tcPr>
            <w:tcW w:w="323" w:type="pct"/>
            <w:tcBorders>
              <w:top w:val="nil"/>
              <w:left w:val="nil"/>
              <w:bottom w:val="single" w:sz="4" w:space="0" w:color="808080"/>
              <w:right w:val="single" w:sz="4" w:space="0" w:color="808080"/>
            </w:tcBorders>
            <w:shd w:val="clear" w:color="000000" w:fill="FFF2CC"/>
            <w:noWrap/>
            <w:vAlign w:val="bottom"/>
            <w:hideMark/>
          </w:tcPr>
          <w:p w14:paraId="71CE2255" w14:textId="77777777" w:rsidR="005E2C0F" w:rsidRPr="00C95072" w:rsidRDefault="005E2C0F" w:rsidP="005E2C0F">
            <w:pPr>
              <w:jc w:val="right"/>
              <w:rPr>
                <w:rFonts w:ascii="Times New Roman" w:hAnsi="Times New Roman" w:cs="Times New Roman"/>
                <w:sz w:val="20"/>
                <w:szCs w:val="20"/>
              </w:rPr>
            </w:pPr>
            <w:r w:rsidRPr="00C95072">
              <w:rPr>
                <w:rFonts w:ascii="Times New Roman" w:hAnsi="Times New Roman" w:cs="Times New Roman"/>
                <w:sz w:val="20"/>
                <w:szCs w:val="20"/>
              </w:rPr>
              <w:t>0.50</w:t>
            </w:r>
          </w:p>
        </w:tc>
        <w:tc>
          <w:tcPr>
            <w:tcW w:w="375" w:type="pct"/>
            <w:tcBorders>
              <w:top w:val="nil"/>
              <w:left w:val="nil"/>
              <w:bottom w:val="single" w:sz="4" w:space="0" w:color="808080"/>
              <w:right w:val="single" w:sz="4" w:space="0" w:color="808080"/>
            </w:tcBorders>
            <w:shd w:val="clear" w:color="000000" w:fill="FFF2CC"/>
            <w:noWrap/>
            <w:vAlign w:val="bottom"/>
            <w:hideMark/>
          </w:tcPr>
          <w:p w14:paraId="0C081C2E" w14:textId="77777777" w:rsidR="005E2C0F" w:rsidRPr="00C95072" w:rsidRDefault="005E2C0F" w:rsidP="005E2C0F">
            <w:pPr>
              <w:jc w:val="right"/>
              <w:rPr>
                <w:rFonts w:ascii="Times New Roman" w:hAnsi="Times New Roman" w:cs="Times New Roman"/>
                <w:sz w:val="20"/>
                <w:szCs w:val="20"/>
              </w:rPr>
            </w:pPr>
            <w:r w:rsidRPr="00C95072">
              <w:rPr>
                <w:rFonts w:ascii="Times New Roman" w:hAnsi="Times New Roman" w:cs="Times New Roman"/>
                <w:sz w:val="20"/>
                <w:szCs w:val="20"/>
              </w:rPr>
              <w:t>13%</w:t>
            </w:r>
          </w:p>
        </w:tc>
      </w:tr>
      <w:tr w:rsidR="00C95072" w:rsidRPr="00C95072" w14:paraId="77770E7E" w14:textId="77777777" w:rsidTr="004E23FA">
        <w:trPr>
          <w:trHeight w:val="264"/>
        </w:trPr>
        <w:tc>
          <w:tcPr>
            <w:tcW w:w="625" w:type="pct"/>
            <w:tcBorders>
              <w:top w:val="nil"/>
              <w:left w:val="nil"/>
              <w:bottom w:val="nil"/>
              <w:right w:val="nil"/>
            </w:tcBorders>
            <w:shd w:val="clear" w:color="auto" w:fill="auto"/>
            <w:noWrap/>
            <w:vAlign w:val="bottom"/>
            <w:hideMark/>
          </w:tcPr>
          <w:p w14:paraId="2D9B2DCD" w14:textId="77777777" w:rsidR="005E2C0F" w:rsidRPr="00C95072" w:rsidRDefault="005E2C0F" w:rsidP="005E2C0F">
            <w:pPr>
              <w:rPr>
                <w:rFonts w:ascii="Times New Roman" w:hAnsi="Times New Roman" w:cs="Times New Roman"/>
                <w:sz w:val="20"/>
                <w:szCs w:val="20"/>
              </w:rPr>
            </w:pPr>
            <w:r w:rsidRPr="00C95072">
              <w:rPr>
                <w:rFonts w:ascii="Times New Roman" w:hAnsi="Times New Roman" w:cs="Times New Roman"/>
                <w:sz w:val="20"/>
                <w:szCs w:val="20"/>
              </w:rPr>
              <w:t>Scapula B</w:t>
            </w:r>
          </w:p>
        </w:tc>
        <w:tc>
          <w:tcPr>
            <w:tcW w:w="344" w:type="pct"/>
            <w:tcBorders>
              <w:top w:val="nil"/>
              <w:left w:val="nil"/>
              <w:bottom w:val="nil"/>
              <w:right w:val="nil"/>
            </w:tcBorders>
            <w:shd w:val="clear" w:color="auto" w:fill="auto"/>
            <w:noWrap/>
            <w:vAlign w:val="bottom"/>
            <w:hideMark/>
          </w:tcPr>
          <w:p w14:paraId="3538CEB1" w14:textId="77777777" w:rsidR="005E2C0F" w:rsidRPr="00C95072" w:rsidRDefault="005E2C0F" w:rsidP="005E2C0F">
            <w:pPr>
              <w:rPr>
                <w:rFonts w:ascii="Times New Roman" w:hAnsi="Times New Roman" w:cs="Times New Roman"/>
                <w:sz w:val="20"/>
                <w:szCs w:val="20"/>
              </w:rPr>
            </w:pPr>
            <w:r w:rsidRPr="00C95072">
              <w:rPr>
                <w:rFonts w:ascii="Times New Roman" w:hAnsi="Times New Roman" w:cs="Times New Roman"/>
                <w:sz w:val="20"/>
                <w:szCs w:val="20"/>
              </w:rPr>
              <w:t>low</w:t>
            </w:r>
          </w:p>
        </w:tc>
        <w:tc>
          <w:tcPr>
            <w:tcW w:w="323" w:type="pct"/>
            <w:tcBorders>
              <w:top w:val="nil"/>
              <w:left w:val="single" w:sz="4" w:space="0" w:color="808080"/>
              <w:bottom w:val="single" w:sz="4" w:space="0" w:color="808080"/>
              <w:right w:val="single" w:sz="4" w:space="0" w:color="808080"/>
            </w:tcBorders>
            <w:shd w:val="clear" w:color="000000" w:fill="D9D9D9"/>
            <w:noWrap/>
            <w:vAlign w:val="bottom"/>
            <w:hideMark/>
          </w:tcPr>
          <w:p w14:paraId="5F5E1F23" w14:textId="77777777" w:rsidR="005E2C0F" w:rsidRPr="00C95072" w:rsidRDefault="005E2C0F" w:rsidP="005E2C0F">
            <w:pPr>
              <w:jc w:val="right"/>
              <w:rPr>
                <w:rFonts w:ascii="Times New Roman" w:hAnsi="Times New Roman" w:cs="Times New Roman"/>
                <w:sz w:val="20"/>
                <w:szCs w:val="20"/>
              </w:rPr>
            </w:pPr>
            <w:r w:rsidRPr="00C95072">
              <w:rPr>
                <w:rFonts w:ascii="Times New Roman" w:hAnsi="Times New Roman" w:cs="Times New Roman"/>
                <w:sz w:val="20"/>
                <w:szCs w:val="20"/>
              </w:rPr>
              <w:t>1</w:t>
            </w:r>
          </w:p>
        </w:tc>
        <w:tc>
          <w:tcPr>
            <w:tcW w:w="323" w:type="pct"/>
            <w:tcBorders>
              <w:top w:val="nil"/>
              <w:left w:val="nil"/>
              <w:bottom w:val="single" w:sz="4" w:space="0" w:color="808080"/>
              <w:right w:val="single" w:sz="4" w:space="0" w:color="808080"/>
            </w:tcBorders>
            <w:shd w:val="clear" w:color="000000" w:fill="D9D9D9"/>
            <w:noWrap/>
            <w:vAlign w:val="bottom"/>
            <w:hideMark/>
          </w:tcPr>
          <w:p w14:paraId="38DD5C74" w14:textId="77777777" w:rsidR="005E2C0F" w:rsidRPr="00C95072" w:rsidRDefault="005E2C0F" w:rsidP="005E2C0F">
            <w:pPr>
              <w:jc w:val="right"/>
              <w:rPr>
                <w:rFonts w:ascii="Times New Roman" w:hAnsi="Times New Roman" w:cs="Times New Roman"/>
                <w:sz w:val="20"/>
                <w:szCs w:val="20"/>
              </w:rPr>
            </w:pPr>
            <w:r w:rsidRPr="00C95072">
              <w:rPr>
                <w:rFonts w:ascii="Times New Roman" w:hAnsi="Times New Roman" w:cs="Times New Roman"/>
                <w:sz w:val="20"/>
                <w:szCs w:val="20"/>
              </w:rPr>
              <w:t>1</w:t>
            </w:r>
          </w:p>
        </w:tc>
        <w:tc>
          <w:tcPr>
            <w:tcW w:w="323" w:type="pct"/>
            <w:tcBorders>
              <w:top w:val="nil"/>
              <w:left w:val="nil"/>
              <w:bottom w:val="single" w:sz="4" w:space="0" w:color="808080"/>
              <w:right w:val="single" w:sz="4" w:space="0" w:color="808080"/>
            </w:tcBorders>
            <w:shd w:val="clear" w:color="000000" w:fill="D9D9D9"/>
            <w:noWrap/>
            <w:vAlign w:val="bottom"/>
            <w:hideMark/>
          </w:tcPr>
          <w:p w14:paraId="1F30A6B5" w14:textId="77777777" w:rsidR="005E2C0F" w:rsidRPr="00C95072" w:rsidRDefault="005E2C0F" w:rsidP="005E2C0F">
            <w:pPr>
              <w:jc w:val="right"/>
              <w:rPr>
                <w:rFonts w:ascii="Times New Roman" w:hAnsi="Times New Roman" w:cs="Times New Roman"/>
                <w:sz w:val="20"/>
                <w:szCs w:val="20"/>
              </w:rPr>
            </w:pPr>
            <w:r w:rsidRPr="00C95072">
              <w:rPr>
                <w:rFonts w:ascii="Times New Roman" w:hAnsi="Times New Roman" w:cs="Times New Roman"/>
                <w:sz w:val="20"/>
                <w:szCs w:val="20"/>
              </w:rPr>
              <w:t>0.5</w:t>
            </w:r>
          </w:p>
        </w:tc>
        <w:tc>
          <w:tcPr>
            <w:tcW w:w="375" w:type="pct"/>
            <w:tcBorders>
              <w:top w:val="nil"/>
              <w:left w:val="nil"/>
              <w:bottom w:val="single" w:sz="4" w:space="0" w:color="808080"/>
              <w:right w:val="single" w:sz="4" w:space="0" w:color="808080"/>
            </w:tcBorders>
            <w:shd w:val="clear" w:color="000000" w:fill="D9D9D9"/>
            <w:noWrap/>
            <w:vAlign w:val="bottom"/>
            <w:hideMark/>
          </w:tcPr>
          <w:p w14:paraId="28783C0E" w14:textId="77777777" w:rsidR="005E2C0F" w:rsidRPr="00C95072" w:rsidRDefault="005E2C0F" w:rsidP="005E2C0F">
            <w:pPr>
              <w:jc w:val="right"/>
              <w:rPr>
                <w:rFonts w:ascii="Times New Roman" w:hAnsi="Times New Roman" w:cs="Times New Roman"/>
                <w:sz w:val="20"/>
                <w:szCs w:val="20"/>
              </w:rPr>
            </w:pPr>
            <w:r w:rsidRPr="00C95072">
              <w:rPr>
                <w:rFonts w:ascii="Times New Roman" w:hAnsi="Times New Roman" w:cs="Times New Roman"/>
                <w:sz w:val="20"/>
                <w:szCs w:val="20"/>
              </w:rPr>
              <w:t>13%</w:t>
            </w:r>
          </w:p>
        </w:tc>
        <w:tc>
          <w:tcPr>
            <w:tcW w:w="323" w:type="pct"/>
            <w:tcBorders>
              <w:top w:val="nil"/>
              <w:left w:val="nil"/>
              <w:bottom w:val="single" w:sz="4" w:space="0" w:color="808080"/>
              <w:right w:val="single" w:sz="4" w:space="0" w:color="808080"/>
            </w:tcBorders>
            <w:shd w:val="clear" w:color="000000" w:fill="D9E1F2"/>
            <w:noWrap/>
            <w:vAlign w:val="bottom"/>
            <w:hideMark/>
          </w:tcPr>
          <w:p w14:paraId="27A4B7CF" w14:textId="77777777" w:rsidR="005E2C0F" w:rsidRPr="00C95072" w:rsidRDefault="005E2C0F" w:rsidP="005E2C0F">
            <w:pPr>
              <w:jc w:val="right"/>
              <w:rPr>
                <w:rFonts w:ascii="Times New Roman" w:hAnsi="Times New Roman" w:cs="Times New Roman"/>
                <w:sz w:val="20"/>
                <w:szCs w:val="20"/>
              </w:rPr>
            </w:pPr>
            <w:r w:rsidRPr="00C95072">
              <w:rPr>
                <w:rFonts w:ascii="Times New Roman" w:hAnsi="Times New Roman" w:cs="Times New Roman"/>
                <w:sz w:val="20"/>
                <w:szCs w:val="20"/>
              </w:rPr>
              <w:t>9</w:t>
            </w:r>
          </w:p>
        </w:tc>
        <w:tc>
          <w:tcPr>
            <w:tcW w:w="323" w:type="pct"/>
            <w:tcBorders>
              <w:top w:val="nil"/>
              <w:left w:val="nil"/>
              <w:bottom w:val="single" w:sz="4" w:space="0" w:color="808080"/>
              <w:right w:val="single" w:sz="4" w:space="0" w:color="808080"/>
            </w:tcBorders>
            <w:shd w:val="clear" w:color="000000" w:fill="D9E1F2"/>
            <w:noWrap/>
            <w:vAlign w:val="bottom"/>
            <w:hideMark/>
          </w:tcPr>
          <w:p w14:paraId="752C480D" w14:textId="77777777" w:rsidR="005E2C0F" w:rsidRPr="00C95072" w:rsidRDefault="005E2C0F" w:rsidP="005E2C0F">
            <w:pPr>
              <w:jc w:val="right"/>
              <w:rPr>
                <w:rFonts w:ascii="Times New Roman" w:hAnsi="Times New Roman" w:cs="Times New Roman"/>
                <w:sz w:val="20"/>
                <w:szCs w:val="20"/>
              </w:rPr>
            </w:pPr>
            <w:r w:rsidRPr="00C95072">
              <w:rPr>
                <w:rFonts w:ascii="Times New Roman" w:hAnsi="Times New Roman" w:cs="Times New Roman"/>
                <w:sz w:val="20"/>
                <w:szCs w:val="20"/>
              </w:rPr>
              <w:t>4</w:t>
            </w:r>
          </w:p>
        </w:tc>
        <w:tc>
          <w:tcPr>
            <w:tcW w:w="323" w:type="pct"/>
            <w:tcBorders>
              <w:top w:val="nil"/>
              <w:left w:val="nil"/>
              <w:bottom w:val="single" w:sz="4" w:space="0" w:color="808080"/>
              <w:right w:val="single" w:sz="4" w:space="0" w:color="808080"/>
            </w:tcBorders>
            <w:shd w:val="clear" w:color="000000" w:fill="D9E1F2"/>
            <w:noWrap/>
            <w:vAlign w:val="bottom"/>
            <w:hideMark/>
          </w:tcPr>
          <w:p w14:paraId="3ED52258" w14:textId="77777777" w:rsidR="005E2C0F" w:rsidRPr="00C95072" w:rsidRDefault="005E2C0F" w:rsidP="005E2C0F">
            <w:pPr>
              <w:jc w:val="right"/>
              <w:rPr>
                <w:rFonts w:ascii="Times New Roman" w:hAnsi="Times New Roman" w:cs="Times New Roman"/>
                <w:sz w:val="20"/>
                <w:szCs w:val="20"/>
              </w:rPr>
            </w:pPr>
            <w:r w:rsidRPr="00C95072">
              <w:rPr>
                <w:rFonts w:ascii="Times New Roman" w:hAnsi="Times New Roman" w:cs="Times New Roman"/>
                <w:sz w:val="20"/>
                <w:szCs w:val="20"/>
              </w:rPr>
              <w:t>2.00</w:t>
            </w:r>
          </w:p>
        </w:tc>
        <w:tc>
          <w:tcPr>
            <w:tcW w:w="375" w:type="pct"/>
            <w:tcBorders>
              <w:top w:val="nil"/>
              <w:left w:val="nil"/>
              <w:bottom w:val="single" w:sz="4" w:space="0" w:color="808080"/>
              <w:right w:val="single" w:sz="4" w:space="0" w:color="808080"/>
            </w:tcBorders>
            <w:shd w:val="clear" w:color="000000" w:fill="D9E1F2"/>
            <w:noWrap/>
            <w:vAlign w:val="bottom"/>
            <w:hideMark/>
          </w:tcPr>
          <w:p w14:paraId="11935B1F" w14:textId="77777777" w:rsidR="005E2C0F" w:rsidRPr="00C95072" w:rsidRDefault="005E2C0F" w:rsidP="005E2C0F">
            <w:pPr>
              <w:jc w:val="right"/>
              <w:rPr>
                <w:rFonts w:ascii="Times New Roman" w:hAnsi="Times New Roman" w:cs="Times New Roman"/>
                <w:sz w:val="20"/>
                <w:szCs w:val="20"/>
              </w:rPr>
            </w:pPr>
            <w:r w:rsidRPr="00C95072">
              <w:rPr>
                <w:rFonts w:ascii="Times New Roman" w:hAnsi="Times New Roman" w:cs="Times New Roman"/>
                <w:sz w:val="20"/>
                <w:szCs w:val="20"/>
              </w:rPr>
              <w:t>40%</w:t>
            </w:r>
          </w:p>
        </w:tc>
        <w:tc>
          <w:tcPr>
            <w:tcW w:w="323" w:type="pct"/>
            <w:tcBorders>
              <w:top w:val="nil"/>
              <w:left w:val="nil"/>
              <w:bottom w:val="single" w:sz="4" w:space="0" w:color="808080"/>
              <w:right w:val="single" w:sz="4" w:space="0" w:color="808080"/>
            </w:tcBorders>
            <w:shd w:val="clear" w:color="000000" w:fill="FFF2CC"/>
            <w:noWrap/>
            <w:vAlign w:val="bottom"/>
            <w:hideMark/>
          </w:tcPr>
          <w:p w14:paraId="5D1B5CDF" w14:textId="77777777" w:rsidR="005E2C0F" w:rsidRPr="00C95072" w:rsidRDefault="005E2C0F" w:rsidP="005E2C0F">
            <w:pPr>
              <w:jc w:val="right"/>
              <w:rPr>
                <w:rFonts w:ascii="Times New Roman" w:hAnsi="Times New Roman" w:cs="Times New Roman"/>
                <w:sz w:val="20"/>
                <w:szCs w:val="20"/>
              </w:rPr>
            </w:pPr>
            <w:r w:rsidRPr="00C95072">
              <w:rPr>
                <w:rFonts w:ascii="Times New Roman" w:hAnsi="Times New Roman" w:cs="Times New Roman"/>
                <w:sz w:val="20"/>
                <w:szCs w:val="20"/>
              </w:rPr>
              <w:t>4</w:t>
            </w:r>
          </w:p>
        </w:tc>
        <w:tc>
          <w:tcPr>
            <w:tcW w:w="323" w:type="pct"/>
            <w:tcBorders>
              <w:top w:val="nil"/>
              <w:left w:val="nil"/>
              <w:bottom w:val="single" w:sz="4" w:space="0" w:color="808080"/>
              <w:right w:val="single" w:sz="4" w:space="0" w:color="808080"/>
            </w:tcBorders>
            <w:shd w:val="clear" w:color="000000" w:fill="FFF2CC"/>
            <w:noWrap/>
            <w:vAlign w:val="bottom"/>
            <w:hideMark/>
          </w:tcPr>
          <w:p w14:paraId="7DC6C215" w14:textId="77777777" w:rsidR="005E2C0F" w:rsidRPr="00C95072" w:rsidRDefault="005E2C0F" w:rsidP="005E2C0F">
            <w:pPr>
              <w:jc w:val="right"/>
              <w:rPr>
                <w:rFonts w:ascii="Times New Roman" w:hAnsi="Times New Roman" w:cs="Times New Roman"/>
                <w:sz w:val="20"/>
                <w:szCs w:val="20"/>
              </w:rPr>
            </w:pPr>
            <w:r w:rsidRPr="00C95072">
              <w:rPr>
                <w:rFonts w:ascii="Times New Roman" w:hAnsi="Times New Roman" w:cs="Times New Roman"/>
                <w:sz w:val="20"/>
                <w:szCs w:val="20"/>
              </w:rPr>
              <w:t>3</w:t>
            </w:r>
          </w:p>
        </w:tc>
        <w:tc>
          <w:tcPr>
            <w:tcW w:w="323" w:type="pct"/>
            <w:tcBorders>
              <w:top w:val="nil"/>
              <w:left w:val="nil"/>
              <w:bottom w:val="single" w:sz="4" w:space="0" w:color="808080"/>
              <w:right w:val="single" w:sz="4" w:space="0" w:color="808080"/>
            </w:tcBorders>
            <w:shd w:val="clear" w:color="000000" w:fill="FFF2CC"/>
            <w:noWrap/>
            <w:vAlign w:val="bottom"/>
            <w:hideMark/>
          </w:tcPr>
          <w:p w14:paraId="4D108F1F" w14:textId="77777777" w:rsidR="005E2C0F" w:rsidRPr="00C95072" w:rsidRDefault="005E2C0F" w:rsidP="005E2C0F">
            <w:pPr>
              <w:jc w:val="right"/>
              <w:rPr>
                <w:rFonts w:ascii="Times New Roman" w:hAnsi="Times New Roman" w:cs="Times New Roman"/>
                <w:sz w:val="20"/>
                <w:szCs w:val="20"/>
              </w:rPr>
            </w:pPr>
            <w:r w:rsidRPr="00C95072">
              <w:rPr>
                <w:rFonts w:ascii="Times New Roman" w:hAnsi="Times New Roman" w:cs="Times New Roman"/>
                <w:sz w:val="20"/>
                <w:szCs w:val="20"/>
              </w:rPr>
              <w:t>1.50</w:t>
            </w:r>
          </w:p>
        </w:tc>
        <w:tc>
          <w:tcPr>
            <w:tcW w:w="375" w:type="pct"/>
            <w:tcBorders>
              <w:top w:val="nil"/>
              <w:left w:val="nil"/>
              <w:bottom w:val="single" w:sz="4" w:space="0" w:color="808080"/>
              <w:right w:val="single" w:sz="4" w:space="0" w:color="808080"/>
            </w:tcBorders>
            <w:shd w:val="clear" w:color="000000" w:fill="FFF2CC"/>
            <w:noWrap/>
            <w:vAlign w:val="bottom"/>
            <w:hideMark/>
          </w:tcPr>
          <w:p w14:paraId="0F4F7CE5" w14:textId="77777777" w:rsidR="005E2C0F" w:rsidRPr="00C95072" w:rsidRDefault="005E2C0F" w:rsidP="005E2C0F">
            <w:pPr>
              <w:jc w:val="right"/>
              <w:rPr>
                <w:rFonts w:ascii="Times New Roman" w:hAnsi="Times New Roman" w:cs="Times New Roman"/>
                <w:sz w:val="20"/>
                <w:szCs w:val="20"/>
              </w:rPr>
            </w:pPr>
            <w:r w:rsidRPr="00C95072">
              <w:rPr>
                <w:rFonts w:ascii="Times New Roman" w:hAnsi="Times New Roman" w:cs="Times New Roman"/>
                <w:sz w:val="20"/>
                <w:szCs w:val="20"/>
              </w:rPr>
              <w:t>38%</w:t>
            </w:r>
          </w:p>
        </w:tc>
      </w:tr>
      <w:tr w:rsidR="00C95072" w:rsidRPr="00C95072" w14:paraId="14E62DBD" w14:textId="77777777" w:rsidTr="004E23FA">
        <w:trPr>
          <w:trHeight w:val="264"/>
        </w:trPr>
        <w:tc>
          <w:tcPr>
            <w:tcW w:w="625" w:type="pct"/>
            <w:tcBorders>
              <w:top w:val="nil"/>
              <w:left w:val="nil"/>
              <w:bottom w:val="nil"/>
              <w:right w:val="nil"/>
            </w:tcBorders>
            <w:shd w:val="clear" w:color="auto" w:fill="auto"/>
            <w:noWrap/>
            <w:vAlign w:val="bottom"/>
            <w:hideMark/>
          </w:tcPr>
          <w:p w14:paraId="2D73E58B" w14:textId="77777777" w:rsidR="005E2C0F" w:rsidRPr="00C95072" w:rsidRDefault="005E2C0F" w:rsidP="005E2C0F">
            <w:pPr>
              <w:rPr>
                <w:rFonts w:ascii="Times New Roman" w:hAnsi="Times New Roman" w:cs="Times New Roman"/>
                <w:sz w:val="20"/>
                <w:szCs w:val="20"/>
              </w:rPr>
            </w:pPr>
            <w:r w:rsidRPr="00C95072">
              <w:rPr>
                <w:rFonts w:ascii="Times New Roman" w:hAnsi="Times New Roman" w:cs="Times New Roman"/>
                <w:sz w:val="20"/>
                <w:szCs w:val="20"/>
              </w:rPr>
              <w:t>Phalanx 1 D</w:t>
            </w:r>
          </w:p>
        </w:tc>
        <w:tc>
          <w:tcPr>
            <w:tcW w:w="344" w:type="pct"/>
            <w:tcBorders>
              <w:top w:val="nil"/>
              <w:left w:val="nil"/>
              <w:bottom w:val="nil"/>
              <w:right w:val="nil"/>
            </w:tcBorders>
            <w:shd w:val="clear" w:color="auto" w:fill="auto"/>
            <w:noWrap/>
            <w:vAlign w:val="bottom"/>
            <w:hideMark/>
          </w:tcPr>
          <w:p w14:paraId="5239E361" w14:textId="77777777" w:rsidR="005E2C0F" w:rsidRPr="00C95072" w:rsidRDefault="005E2C0F" w:rsidP="005E2C0F">
            <w:pPr>
              <w:rPr>
                <w:rFonts w:ascii="Times New Roman" w:hAnsi="Times New Roman" w:cs="Times New Roman"/>
                <w:sz w:val="20"/>
                <w:szCs w:val="20"/>
              </w:rPr>
            </w:pPr>
            <w:r w:rsidRPr="00C95072">
              <w:rPr>
                <w:rFonts w:ascii="Times New Roman" w:hAnsi="Times New Roman" w:cs="Times New Roman"/>
                <w:sz w:val="20"/>
                <w:szCs w:val="20"/>
              </w:rPr>
              <w:t>high</w:t>
            </w:r>
          </w:p>
        </w:tc>
        <w:tc>
          <w:tcPr>
            <w:tcW w:w="323" w:type="pct"/>
            <w:tcBorders>
              <w:top w:val="nil"/>
              <w:left w:val="single" w:sz="4" w:space="0" w:color="808080"/>
              <w:bottom w:val="single" w:sz="4" w:space="0" w:color="808080"/>
              <w:right w:val="single" w:sz="4" w:space="0" w:color="808080"/>
            </w:tcBorders>
            <w:shd w:val="clear" w:color="000000" w:fill="D9D9D9"/>
            <w:noWrap/>
            <w:vAlign w:val="bottom"/>
            <w:hideMark/>
          </w:tcPr>
          <w:p w14:paraId="11D4F0EF" w14:textId="77777777" w:rsidR="005E2C0F" w:rsidRPr="00C95072" w:rsidRDefault="005E2C0F" w:rsidP="005E2C0F">
            <w:pPr>
              <w:jc w:val="right"/>
              <w:rPr>
                <w:rFonts w:ascii="Times New Roman" w:hAnsi="Times New Roman" w:cs="Times New Roman"/>
                <w:sz w:val="20"/>
                <w:szCs w:val="20"/>
              </w:rPr>
            </w:pPr>
            <w:r w:rsidRPr="00C95072">
              <w:rPr>
                <w:rFonts w:ascii="Times New Roman" w:hAnsi="Times New Roman" w:cs="Times New Roman"/>
                <w:sz w:val="20"/>
                <w:szCs w:val="20"/>
              </w:rPr>
              <w:t>0</w:t>
            </w:r>
          </w:p>
        </w:tc>
        <w:tc>
          <w:tcPr>
            <w:tcW w:w="323" w:type="pct"/>
            <w:tcBorders>
              <w:top w:val="nil"/>
              <w:left w:val="nil"/>
              <w:bottom w:val="single" w:sz="4" w:space="0" w:color="808080"/>
              <w:right w:val="single" w:sz="4" w:space="0" w:color="808080"/>
            </w:tcBorders>
            <w:shd w:val="clear" w:color="000000" w:fill="D9D9D9"/>
            <w:noWrap/>
            <w:vAlign w:val="bottom"/>
            <w:hideMark/>
          </w:tcPr>
          <w:p w14:paraId="312BBB7F" w14:textId="77777777" w:rsidR="005E2C0F" w:rsidRPr="00C95072" w:rsidRDefault="005E2C0F" w:rsidP="005E2C0F">
            <w:pPr>
              <w:jc w:val="right"/>
              <w:rPr>
                <w:rFonts w:ascii="Times New Roman" w:hAnsi="Times New Roman" w:cs="Times New Roman"/>
                <w:sz w:val="20"/>
                <w:szCs w:val="20"/>
              </w:rPr>
            </w:pPr>
            <w:r w:rsidRPr="00C95072">
              <w:rPr>
                <w:rFonts w:ascii="Times New Roman" w:hAnsi="Times New Roman" w:cs="Times New Roman"/>
                <w:sz w:val="20"/>
                <w:szCs w:val="20"/>
              </w:rPr>
              <w:t>0</w:t>
            </w:r>
          </w:p>
        </w:tc>
        <w:tc>
          <w:tcPr>
            <w:tcW w:w="323" w:type="pct"/>
            <w:tcBorders>
              <w:top w:val="nil"/>
              <w:left w:val="nil"/>
              <w:bottom w:val="single" w:sz="4" w:space="0" w:color="808080"/>
              <w:right w:val="single" w:sz="4" w:space="0" w:color="808080"/>
            </w:tcBorders>
            <w:shd w:val="clear" w:color="000000" w:fill="D9D9D9"/>
            <w:noWrap/>
            <w:vAlign w:val="bottom"/>
            <w:hideMark/>
          </w:tcPr>
          <w:p w14:paraId="75C4B33A" w14:textId="77777777" w:rsidR="005E2C0F" w:rsidRPr="00C95072" w:rsidRDefault="005E2C0F" w:rsidP="005E2C0F">
            <w:pPr>
              <w:jc w:val="right"/>
              <w:rPr>
                <w:rFonts w:ascii="Times New Roman" w:hAnsi="Times New Roman" w:cs="Times New Roman"/>
                <w:sz w:val="20"/>
                <w:szCs w:val="20"/>
              </w:rPr>
            </w:pPr>
            <w:r w:rsidRPr="00C95072">
              <w:rPr>
                <w:rFonts w:ascii="Times New Roman" w:hAnsi="Times New Roman" w:cs="Times New Roman"/>
                <w:sz w:val="20"/>
                <w:szCs w:val="20"/>
              </w:rPr>
              <w:t>0</w:t>
            </w:r>
          </w:p>
        </w:tc>
        <w:tc>
          <w:tcPr>
            <w:tcW w:w="375" w:type="pct"/>
            <w:tcBorders>
              <w:top w:val="nil"/>
              <w:left w:val="nil"/>
              <w:bottom w:val="single" w:sz="4" w:space="0" w:color="808080"/>
              <w:right w:val="single" w:sz="4" w:space="0" w:color="808080"/>
            </w:tcBorders>
            <w:shd w:val="clear" w:color="000000" w:fill="D9D9D9"/>
            <w:noWrap/>
            <w:vAlign w:val="bottom"/>
            <w:hideMark/>
          </w:tcPr>
          <w:p w14:paraId="161CABD6" w14:textId="77777777" w:rsidR="005E2C0F" w:rsidRPr="00C95072" w:rsidRDefault="005E2C0F" w:rsidP="005E2C0F">
            <w:pPr>
              <w:jc w:val="right"/>
              <w:rPr>
                <w:rFonts w:ascii="Times New Roman" w:hAnsi="Times New Roman" w:cs="Times New Roman"/>
                <w:sz w:val="20"/>
                <w:szCs w:val="20"/>
              </w:rPr>
            </w:pPr>
            <w:r w:rsidRPr="00C95072">
              <w:rPr>
                <w:rFonts w:ascii="Times New Roman" w:hAnsi="Times New Roman" w:cs="Times New Roman"/>
                <w:sz w:val="20"/>
                <w:szCs w:val="20"/>
              </w:rPr>
              <w:t>0%</w:t>
            </w:r>
          </w:p>
        </w:tc>
        <w:tc>
          <w:tcPr>
            <w:tcW w:w="323" w:type="pct"/>
            <w:tcBorders>
              <w:top w:val="nil"/>
              <w:left w:val="nil"/>
              <w:bottom w:val="single" w:sz="4" w:space="0" w:color="808080"/>
              <w:right w:val="single" w:sz="4" w:space="0" w:color="808080"/>
            </w:tcBorders>
            <w:shd w:val="clear" w:color="000000" w:fill="D9E1F2"/>
            <w:noWrap/>
            <w:vAlign w:val="bottom"/>
            <w:hideMark/>
          </w:tcPr>
          <w:p w14:paraId="64F8FCA5" w14:textId="77777777" w:rsidR="005E2C0F" w:rsidRPr="00C95072" w:rsidRDefault="005E2C0F" w:rsidP="005E2C0F">
            <w:pPr>
              <w:jc w:val="right"/>
              <w:rPr>
                <w:rFonts w:ascii="Times New Roman" w:hAnsi="Times New Roman" w:cs="Times New Roman"/>
                <w:sz w:val="20"/>
                <w:szCs w:val="20"/>
              </w:rPr>
            </w:pPr>
            <w:r w:rsidRPr="00C95072">
              <w:rPr>
                <w:rFonts w:ascii="Times New Roman" w:hAnsi="Times New Roman" w:cs="Times New Roman"/>
                <w:sz w:val="20"/>
                <w:szCs w:val="20"/>
              </w:rPr>
              <w:t>5</w:t>
            </w:r>
          </w:p>
        </w:tc>
        <w:tc>
          <w:tcPr>
            <w:tcW w:w="323" w:type="pct"/>
            <w:tcBorders>
              <w:top w:val="nil"/>
              <w:left w:val="nil"/>
              <w:bottom w:val="single" w:sz="4" w:space="0" w:color="808080"/>
              <w:right w:val="single" w:sz="4" w:space="0" w:color="808080"/>
            </w:tcBorders>
            <w:shd w:val="clear" w:color="000000" w:fill="D9E1F2"/>
            <w:noWrap/>
            <w:vAlign w:val="bottom"/>
            <w:hideMark/>
          </w:tcPr>
          <w:p w14:paraId="3F011FDB" w14:textId="77777777" w:rsidR="005E2C0F" w:rsidRPr="00C95072" w:rsidRDefault="005E2C0F" w:rsidP="005E2C0F">
            <w:pPr>
              <w:jc w:val="right"/>
              <w:rPr>
                <w:rFonts w:ascii="Times New Roman" w:hAnsi="Times New Roman" w:cs="Times New Roman"/>
                <w:sz w:val="20"/>
                <w:szCs w:val="20"/>
              </w:rPr>
            </w:pPr>
            <w:r w:rsidRPr="00C95072">
              <w:rPr>
                <w:rFonts w:ascii="Times New Roman" w:hAnsi="Times New Roman" w:cs="Times New Roman"/>
                <w:sz w:val="20"/>
                <w:szCs w:val="20"/>
              </w:rPr>
              <w:t>4</w:t>
            </w:r>
          </w:p>
        </w:tc>
        <w:tc>
          <w:tcPr>
            <w:tcW w:w="323" w:type="pct"/>
            <w:tcBorders>
              <w:top w:val="nil"/>
              <w:left w:val="nil"/>
              <w:bottom w:val="single" w:sz="4" w:space="0" w:color="808080"/>
              <w:right w:val="single" w:sz="4" w:space="0" w:color="808080"/>
            </w:tcBorders>
            <w:shd w:val="clear" w:color="000000" w:fill="D9E1F2"/>
            <w:noWrap/>
            <w:vAlign w:val="bottom"/>
            <w:hideMark/>
          </w:tcPr>
          <w:p w14:paraId="292FED33" w14:textId="77777777" w:rsidR="005E2C0F" w:rsidRPr="00C95072" w:rsidRDefault="005E2C0F" w:rsidP="005E2C0F">
            <w:pPr>
              <w:jc w:val="right"/>
              <w:rPr>
                <w:rFonts w:ascii="Times New Roman" w:hAnsi="Times New Roman" w:cs="Times New Roman"/>
                <w:sz w:val="20"/>
                <w:szCs w:val="20"/>
              </w:rPr>
            </w:pPr>
            <w:r w:rsidRPr="00C95072">
              <w:rPr>
                <w:rFonts w:ascii="Times New Roman" w:hAnsi="Times New Roman" w:cs="Times New Roman"/>
                <w:sz w:val="20"/>
                <w:szCs w:val="20"/>
              </w:rPr>
              <w:t>0.50</w:t>
            </w:r>
          </w:p>
        </w:tc>
        <w:tc>
          <w:tcPr>
            <w:tcW w:w="375" w:type="pct"/>
            <w:tcBorders>
              <w:top w:val="nil"/>
              <w:left w:val="nil"/>
              <w:bottom w:val="single" w:sz="4" w:space="0" w:color="808080"/>
              <w:right w:val="single" w:sz="4" w:space="0" w:color="808080"/>
            </w:tcBorders>
            <w:shd w:val="clear" w:color="000000" w:fill="D9E1F2"/>
            <w:noWrap/>
            <w:vAlign w:val="bottom"/>
            <w:hideMark/>
          </w:tcPr>
          <w:p w14:paraId="2EAB92CC" w14:textId="77777777" w:rsidR="005E2C0F" w:rsidRPr="00C95072" w:rsidRDefault="005E2C0F" w:rsidP="005E2C0F">
            <w:pPr>
              <w:jc w:val="right"/>
              <w:rPr>
                <w:rFonts w:ascii="Times New Roman" w:hAnsi="Times New Roman" w:cs="Times New Roman"/>
                <w:sz w:val="20"/>
                <w:szCs w:val="20"/>
              </w:rPr>
            </w:pPr>
            <w:r w:rsidRPr="00C95072">
              <w:rPr>
                <w:rFonts w:ascii="Times New Roman" w:hAnsi="Times New Roman" w:cs="Times New Roman"/>
                <w:sz w:val="20"/>
                <w:szCs w:val="20"/>
              </w:rPr>
              <w:t>10%</w:t>
            </w:r>
          </w:p>
        </w:tc>
        <w:tc>
          <w:tcPr>
            <w:tcW w:w="323" w:type="pct"/>
            <w:tcBorders>
              <w:top w:val="nil"/>
              <w:left w:val="nil"/>
              <w:bottom w:val="single" w:sz="4" w:space="0" w:color="808080"/>
              <w:right w:val="single" w:sz="4" w:space="0" w:color="808080"/>
            </w:tcBorders>
            <w:shd w:val="clear" w:color="000000" w:fill="FFF2CC"/>
            <w:noWrap/>
            <w:vAlign w:val="bottom"/>
            <w:hideMark/>
          </w:tcPr>
          <w:p w14:paraId="072B6AB7" w14:textId="77777777" w:rsidR="005E2C0F" w:rsidRPr="00C95072" w:rsidRDefault="005E2C0F" w:rsidP="005E2C0F">
            <w:pPr>
              <w:jc w:val="right"/>
              <w:rPr>
                <w:rFonts w:ascii="Times New Roman" w:hAnsi="Times New Roman" w:cs="Times New Roman"/>
                <w:sz w:val="20"/>
                <w:szCs w:val="20"/>
              </w:rPr>
            </w:pPr>
            <w:r w:rsidRPr="00C95072">
              <w:rPr>
                <w:rFonts w:ascii="Times New Roman" w:hAnsi="Times New Roman" w:cs="Times New Roman"/>
                <w:sz w:val="20"/>
                <w:szCs w:val="20"/>
              </w:rPr>
              <w:t>1</w:t>
            </w:r>
          </w:p>
        </w:tc>
        <w:tc>
          <w:tcPr>
            <w:tcW w:w="323" w:type="pct"/>
            <w:tcBorders>
              <w:top w:val="nil"/>
              <w:left w:val="nil"/>
              <w:bottom w:val="single" w:sz="4" w:space="0" w:color="808080"/>
              <w:right w:val="single" w:sz="4" w:space="0" w:color="808080"/>
            </w:tcBorders>
            <w:shd w:val="clear" w:color="000000" w:fill="FFF2CC"/>
            <w:noWrap/>
            <w:vAlign w:val="bottom"/>
            <w:hideMark/>
          </w:tcPr>
          <w:p w14:paraId="27A9905A" w14:textId="77777777" w:rsidR="005E2C0F" w:rsidRPr="00C95072" w:rsidRDefault="005E2C0F" w:rsidP="005E2C0F">
            <w:pPr>
              <w:jc w:val="right"/>
              <w:rPr>
                <w:rFonts w:ascii="Times New Roman" w:hAnsi="Times New Roman" w:cs="Times New Roman"/>
                <w:sz w:val="20"/>
                <w:szCs w:val="20"/>
              </w:rPr>
            </w:pPr>
            <w:r w:rsidRPr="00C95072">
              <w:rPr>
                <w:rFonts w:ascii="Times New Roman" w:hAnsi="Times New Roman" w:cs="Times New Roman"/>
                <w:sz w:val="20"/>
                <w:szCs w:val="20"/>
              </w:rPr>
              <w:t>1</w:t>
            </w:r>
          </w:p>
        </w:tc>
        <w:tc>
          <w:tcPr>
            <w:tcW w:w="323" w:type="pct"/>
            <w:tcBorders>
              <w:top w:val="nil"/>
              <w:left w:val="nil"/>
              <w:bottom w:val="single" w:sz="4" w:space="0" w:color="808080"/>
              <w:right w:val="single" w:sz="4" w:space="0" w:color="808080"/>
            </w:tcBorders>
            <w:shd w:val="clear" w:color="000000" w:fill="FFF2CC"/>
            <w:noWrap/>
            <w:vAlign w:val="bottom"/>
            <w:hideMark/>
          </w:tcPr>
          <w:p w14:paraId="2F138412" w14:textId="77777777" w:rsidR="005E2C0F" w:rsidRPr="00C95072" w:rsidRDefault="005E2C0F" w:rsidP="005E2C0F">
            <w:pPr>
              <w:jc w:val="right"/>
              <w:rPr>
                <w:rFonts w:ascii="Times New Roman" w:hAnsi="Times New Roman" w:cs="Times New Roman"/>
                <w:sz w:val="20"/>
                <w:szCs w:val="20"/>
              </w:rPr>
            </w:pPr>
            <w:r w:rsidRPr="00C95072">
              <w:rPr>
                <w:rFonts w:ascii="Times New Roman" w:hAnsi="Times New Roman" w:cs="Times New Roman"/>
                <w:sz w:val="20"/>
                <w:szCs w:val="20"/>
              </w:rPr>
              <w:t>0.13</w:t>
            </w:r>
          </w:p>
        </w:tc>
        <w:tc>
          <w:tcPr>
            <w:tcW w:w="375" w:type="pct"/>
            <w:tcBorders>
              <w:top w:val="nil"/>
              <w:left w:val="nil"/>
              <w:bottom w:val="single" w:sz="4" w:space="0" w:color="808080"/>
              <w:right w:val="single" w:sz="4" w:space="0" w:color="808080"/>
            </w:tcBorders>
            <w:shd w:val="clear" w:color="000000" w:fill="FFF2CC"/>
            <w:noWrap/>
            <w:vAlign w:val="bottom"/>
            <w:hideMark/>
          </w:tcPr>
          <w:p w14:paraId="1ABE62EF" w14:textId="77777777" w:rsidR="005E2C0F" w:rsidRPr="00C95072" w:rsidRDefault="005E2C0F" w:rsidP="005E2C0F">
            <w:pPr>
              <w:jc w:val="right"/>
              <w:rPr>
                <w:rFonts w:ascii="Times New Roman" w:hAnsi="Times New Roman" w:cs="Times New Roman"/>
                <w:sz w:val="20"/>
                <w:szCs w:val="20"/>
              </w:rPr>
            </w:pPr>
            <w:r w:rsidRPr="00C95072">
              <w:rPr>
                <w:rFonts w:ascii="Times New Roman" w:hAnsi="Times New Roman" w:cs="Times New Roman"/>
                <w:sz w:val="20"/>
                <w:szCs w:val="20"/>
              </w:rPr>
              <w:t>3%</w:t>
            </w:r>
          </w:p>
        </w:tc>
      </w:tr>
      <w:tr w:rsidR="00C95072" w:rsidRPr="00C95072" w14:paraId="75A28309" w14:textId="77777777" w:rsidTr="004E23FA">
        <w:trPr>
          <w:trHeight w:val="264"/>
        </w:trPr>
        <w:tc>
          <w:tcPr>
            <w:tcW w:w="625" w:type="pct"/>
            <w:tcBorders>
              <w:top w:val="nil"/>
              <w:left w:val="nil"/>
              <w:bottom w:val="nil"/>
              <w:right w:val="nil"/>
            </w:tcBorders>
            <w:shd w:val="clear" w:color="auto" w:fill="auto"/>
            <w:noWrap/>
            <w:vAlign w:val="bottom"/>
            <w:hideMark/>
          </w:tcPr>
          <w:p w14:paraId="5D756700" w14:textId="77777777" w:rsidR="005E2C0F" w:rsidRPr="00C95072" w:rsidRDefault="005E2C0F" w:rsidP="005E2C0F">
            <w:pPr>
              <w:rPr>
                <w:rFonts w:ascii="Times New Roman" w:hAnsi="Times New Roman" w:cs="Times New Roman"/>
                <w:sz w:val="20"/>
                <w:szCs w:val="20"/>
              </w:rPr>
            </w:pPr>
            <w:r w:rsidRPr="00C95072">
              <w:rPr>
                <w:rFonts w:ascii="Times New Roman" w:hAnsi="Times New Roman" w:cs="Times New Roman"/>
                <w:sz w:val="20"/>
                <w:szCs w:val="20"/>
              </w:rPr>
              <w:t>Phalanx 1 P</w:t>
            </w:r>
          </w:p>
        </w:tc>
        <w:tc>
          <w:tcPr>
            <w:tcW w:w="344" w:type="pct"/>
            <w:tcBorders>
              <w:top w:val="nil"/>
              <w:left w:val="nil"/>
              <w:bottom w:val="nil"/>
              <w:right w:val="nil"/>
            </w:tcBorders>
            <w:shd w:val="clear" w:color="auto" w:fill="auto"/>
            <w:noWrap/>
            <w:vAlign w:val="bottom"/>
            <w:hideMark/>
          </w:tcPr>
          <w:p w14:paraId="7BFD65CE" w14:textId="77777777" w:rsidR="005E2C0F" w:rsidRPr="00C95072" w:rsidRDefault="005E2C0F" w:rsidP="005E2C0F">
            <w:pPr>
              <w:rPr>
                <w:rFonts w:ascii="Times New Roman" w:hAnsi="Times New Roman" w:cs="Times New Roman"/>
                <w:sz w:val="20"/>
                <w:szCs w:val="20"/>
              </w:rPr>
            </w:pPr>
            <w:r w:rsidRPr="00C95072">
              <w:rPr>
                <w:rFonts w:ascii="Times New Roman" w:hAnsi="Times New Roman" w:cs="Times New Roman"/>
                <w:sz w:val="20"/>
                <w:szCs w:val="20"/>
              </w:rPr>
              <w:t>low</w:t>
            </w:r>
          </w:p>
        </w:tc>
        <w:tc>
          <w:tcPr>
            <w:tcW w:w="323" w:type="pct"/>
            <w:tcBorders>
              <w:top w:val="nil"/>
              <w:left w:val="single" w:sz="4" w:space="0" w:color="808080"/>
              <w:bottom w:val="single" w:sz="4" w:space="0" w:color="808080"/>
              <w:right w:val="single" w:sz="4" w:space="0" w:color="808080"/>
            </w:tcBorders>
            <w:shd w:val="clear" w:color="000000" w:fill="D9D9D9"/>
            <w:noWrap/>
            <w:vAlign w:val="bottom"/>
            <w:hideMark/>
          </w:tcPr>
          <w:p w14:paraId="433784E0" w14:textId="77777777" w:rsidR="005E2C0F" w:rsidRPr="00C95072" w:rsidRDefault="005E2C0F" w:rsidP="005E2C0F">
            <w:pPr>
              <w:jc w:val="right"/>
              <w:rPr>
                <w:rFonts w:ascii="Times New Roman" w:hAnsi="Times New Roman" w:cs="Times New Roman"/>
                <w:sz w:val="20"/>
                <w:szCs w:val="20"/>
              </w:rPr>
            </w:pPr>
            <w:r w:rsidRPr="00C95072">
              <w:rPr>
                <w:rFonts w:ascii="Times New Roman" w:hAnsi="Times New Roman" w:cs="Times New Roman"/>
                <w:sz w:val="20"/>
                <w:szCs w:val="20"/>
              </w:rPr>
              <w:t>1</w:t>
            </w:r>
          </w:p>
        </w:tc>
        <w:tc>
          <w:tcPr>
            <w:tcW w:w="323" w:type="pct"/>
            <w:tcBorders>
              <w:top w:val="nil"/>
              <w:left w:val="nil"/>
              <w:bottom w:val="single" w:sz="4" w:space="0" w:color="808080"/>
              <w:right w:val="single" w:sz="4" w:space="0" w:color="808080"/>
            </w:tcBorders>
            <w:shd w:val="clear" w:color="000000" w:fill="D9D9D9"/>
            <w:noWrap/>
            <w:vAlign w:val="bottom"/>
            <w:hideMark/>
          </w:tcPr>
          <w:p w14:paraId="43F154B9" w14:textId="77777777" w:rsidR="005E2C0F" w:rsidRPr="00C95072" w:rsidRDefault="005E2C0F" w:rsidP="005E2C0F">
            <w:pPr>
              <w:jc w:val="right"/>
              <w:rPr>
                <w:rFonts w:ascii="Times New Roman" w:hAnsi="Times New Roman" w:cs="Times New Roman"/>
                <w:sz w:val="20"/>
                <w:szCs w:val="20"/>
              </w:rPr>
            </w:pPr>
            <w:r w:rsidRPr="00C95072">
              <w:rPr>
                <w:rFonts w:ascii="Times New Roman" w:hAnsi="Times New Roman" w:cs="Times New Roman"/>
                <w:sz w:val="20"/>
                <w:szCs w:val="20"/>
              </w:rPr>
              <w:t>1</w:t>
            </w:r>
          </w:p>
        </w:tc>
        <w:tc>
          <w:tcPr>
            <w:tcW w:w="323" w:type="pct"/>
            <w:tcBorders>
              <w:top w:val="nil"/>
              <w:left w:val="nil"/>
              <w:bottom w:val="single" w:sz="4" w:space="0" w:color="808080"/>
              <w:right w:val="single" w:sz="4" w:space="0" w:color="808080"/>
            </w:tcBorders>
            <w:shd w:val="clear" w:color="000000" w:fill="D9D9D9"/>
            <w:noWrap/>
            <w:vAlign w:val="bottom"/>
            <w:hideMark/>
          </w:tcPr>
          <w:p w14:paraId="1C4C24C3" w14:textId="77777777" w:rsidR="005E2C0F" w:rsidRPr="00C95072" w:rsidRDefault="005E2C0F" w:rsidP="005E2C0F">
            <w:pPr>
              <w:jc w:val="right"/>
              <w:rPr>
                <w:rFonts w:ascii="Times New Roman" w:hAnsi="Times New Roman" w:cs="Times New Roman"/>
                <w:sz w:val="20"/>
                <w:szCs w:val="20"/>
              </w:rPr>
            </w:pPr>
            <w:r w:rsidRPr="00C95072">
              <w:rPr>
                <w:rFonts w:ascii="Times New Roman" w:hAnsi="Times New Roman" w:cs="Times New Roman"/>
                <w:sz w:val="20"/>
                <w:szCs w:val="20"/>
              </w:rPr>
              <w:t>0.125</w:t>
            </w:r>
          </w:p>
        </w:tc>
        <w:tc>
          <w:tcPr>
            <w:tcW w:w="375" w:type="pct"/>
            <w:tcBorders>
              <w:top w:val="nil"/>
              <w:left w:val="nil"/>
              <w:bottom w:val="single" w:sz="4" w:space="0" w:color="808080"/>
              <w:right w:val="single" w:sz="4" w:space="0" w:color="808080"/>
            </w:tcBorders>
            <w:shd w:val="clear" w:color="000000" w:fill="D9D9D9"/>
            <w:noWrap/>
            <w:vAlign w:val="bottom"/>
            <w:hideMark/>
          </w:tcPr>
          <w:p w14:paraId="302B015E" w14:textId="77777777" w:rsidR="005E2C0F" w:rsidRPr="00C95072" w:rsidRDefault="005E2C0F" w:rsidP="005E2C0F">
            <w:pPr>
              <w:jc w:val="right"/>
              <w:rPr>
                <w:rFonts w:ascii="Times New Roman" w:hAnsi="Times New Roman" w:cs="Times New Roman"/>
                <w:sz w:val="20"/>
                <w:szCs w:val="20"/>
              </w:rPr>
            </w:pPr>
            <w:r w:rsidRPr="00C95072">
              <w:rPr>
                <w:rFonts w:ascii="Times New Roman" w:hAnsi="Times New Roman" w:cs="Times New Roman"/>
                <w:sz w:val="20"/>
                <w:szCs w:val="20"/>
              </w:rPr>
              <w:t>3%</w:t>
            </w:r>
          </w:p>
        </w:tc>
        <w:tc>
          <w:tcPr>
            <w:tcW w:w="323" w:type="pct"/>
            <w:tcBorders>
              <w:top w:val="nil"/>
              <w:left w:val="nil"/>
              <w:bottom w:val="single" w:sz="4" w:space="0" w:color="808080"/>
              <w:right w:val="single" w:sz="4" w:space="0" w:color="808080"/>
            </w:tcBorders>
            <w:shd w:val="clear" w:color="000000" w:fill="D9E1F2"/>
            <w:noWrap/>
            <w:vAlign w:val="bottom"/>
            <w:hideMark/>
          </w:tcPr>
          <w:p w14:paraId="7CE03349" w14:textId="77777777" w:rsidR="005E2C0F" w:rsidRPr="00C95072" w:rsidRDefault="005E2C0F" w:rsidP="005E2C0F">
            <w:pPr>
              <w:jc w:val="right"/>
              <w:rPr>
                <w:rFonts w:ascii="Times New Roman" w:hAnsi="Times New Roman" w:cs="Times New Roman"/>
                <w:sz w:val="20"/>
                <w:szCs w:val="20"/>
              </w:rPr>
            </w:pPr>
            <w:r w:rsidRPr="00C95072">
              <w:rPr>
                <w:rFonts w:ascii="Times New Roman" w:hAnsi="Times New Roman" w:cs="Times New Roman"/>
                <w:sz w:val="20"/>
                <w:szCs w:val="20"/>
              </w:rPr>
              <w:t>7</w:t>
            </w:r>
          </w:p>
        </w:tc>
        <w:tc>
          <w:tcPr>
            <w:tcW w:w="323" w:type="pct"/>
            <w:tcBorders>
              <w:top w:val="nil"/>
              <w:left w:val="nil"/>
              <w:bottom w:val="single" w:sz="4" w:space="0" w:color="808080"/>
              <w:right w:val="single" w:sz="4" w:space="0" w:color="808080"/>
            </w:tcBorders>
            <w:shd w:val="clear" w:color="000000" w:fill="D9E1F2"/>
            <w:noWrap/>
            <w:vAlign w:val="bottom"/>
            <w:hideMark/>
          </w:tcPr>
          <w:p w14:paraId="401C63F1" w14:textId="77777777" w:rsidR="005E2C0F" w:rsidRPr="00C95072" w:rsidRDefault="005E2C0F" w:rsidP="005E2C0F">
            <w:pPr>
              <w:jc w:val="right"/>
              <w:rPr>
                <w:rFonts w:ascii="Times New Roman" w:hAnsi="Times New Roman" w:cs="Times New Roman"/>
                <w:sz w:val="20"/>
                <w:szCs w:val="20"/>
              </w:rPr>
            </w:pPr>
            <w:r w:rsidRPr="00C95072">
              <w:rPr>
                <w:rFonts w:ascii="Times New Roman" w:hAnsi="Times New Roman" w:cs="Times New Roman"/>
                <w:sz w:val="20"/>
                <w:szCs w:val="20"/>
              </w:rPr>
              <w:t>6</w:t>
            </w:r>
          </w:p>
        </w:tc>
        <w:tc>
          <w:tcPr>
            <w:tcW w:w="323" w:type="pct"/>
            <w:tcBorders>
              <w:top w:val="nil"/>
              <w:left w:val="nil"/>
              <w:bottom w:val="single" w:sz="4" w:space="0" w:color="808080"/>
              <w:right w:val="single" w:sz="4" w:space="0" w:color="808080"/>
            </w:tcBorders>
            <w:shd w:val="clear" w:color="000000" w:fill="D9E1F2"/>
            <w:noWrap/>
            <w:vAlign w:val="bottom"/>
            <w:hideMark/>
          </w:tcPr>
          <w:p w14:paraId="1C32E819" w14:textId="77777777" w:rsidR="005E2C0F" w:rsidRPr="00C95072" w:rsidRDefault="005E2C0F" w:rsidP="005E2C0F">
            <w:pPr>
              <w:jc w:val="right"/>
              <w:rPr>
                <w:rFonts w:ascii="Times New Roman" w:hAnsi="Times New Roman" w:cs="Times New Roman"/>
                <w:sz w:val="20"/>
                <w:szCs w:val="20"/>
              </w:rPr>
            </w:pPr>
            <w:r w:rsidRPr="00C95072">
              <w:rPr>
                <w:rFonts w:ascii="Times New Roman" w:hAnsi="Times New Roman" w:cs="Times New Roman"/>
                <w:sz w:val="20"/>
                <w:szCs w:val="20"/>
              </w:rPr>
              <w:t>0.75</w:t>
            </w:r>
          </w:p>
        </w:tc>
        <w:tc>
          <w:tcPr>
            <w:tcW w:w="375" w:type="pct"/>
            <w:tcBorders>
              <w:top w:val="nil"/>
              <w:left w:val="nil"/>
              <w:bottom w:val="single" w:sz="4" w:space="0" w:color="808080"/>
              <w:right w:val="single" w:sz="4" w:space="0" w:color="808080"/>
            </w:tcBorders>
            <w:shd w:val="clear" w:color="000000" w:fill="D9E1F2"/>
            <w:noWrap/>
            <w:vAlign w:val="bottom"/>
            <w:hideMark/>
          </w:tcPr>
          <w:p w14:paraId="67FECEDC" w14:textId="77777777" w:rsidR="005E2C0F" w:rsidRPr="00C95072" w:rsidRDefault="005E2C0F" w:rsidP="005E2C0F">
            <w:pPr>
              <w:jc w:val="right"/>
              <w:rPr>
                <w:rFonts w:ascii="Times New Roman" w:hAnsi="Times New Roman" w:cs="Times New Roman"/>
                <w:sz w:val="20"/>
                <w:szCs w:val="20"/>
              </w:rPr>
            </w:pPr>
            <w:r w:rsidRPr="00C95072">
              <w:rPr>
                <w:rFonts w:ascii="Times New Roman" w:hAnsi="Times New Roman" w:cs="Times New Roman"/>
                <w:sz w:val="20"/>
                <w:szCs w:val="20"/>
              </w:rPr>
              <w:t>15%</w:t>
            </w:r>
          </w:p>
        </w:tc>
        <w:tc>
          <w:tcPr>
            <w:tcW w:w="323" w:type="pct"/>
            <w:tcBorders>
              <w:top w:val="nil"/>
              <w:left w:val="nil"/>
              <w:bottom w:val="single" w:sz="4" w:space="0" w:color="808080"/>
              <w:right w:val="single" w:sz="4" w:space="0" w:color="808080"/>
            </w:tcBorders>
            <w:shd w:val="clear" w:color="000000" w:fill="FFF2CC"/>
            <w:noWrap/>
            <w:vAlign w:val="bottom"/>
            <w:hideMark/>
          </w:tcPr>
          <w:p w14:paraId="3552CE93" w14:textId="77777777" w:rsidR="005E2C0F" w:rsidRPr="00C95072" w:rsidRDefault="005E2C0F" w:rsidP="005E2C0F">
            <w:pPr>
              <w:jc w:val="right"/>
              <w:rPr>
                <w:rFonts w:ascii="Times New Roman" w:hAnsi="Times New Roman" w:cs="Times New Roman"/>
                <w:sz w:val="20"/>
                <w:szCs w:val="20"/>
              </w:rPr>
            </w:pPr>
            <w:r w:rsidRPr="00C95072">
              <w:rPr>
                <w:rFonts w:ascii="Times New Roman" w:hAnsi="Times New Roman" w:cs="Times New Roman"/>
                <w:sz w:val="20"/>
                <w:szCs w:val="20"/>
              </w:rPr>
              <w:t>3</w:t>
            </w:r>
          </w:p>
        </w:tc>
        <w:tc>
          <w:tcPr>
            <w:tcW w:w="323" w:type="pct"/>
            <w:tcBorders>
              <w:top w:val="nil"/>
              <w:left w:val="nil"/>
              <w:bottom w:val="single" w:sz="4" w:space="0" w:color="808080"/>
              <w:right w:val="single" w:sz="4" w:space="0" w:color="808080"/>
            </w:tcBorders>
            <w:shd w:val="clear" w:color="000000" w:fill="FFF2CC"/>
            <w:noWrap/>
            <w:vAlign w:val="bottom"/>
            <w:hideMark/>
          </w:tcPr>
          <w:p w14:paraId="44CBB285" w14:textId="77777777" w:rsidR="005E2C0F" w:rsidRPr="00C95072" w:rsidRDefault="005E2C0F" w:rsidP="005E2C0F">
            <w:pPr>
              <w:jc w:val="right"/>
              <w:rPr>
                <w:rFonts w:ascii="Times New Roman" w:hAnsi="Times New Roman" w:cs="Times New Roman"/>
                <w:sz w:val="20"/>
                <w:szCs w:val="20"/>
              </w:rPr>
            </w:pPr>
            <w:r w:rsidRPr="00C95072">
              <w:rPr>
                <w:rFonts w:ascii="Times New Roman" w:hAnsi="Times New Roman" w:cs="Times New Roman"/>
                <w:sz w:val="20"/>
                <w:szCs w:val="20"/>
              </w:rPr>
              <w:t>2</w:t>
            </w:r>
          </w:p>
        </w:tc>
        <w:tc>
          <w:tcPr>
            <w:tcW w:w="323" w:type="pct"/>
            <w:tcBorders>
              <w:top w:val="nil"/>
              <w:left w:val="nil"/>
              <w:bottom w:val="single" w:sz="4" w:space="0" w:color="808080"/>
              <w:right w:val="single" w:sz="4" w:space="0" w:color="808080"/>
            </w:tcBorders>
            <w:shd w:val="clear" w:color="000000" w:fill="FFF2CC"/>
            <w:noWrap/>
            <w:vAlign w:val="bottom"/>
            <w:hideMark/>
          </w:tcPr>
          <w:p w14:paraId="558C7F58" w14:textId="77777777" w:rsidR="005E2C0F" w:rsidRPr="00C95072" w:rsidRDefault="005E2C0F" w:rsidP="005E2C0F">
            <w:pPr>
              <w:jc w:val="right"/>
              <w:rPr>
                <w:rFonts w:ascii="Times New Roman" w:hAnsi="Times New Roman" w:cs="Times New Roman"/>
                <w:sz w:val="20"/>
                <w:szCs w:val="20"/>
              </w:rPr>
            </w:pPr>
            <w:r w:rsidRPr="00C95072">
              <w:rPr>
                <w:rFonts w:ascii="Times New Roman" w:hAnsi="Times New Roman" w:cs="Times New Roman"/>
                <w:sz w:val="20"/>
                <w:szCs w:val="20"/>
              </w:rPr>
              <w:t>0.25</w:t>
            </w:r>
          </w:p>
        </w:tc>
        <w:tc>
          <w:tcPr>
            <w:tcW w:w="375" w:type="pct"/>
            <w:tcBorders>
              <w:top w:val="nil"/>
              <w:left w:val="nil"/>
              <w:bottom w:val="single" w:sz="4" w:space="0" w:color="808080"/>
              <w:right w:val="single" w:sz="4" w:space="0" w:color="808080"/>
            </w:tcBorders>
            <w:shd w:val="clear" w:color="000000" w:fill="FFF2CC"/>
            <w:noWrap/>
            <w:vAlign w:val="bottom"/>
            <w:hideMark/>
          </w:tcPr>
          <w:p w14:paraId="09FE2372" w14:textId="77777777" w:rsidR="005E2C0F" w:rsidRPr="00C95072" w:rsidRDefault="005E2C0F" w:rsidP="005E2C0F">
            <w:pPr>
              <w:jc w:val="right"/>
              <w:rPr>
                <w:rFonts w:ascii="Times New Roman" w:hAnsi="Times New Roman" w:cs="Times New Roman"/>
                <w:sz w:val="20"/>
                <w:szCs w:val="20"/>
              </w:rPr>
            </w:pPr>
            <w:r w:rsidRPr="00C95072">
              <w:rPr>
                <w:rFonts w:ascii="Times New Roman" w:hAnsi="Times New Roman" w:cs="Times New Roman"/>
                <w:sz w:val="20"/>
                <w:szCs w:val="20"/>
              </w:rPr>
              <w:t>6%</w:t>
            </w:r>
          </w:p>
        </w:tc>
      </w:tr>
      <w:tr w:rsidR="00C95072" w:rsidRPr="00C95072" w14:paraId="39447B3A" w14:textId="77777777" w:rsidTr="004E23FA">
        <w:trPr>
          <w:trHeight w:val="264"/>
        </w:trPr>
        <w:tc>
          <w:tcPr>
            <w:tcW w:w="625" w:type="pct"/>
            <w:tcBorders>
              <w:top w:val="nil"/>
              <w:left w:val="nil"/>
              <w:bottom w:val="nil"/>
              <w:right w:val="nil"/>
            </w:tcBorders>
            <w:shd w:val="clear" w:color="auto" w:fill="auto"/>
            <w:noWrap/>
            <w:vAlign w:val="bottom"/>
            <w:hideMark/>
          </w:tcPr>
          <w:p w14:paraId="7689DA11" w14:textId="77777777" w:rsidR="005E2C0F" w:rsidRPr="00C95072" w:rsidRDefault="005E2C0F" w:rsidP="005E2C0F">
            <w:pPr>
              <w:rPr>
                <w:rFonts w:ascii="Times New Roman" w:hAnsi="Times New Roman" w:cs="Times New Roman"/>
                <w:sz w:val="20"/>
                <w:szCs w:val="20"/>
              </w:rPr>
            </w:pPr>
            <w:r w:rsidRPr="00C95072">
              <w:rPr>
                <w:rFonts w:ascii="Times New Roman" w:hAnsi="Times New Roman" w:cs="Times New Roman"/>
                <w:sz w:val="20"/>
                <w:szCs w:val="20"/>
              </w:rPr>
              <w:t>Phalanx 2 D</w:t>
            </w:r>
          </w:p>
        </w:tc>
        <w:tc>
          <w:tcPr>
            <w:tcW w:w="344" w:type="pct"/>
            <w:tcBorders>
              <w:top w:val="nil"/>
              <w:left w:val="nil"/>
              <w:bottom w:val="nil"/>
              <w:right w:val="nil"/>
            </w:tcBorders>
            <w:shd w:val="clear" w:color="auto" w:fill="auto"/>
            <w:noWrap/>
            <w:vAlign w:val="bottom"/>
            <w:hideMark/>
          </w:tcPr>
          <w:p w14:paraId="217FAA4D" w14:textId="77777777" w:rsidR="005E2C0F" w:rsidRPr="00C95072" w:rsidRDefault="005E2C0F" w:rsidP="005E2C0F">
            <w:pPr>
              <w:rPr>
                <w:rFonts w:ascii="Times New Roman" w:hAnsi="Times New Roman" w:cs="Times New Roman"/>
                <w:sz w:val="20"/>
                <w:szCs w:val="20"/>
              </w:rPr>
            </w:pPr>
            <w:r w:rsidRPr="00C95072">
              <w:rPr>
                <w:rFonts w:ascii="Times New Roman" w:hAnsi="Times New Roman" w:cs="Times New Roman"/>
                <w:sz w:val="20"/>
                <w:szCs w:val="20"/>
              </w:rPr>
              <w:t>high</w:t>
            </w:r>
          </w:p>
        </w:tc>
        <w:tc>
          <w:tcPr>
            <w:tcW w:w="323" w:type="pct"/>
            <w:tcBorders>
              <w:top w:val="nil"/>
              <w:left w:val="single" w:sz="4" w:space="0" w:color="808080"/>
              <w:bottom w:val="single" w:sz="4" w:space="0" w:color="808080"/>
              <w:right w:val="single" w:sz="4" w:space="0" w:color="808080"/>
            </w:tcBorders>
            <w:shd w:val="clear" w:color="000000" w:fill="D9D9D9"/>
            <w:noWrap/>
            <w:vAlign w:val="bottom"/>
            <w:hideMark/>
          </w:tcPr>
          <w:p w14:paraId="39B503A5" w14:textId="77777777" w:rsidR="005E2C0F" w:rsidRPr="00C95072" w:rsidRDefault="005E2C0F" w:rsidP="005E2C0F">
            <w:pPr>
              <w:jc w:val="right"/>
              <w:rPr>
                <w:rFonts w:ascii="Times New Roman" w:hAnsi="Times New Roman" w:cs="Times New Roman"/>
                <w:sz w:val="20"/>
                <w:szCs w:val="20"/>
              </w:rPr>
            </w:pPr>
            <w:r w:rsidRPr="00C95072">
              <w:rPr>
                <w:rFonts w:ascii="Times New Roman" w:hAnsi="Times New Roman" w:cs="Times New Roman"/>
                <w:sz w:val="20"/>
                <w:szCs w:val="20"/>
              </w:rPr>
              <w:t>0</w:t>
            </w:r>
          </w:p>
        </w:tc>
        <w:tc>
          <w:tcPr>
            <w:tcW w:w="323" w:type="pct"/>
            <w:tcBorders>
              <w:top w:val="nil"/>
              <w:left w:val="nil"/>
              <w:bottom w:val="single" w:sz="4" w:space="0" w:color="808080"/>
              <w:right w:val="single" w:sz="4" w:space="0" w:color="808080"/>
            </w:tcBorders>
            <w:shd w:val="clear" w:color="000000" w:fill="D9D9D9"/>
            <w:noWrap/>
            <w:vAlign w:val="bottom"/>
            <w:hideMark/>
          </w:tcPr>
          <w:p w14:paraId="7059A934" w14:textId="77777777" w:rsidR="005E2C0F" w:rsidRPr="00C95072" w:rsidRDefault="005E2C0F" w:rsidP="005E2C0F">
            <w:pPr>
              <w:jc w:val="right"/>
              <w:rPr>
                <w:rFonts w:ascii="Times New Roman" w:hAnsi="Times New Roman" w:cs="Times New Roman"/>
                <w:sz w:val="20"/>
                <w:szCs w:val="20"/>
              </w:rPr>
            </w:pPr>
            <w:r w:rsidRPr="00C95072">
              <w:rPr>
                <w:rFonts w:ascii="Times New Roman" w:hAnsi="Times New Roman" w:cs="Times New Roman"/>
                <w:sz w:val="20"/>
                <w:szCs w:val="20"/>
              </w:rPr>
              <w:t>0</w:t>
            </w:r>
          </w:p>
        </w:tc>
        <w:tc>
          <w:tcPr>
            <w:tcW w:w="323" w:type="pct"/>
            <w:tcBorders>
              <w:top w:val="nil"/>
              <w:left w:val="nil"/>
              <w:bottom w:val="single" w:sz="4" w:space="0" w:color="808080"/>
              <w:right w:val="single" w:sz="4" w:space="0" w:color="808080"/>
            </w:tcBorders>
            <w:shd w:val="clear" w:color="000000" w:fill="D9D9D9"/>
            <w:noWrap/>
            <w:vAlign w:val="bottom"/>
            <w:hideMark/>
          </w:tcPr>
          <w:p w14:paraId="3ABD2F0B" w14:textId="77777777" w:rsidR="005E2C0F" w:rsidRPr="00C95072" w:rsidRDefault="005E2C0F" w:rsidP="005E2C0F">
            <w:pPr>
              <w:jc w:val="right"/>
              <w:rPr>
                <w:rFonts w:ascii="Times New Roman" w:hAnsi="Times New Roman" w:cs="Times New Roman"/>
                <w:sz w:val="20"/>
                <w:szCs w:val="20"/>
              </w:rPr>
            </w:pPr>
            <w:r w:rsidRPr="00C95072">
              <w:rPr>
                <w:rFonts w:ascii="Times New Roman" w:hAnsi="Times New Roman" w:cs="Times New Roman"/>
                <w:sz w:val="20"/>
                <w:szCs w:val="20"/>
              </w:rPr>
              <w:t>0</w:t>
            </w:r>
          </w:p>
        </w:tc>
        <w:tc>
          <w:tcPr>
            <w:tcW w:w="375" w:type="pct"/>
            <w:tcBorders>
              <w:top w:val="nil"/>
              <w:left w:val="nil"/>
              <w:bottom w:val="single" w:sz="4" w:space="0" w:color="808080"/>
              <w:right w:val="single" w:sz="4" w:space="0" w:color="808080"/>
            </w:tcBorders>
            <w:shd w:val="clear" w:color="000000" w:fill="D9D9D9"/>
            <w:noWrap/>
            <w:vAlign w:val="bottom"/>
            <w:hideMark/>
          </w:tcPr>
          <w:p w14:paraId="06C29C48" w14:textId="77777777" w:rsidR="005E2C0F" w:rsidRPr="00C95072" w:rsidRDefault="005E2C0F" w:rsidP="005E2C0F">
            <w:pPr>
              <w:jc w:val="right"/>
              <w:rPr>
                <w:rFonts w:ascii="Times New Roman" w:hAnsi="Times New Roman" w:cs="Times New Roman"/>
                <w:sz w:val="20"/>
                <w:szCs w:val="20"/>
              </w:rPr>
            </w:pPr>
            <w:r w:rsidRPr="00C95072">
              <w:rPr>
                <w:rFonts w:ascii="Times New Roman" w:hAnsi="Times New Roman" w:cs="Times New Roman"/>
                <w:sz w:val="20"/>
                <w:szCs w:val="20"/>
              </w:rPr>
              <w:t>0%</w:t>
            </w:r>
          </w:p>
        </w:tc>
        <w:tc>
          <w:tcPr>
            <w:tcW w:w="323" w:type="pct"/>
            <w:tcBorders>
              <w:top w:val="nil"/>
              <w:left w:val="nil"/>
              <w:bottom w:val="single" w:sz="4" w:space="0" w:color="808080"/>
              <w:right w:val="single" w:sz="4" w:space="0" w:color="808080"/>
            </w:tcBorders>
            <w:shd w:val="clear" w:color="000000" w:fill="D9E1F2"/>
            <w:noWrap/>
            <w:vAlign w:val="bottom"/>
            <w:hideMark/>
          </w:tcPr>
          <w:p w14:paraId="72F21D1E" w14:textId="77777777" w:rsidR="005E2C0F" w:rsidRPr="00C95072" w:rsidRDefault="005E2C0F" w:rsidP="005E2C0F">
            <w:pPr>
              <w:jc w:val="right"/>
              <w:rPr>
                <w:rFonts w:ascii="Times New Roman" w:hAnsi="Times New Roman" w:cs="Times New Roman"/>
                <w:sz w:val="20"/>
                <w:szCs w:val="20"/>
              </w:rPr>
            </w:pPr>
            <w:r w:rsidRPr="00C95072">
              <w:rPr>
                <w:rFonts w:ascii="Times New Roman" w:hAnsi="Times New Roman" w:cs="Times New Roman"/>
                <w:sz w:val="20"/>
                <w:szCs w:val="20"/>
              </w:rPr>
              <w:t>0</w:t>
            </w:r>
          </w:p>
        </w:tc>
        <w:tc>
          <w:tcPr>
            <w:tcW w:w="323" w:type="pct"/>
            <w:tcBorders>
              <w:top w:val="nil"/>
              <w:left w:val="nil"/>
              <w:bottom w:val="single" w:sz="4" w:space="0" w:color="808080"/>
              <w:right w:val="single" w:sz="4" w:space="0" w:color="808080"/>
            </w:tcBorders>
            <w:shd w:val="clear" w:color="000000" w:fill="D9E1F2"/>
            <w:noWrap/>
            <w:vAlign w:val="bottom"/>
            <w:hideMark/>
          </w:tcPr>
          <w:p w14:paraId="4D53F31F" w14:textId="77777777" w:rsidR="005E2C0F" w:rsidRPr="00C95072" w:rsidRDefault="005E2C0F" w:rsidP="005E2C0F">
            <w:pPr>
              <w:jc w:val="right"/>
              <w:rPr>
                <w:rFonts w:ascii="Times New Roman" w:hAnsi="Times New Roman" w:cs="Times New Roman"/>
                <w:sz w:val="20"/>
                <w:szCs w:val="20"/>
              </w:rPr>
            </w:pPr>
            <w:r w:rsidRPr="00C95072">
              <w:rPr>
                <w:rFonts w:ascii="Times New Roman" w:hAnsi="Times New Roman" w:cs="Times New Roman"/>
                <w:sz w:val="20"/>
                <w:szCs w:val="20"/>
              </w:rPr>
              <w:t>0</w:t>
            </w:r>
          </w:p>
        </w:tc>
        <w:tc>
          <w:tcPr>
            <w:tcW w:w="323" w:type="pct"/>
            <w:tcBorders>
              <w:top w:val="nil"/>
              <w:left w:val="nil"/>
              <w:bottom w:val="single" w:sz="4" w:space="0" w:color="808080"/>
              <w:right w:val="single" w:sz="4" w:space="0" w:color="808080"/>
            </w:tcBorders>
            <w:shd w:val="clear" w:color="000000" w:fill="D9E1F2"/>
            <w:noWrap/>
            <w:vAlign w:val="bottom"/>
            <w:hideMark/>
          </w:tcPr>
          <w:p w14:paraId="28A2C368" w14:textId="77777777" w:rsidR="005E2C0F" w:rsidRPr="00C95072" w:rsidRDefault="005E2C0F" w:rsidP="005E2C0F">
            <w:pPr>
              <w:jc w:val="right"/>
              <w:rPr>
                <w:rFonts w:ascii="Times New Roman" w:hAnsi="Times New Roman" w:cs="Times New Roman"/>
                <w:sz w:val="20"/>
                <w:szCs w:val="20"/>
              </w:rPr>
            </w:pPr>
            <w:r w:rsidRPr="00C95072">
              <w:rPr>
                <w:rFonts w:ascii="Times New Roman" w:hAnsi="Times New Roman" w:cs="Times New Roman"/>
                <w:sz w:val="20"/>
                <w:szCs w:val="20"/>
              </w:rPr>
              <w:t>0.00</w:t>
            </w:r>
          </w:p>
        </w:tc>
        <w:tc>
          <w:tcPr>
            <w:tcW w:w="375" w:type="pct"/>
            <w:tcBorders>
              <w:top w:val="nil"/>
              <w:left w:val="nil"/>
              <w:bottom w:val="single" w:sz="4" w:space="0" w:color="808080"/>
              <w:right w:val="single" w:sz="4" w:space="0" w:color="808080"/>
            </w:tcBorders>
            <w:shd w:val="clear" w:color="000000" w:fill="D9E1F2"/>
            <w:noWrap/>
            <w:vAlign w:val="bottom"/>
            <w:hideMark/>
          </w:tcPr>
          <w:p w14:paraId="072F29C7" w14:textId="77777777" w:rsidR="005E2C0F" w:rsidRPr="00C95072" w:rsidRDefault="005E2C0F" w:rsidP="005E2C0F">
            <w:pPr>
              <w:jc w:val="right"/>
              <w:rPr>
                <w:rFonts w:ascii="Times New Roman" w:hAnsi="Times New Roman" w:cs="Times New Roman"/>
                <w:sz w:val="20"/>
                <w:szCs w:val="20"/>
              </w:rPr>
            </w:pPr>
            <w:r w:rsidRPr="00C95072">
              <w:rPr>
                <w:rFonts w:ascii="Times New Roman" w:hAnsi="Times New Roman" w:cs="Times New Roman"/>
                <w:sz w:val="20"/>
                <w:szCs w:val="20"/>
              </w:rPr>
              <w:t>0%</w:t>
            </w:r>
          </w:p>
        </w:tc>
        <w:tc>
          <w:tcPr>
            <w:tcW w:w="323" w:type="pct"/>
            <w:tcBorders>
              <w:top w:val="nil"/>
              <w:left w:val="nil"/>
              <w:bottom w:val="single" w:sz="4" w:space="0" w:color="808080"/>
              <w:right w:val="single" w:sz="4" w:space="0" w:color="808080"/>
            </w:tcBorders>
            <w:shd w:val="clear" w:color="000000" w:fill="FFF2CC"/>
            <w:noWrap/>
            <w:vAlign w:val="bottom"/>
            <w:hideMark/>
          </w:tcPr>
          <w:p w14:paraId="3762653A" w14:textId="77777777" w:rsidR="005E2C0F" w:rsidRPr="00C95072" w:rsidRDefault="005E2C0F" w:rsidP="005E2C0F">
            <w:pPr>
              <w:jc w:val="right"/>
              <w:rPr>
                <w:rFonts w:ascii="Times New Roman" w:hAnsi="Times New Roman" w:cs="Times New Roman"/>
                <w:sz w:val="20"/>
                <w:szCs w:val="20"/>
              </w:rPr>
            </w:pPr>
            <w:r w:rsidRPr="00C95072">
              <w:rPr>
                <w:rFonts w:ascii="Times New Roman" w:hAnsi="Times New Roman" w:cs="Times New Roman"/>
                <w:sz w:val="20"/>
                <w:szCs w:val="20"/>
              </w:rPr>
              <w:t>0</w:t>
            </w:r>
          </w:p>
        </w:tc>
        <w:tc>
          <w:tcPr>
            <w:tcW w:w="323" w:type="pct"/>
            <w:tcBorders>
              <w:top w:val="nil"/>
              <w:left w:val="nil"/>
              <w:bottom w:val="single" w:sz="4" w:space="0" w:color="808080"/>
              <w:right w:val="single" w:sz="4" w:space="0" w:color="808080"/>
            </w:tcBorders>
            <w:shd w:val="clear" w:color="000000" w:fill="FFF2CC"/>
            <w:noWrap/>
            <w:vAlign w:val="bottom"/>
            <w:hideMark/>
          </w:tcPr>
          <w:p w14:paraId="54D222CF" w14:textId="77777777" w:rsidR="005E2C0F" w:rsidRPr="00C95072" w:rsidRDefault="005E2C0F" w:rsidP="005E2C0F">
            <w:pPr>
              <w:jc w:val="right"/>
              <w:rPr>
                <w:rFonts w:ascii="Times New Roman" w:hAnsi="Times New Roman" w:cs="Times New Roman"/>
                <w:sz w:val="20"/>
                <w:szCs w:val="20"/>
              </w:rPr>
            </w:pPr>
            <w:r w:rsidRPr="00C95072">
              <w:rPr>
                <w:rFonts w:ascii="Times New Roman" w:hAnsi="Times New Roman" w:cs="Times New Roman"/>
                <w:sz w:val="20"/>
                <w:szCs w:val="20"/>
              </w:rPr>
              <w:t>0</w:t>
            </w:r>
          </w:p>
        </w:tc>
        <w:tc>
          <w:tcPr>
            <w:tcW w:w="323" w:type="pct"/>
            <w:tcBorders>
              <w:top w:val="nil"/>
              <w:left w:val="nil"/>
              <w:bottom w:val="single" w:sz="4" w:space="0" w:color="808080"/>
              <w:right w:val="single" w:sz="4" w:space="0" w:color="808080"/>
            </w:tcBorders>
            <w:shd w:val="clear" w:color="000000" w:fill="FFF2CC"/>
            <w:noWrap/>
            <w:vAlign w:val="bottom"/>
            <w:hideMark/>
          </w:tcPr>
          <w:p w14:paraId="1C8E36A5" w14:textId="77777777" w:rsidR="005E2C0F" w:rsidRPr="00C95072" w:rsidRDefault="005E2C0F" w:rsidP="005E2C0F">
            <w:pPr>
              <w:jc w:val="right"/>
              <w:rPr>
                <w:rFonts w:ascii="Times New Roman" w:hAnsi="Times New Roman" w:cs="Times New Roman"/>
                <w:sz w:val="20"/>
                <w:szCs w:val="20"/>
              </w:rPr>
            </w:pPr>
            <w:r w:rsidRPr="00C95072">
              <w:rPr>
                <w:rFonts w:ascii="Times New Roman" w:hAnsi="Times New Roman" w:cs="Times New Roman"/>
                <w:sz w:val="20"/>
                <w:szCs w:val="20"/>
              </w:rPr>
              <w:t>0.00</w:t>
            </w:r>
          </w:p>
        </w:tc>
        <w:tc>
          <w:tcPr>
            <w:tcW w:w="375" w:type="pct"/>
            <w:tcBorders>
              <w:top w:val="nil"/>
              <w:left w:val="nil"/>
              <w:bottom w:val="single" w:sz="4" w:space="0" w:color="808080"/>
              <w:right w:val="single" w:sz="4" w:space="0" w:color="808080"/>
            </w:tcBorders>
            <w:shd w:val="clear" w:color="000000" w:fill="FFF2CC"/>
            <w:noWrap/>
            <w:vAlign w:val="bottom"/>
            <w:hideMark/>
          </w:tcPr>
          <w:p w14:paraId="16D30A72" w14:textId="77777777" w:rsidR="005E2C0F" w:rsidRPr="00C95072" w:rsidRDefault="005E2C0F" w:rsidP="005E2C0F">
            <w:pPr>
              <w:jc w:val="right"/>
              <w:rPr>
                <w:rFonts w:ascii="Times New Roman" w:hAnsi="Times New Roman" w:cs="Times New Roman"/>
                <w:sz w:val="20"/>
                <w:szCs w:val="20"/>
              </w:rPr>
            </w:pPr>
            <w:r w:rsidRPr="00C95072">
              <w:rPr>
                <w:rFonts w:ascii="Times New Roman" w:hAnsi="Times New Roman" w:cs="Times New Roman"/>
                <w:sz w:val="20"/>
                <w:szCs w:val="20"/>
              </w:rPr>
              <w:t>0%</w:t>
            </w:r>
          </w:p>
        </w:tc>
      </w:tr>
      <w:tr w:rsidR="00C95072" w:rsidRPr="00C95072" w14:paraId="4EACCB61" w14:textId="77777777" w:rsidTr="004E23FA">
        <w:trPr>
          <w:trHeight w:val="264"/>
        </w:trPr>
        <w:tc>
          <w:tcPr>
            <w:tcW w:w="625" w:type="pct"/>
            <w:tcBorders>
              <w:top w:val="nil"/>
              <w:left w:val="nil"/>
              <w:bottom w:val="nil"/>
              <w:right w:val="nil"/>
            </w:tcBorders>
            <w:shd w:val="clear" w:color="auto" w:fill="auto"/>
            <w:noWrap/>
            <w:vAlign w:val="bottom"/>
            <w:hideMark/>
          </w:tcPr>
          <w:p w14:paraId="1338224F" w14:textId="77777777" w:rsidR="005E2C0F" w:rsidRPr="00C95072" w:rsidRDefault="005E2C0F" w:rsidP="005E2C0F">
            <w:pPr>
              <w:rPr>
                <w:rFonts w:ascii="Times New Roman" w:hAnsi="Times New Roman" w:cs="Times New Roman"/>
                <w:sz w:val="20"/>
                <w:szCs w:val="20"/>
              </w:rPr>
            </w:pPr>
            <w:r w:rsidRPr="00C95072">
              <w:rPr>
                <w:rFonts w:ascii="Times New Roman" w:hAnsi="Times New Roman" w:cs="Times New Roman"/>
                <w:sz w:val="20"/>
                <w:szCs w:val="20"/>
              </w:rPr>
              <w:t>Phalanx 2 P</w:t>
            </w:r>
          </w:p>
        </w:tc>
        <w:tc>
          <w:tcPr>
            <w:tcW w:w="344" w:type="pct"/>
            <w:tcBorders>
              <w:top w:val="nil"/>
              <w:left w:val="nil"/>
              <w:bottom w:val="nil"/>
              <w:right w:val="nil"/>
            </w:tcBorders>
            <w:shd w:val="clear" w:color="auto" w:fill="auto"/>
            <w:noWrap/>
            <w:vAlign w:val="bottom"/>
            <w:hideMark/>
          </w:tcPr>
          <w:p w14:paraId="6B88FA0D" w14:textId="77777777" w:rsidR="005E2C0F" w:rsidRPr="00C95072" w:rsidRDefault="005E2C0F" w:rsidP="005E2C0F">
            <w:pPr>
              <w:rPr>
                <w:rFonts w:ascii="Times New Roman" w:hAnsi="Times New Roman" w:cs="Times New Roman"/>
                <w:sz w:val="20"/>
                <w:szCs w:val="20"/>
              </w:rPr>
            </w:pPr>
            <w:r w:rsidRPr="00C95072">
              <w:rPr>
                <w:rFonts w:ascii="Times New Roman" w:hAnsi="Times New Roman" w:cs="Times New Roman"/>
                <w:sz w:val="20"/>
                <w:szCs w:val="20"/>
              </w:rPr>
              <w:t xml:space="preserve">low </w:t>
            </w:r>
          </w:p>
        </w:tc>
        <w:tc>
          <w:tcPr>
            <w:tcW w:w="323" w:type="pct"/>
            <w:tcBorders>
              <w:top w:val="nil"/>
              <w:left w:val="single" w:sz="4" w:space="0" w:color="808080"/>
              <w:bottom w:val="single" w:sz="4" w:space="0" w:color="808080"/>
              <w:right w:val="single" w:sz="4" w:space="0" w:color="808080"/>
            </w:tcBorders>
            <w:shd w:val="clear" w:color="000000" w:fill="D9D9D9"/>
            <w:noWrap/>
            <w:vAlign w:val="bottom"/>
            <w:hideMark/>
          </w:tcPr>
          <w:p w14:paraId="00EDBE43" w14:textId="77777777" w:rsidR="005E2C0F" w:rsidRPr="00C95072" w:rsidRDefault="005E2C0F" w:rsidP="005E2C0F">
            <w:pPr>
              <w:jc w:val="right"/>
              <w:rPr>
                <w:rFonts w:ascii="Times New Roman" w:hAnsi="Times New Roman" w:cs="Times New Roman"/>
                <w:sz w:val="20"/>
                <w:szCs w:val="20"/>
              </w:rPr>
            </w:pPr>
            <w:r w:rsidRPr="00C95072">
              <w:rPr>
                <w:rFonts w:ascii="Times New Roman" w:hAnsi="Times New Roman" w:cs="Times New Roman"/>
                <w:sz w:val="20"/>
                <w:szCs w:val="20"/>
              </w:rPr>
              <w:t>1</w:t>
            </w:r>
          </w:p>
        </w:tc>
        <w:tc>
          <w:tcPr>
            <w:tcW w:w="323" w:type="pct"/>
            <w:tcBorders>
              <w:top w:val="nil"/>
              <w:left w:val="nil"/>
              <w:bottom w:val="single" w:sz="4" w:space="0" w:color="808080"/>
              <w:right w:val="single" w:sz="4" w:space="0" w:color="808080"/>
            </w:tcBorders>
            <w:shd w:val="clear" w:color="000000" w:fill="D9D9D9"/>
            <w:noWrap/>
            <w:vAlign w:val="bottom"/>
            <w:hideMark/>
          </w:tcPr>
          <w:p w14:paraId="3BA8B56E" w14:textId="77777777" w:rsidR="005E2C0F" w:rsidRPr="00C95072" w:rsidRDefault="005E2C0F" w:rsidP="005E2C0F">
            <w:pPr>
              <w:jc w:val="right"/>
              <w:rPr>
                <w:rFonts w:ascii="Times New Roman" w:hAnsi="Times New Roman" w:cs="Times New Roman"/>
                <w:sz w:val="20"/>
                <w:szCs w:val="20"/>
              </w:rPr>
            </w:pPr>
            <w:r w:rsidRPr="00C95072">
              <w:rPr>
                <w:rFonts w:ascii="Times New Roman" w:hAnsi="Times New Roman" w:cs="Times New Roman"/>
                <w:sz w:val="20"/>
                <w:szCs w:val="20"/>
              </w:rPr>
              <w:t>1</w:t>
            </w:r>
          </w:p>
        </w:tc>
        <w:tc>
          <w:tcPr>
            <w:tcW w:w="323" w:type="pct"/>
            <w:tcBorders>
              <w:top w:val="nil"/>
              <w:left w:val="nil"/>
              <w:bottom w:val="single" w:sz="4" w:space="0" w:color="808080"/>
              <w:right w:val="single" w:sz="4" w:space="0" w:color="808080"/>
            </w:tcBorders>
            <w:shd w:val="clear" w:color="000000" w:fill="D9D9D9"/>
            <w:noWrap/>
            <w:vAlign w:val="bottom"/>
            <w:hideMark/>
          </w:tcPr>
          <w:p w14:paraId="5245136E" w14:textId="77777777" w:rsidR="005E2C0F" w:rsidRPr="00C95072" w:rsidRDefault="005E2C0F" w:rsidP="005E2C0F">
            <w:pPr>
              <w:jc w:val="right"/>
              <w:rPr>
                <w:rFonts w:ascii="Times New Roman" w:hAnsi="Times New Roman" w:cs="Times New Roman"/>
                <w:sz w:val="20"/>
                <w:szCs w:val="20"/>
              </w:rPr>
            </w:pPr>
            <w:r w:rsidRPr="00C95072">
              <w:rPr>
                <w:rFonts w:ascii="Times New Roman" w:hAnsi="Times New Roman" w:cs="Times New Roman"/>
                <w:sz w:val="20"/>
                <w:szCs w:val="20"/>
              </w:rPr>
              <w:t>0.125</w:t>
            </w:r>
          </w:p>
        </w:tc>
        <w:tc>
          <w:tcPr>
            <w:tcW w:w="375" w:type="pct"/>
            <w:tcBorders>
              <w:top w:val="nil"/>
              <w:left w:val="nil"/>
              <w:bottom w:val="single" w:sz="4" w:space="0" w:color="808080"/>
              <w:right w:val="single" w:sz="4" w:space="0" w:color="808080"/>
            </w:tcBorders>
            <w:shd w:val="clear" w:color="000000" w:fill="D9D9D9"/>
            <w:noWrap/>
            <w:vAlign w:val="bottom"/>
            <w:hideMark/>
          </w:tcPr>
          <w:p w14:paraId="3F07396E" w14:textId="77777777" w:rsidR="005E2C0F" w:rsidRPr="00C95072" w:rsidRDefault="005E2C0F" w:rsidP="005E2C0F">
            <w:pPr>
              <w:jc w:val="right"/>
              <w:rPr>
                <w:rFonts w:ascii="Times New Roman" w:hAnsi="Times New Roman" w:cs="Times New Roman"/>
                <w:sz w:val="20"/>
                <w:szCs w:val="20"/>
              </w:rPr>
            </w:pPr>
            <w:r w:rsidRPr="00C95072">
              <w:rPr>
                <w:rFonts w:ascii="Times New Roman" w:hAnsi="Times New Roman" w:cs="Times New Roman"/>
                <w:sz w:val="20"/>
                <w:szCs w:val="20"/>
              </w:rPr>
              <w:t>3%</w:t>
            </w:r>
          </w:p>
        </w:tc>
        <w:tc>
          <w:tcPr>
            <w:tcW w:w="323" w:type="pct"/>
            <w:tcBorders>
              <w:top w:val="nil"/>
              <w:left w:val="nil"/>
              <w:bottom w:val="single" w:sz="4" w:space="0" w:color="808080"/>
              <w:right w:val="single" w:sz="4" w:space="0" w:color="808080"/>
            </w:tcBorders>
            <w:shd w:val="clear" w:color="000000" w:fill="D9E1F2"/>
            <w:noWrap/>
            <w:vAlign w:val="bottom"/>
            <w:hideMark/>
          </w:tcPr>
          <w:p w14:paraId="1332FBF8" w14:textId="77777777" w:rsidR="005E2C0F" w:rsidRPr="00C95072" w:rsidRDefault="005E2C0F" w:rsidP="005E2C0F">
            <w:pPr>
              <w:jc w:val="right"/>
              <w:rPr>
                <w:rFonts w:ascii="Times New Roman" w:hAnsi="Times New Roman" w:cs="Times New Roman"/>
                <w:sz w:val="20"/>
                <w:szCs w:val="20"/>
              </w:rPr>
            </w:pPr>
            <w:r w:rsidRPr="00C95072">
              <w:rPr>
                <w:rFonts w:ascii="Times New Roman" w:hAnsi="Times New Roman" w:cs="Times New Roman"/>
                <w:sz w:val="20"/>
                <w:szCs w:val="20"/>
              </w:rPr>
              <w:t>1</w:t>
            </w:r>
          </w:p>
        </w:tc>
        <w:tc>
          <w:tcPr>
            <w:tcW w:w="323" w:type="pct"/>
            <w:tcBorders>
              <w:top w:val="nil"/>
              <w:left w:val="nil"/>
              <w:bottom w:val="single" w:sz="4" w:space="0" w:color="808080"/>
              <w:right w:val="single" w:sz="4" w:space="0" w:color="808080"/>
            </w:tcBorders>
            <w:shd w:val="clear" w:color="000000" w:fill="D9E1F2"/>
            <w:noWrap/>
            <w:vAlign w:val="bottom"/>
            <w:hideMark/>
          </w:tcPr>
          <w:p w14:paraId="25F905C1" w14:textId="77777777" w:rsidR="005E2C0F" w:rsidRPr="00C95072" w:rsidRDefault="005E2C0F" w:rsidP="005E2C0F">
            <w:pPr>
              <w:jc w:val="right"/>
              <w:rPr>
                <w:rFonts w:ascii="Times New Roman" w:hAnsi="Times New Roman" w:cs="Times New Roman"/>
                <w:sz w:val="20"/>
                <w:szCs w:val="20"/>
              </w:rPr>
            </w:pPr>
            <w:r w:rsidRPr="00C95072">
              <w:rPr>
                <w:rFonts w:ascii="Times New Roman" w:hAnsi="Times New Roman" w:cs="Times New Roman"/>
                <w:sz w:val="20"/>
                <w:szCs w:val="20"/>
              </w:rPr>
              <w:t>1</w:t>
            </w:r>
          </w:p>
        </w:tc>
        <w:tc>
          <w:tcPr>
            <w:tcW w:w="323" w:type="pct"/>
            <w:tcBorders>
              <w:top w:val="nil"/>
              <w:left w:val="nil"/>
              <w:bottom w:val="single" w:sz="4" w:space="0" w:color="808080"/>
              <w:right w:val="single" w:sz="4" w:space="0" w:color="808080"/>
            </w:tcBorders>
            <w:shd w:val="clear" w:color="000000" w:fill="D9E1F2"/>
            <w:noWrap/>
            <w:vAlign w:val="bottom"/>
            <w:hideMark/>
          </w:tcPr>
          <w:p w14:paraId="5D5E7A7A" w14:textId="77777777" w:rsidR="005E2C0F" w:rsidRPr="00C95072" w:rsidRDefault="005E2C0F" w:rsidP="005E2C0F">
            <w:pPr>
              <w:jc w:val="right"/>
              <w:rPr>
                <w:rFonts w:ascii="Times New Roman" w:hAnsi="Times New Roman" w:cs="Times New Roman"/>
                <w:sz w:val="20"/>
                <w:szCs w:val="20"/>
              </w:rPr>
            </w:pPr>
            <w:r w:rsidRPr="00C95072">
              <w:rPr>
                <w:rFonts w:ascii="Times New Roman" w:hAnsi="Times New Roman" w:cs="Times New Roman"/>
                <w:sz w:val="20"/>
                <w:szCs w:val="20"/>
              </w:rPr>
              <w:t>0.13</w:t>
            </w:r>
          </w:p>
        </w:tc>
        <w:tc>
          <w:tcPr>
            <w:tcW w:w="375" w:type="pct"/>
            <w:tcBorders>
              <w:top w:val="nil"/>
              <w:left w:val="nil"/>
              <w:bottom w:val="single" w:sz="4" w:space="0" w:color="808080"/>
              <w:right w:val="single" w:sz="4" w:space="0" w:color="808080"/>
            </w:tcBorders>
            <w:shd w:val="clear" w:color="000000" w:fill="D9E1F2"/>
            <w:noWrap/>
            <w:vAlign w:val="bottom"/>
            <w:hideMark/>
          </w:tcPr>
          <w:p w14:paraId="0C8D9176" w14:textId="77777777" w:rsidR="005E2C0F" w:rsidRPr="00C95072" w:rsidRDefault="005E2C0F" w:rsidP="005E2C0F">
            <w:pPr>
              <w:jc w:val="right"/>
              <w:rPr>
                <w:rFonts w:ascii="Times New Roman" w:hAnsi="Times New Roman" w:cs="Times New Roman"/>
                <w:sz w:val="20"/>
                <w:szCs w:val="20"/>
              </w:rPr>
            </w:pPr>
            <w:r w:rsidRPr="00C95072">
              <w:rPr>
                <w:rFonts w:ascii="Times New Roman" w:hAnsi="Times New Roman" w:cs="Times New Roman"/>
                <w:sz w:val="20"/>
                <w:szCs w:val="20"/>
              </w:rPr>
              <w:t>3%</w:t>
            </w:r>
          </w:p>
        </w:tc>
        <w:tc>
          <w:tcPr>
            <w:tcW w:w="323" w:type="pct"/>
            <w:tcBorders>
              <w:top w:val="nil"/>
              <w:left w:val="nil"/>
              <w:bottom w:val="single" w:sz="4" w:space="0" w:color="808080"/>
              <w:right w:val="single" w:sz="4" w:space="0" w:color="808080"/>
            </w:tcBorders>
            <w:shd w:val="clear" w:color="000000" w:fill="FFF2CC"/>
            <w:noWrap/>
            <w:vAlign w:val="bottom"/>
            <w:hideMark/>
          </w:tcPr>
          <w:p w14:paraId="2E120800" w14:textId="77777777" w:rsidR="005E2C0F" w:rsidRPr="00C95072" w:rsidRDefault="005E2C0F" w:rsidP="005E2C0F">
            <w:pPr>
              <w:jc w:val="right"/>
              <w:rPr>
                <w:rFonts w:ascii="Times New Roman" w:hAnsi="Times New Roman" w:cs="Times New Roman"/>
                <w:sz w:val="20"/>
                <w:szCs w:val="20"/>
              </w:rPr>
            </w:pPr>
            <w:r w:rsidRPr="00C95072">
              <w:rPr>
                <w:rFonts w:ascii="Times New Roman" w:hAnsi="Times New Roman" w:cs="Times New Roman"/>
                <w:sz w:val="20"/>
                <w:szCs w:val="20"/>
              </w:rPr>
              <w:t>2</w:t>
            </w:r>
          </w:p>
        </w:tc>
        <w:tc>
          <w:tcPr>
            <w:tcW w:w="323" w:type="pct"/>
            <w:tcBorders>
              <w:top w:val="nil"/>
              <w:left w:val="nil"/>
              <w:bottom w:val="single" w:sz="4" w:space="0" w:color="808080"/>
              <w:right w:val="single" w:sz="4" w:space="0" w:color="808080"/>
            </w:tcBorders>
            <w:shd w:val="clear" w:color="000000" w:fill="FFF2CC"/>
            <w:noWrap/>
            <w:vAlign w:val="bottom"/>
            <w:hideMark/>
          </w:tcPr>
          <w:p w14:paraId="04C9C152" w14:textId="77777777" w:rsidR="005E2C0F" w:rsidRPr="00C95072" w:rsidRDefault="005E2C0F" w:rsidP="005E2C0F">
            <w:pPr>
              <w:jc w:val="right"/>
              <w:rPr>
                <w:rFonts w:ascii="Times New Roman" w:hAnsi="Times New Roman" w:cs="Times New Roman"/>
                <w:sz w:val="20"/>
                <w:szCs w:val="20"/>
              </w:rPr>
            </w:pPr>
            <w:r w:rsidRPr="00C95072">
              <w:rPr>
                <w:rFonts w:ascii="Times New Roman" w:hAnsi="Times New Roman" w:cs="Times New Roman"/>
                <w:sz w:val="20"/>
                <w:szCs w:val="20"/>
              </w:rPr>
              <w:t>2</w:t>
            </w:r>
          </w:p>
        </w:tc>
        <w:tc>
          <w:tcPr>
            <w:tcW w:w="323" w:type="pct"/>
            <w:tcBorders>
              <w:top w:val="nil"/>
              <w:left w:val="nil"/>
              <w:bottom w:val="single" w:sz="4" w:space="0" w:color="808080"/>
              <w:right w:val="single" w:sz="4" w:space="0" w:color="808080"/>
            </w:tcBorders>
            <w:shd w:val="clear" w:color="000000" w:fill="FFF2CC"/>
            <w:noWrap/>
            <w:vAlign w:val="bottom"/>
            <w:hideMark/>
          </w:tcPr>
          <w:p w14:paraId="4B0A07AF" w14:textId="77777777" w:rsidR="005E2C0F" w:rsidRPr="00C95072" w:rsidRDefault="005E2C0F" w:rsidP="005E2C0F">
            <w:pPr>
              <w:jc w:val="right"/>
              <w:rPr>
                <w:rFonts w:ascii="Times New Roman" w:hAnsi="Times New Roman" w:cs="Times New Roman"/>
                <w:sz w:val="20"/>
                <w:szCs w:val="20"/>
              </w:rPr>
            </w:pPr>
            <w:r w:rsidRPr="00C95072">
              <w:rPr>
                <w:rFonts w:ascii="Times New Roman" w:hAnsi="Times New Roman" w:cs="Times New Roman"/>
                <w:sz w:val="20"/>
                <w:szCs w:val="20"/>
              </w:rPr>
              <w:t>0.25</w:t>
            </w:r>
          </w:p>
        </w:tc>
        <w:tc>
          <w:tcPr>
            <w:tcW w:w="375" w:type="pct"/>
            <w:tcBorders>
              <w:top w:val="nil"/>
              <w:left w:val="nil"/>
              <w:bottom w:val="single" w:sz="4" w:space="0" w:color="808080"/>
              <w:right w:val="single" w:sz="4" w:space="0" w:color="808080"/>
            </w:tcBorders>
            <w:shd w:val="clear" w:color="000000" w:fill="FFF2CC"/>
            <w:noWrap/>
            <w:vAlign w:val="bottom"/>
            <w:hideMark/>
          </w:tcPr>
          <w:p w14:paraId="5AD59472" w14:textId="77777777" w:rsidR="005E2C0F" w:rsidRPr="00C95072" w:rsidRDefault="005E2C0F" w:rsidP="005E2C0F">
            <w:pPr>
              <w:jc w:val="right"/>
              <w:rPr>
                <w:rFonts w:ascii="Times New Roman" w:hAnsi="Times New Roman" w:cs="Times New Roman"/>
                <w:sz w:val="20"/>
                <w:szCs w:val="20"/>
              </w:rPr>
            </w:pPr>
            <w:r w:rsidRPr="00C95072">
              <w:rPr>
                <w:rFonts w:ascii="Times New Roman" w:hAnsi="Times New Roman" w:cs="Times New Roman"/>
                <w:sz w:val="20"/>
                <w:szCs w:val="20"/>
              </w:rPr>
              <w:t>6%</w:t>
            </w:r>
          </w:p>
        </w:tc>
      </w:tr>
    </w:tbl>
    <w:p w14:paraId="6C1CD85B" w14:textId="391DF4F7" w:rsidR="004E23FA" w:rsidRPr="00C95072" w:rsidRDefault="004E23FA" w:rsidP="004E23FA">
      <w:r w:rsidRPr="00C95072">
        <w:fldChar w:fldCharType="end"/>
      </w:r>
    </w:p>
    <w:p w14:paraId="5001BFD7" w14:textId="05035692" w:rsidR="004E23FA" w:rsidRPr="00C95072" w:rsidRDefault="004E23FA" w:rsidP="004A7034">
      <w:pPr>
        <w:ind w:firstLine="720"/>
        <w:sectPr w:rsidR="004E23FA" w:rsidRPr="00C95072" w:rsidSect="00B009EB">
          <w:pgSz w:w="15840" w:h="12240" w:orient="landscape" w:code="1"/>
          <w:pgMar w:top="1800" w:right="1440" w:bottom="1800" w:left="1872" w:header="720" w:footer="1440" w:gutter="0"/>
          <w:pgNumType w:start="68"/>
          <w:cols w:space="720"/>
          <w:noEndnote/>
          <w:docGrid w:linePitch="360"/>
        </w:sectPr>
      </w:pPr>
    </w:p>
    <w:tbl>
      <w:tblPr>
        <w:tblStyle w:val="TableGrid"/>
        <w:tblpPr w:leftFromText="180" w:rightFromText="180" w:vertAnchor="text" w:horzAnchor="margin" w:tblpY="-64"/>
        <w:tblW w:w="0" w:type="auto"/>
        <w:tblLook w:val="04A0" w:firstRow="1" w:lastRow="0" w:firstColumn="1" w:lastColumn="0" w:noHBand="0" w:noVBand="1"/>
      </w:tblPr>
      <w:tblGrid>
        <w:gridCol w:w="8640"/>
      </w:tblGrid>
      <w:tr w:rsidR="00C95072" w:rsidRPr="00C95072" w14:paraId="44245D73" w14:textId="77777777" w:rsidTr="002E749F">
        <w:tc>
          <w:tcPr>
            <w:tcW w:w="8640" w:type="dxa"/>
            <w:tcBorders>
              <w:top w:val="nil"/>
              <w:left w:val="nil"/>
              <w:bottom w:val="nil"/>
              <w:right w:val="nil"/>
            </w:tcBorders>
          </w:tcPr>
          <w:p w14:paraId="15B5671C" w14:textId="77777777" w:rsidR="002E749F" w:rsidRPr="00C95072" w:rsidRDefault="002E749F" w:rsidP="002E749F">
            <w:pPr>
              <w:keepNext/>
            </w:pPr>
            <w:r w:rsidRPr="00C95072">
              <w:rPr>
                <w:noProof/>
              </w:rPr>
              <w:lastRenderedPageBreak/>
              <w:drawing>
                <wp:inline distT="0" distB="0" distL="0" distR="0" wp14:anchorId="4221E775" wp14:editId="29B955D0">
                  <wp:extent cx="5394960" cy="6492240"/>
                  <wp:effectExtent l="0" t="0" r="0" b="0"/>
                  <wp:docPr id="73" name="Chart 73">
                    <a:extLst xmlns:a="http://schemas.openxmlformats.org/drawingml/2006/main">
                      <a:ext uri="{FF2B5EF4-FFF2-40B4-BE49-F238E27FC236}">
                        <a16:creationId xmlns:a16="http://schemas.microsoft.com/office/drawing/2014/main" id="{513760DF-852B-4EDC-9489-20227031D0C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6B415345" w14:textId="50A59C92" w:rsidR="002E749F" w:rsidRPr="00C95072" w:rsidRDefault="002E749F" w:rsidP="00686525">
            <w:pPr>
              <w:pStyle w:val="Caption"/>
              <w:rPr>
                <w:color w:val="auto"/>
              </w:rPr>
            </w:pPr>
            <w:bookmarkStart w:id="87" w:name="_Toc109202600"/>
            <w:r w:rsidRPr="00C95072">
              <w:rPr>
                <w:color w:val="auto"/>
              </w:rPr>
              <w:t xml:space="preserve">Figure </w:t>
            </w:r>
            <w:r w:rsidRPr="00C95072">
              <w:rPr>
                <w:color w:val="auto"/>
              </w:rPr>
              <w:fldChar w:fldCharType="begin"/>
            </w:r>
            <w:r w:rsidRPr="00C95072">
              <w:rPr>
                <w:color w:val="auto"/>
              </w:rPr>
              <w:instrText xml:space="preserve"> STYLEREF 1 \s </w:instrText>
            </w:r>
            <w:r w:rsidRPr="00C95072">
              <w:rPr>
                <w:color w:val="auto"/>
              </w:rPr>
              <w:fldChar w:fldCharType="separate"/>
            </w:r>
            <w:r w:rsidR="00D63786" w:rsidRPr="00C95072">
              <w:rPr>
                <w:noProof/>
                <w:color w:val="auto"/>
              </w:rPr>
              <w:t>7</w:t>
            </w:r>
            <w:r w:rsidRPr="00C95072">
              <w:rPr>
                <w:noProof/>
                <w:color w:val="auto"/>
              </w:rPr>
              <w:fldChar w:fldCharType="end"/>
            </w:r>
            <w:r w:rsidR="00312ED8" w:rsidRPr="00C95072">
              <w:rPr>
                <w:color w:val="auto"/>
              </w:rPr>
              <w:t>.</w:t>
            </w:r>
            <w:r w:rsidRPr="00C95072">
              <w:rPr>
                <w:color w:val="auto"/>
              </w:rPr>
              <w:fldChar w:fldCharType="begin"/>
            </w:r>
            <w:r w:rsidRPr="00C95072">
              <w:rPr>
                <w:color w:val="auto"/>
              </w:rPr>
              <w:instrText xml:space="preserve"> SEQ Figure \* ARABIC \s 1 </w:instrText>
            </w:r>
            <w:r w:rsidRPr="00C95072">
              <w:rPr>
                <w:color w:val="auto"/>
              </w:rPr>
              <w:fldChar w:fldCharType="separate"/>
            </w:r>
            <w:r w:rsidR="00D63786" w:rsidRPr="00C95072">
              <w:rPr>
                <w:noProof/>
                <w:color w:val="auto"/>
              </w:rPr>
              <w:t>4</w:t>
            </w:r>
            <w:r w:rsidRPr="00C95072">
              <w:rPr>
                <w:noProof/>
                <w:color w:val="auto"/>
              </w:rPr>
              <w:fldChar w:fldCharType="end"/>
            </w:r>
            <w:r w:rsidRPr="00C95072">
              <w:rPr>
                <w:noProof/>
                <w:color w:val="auto"/>
              </w:rPr>
              <w:t>.</w:t>
            </w:r>
            <w:r w:rsidRPr="00C95072">
              <w:rPr>
                <w:color w:val="auto"/>
              </w:rPr>
              <w:t xml:space="preserve"> Density-mediated attrition analysis for Saltpeter Cave.</w:t>
            </w:r>
            <w:bookmarkEnd w:id="87"/>
          </w:p>
        </w:tc>
      </w:tr>
    </w:tbl>
    <w:p w14:paraId="58664D2E" w14:textId="77777777" w:rsidR="002E749F" w:rsidRPr="00C95072" w:rsidRDefault="002E749F" w:rsidP="002E749F"/>
    <w:p w14:paraId="40C7783E" w14:textId="77777777" w:rsidR="002E749F" w:rsidRPr="00C95072" w:rsidRDefault="002E749F">
      <w:r w:rsidRPr="00C95072">
        <w:br w:type="page"/>
      </w:r>
    </w:p>
    <w:p w14:paraId="43241080" w14:textId="5FBA6CDE" w:rsidR="00241FFF" w:rsidRPr="00C95072" w:rsidRDefault="00241FFF" w:rsidP="00241FFF">
      <w:r w:rsidRPr="00C95072">
        <w:lastRenderedPageBreak/>
        <w:t>temporal components. Taken as a whole, I would proffer that the spatially limited sample employed in the Saltpeter Cave analysis is more responsible for these patterns than preservation biases.</w:t>
      </w:r>
    </w:p>
    <w:p w14:paraId="254D144D" w14:textId="014D699E" w:rsidR="00EE51D3" w:rsidRPr="00C95072" w:rsidRDefault="00EE51D3" w:rsidP="006659BC">
      <w:pPr>
        <w:pStyle w:val="Heading2"/>
      </w:pPr>
      <w:bookmarkStart w:id="88" w:name="_Toc109373435"/>
      <w:r w:rsidRPr="00C95072">
        <w:t>Medium Mammal Element Frequencies</w:t>
      </w:r>
      <w:bookmarkEnd w:id="88"/>
    </w:p>
    <w:p w14:paraId="19108FEA" w14:textId="77777777" w:rsidR="00EE51D3" w:rsidRPr="00C95072" w:rsidRDefault="00EE51D3" w:rsidP="00EE51D3">
      <w:pPr>
        <w:ind w:firstLine="720"/>
      </w:pPr>
    </w:p>
    <w:p w14:paraId="3CA8F8B5" w14:textId="77777777" w:rsidR="00D93B01" w:rsidRPr="00C95072" w:rsidRDefault="00EE51D3" w:rsidP="00D93B01">
      <w:pPr>
        <w:ind w:firstLine="720"/>
      </w:pPr>
      <w:r w:rsidRPr="00C95072">
        <w:t xml:space="preserve">For the purposes of this section, all elements identified as </w:t>
      </w:r>
      <w:r w:rsidRPr="00C95072">
        <w:rPr>
          <w:i/>
          <w:iCs/>
        </w:rPr>
        <w:t xml:space="preserve">Odocoileus virginianus, Odocoileus virginianus </w:t>
      </w:r>
      <w:r w:rsidRPr="00C95072">
        <w:t>cf.</w:t>
      </w:r>
      <w:r w:rsidRPr="00C95072">
        <w:rPr>
          <w:i/>
          <w:iCs/>
        </w:rPr>
        <w:t xml:space="preserve">, </w:t>
      </w:r>
      <w:r w:rsidRPr="00C95072">
        <w:t>or size 2 ungulate will be presumed to be White-tailed Deer. The only comparable taxon possible is the Pronghorn (</w:t>
      </w:r>
      <w:r w:rsidRPr="00C95072">
        <w:rPr>
          <w:i/>
          <w:iCs/>
        </w:rPr>
        <w:t>Antilocapra americana</w:t>
      </w:r>
      <w:r w:rsidRPr="00C95072">
        <w:t xml:space="preserve">) which has been identified at Little Freeman Cave in Missouri, but no certain evidence of this taxon </w:t>
      </w:r>
      <w:r w:rsidR="002E749F" w:rsidRPr="00C95072">
        <w:t xml:space="preserve">was identified at Saltpeter Cave. When rendered as percentages of the NISP for the deer sub-assemblage, several patterns are apparent (Figure 7.5, Figure 7.6). </w:t>
      </w:r>
      <w:r w:rsidR="00D93B01" w:rsidRPr="00C95072">
        <w:t xml:space="preserve">The most illustrative elements charted in Figure 7.5 are evenly distributed within the body, two per side. This does not include the cranium, vertebrae, tarsals, and phalanges. </w:t>
      </w:r>
    </w:p>
    <w:p w14:paraId="513370F0" w14:textId="77777777" w:rsidR="00D93B01" w:rsidRPr="00C95072" w:rsidRDefault="00D93B01" w:rsidP="00D93B01">
      <w:pPr>
        <w:ind w:firstLine="720"/>
      </w:pPr>
    </w:p>
    <w:p w14:paraId="437635B5" w14:textId="78B03590" w:rsidR="002E749F" w:rsidRPr="00C95072" w:rsidRDefault="002E749F" w:rsidP="00D93B01">
      <w:pPr>
        <w:ind w:firstLine="720"/>
      </w:pPr>
      <w:r w:rsidRPr="00C95072">
        <w:t>Cranial elements are far better represented during the Middle Archaic 1 and 2 than they are in the Early Archaic. Conversely, the Early Archaic shows better representation of mandibles.</w:t>
      </w:r>
      <w:r w:rsidR="00D93B01" w:rsidRPr="00C95072">
        <w:t xml:space="preserve"> </w:t>
      </w:r>
      <w:r w:rsidRPr="00C95072">
        <w:t xml:space="preserve">Likewise, foot elements including metacarpals, metatarsals, and phalanges are all better represented in the Early Archaic components. The metapodial elements are generally more easily identified than upper limb elements when heavily fragmented, which should make them somewhat better represented in the analysis, but the degree of difference for the Early Archaic specimens is extreme and suggests some bias in transportation practices. Pelvic specimens also constitute a larger proportion of the Early Archaic assemblage than subsequent periods. Overall, the Middle Archaic assemblages show generally even distribution of bodily specimens other than the cranial section, which is most likely the result of the highly fragmentary state of those skull fragments. </w:t>
      </w:r>
    </w:p>
    <w:p w14:paraId="5E19B770" w14:textId="77777777" w:rsidR="00957B39" w:rsidRPr="00C95072" w:rsidRDefault="00957B39" w:rsidP="002E749F">
      <w:pPr>
        <w:ind w:firstLine="720"/>
      </w:pPr>
    </w:p>
    <w:p w14:paraId="2E9B55E2" w14:textId="6B1D8F34" w:rsidR="002E749F" w:rsidRPr="00C95072" w:rsidRDefault="002E749F" w:rsidP="002E749F">
      <w:pPr>
        <w:ind w:firstLine="720"/>
      </w:pPr>
      <w:r w:rsidRPr="00C95072">
        <w:t>The utility of the skull lies in the brain itself, which is useful for tanning hides.</w:t>
      </w:r>
      <w:r w:rsidR="000A6320" w:rsidRPr="00C95072">
        <w:t xml:space="preserve"> </w:t>
      </w:r>
      <w:r w:rsidR="00CF38F9" w:rsidRPr="00C95072">
        <w:t>It is interesting then that cranial fragments (which are generally easily identifiable)</w:t>
      </w:r>
      <w:r w:rsidR="00151F15" w:rsidRPr="00C95072">
        <w:t xml:space="preserve"> are so sparse in the Early Archaic component. It appears that the skulls of </w:t>
      </w:r>
      <w:r w:rsidR="00924B54" w:rsidRPr="00C95072">
        <w:t>these deer were transported elsewhere.</w:t>
      </w:r>
      <w:r w:rsidRPr="00C95072">
        <w:t xml:space="preserve"> While it is possible that the discrepancies seen in the Early Archaic are the result of differential transport or processing practices, it may also be that in the Early Archaic, people were using the front of the cave more intensively, so faunal refuse did not accumulate where Pit E is located, several meters back from the dripline. </w:t>
      </w:r>
    </w:p>
    <w:p w14:paraId="10038A6A" w14:textId="4A59EC1D" w:rsidR="002E749F" w:rsidRPr="00C95072" w:rsidRDefault="002E749F" w:rsidP="004A7034">
      <w:pPr>
        <w:ind w:firstLine="720"/>
      </w:pPr>
    </w:p>
    <w:p w14:paraId="71EEBB33" w14:textId="190DCF19" w:rsidR="00D95878" w:rsidRPr="00C95072" w:rsidRDefault="00D95878" w:rsidP="006659BC">
      <w:pPr>
        <w:pStyle w:val="Heading2"/>
      </w:pPr>
      <w:bookmarkStart w:id="89" w:name="_Toc109373436"/>
      <w:r w:rsidRPr="00C95072">
        <w:t>Bone Modification Patterns</w:t>
      </w:r>
      <w:bookmarkEnd w:id="89"/>
    </w:p>
    <w:p w14:paraId="6E907754" w14:textId="37324D5B" w:rsidR="00D95878" w:rsidRPr="00C95072" w:rsidRDefault="00D95878" w:rsidP="00D95878">
      <w:pPr>
        <w:pStyle w:val="Heading3"/>
      </w:pPr>
      <w:bookmarkStart w:id="90" w:name="_Toc109373437"/>
      <w:r w:rsidRPr="00C95072">
        <w:t>Fragmentation of Medium to Large Mammal Elements</w:t>
      </w:r>
      <w:bookmarkEnd w:id="90"/>
    </w:p>
    <w:p w14:paraId="373ECF9F" w14:textId="77777777" w:rsidR="00D95878" w:rsidRPr="00C95072" w:rsidRDefault="00D95878" w:rsidP="00D95878"/>
    <w:p w14:paraId="51EDBF56" w14:textId="3D8FFECB" w:rsidR="00241250" w:rsidRPr="00C95072" w:rsidRDefault="00D95878" w:rsidP="00B009EB">
      <w:pPr>
        <w:ind w:firstLine="720"/>
      </w:pPr>
      <w:r w:rsidRPr="00C95072">
        <w:t xml:space="preserve">In all temporal components, break surface texture leans heavily towards clean, smooth breaks, and outlines likewise trend towards curved and V-shaped patterns (Figure 7.7). Surprisingly, fracture angle is evenly represented between right and oblique angles. </w:t>
      </w:r>
    </w:p>
    <w:tbl>
      <w:tblPr>
        <w:tblStyle w:val="TableGrid"/>
        <w:tblpPr w:leftFromText="180" w:rightFromText="180" w:vertAnchor="text" w:horzAnchor="margin" w:tblpY="-2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640"/>
      </w:tblGrid>
      <w:tr w:rsidR="00C95072" w:rsidRPr="00C95072" w14:paraId="1F3F4FAA" w14:textId="77777777" w:rsidTr="00241250">
        <w:tc>
          <w:tcPr>
            <w:tcW w:w="8640" w:type="dxa"/>
          </w:tcPr>
          <w:p w14:paraId="4777F4B0" w14:textId="77777777" w:rsidR="00055B40" w:rsidRPr="00C95072" w:rsidRDefault="00241250" w:rsidP="00055B40">
            <w:pPr>
              <w:keepNext/>
            </w:pPr>
            <w:r w:rsidRPr="00C95072">
              <w:rPr>
                <w:noProof/>
              </w:rPr>
              <w:lastRenderedPageBreak/>
              <w:drawing>
                <wp:inline distT="0" distB="0" distL="0" distR="0" wp14:anchorId="3B294280" wp14:editId="38E8E950">
                  <wp:extent cx="5486400" cy="2743200"/>
                  <wp:effectExtent l="0" t="0" r="0" b="0"/>
                  <wp:docPr id="16" name="Chart 16">
                    <a:extLst xmlns:a="http://schemas.openxmlformats.org/drawingml/2006/main">
                      <a:ext uri="{FF2B5EF4-FFF2-40B4-BE49-F238E27FC236}">
                        <a16:creationId xmlns:a16="http://schemas.microsoft.com/office/drawing/2014/main" id="{DBA14B48-450F-4982-8A7D-3B3CCA362AA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60EFFFFF" w14:textId="00902CB2" w:rsidR="00241250" w:rsidRPr="00C95072" w:rsidRDefault="00055B40" w:rsidP="00686525">
            <w:pPr>
              <w:pStyle w:val="Caption"/>
              <w:rPr>
                <w:color w:val="auto"/>
              </w:rPr>
            </w:pPr>
            <w:bookmarkStart w:id="91" w:name="_Toc109202601"/>
            <w:r w:rsidRPr="00C95072">
              <w:rPr>
                <w:color w:val="auto"/>
              </w:rPr>
              <w:t xml:space="preserve">Figure </w:t>
            </w:r>
            <w:r w:rsidRPr="00C95072">
              <w:rPr>
                <w:color w:val="auto"/>
              </w:rPr>
              <w:fldChar w:fldCharType="begin"/>
            </w:r>
            <w:r w:rsidRPr="00C95072">
              <w:rPr>
                <w:color w:val="auto"/>
              </w:rPr>
              <w:instrText xml:space="preserve"> STYLEREF 1 \s </w:instrText>
            </w:r>
            <w:r w:rsidRPr="00C95072">
              <w:rPr>
                <w:color w:val="auto"/>
              </w:rPr>
              <w:fldChar w:fldCharType="separate"/>
            </w:r>
            <w:r w:rsidR="00D63786" w:rsidRPr="00C95072">
              <w:rPr>
                <w:noProof/>
                <w:color w:val="auto"/>
              </w:rPr>
              <w:t>7</w:t>
            </w:r>
            <w:r w:rsidRPr="00C95072">
              <w:rPr>
                <w:noProof/>
                <w:color w:val="auto"/>
              </w:rPr>
              <w:fldChar w:fldCharType="end"/>
            </w:r>
            <w:r w:rsidR="00312ED8" w:rsidRPr="00C95072">
              <w:rPr>
                <w:color w:val="auto"/>
              </w:rPr>
              <w:t>.</w:t>
            </w:r>
            <w:r w:rsidRPr="00C95072">
              <w:rPr>
                <w:color w:val="auto"/>
              </w:rPr>
              <w:fldChar w:fldCharType="begin"/>
            </w:r>
            <w:r w:rsidRPr="00C95072">
              <w:rPr>
                <w:color w:val="auto"/>
              </w:rPr>
              <w:instrText xml:space="preserve"> SEQ Figure \* ARABIC \s 1 </w:instrText>
            </w:r>
            <w:r w:rsidRPr="00C95072">
              <w:rPr>
                <w:color w:val="auto"/>
              </w:rPr>
              <w:fldChar w:fldCharType="separate"/>
            </w:r>
            <w:r w:rsidR="00D63786" w:rsidRPr="00C95072">
              <w:rPr>
                <w:noProof/>
                <w:color w:val="auto"/>
              </w:rPr>
              <w:t>5</w:t>
            </w:r>
            <w:r w:rsidRPr="00C95072">
              <w:rPr>
                <w:noProof/>
                <w:color w:val="auto"/>
              </w:rPr>
              <w:fldChar w:fldCharType="end"/>
            </w:r>
            <w:r w:rsidRPr="00C95072">
              <w:rPr>
                <w:color w:val="auto"/>
              </w:rPr>
              <w:t>. Cervid element frequencies in each temporal group expressed as percentage of NISP.</w:t>
            </w:r>
            <w:bookmarkEnd w:id="91"/>
          </w:p>
          <w:p w14:paraId="723CBD83" w14:textId="3D75D1D4" w:rsidR="00241250" w:rsidRPr="00C95072" w:rsidRDefault="00241250" w:rsidP="00686525">
            <w:pPr>
              <w:pStyle w:val="Caption"/>
              <w:rPr>
                <w:color w:val="auto"/>
              </w:rPr>
            </w:pPr>
            <w:r w:rsidRPr="00C95072">
              <w:rPr>
                <w:color w:val="auto"/>
              </w:rPr>
              <w:t>.</w:t>
            </w:r>
          </w:p>
        </w:tc>
      </w:tr>
      <w:tr w:rsidR="00C95072" w:rsidRPr="00C95072" w14:paraId="0582101D" w14:textId="77777777" w:rsidTr="00241250">
        <w:tc>
          <w:tcPr>
            <w:tcW w:w="8640" w:type="dxa"/>
          </w:tcPr>
          <w:p w14:paraId="5ADFF703" w14:textId="77777777" w:rsidR="00241250" w:rsidRPr="00C95072" w:rsidRDefault="00241250" w:rsidP="00241250">
            <w:pPr>
              <w:keepNext/>
              <w:rPr>
                <w:noProof/>
              </w:rPr>
            </w:pPr>
          </w:p>
          <w:p w14:paraId="5D140827" w14:textId="77777777" w:rsidR="00241250" w:rsidRPr="00C95072" w:rsidRDefault="00241250" w:rsidP="00241250">
            <w:pPr>
              <w:keepNext/>
              <w:rPr>
                <w:noProof/>
              </w:rPr>
            </w:pPr>
          </w:p>
          <w:p w14:paraId="6489A6BE" w14:textId="77777777" w:rsidR="00241250" w:rsidRPr="00C95072" w:rsidRDefault="00241250" w:rsidP="00241250">
            <w:pPr>
              <w:keepNext/>
              <w:rPr>
                <w:noProof/>
              </w:rPr>
            </w:pPr>
          </w:p>
          <w:p w14:paraId="0FCEBA6B" w14:textId="77777777" w:rsidR="00241250" w:rsidRPr="00C95072" w:rsidRDefault="00241250" w:rsidP="00241250">
            <w:pPr>
              <w:keepNext/>
              <w:rPr>
                <w:noProof/>
              </w:rPr>
            </w:pPr>
          </w:p>
          <w:p w14:paraId="08D243DC" w14:textId="77777777" w:rsidR="00241250" w:rsidRPr="00C95072" w:rsidRDefault="00241250" w:rsidP="00241250">
            <w:pPr>
              <w:keepNext/>
              <w:rPr>
                <w:noProof/>
              </w:rPr>
            </w:pPr>
          </w:p>
        </w:tc>
      </w:tr>
      <w:tr w:rsidR="00C95072" w:rsidRPr="00C95072" w14:paraId="21364CB3" w14:textId="77777777" w:rsidTr="000A3EC5">
        <w:tblPrEx>
          <w:tblCellMar>
            <w:left w:w="108" w:type="dxa"/>
            <w:right w:w="108" w:type="dxa"/>
          </w:tblCellMar>
        </w:tblPrEx>
        <w:tc>
          <w:tcPr>
            <w:tcW w:w="8640" w:type="dxa"/>
          </w:tcPr>
          <w:p w14:paraId="69B0DD0F" w14:textId="041A4688" w:rsidR="00241250" w:rsidRPr="00C95072" w:rsidRDefault="000A3EC5" w:rsidP="00241250">
            <w:pPr>
              <w:keepNext/>
            </w:pPr>
            <w:r w:rsidRPr="00C95072">
              <w:rPr>
                <w:noProof/>
              </w:rPr>
              <w:drawing>
                <wp:inline distT="0" distB="0" distL="0" distR="0" wp14:anchorId="7F1070E5" wp14:editId="39D4FB7D">
                  <wp:extent cx="5497830" cy="2470150"/>
                  <wp:effectExtent l="0" t="0" r="0" b="0"/>
                  <wp:docPr id="43" name="Chart 43">
                    <a:extLst xmlns:a="http://schemas.openxmlformats.org/drawingml/2006/main">
                      <a:ext uri="{FF2B5EF4-FFF2-40B4-BE49-F238E27FC236}">
                        <a16:creationId xmlns:a16="http://schemas.microsoft.com/office/drawing/2014/main" id="{178F6936-38ED-4302-99DB-FFA6DCCE936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411D6EF4" w14:textId="14E883A7" w:rsidR="00241250" w:rsidRPr="00C95072" w:rsidRDefault="00241250" w:rsidP="00686525">
            <w:pPr>
              <w:pStyle w:val="Caption"/>
              <w:rPr>
                <w:noProof/>
                <w:color w:val="auto"/>
              </w:rPr>
            </w:pPr>
            <w:bookmarkStart w:id="92" w:name="_Toc109202602"/>
            <w:r w:rsidRPr="00C95072">
              <w:rPr>
                <w:color w:val="auto"/>
              </w:rPr>
              <w:t xml:space="preserve">Figure </w:t>
            </w:r>
            <w:r w:rsidRPr="00C95072">
              <w:rPr>
                <w:color w:val="auto"/>
              </w:rPr>
              <w:fldChar w:fldCharType="begin"/>
            </w:r>
            <w:r w:rsidRPr="00C95072">
              <w:rPr>
                <w:color w:val="auto"/>
              </w:rPr>
              <w:instrText xml:space="preserve"> STYLEREF 1 \s </w:instrText>
            </w:r>
            <w:r w:rsidRPr="00C95072">
              <w:rPr>
                <w:color w:val="auto"/>
              </w:rPr>
              <w:fldChar w:fldCharType="separate"/>
            </w:r>
            <w:r w:rsidR="00D63786" w:rsidRPr="00C95072">
              <w:rPr>
                <w:noProof/>
                <w:color w:val="auto"/>
              </w:rPr>
              <w:t>7</w:t>
            </w:r>
            <w:r w:rsidRPr="00C95072">
              <w:rPr>
                <w:noProof/>
                <w:color w:val="auto"/>
              </w:rPr>
              <w:fldChar w:fldCharType="end"/>
            </w:r>
            <w:r w:rsidR="00312ED8" w:rsidRPr="00C95072">
              <w:rPr>
                <w:color w:val="auto"/>
              </w:rPr>
              <w:t>.</w:t>
            </w:r>
            <w:r w:rsidRPr="00C95072">
              <w:rPr>
                <w:color w:val="auto"/>
              </w:rPr>
              <w:fldChar w:fldCharType="begin"/>
            </w:r>
            <w:r w:rsidRPr="00C95072">
              <w:rPr>
                <w:color w:val="auto"/>
              </w:rPr>
              <w:instrText xml:space="preserve"> SEQ Figure \* ARABIC \s 1 </w:instrText>
            </w:r>
            <w:r w:rsidRPr="00C95072">
              <w:rPr>
                <w:color w:val="auto"/>
              </w:rPr>
              <w:fldChar w:fldCharType="separate"/>
            </w:r>
            <w:r w:rsidR="00D63786" w:rsidRPr="00C95072">
              <w:rPr>
                <w:noProof/>
                <w:color w:val="auto"/>
              </w:rPr>
              <w:t>6</w:t>
            </w:r>
            <w:r w:rsidRPr="00C95072">
              <w:rPr>
                <w:noProof/>
                <w:color w:val="auto"/>
              </w:rPr>
              <w:fldChar w:fldCharType="end"/>
            </w:r>
            <w:r w:rsidRPr="00C95072">
              <w:rPr>
                <w:noProof/>
                <w:color w:val="auto"/>
              </w:rPr>
              <w:t>.</w:t>
            </w:r>
            <w:r w:rsidRPr="00C95072">
              <w:rPr>
                <w:color w:val="auto"/>
              </w:rPr>
              <w:t xml:space="preserve"> Body section representation by %NISP. Head includes cranial and mandible</w:t>
            </w:r>
            <w:r w:rsidRPr="00C95072">
              <w:rPr>
                <w:noProof/>
                <w:color w:val="auto"/>
              </w:rPr>
              <w:t xml:space="preserve"> fragments, Axi</w:t>
            </w:r>
            <w:r w:rsidR="00655107" w:rsidRPr="00C95072">
              <w:rPr>
                <w:noProof/>
                <w:color w:val="auto"/>
              </w:rPr>
              <w:t>al</w:t>
            </w:r>
            <w:r w:rsidRPr="00C95072">
              <w:rPr>
                <w:noProof/>
                <w:color w:val="auto"/>
              </w:rPr>
              <w:t xml:space="preserve"> includes ribs, vertebrae, scapulae, and pelvic fragments. ULBN includes the upper limb bones: humerus</w:t>
            </w:r>
            <w:r w:rsidR="005352B6" w:rsidRPr="00C95072">
              <w:rPr>
                <w:noProof/>
                <w:color w:val="auto"/>
              </w:rPr>
              <w:t xml:space="preserve"> and</w:t>
            </w:r>
            <w:r w:rsidRPr="00C95072">
              <w:rPr>
                <w:noProof/>
                <w:color w:val="auto"/>
              </w:rPr>
              <w:t xml:space="preserve"> femur. LLBN includes the lower limb bones: radius, ulna, </w:t>
            </w:r>
            <w:r w:rsidR="005352B6" w:rsidRPr="00C95072">
              <w:rPr>
                <w:noProof/>
                <w:color w:val="auto"/>
              </w:rPr>
              <w:t xml:space="preserve">and tibia. Foot </w:t>
            </w:r>
            <w:r w:rsidR="00655107" w:rsidRPr="00C95072">
              <w:rPr>
                <w:noProof/>
                <w:color w:val="auto"/>
              </w:rPr>
              <w:t xml:space="preserve">includes </w:t>
            </w:r>
            <w:r w:rsidRPr="00C95072">
              <w:rPr>
                <w:noProof/>
                <w:color w:val="auto"/>
              </w:rPr>
              <w:t>metapodials and phalanges.</w:t>
            </w:r>
            <w:bookmarkEnd w:id="92"/>
          </w:p>
        </w:tc>
      </w:tr>
    </w:tbl>
    <w:p w14:paraId="047EFBC6" w14:textId="77777777" w:rsidR="005231AC" w:rsidRPr="00C95072" w:rsidRDefault="005231AC" w:rsidP="005231AC"/>
    <w:tbl>
      <w:tblPr>
        <w:tblStyle w:val="TableGrid"/>
        <w:tblpPr w:leftFromText="180" w:rightFromText="180" w:vertAnchor="text" w:horzAnchor="margin" w:tblpY="-42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640"/>
      </w:tblGrid>
      <w:tr w:rsidR="00C95072" w:rsidRPr="00C95072" w14:paraId="0C9AAEC2" w14:textId="77777777" w:rsidTr="00852586">
        <w:tc>
          <w:tcPr>
            <w:tcW w:w="8640" w:type="dxa"/>
            <w:vAlign w:val="center"/>
          </w:tcPr>
          <w:p w14:paraId="308C2CAD" w14:textId="77777777" w:rsidR="00070481" w:rsidRPr="00C95072" w:rsidRDefault="00070481" w:rsidP="00070481">
            <w:pPr>
              <w:jc w:val="center"/>
              <w:rPr>
                <w:u w:val="single"/>
              </w:rPr>
            </w:pPr>
            <w:r w:rsidRPr="00C95072">
              <w:rPr>
                <w:noProof/>
                <w:u w:val="single"/>
              </w:rPr>
              <w:lastRenderedPageBreak/>
              <w:drawing>
                <wp:inline distT="0" distB="0" distL="0" distR="0" wp14:anchorId="26FF6259" wp14:editId="0E98D721">
                  <wp:extent cx="5486400" cy="2377440"/>
                  <wp:effectExtent l="0" t="0" r="0" b="0"/>
                  <wp:docPr id="7" name="Chart 7">
                    <a:extLst xmlns:a="http://schemas.openxmlformats.org/drawingml/2006/main">
                      <a:ext uri="{FF2B5EF4-FFF2-40B4-BE49-F238E27FC236}">
                        <a16:creationId xmlns:a16="http://schemas.microsoft.com/office/drawing/2014/main" id="{8FBF251E-7FD6-4A63-900B-61108FB4742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tc>
      </w:tr>
      <w:tr w:rsidR="00C95072" w:rsidRPr="00C95072" w14:paraId="19395226" w14:textId="77777777" w:rsidTr="00852586">
        <w:tc>
          <w:tcPr>
            <w:tcW w:w="8640" w:type="dxa"/>
            <w:vAlign w:val="center"/>
          </w:tcPr>
          <w:p w14:paraId="252F0E03" w14:textId="77777777" w:rsidR="00070481" w:rsidRPr="00C95072" w:rsidRDefault="00070481" w:rsidP="00070481">
            <w:pPr>
              <w:rPr>
                <w:u w:val="single"/>
              </w:rPr>
            </w:pPr>
            <w:r w:rsidRPr="00C95072">
              <w:rPr>
                <w:noProof/>
                <w:u w:val="single"/>
              </w:rPr>
              <w:drawing>
                <wp:inline distT="0" distB="0" distL="0" distR="0" wp14:anchorId="1E4FCEC3" wp14:editId="1FFAB8FE">
                  <wp:extent cx="5486400" cy="2377440"/>
                  <wp:effectExtent l="0" t="0" r="0" b="0"/>
                  <wp:docPr id="10" name="Chart 10">
                    <a:extLst xmlns:a="http://schemas.openxmlformats.org/drawingml/2006/main">
                      <a:ext uri="{FF2B5EF4-FFF2-40B4-BE49-F238E27FC236}">
                        <a16:creationId xmlns:a16="http://schemas.microsoft.com/office/drawing/2014/main" id="{E6616084-9376-4029-A831-3AC9F3C609C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tc>
      </w:tr>
      <w:tr w:rsidR="00C95072" w:rsidRPr="00C95072" w14:paraId="78F9ECD3" w14:textId="77777777" w:rsidTr="00852586">
        <w:tc>
          <w:tcPr>
            <w:tcW w:w="8640" w:type="dxa"/>
          </w:tcPr>
          <w:p w14:paraId="4282CFE8" w14:textId="77777777" w:rsidR="00367585" w:rsidRPr="00C95072" w:rsidRDefault="00B50166" w:rsidP="00367585">
            <w:pPr>
              <w:keepNext/>
            </w:pPr>
            <w:r w:rsidRPr="00C95072">
              <w:rPr>
                <w:noProof/>
              </w:rPr>
              <w:drawing>
                <wp:inline distT="0" distB="0" distL="0" distR="0" wp14:anchorId="13FD33BF" wp14:editId="7097AEB4">
                  <wp:extent cx="5486400" cy="2377440"/>
                  <wp:effectExtent l="0" t="0" r="0" b="0"/>
                  <wp:docPr id="19" name="Chart 19">
                    <a:extLst xmlns:a="http://schemas.openxmlformats.org/drawingml/2006/main">
                      <a:ext uri="{FF2B5EF4-FFF2-40B4-BE49-F238E27FC236}">
                        <a16:creationId xmlns:a16="http://schemas.microsoft.com/office/drawing/2014/main" id="{38BCDC37-E483-4A93-A690-689B4677AFF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4711331A" w14:textId="3D86CF1D" w:rsidR="00070481" w:rsidRPr="00C95072" w:rsidRDefault="00367585" w:rsidP="00686525">
            <w:pPr>
              <w:pStyle w:val="Caption"/>
              <w:rPr>
                <w:color w:val="auto"/>
              </w:rPr>
            </w:pPr>
            <w:bookmarkStart w:id="93" w:name="_Toc109202603"/>
            <w:r w:rsidRPr="00C95072">
              <w:rPr>
                <w:color w:val="auto"/>
              </w:rPr>
              <w:t xml:space="preserve">Figure </w:t>
            </w:r>
            <w:r w:rsidRPr="00C95072">
              <w:rPr>
                <w:color w:val="auto"/>
              </w:rPr>
              <w:fldChar w:fldCharType="begin"/>
            </w:r>
            <w:r w:rsidRPr="00C95072">
              <w:rPr>
                <w:color w:val="auto"/>
              </w:rPr>
              <w:instrText xml:space="preserve"> STYLEREF 1 \s </w:instrText>
            </w:r>
            <w:r w:rsidRPr="00C95072">
              <w:rPr>
                <w:color w:val="auto"/>
              </w:rPr>
              <w:fldChar w:fldCharType="separate"/>
            </w:r>
            <w:r w:rsidR="00D63786" w:rsidRPr="00C95072">
              <w:rPr>
                <w:noProof/>
                <w:color w:val="auto"/>
              </w:rPr>
              <w:t>7</w:t>
            </w:r>
            <w:r w:rsidRPr="00C95072">
              <w:rPr>
                <w:noProof/>
                <w:color w:val="auto"/>
              </w:rPr>
              <w:fldChar w:fldCharType="end"/>
            </w:r>
            <w:r w:rsidR="00312ED8" w:rsidRPr="00C95072">
              <w:rPr>
                <w:color w:val="auto"/>
              </w:rPr>
              <w:t>.</w:t>
            </w:r>
            <w:r w:rsidRPr="00C95072">
              <w:rPr>
                <w:color w:val="auto"/>
              </w:rPr>
              <w:fldChar w:fldCharType="begin"/>
            </w:r>
            <w:r w:rsidRPr="00C95072">
              <w:rPr>
                <w:color w:val="auto"/>
              </w:rPr>
              <w:instrText xml:space="preserve"> SEQ Figure \* ARABIC \s 1 </w:instrText>
            </w:r>
            <w:r w:rsidRPr="00C95072">
              <w:rPr>
                <w:color w:val="auto"/>
              </w:rPr>
              <w:fldChar w:fldCharType="separate"/>
            </w:r>
            <w:r w:rsidR="00D63786" w:rsidRPr="00C95072">
              <w:rPr>
                <w:noProof/>
                <w:color w:val="auto"/>
              </w:rPr>
              <w:t>7</w:t>
            </w:r>
            <w:r w:rsidRPr="00C95072">
              <w:rPr>
                <w:noProof/>
                <w:color w:val="auto"/>
              </w:rPr>
              <w:fldChar w:fldCharType="end"/>
            </w:r>
            <w:r w:rsidR="00851E66" w:rsidRPr="00C95072">
              <w:rPr>
                <w:noProof/>
                <w:color w:val="auto"/>
              </w:rPr>
              <w:t>.</w:t>
            </w:r>
            <w:r w:rsidRPr="00C95072">
              <w:rPr>
                <w:color w:val="auto"/>
              </w:rPr>
              <w:t xml:space="preserve"> Longbone fragmentation patterns for mammals sizes 1 through 3. The N value recorded on the Fracture Texture chart is the maximum total of break surfaces incorporated in the calculation.</w:t>
            </w:r>
            <w:bookmarkEnd w:id="93"/>
          </w:p>
          <w:p w14:paraId="79E2483B" w14:textId="5F0B764D" w:rsidR="00070481" w:rsidRPr="00C95072" w:rsidRDefault="00070481" w:rsidP="00686525">
            <w:pPr>
              <w:pStyle w:val="Caption"/>
              <w:rPr>
                <w:color w:val="auto"/>
              </w:rPr>
            </w:pPr>
          </w:p>
        </w:tc>
      </w:tr>
    </w:tbl>
    <w:p w14:paraId="23460358" w14:textId="77777777" w:rsidR="00EE51D3" w:rsidRPr="00C95072" w:rsidRDefault="00EE51D3" w:rsidP="00070481">
      <w:pPr>
        <w:ind w:firstLine="720"/>
      </w:pPr>
    </w:p>
    <w:p w14:paraId="682C3FDD" w14:textId="77777777" w:rsidR="00A2581D" w:rsidRPr="00C95072" w:rsidRDefault="00A2581D" w:rsidP="00A2581D">
      <w:r w:rsidRPr="00C95072">
        <w:lastRenderedPageBreak/>
        <w:t xml:space="preserve">This may be because, in contrast to the ends of longbone fragments, their sides tend to produce fracture angles that appear to fall within the “right” category more readily than the “oblique” category, especially when they are mechanically reduced into very small fragments. The overwhelming frequency of smooth-leaning surface textures may be partially attributed to the low frequency of weathering (Gifford-Gonzalez 2018:221). </w:t>
      </w:r>
    </w:p>
    <w:p w14:paraId="049B01CB" w14:textId="77777777" w:rsidR="00A2581D" w:rsidRPr="00C95072" w:rsidRDefault="00A2581D" w:rsidP="00A2581D">
      <w:pPr>
        <w:ind w:firstLine="720"/>
      </w:pPr>
    </w:p>
    <w:p w14:paraId="5E9DDE5C" w14:textId="2F6CF873" w:rsidR="00EE51D3" w:rsidRPr="00C95072" w:rsidRDefault="00EE51D3" w:rsidP="00EE51D3">
      <w:pPr>
        <w:ind w:firstLine="720"/>
      </w:pPr>
      <w:r w:rsidRPr="00C95072">
        <w:t>Most mammalian specimens from size classes 1-3 fall between 2 cm and 5 cm in maximum length (Figure 7.8). When separated into their constituent temporal groups, this pattern is maintained in the Middle Archaic assemblages, but the Early Archaic shows a more even distribution. This suggests that the Middle Archaic inhabitants of Saltpeter practiced bone grease production while those in the Early Archaic either did so with less regularity, or not at all.</w:t>
      </w:r>
    </w:p>
    <w:p w14:paraId="20CA6B2F" w14:textId="7F031046" w:rsidR="00EE51D3" w:rsidRPr="00C95072" w:rsidRDefault="00EE51D3" w:rsidP="00EE51D3">
      <w:pPr>
        <w:pStyle w:val="Heading3"/>
      </w:pPr>
      <w:bookmarkStart w:id="94" w:name="_Toc109373438"/>
      <w:r w:rsidRPr="00C95072">
        <w:t>Burning Patterns, Cuts, Percussion, and Gnawing</w:t>
      </w:r>
      <w:bookmarkEnd w:id="94"/>
    </w:p>
    <w:p w14:paraId="107EB69E" w14:textId="77777777" w:rsidR="00EE51D3" w:rsidRPr="00C95072" w:rsidRDefault="00EE51D3" w:rsidP="00EE51D3"/>
    <w:p w14:paraId="683097A3" w14:textId="20F3BCBD" w:rsidR="00EE51D3" w:rsidRPr="00C95072" w:rsidRDefault="00EE51D3" w:rsidP="00EE51D3">
      <w:pPr>
        <w:ind w:firstLine="720"/>
      </w:pPr>
      <w:r w:rsidRPr="00C95072">
        <w:t xml:space="preserve">Bone is rarely burned during the cooking process except for any exposed ends not covered by flesh. This only applies to “dry” cooking over heat, not boiling, stewing, or other “wet” cooking methods. At Saltpeter Cave, 85 </w:t>
      </w:r>
      <w:r w:rsidRPr="00C95072">
        <w:rPr>
          <w:rFonts w:cs="Times"/>
        </w:rPr>
        <w:t>±</w:t>
      </w:r>
      <w:r w:rsidRPr="00C95072">
        <w:t xml:space="preserve">1% of all specimens are unburned in every temporal group. Of the remaining ~15%, most are carbonized, with stages 1 and 3 being best represented (Figure 7.9). For very small mammals (size 0), 73% of stage 1 burning appears around the distal end of tibia elements, which is an expected pattern for roasting (Table 7.1). All in </w:t>
      </w:r>
      <w:r w:rsidR="00F92442" w:rsidRPr="00C95072">
        <w:t>all,</w:t>
      </w:r>
      <w:r w:rsidRPr="00C95072">
        <w:t xml:space="preserve"> these burning patterns are fairly prosaic. The lack of calcined bone indicates that fire was</w:t>
      </w:r>
      <w:r w:rsidR="00480FFA" w:rsidRPr="00C95072">
        <w:t xml:space="preserve"> not</w:t>
      </w:r>
      <w:r w:rsidRPr="00C95072">
        <w:t xml:space="preserve"> regularly used as a waste disposal technique. Most of the charring was likely the result of roasting or incidental exposure. </w:t>
      </w:r>
    </w:p>
    <w:p w14:paraId="2B362E4E" w14:textId="77777777" w:rsidR="00EE51D3" w:rsidRPr="00C95072" w:rsidRDefault="00EE51D3" w:rsidP="00EE51D3">
      <w:pPr>
        <w:ind w:firstLine="720"/>
      </w:pPr>
    </w:p>
    <w:p w14:paraId="589B3FA6" w14:textId="5C490273" w:rsidR="00EE51D3" w:rsidRPr="00C95072" w:rsidRDefault="00EE51D3" w:rsidP="00EE51D3">
      <w:pPr>
        <w:ind w:firstLine="720"/>
      </w:pPr>
      <w:r w:rsidRPr="00C95072">
        <w:t>Cut marks were observed on only 52 specimens from the assemblage (Table 7.1)</w:t>
      </w:r>
      <w:r w:rsidR="00066841" w:rsidRPr="00C95072">
        <w:t>. These</w:t>
      </w:r>
      <w:r w:rsidRPr="00C95072">
        <w:t xml:space="preserve"> were observed on box turtles, Woodchuck, Gray Fox, American Raccoon, and Wild Turkey specimens, but were most frequent on deer specimens. </w:t>
      </w:r>
      <w:r w:rsidR="00066841" w:rsidRPr="00C95072">
        <w:t>D</w:t>
      </w:r>
      <w:r w:rsidRPr="00C95072">
        <w:t>irect percussion marks were observed on 54 specimens, and carnivore gnawing was observed on 93 specimens. Only 16 specimens have rodent gnawing marks.</w:t>
      </w:r>
    </w:p>
    <w:p w14:paraId="56E5B0EC" w14:textId="77777777" w:rsidR="00EE51D3" w:rsidRPr="00C95072" w:rsidRDefault="00EE51D3" w:rsidP="00EE51D3">
      <w:pPr>
        <w:ind w:firstLine="720"/>
      </w:pPr>
    </w:p>
    <w:p w14:paraId="44C143F9" w14:textId="074AC307" w:rsidR="00EE51D3" w:rsidRPr="00C95072" w:rsidRDefault="00EE51D3" w:rsidP="00EE51D3">
      <w:pPr>
        <w:pStyle w:val="Heading3"/>
      </w:pPr>
      <w:bookmarkStart w:id="95" w:name="_Toc109373439"/>
      <w:r w:rsidRPr="00C95072">
        <w:t>Bone Tools and Adornments</w:t>
      </w:r>
      <w:bookmarkEnd w:id="95"/>
    </w:p>
    <w:p w14:paraId="4559730F" w14:textId="77777777" w:rsidR="00EE51D3" w:rsidRPr="00C95072" w:rsidRDefault="00EE51D3" w:rsidP="00EE51D3">
      <w:pPr>
        <w:ind w:firstLine="720"/>
      </w:pPr>
    </w:p>
    <w:p w14:paraId="6C492302" w14:textId="2A8ED8D5" w:rsidR="00467C6E" w:rsidRPr="00C95072" w:rsidRDefault="00EE51D3" w:rsidP="00D52E36">
      <w:pPr>
        <w:ind w:firstLine="720"/>
      </w:pPr>
      <w:r w:rsidRPr="00C95072">
        <w:t xml:space="preserve">Bone tools at Saltpeter Cave imply a range of activities during all time periods. The six modified bone specimens from the Early Archaic component include three pointed bone tools (Figure 7.10 A-C). Two of these, one mammal (Figure 7.10 A) and one bird (Figure 7.10 B), are sharpened and highly polished near the point, which is consistent with leatherworking awls, but the third (Figure 7.10 C) shows more coarse grinding along one edge of the point and does not feature the bright polish pattern of the other two. Its function is uncertain. A mid-shaft fragment of a deer’s metacarpal has been split longitudinally and the curved exterior was aggressively scraped, leaving deep striations along the surface (Figure 7.10 D). It has been shaped on the sides by </w:t>
      </w:r>
    </w:p>
    <w:tbl>
      <w:tblPr>
        <w:tblStyle w:val="TableGrid"/>
        <w:tblpPr w:leftFromText="180" w:rightFromText="180" w:vertAnchor="text" w:horzAnchor="margin" w:tblpY="-26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640"/>
      </w:tblGrid>
      <w:tr w:rsidR="00C95072" w:rsidRPr="00C95072" w14:paraId="24D94CC8" w14:textId="77777777" w:rsidTr="004B6330">
        <w:tc>
          <w:tcPr>
            <w:tcW w:w="8640" w:type="dxa"/>
          </w:tcPr>
          <w:p w14:paraId="0E4FC22F" w14:textId="77777777" w:rsidR="004B6330" w:rsidRPr="00C95072" w:rsidRDefault="004B6330" w:rsidP="004B6330">
            <w:pPr>
              <w:keepNext/>
              <w:rPr>
                <w:noProof/>
              </w:rPr>
            </w:pPr>
            <w:r w:rsidRPr="00C95072">
              <w:rPr>
                <w:noProof/>
              </w:rPr>
              <w:lastRenderedPageBreak/>
              <mc:AlternateContent>
                <mc:Choice Requires="cx1">
                  <w:drawing>
                    <wp:inline distT="0" distB="0" distL="0" distR="0" wp14:anchorId="5022A797" wp14:editId="60347CD8">
                      <wp:extent cx="5486400" cy="2378075"/>
                      <wp:effectExtent l="0" t="0" r="0" b="0"/>
                      <wp:docPr id="3" name="Chart 3" descr="Chart type: Histogram. Frequency of 'Middle Archaic 2'&#10;&#10;Description automatically generated">
                        <a:extLst xmlns:a="http://schemas.openxmlformats.org/drawingml/2006/main">
                          <a:ext uri="{FF2B5EF4-FFF2-40B4-BE49-F238E27FC236}">
                            <a16:creationId xmlns:a16="http://schemas.microsoft.com/office/drawing/2014/main" id="{6836D7C2-B3F7-4B34-9F18-11A2195F3C82}"/>
                          </a:ext>
                        </a:extLst>
                      </wp:docPr>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30"/>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drawing>
                    <wp:inline distT="0" distB="0" distL="0" distR="0" wp14:anchorId="5022A797" wp14:editId="60347CD8">
                      <wp:extent cx="5486400" cy="2378075"/>
                      <wp:effectExtent l="0" t="0" r="0" b="0"/>
                      <wp:docPr id="3" name="Chart 3" descr="Chart type: Histogram. Frequency of 'Middle Archaic 2'&#10;&#10;Description automatically generated">
                        <a:extLst xmlns:a="http://schemas.openxmlformats.org/drawingml/2006/main">
                          <a:ext uri="{FF2B5EF4-FFF2-40B4-BE49-F238E27FC236}">
                            <a16:creationId xmlns:a16="http://schemas.microsoft.com/office/drawing/2014/main" id="{6836D7C2-B3F7-4B34-9F18-11A2195F3C82}"/>
                          </a:ext>
                        </a:extLst>
                      </wp:docPr>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3" name="Chart 3" descr="Chart type: Histogram. Frequency of 'Middle Archaic 2'&#10;&#10;Description automatically generated">
                                <a:extLst>
                                  <a:ext uri="{FF2B5EF4-FFF2-40B4-BE49-F238E27FC236}">
                                    <a16:creationId xmlns:a16="http://schemas.microsoft.com/office/drawing/2014/main" id="{6836D7C2-B3F7-4B34-9F18-11A2195F3C82}"/>
                                  </a:ext>
                                </a:extLst>
                              </pic:cNvPr>
                              <pic:cNvPicPr>
                                <a:picLocks noGrp="1" noRot="1" noChangeAspect="1" noMove="1" noResize="1" noEditPoints="1" noAdjustHandles="1" noChangeArrowheads="1" noChangeShapeType="1"/>
                              </pic:cNvPicPr>
                            </pic:nvPicPr>
                            <pic:blipFill>
                              <a:blip r:embed="rId33"/>
                              <a:stretch>
                                <a:fillRect/>
                              </a:stretch>
                            </pic:blipFill>
                            <pic:spPr>
                              <a:xfrm>
                                <a:off x="0" y="0"/>
                                <a:ext cx="5486400" cy="2378075"/>
                              </a:xfrm>
                              <a:prstGeom prst="rect">
                                <a:avLst/>
                              </a:prstGeom>
                            </pic:spPr>
                          </pic:pic>
                        </a:graphicData>
                      </a:graphic>
                    </wp:inline>
                  </w:drawing>
                </mc:Fallback>
              </mc:AlternateContent>
            </w:r>
          </w:p>
        </w:tc>
      </w:tr>
      <w:tr w:rsidR="00C95072" w:rsidRPr="00C95072" w14:paraId="6398BB0F" w14:textId="77777777" w:rsidTr="004B6330">
        <w:tc>
          <w:tcPr>
            <w:tcW w:w="8640" w:type="dxa"/>
          </w:tcPr>
          <w:p w14:paraId="3F6367FA" w14:textId="77777777" w:rsidR="004B6330" w:rsidRPr="00C95072" w:rsidRDefault="004B6330" w:rsidP="004B6330">
            <w:pPr>
              <w:keepNext/>
              <w:rPr>
                <w:noProof/>
              </w:rPr>
            </w:pPr>
            <w:r w:rsidRPr="00C95072">
              <w:rPr>
                <w:noProof/>
              </w:rPr>
              <mc:AlternateContent>
                <mc:Choice Requires="cx1">
                  <w:drawing>
                    <wp:inline distT="0" distB="0" distL="0" distR="0" wp14:anchorId="53A9FAB7" wp14:editId="646B1519">
                      <wp:extent cx="5486400" cy="2381885"/>
                      <wp:effectExtent l="0" t="0" r="0" b="0"/>
                      <wp:docPr id="2" name="Chart 2" descr="Chart type: Histogram. Frequency of 'Middle Archaic 1'&#10;&#10;Description automatically generated">
                        <a:extLst xmlns:a="http://schemas.openxmlformats.org/drawingml/2006/main">
                          <a:ext uri="{FF2B5EF4-FFF2-40B4-BE49-F238E27FC236}">
                            <a16:creationId xmlns:a16="http://schemas.microsoft.com/office/drawing/2014/main" id="{C8548240-4333-4D1B-A0E2-2DC4C59BBBB7}"/>
                          </a:ext>
                        </a:extLst>
                      </wp:docPr>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34"/>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drawing>
                    <wp:inline distT="0" distB="0" distL="0" distR="0" wp14:anchorId="53A9FAB7" wp14:editId="646B1519">
                      <wp:extent cx="5486400" cy="2381885"/>
                      <wp:effectExtent l="0" t="0" r="0" b="0"/>
                      <wp:docPr id="2" name="Chart 2" descr="Chart type: Histogram. Frequency of 'Middle Archaic 1'&#10;&#10;Description automatically generated">
                        <a:extLst xmlns:a="http://schemas.openxmlformats.org/drawingml/2006/main">
                          <a:ext uri="{FF2B5EF4-FFF2-40B4-BE49-F238E27FC236}">
                            <a16:creationId xmlns:a16="http://schemas.microsoft.com/office/drawing/2014/main" id="{C8548240-4333-4D1B-A0E2-2DC4C59BBBB7}"/>
                          </a:ext>
                        </a:extLst>
                      </wp:docPr>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2" name="Chart 2" descr="Chart type: Histogram. Frequency of 'Middle Archaic 1'&#10;&#10;Description automatically generated">
                                <a:extLst>
                                  <a:ext uri="{FF2B5EF4-FFF2-40B4-BE49-F238E27FC236}">
                                    <a16:creationId xmlns:a16="http://schemas.microsoft.com/office/drawing/2014/main" id="{C8548240-4333-4D1B-A0E2-2DC4C59BBBB7}"/>
                                  </a:ext>
                                </a:extLst>
                              </pic:cNvPr>
                              <pic:cNvPicPr>
                                <a:picLocks noGrp="1" noRot="1" noChangeAspect="1" noMove="1" noResize="1" noEditPoints="1" noAdjustHandles="1" noChangeArrowheads="1" noChangeShapeType="1"/>
                              </pic:cNvPicPr>
                            </pic:nvPicPr>
                            <pic:blipFill>
                              <a:blip r:embed="rId35"/>
                              <a:stretch>
                                <a:fillRect/>
                              </a:stretch>
                            </pic:blipFill>
                            <pic:spPr>
                              <a:xfrm>
                                <a:off x="0" y="0"/>
                                <a:ext cx="5486400" cy="2381885"/>
                              </a:xfrm>
                              <a:prstGeom prst="rect">
                                <a:avLst/>
                              </a:prstGeom>
                            </pic:spPr>
                          </pic:pic>
                        </a:graphicData>
                      </a:graphic>
                    </wp:inline>
                  </w:drawing>
                </mc:Fallback>
              </mc:AlternateContent>
            </w:r>
          </w:p>
        </w:tc>
      </w:tr>
      <w:tr w:rsidR="00C95072" w:rsidRPr="00C95072" w14:paraId="18AD6C5B" w14:textId="77777777" w:rsidTr="004B6330">
        <w:tc>
          <w:tcPr>
            <w:tcW w:w="8640" w:type="dxa"/>
          </w:tcPr>
          <w:p w14:paraId="60431A26" w14:textId="77777777" w:rsidR="00283365" w:rsidRPr="00C95072" w:rsidRDefault="004B6330" w:rsidP="00283365">
            <w:pPr>
              <w:keepNext/>
            </w:pPr>
            <w:r w:rsidRPr="00C95072">
              <w:rPr>
                <w:noProof/>
              </w:rPr>
              <mc:AlternateContent>
                <mc:Choice Requires="cx1">
                  <w:drawing>
                    <wp:inline distT="0" distB="0" distL="0" distR="0" wp14:anchorId="29AF763C" wp14:editId="7B154468">
                      <wp:extent cx="5486400" cy="2377440"/>
                      <wp:effectExtent l="0" t="0" r="0" b="0"/>
                      <wp:docPr id="13" name="Chart 13" descr="Chart type: Histogram. Frequency of 'Early Archaic 2'&#10;&#10;Description automatically generated">
                        <a:extLst xmlns:a="http://schemas.openxmlformats.org/drawingml/2006/main">
                          <a:ext uri="{FF2B5EF4-FFF2-40B4-BE49-F238E27FC236}">
                            <a16:creationId xmlns:a16="http://schemas.microsoft.com/office/drawing/2014/main" id="{D6B9D5AB-1FE4-4533-BCC3-6160A3E78227}"/>
                          </a:ext>
                        </a:extLst>
                      </wp:docPr>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36"/>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drawing>
                    <wp:inline distT="0" distB="0" distL="0" distR="0" wp14:anchorId="29AF763C" wp14:editId="7B154468">
                      <wp:extent cx="5486400" cy="2377440"/>
                      <wp:effectExtent l="0" t="0" r="0" b="0"/>
                      <wp:docPr id="13" name="Chart 13" descr="Chart type: Histogram. Frequency of 'Early Archaic 2'&#10;&#10;Description automatically generated">
                        <a:extLst xmlns:a="http://schemas.openxmlformats.org/drawingml/2006/main">
                          <a:ext uri="{FF2B5EF4-FFF2-40B4-BE49-F238E27FC236}">
                            <a16:creationId xmlns:a16="http://schemas.microsoft.com/office/drawing/2014/main" id="{D6B9D5AB-1FE4-4533-BCC3-6160A3E78227}"/>
                          </a:ext>
                        </a:extLst>
                      </wp:docPr>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13" name="Chart 13" descr="Chart type: Histogram. Frequency of 'Early Archaic 2'&#10;&#10;Description automatically generated">
                                <a:extLst>
                                  <a:ext uri="{FF2B5EF4-FFF2-40B4-BE49-F238E27FC236}">
                                    <a16:creationId xmlns:a16="http://schemas.microsoft.com/office/drawing/2014/main" id="{D6B9D5AB-1FE4-4533-BCC3-6160A3E78227}"/>
                                  </a:ext>
                                </a:extLst>
                              </pic:cNvPr>
                              <pic:cNvPicPr>
                                <a:picLocks noGrp="1" noRot="1" noChangeAspect="1" noMove="1" noResize="1" noEditPoints="1" noAdjustHandles="1" noChangeArrowheads="1" noChangeShapeType="1"/>
                              </pic:cNvPicPr>
                            </pic:nvPicPr>
                            <pic:blipFill>
                              <a:blip r:embed="rId37"/>
                              <a:stretch>
                                <a:fillRect/>
                              </a:stretch>
                            </pic:blipFill>
                            <pic:spPr>
                              <a:xfrm>
                                <a:off x="0" y="0"/>
                                <a:ext cx="5486400" cy="2377440"/>
                              </a:xfrm>
                              <a:prstGeom prst="rect">
                                <a:avLst/>
                              </a:prstGeom>
                            </pic:spPr>
                          </pic:pic>
                        </a:graphicData>
                      </a:graphic>
                    </wp:inline>
                  </w:drawing>
                </mc:Fallback>
              </mc:AlternateContent>
            </w:r>
          </w:p>
          <w:p w14:paraId="292F5A71" w14:textId="5F4E7B08" w:rsidR="004B6330" w:rsidRPr="00C95072" w:rsidRDefault="00283365" w:rsidP="00686525">
            <w:pPr>
              <w:pStyle w:val="Caption"/>
              <w:rPr>
                <w:noProof/>
                <w:color w:val="auto"/>
              </w:rPr>
            </w:pPr>
            <w:bookmarkStart w:id="96" w:name="_Toc109202604"/>
            <w:r w:rsidRPr="00C95072">
              <w:rPr>
                <w:color w:val="auto"/>
              </w:rPr>
              <w:t xml:space="preserve">Figure </w:t>
            </w:r>
            <w:r w:rsidRPr="00C95072">
              <w:rPr>
                <w:color w:val="auto"/>
              </w:rPr>
              <w:fldChar w:fldCharType="begin"/>
            </w:r>
            <w:r w:rsidRPr="00C95072">
              <w:rPr>
                <w:color w:val="auto"/>
              </w:rPr>
              <w:instrText xml:space="preserve"> STYLEREF 1 \s </w:instrText>
            </w:r>
            <w:r w:rsidRPr="00C95072">
              <w:rPr>
                <w:color w:val="auto"/>
              </w:rPr>
              <w:fldChar w:fldCharType="separate"/>
            </w:r>
            <w:r w:rsidR="00D63786" w:rsidRPr="00C95072">
              <w:rPr>
                <w:noProof/>
                <w:color w:val="auto"/>
              </w:rPr>
              <w:t>7</w:t>
            </w:r>
            <w:r w:rsidRPr="00C95072">
              <w:rPr>
                <w:noProof/>
                <w:color w:val="auto"/>
              </w:rPr>
              <w:fldChar w:fldCharType="end"/>
            </w:r>
            <w:r w:rsidR="00312ED8" w:rsidRPr="00C95072">
              <w:rPr>
                <w:color w:val="auto"/>
              </w:rPr>
              <w:t>.</w:t>
            </w:r>
            <w:r w:rsidRPr="00C95072">
              <w:rPr>
                <w:color w:val="auto"/>
              </w:rPr>
              <w:fldChar w:fldCharType="begin"/>
            </w:r>
            <w:r w:rsidRPr="00C95072">
              <w:rPr>
                <w:color w:val="auto"/>
              </w:rPr>
              <w:instrText xml:space="preserve"> SEQ Figure \* ARABIC \s 1 </w:instrText>
            </w:r>
            <w:r w:rsidRPr="00C95072">
              <w:rPr>
                <w:color w:val="auto"/>
              </w:rPr>
              <w:fldChar w:fldCharType="separate"/>
            </w:r>
            <w:r w:rsidR="00D63786" w:rsidRPr="00C95072">
              <w:rPr>
                <w:noProof/>
                <w:color w:val="auto"/>
              </w:rPr>
              <w:t>8</w:t>
            </w:r>
            <w:r w:rsidRPr="00C95072">
              <w:rPr>
                <w:noProof/>
                <w:color w:val="auto"/>
              </w:rPr>
              <w:fldChar w:fldCharType="end"/>
            </w:r>
            <w:r w:rsidR="00BE04DE" w:rsidRPr="00C95072">
              <w:rPr>
                <w:noProof/>
                <w:color w:val="auto"/>
              </w:rPr>
              <w:t>.</w:t>
            </w:r>
            <w:r w:rsidRPr="00C95072">
              <w:rPr>
                <w:color w:val="auto"/>
              </w:rPr>
              <w:t xml:space="preserve"> Histograms illustrating bone fragmentation in millimeters. Only mammals from size class 1, 2 and/or 3 are included. An </w:t>
            </w:r>
            <w:r w:rsidR="00FC5655" w:rsidRPr="00C95072">
              <w:rPr>
                <w:color w:val="auto"/>
              </w:rPr>
              <w:t>alternative</w:t>
            </w:r>
            <w:r w:rsidRPr="00C95072">
              <w:rPr>
                <w:color w:val="auto"/>
              </w:rPr>
              <w:t xml:space="preserve"> iteration of this analysis which only considers </w:t>
            </w:r>
            <w:r w:rsidR="00B36010" w:rsidRPr="00C95072">
              <w:rPr>
                <w:color w:val="auto"/>
              </w:rPr>
              <w:t>limb elements is included in the appendix</w:t>
            </w:r>
            <w:r w:rsidR="0065699F" w:rsidRPr="00C95072">
              <w:rPr>
                <w:color w:val="auto"/>
              </w:rPr>
              <w:t xml:space="preserve">. </w:t>
            </w:r>
            <w:r w:rsidR="006A0283" w:rsidRPr="00C95072">
              <w:rPr>
                <w:color w:val="auto"/>
              </w:rPr>
              <w:t>The counts per bin are printed in Table A.2.</w:t>
            </w:r>
            <w:bookmarkEnd w:id="96"/>
          </w:p>
        </w:tc>
      </w:tr>
    </w:tbl>
    <w:p w14:paraId="6A184314" w14:textId="0BD10B4A" w:rsidR="00511134" w:rsidRPr="00C95072" w:rsidRDefault="00092881" w:rsidP="00092881">
      <w:pPr>
        <w:ind w:firstLine="720"/>
      </w:pPr>
      <w:r w:rsidRPr="00C95072">
        <w:t xml:space="preserve"> </w:t>
      </w:r>
    </w:p>
    <w:tbl>
      <w:tblPr>
        <w:tblStyle w:val="TableGrid"/>
        <w:tblpPr w:leftFromText="180" w:rightFromText="180" w:vertAnchor="text" w:horzAnchor="margin" w:tblpY="1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640"/>
      </w:tblGrid>
      <w:tr w:rsidR="00C95072" w:rsidRPr="00C95072" w14:paraId="04EB6817" w14:textId="77777777" w:rsidTr="00505A43">
        <w:tc>
          <w:tcPr>
            <w:tcW w:w="8640" w:type="dxa"/>
          </w:tcPr>
          <w:p w14:paraId="75CA462F" w14:textId="77777777" w:rsidR="00B36010" w:rsidRPr="00C95072" w:rsidRDefault="00505A43" w:rsidP="00B36010">
            <w:pPr>
              <w:keepNext/>
            </w:pPr>
            <w:r w:rsidRPr="00C95072">
              <w:rPr>
                <w:noProof/>
              </w:rPr>
              <w:lastRenderedPageBreak/>
              <w:drawing>
                <wp:inline distT="0" distB="0" distL="0" distR="0" wp14:anchorId="572F1491" wp14:editId="4BFE49EC">
                  <wp:extent cx="5486400" cy="3029803"/>
                  <wp:effectExtent l="0" t="0" r="0" b="0"/>
                  <wp:docPr id="15" name="Chart 15">
                    <a:extLst xmlns:a="http://schemas.openxmlformats.org/drawingml/2006/main">
                      <a:ext uri="{FF2B5EF4-FFF2-40B4-BE49-F238E27FC236}">
                        <a16:creationId xmlns:a16="http://schemas.microsoft.com/office/drawing/2014/main" id="{8260A9B5-587C-457B-8FC4-1D4900F9B34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687B2BFA" w14:textId="56D25FC3" w:rsidR="00505A43" w:rsidRPr="00C95072" w:rsidRDefault="00B36010" w:rsidP="00686525">
            <w:pPr>
              <w:pStyle w:val="Caption"/>
              <w:rPr>
                <w:color w:val="auto"/>
              </w:rPr>
            </w:pPr>
            <w:bookmarkStart w:id="97" w:name="_Toc109202605"/>
            <w:r w:rsidRPr="00C95072">
              <w:rPr>
                <w:color w:val="auto"/>
              </w:rPr>
              <w:t xml:space="preserve">Figure </w:t>
            </w:r>
            <w:r w:rsidRPr="00C95072">
              <w:rPr>
                <w:color w:val="auto"/>
              </w:rPr>
              <w:fldChar w:fldCharType="begin"/>
            </w:r>
            <w:r w:rsidRPr="00C95072">
              <w:rPr>
                <w:color w:val="auto"/>
              </w:rPr>
              <w:instrText xml:space="preserve"> STYLEREF 1 \s </w:instrText>
            </w:r>
            <w:r w:rsidRPr="00C95072">
              <w:rPr>
                <w:color w:val="auto"/>
              </w:rPr>
              <w:fldChar w:fldCharType="separate"/>
            </w:r>
            <w:r w:rsidR="00D63786" w:rsidRPr="00C95072">
              <w:rPr>
                <w:noProof/>
                <w:color w:val="auto"/>
              </w:rPr>
              <w:t>7</w:t>
            </w:r>
            <w:r w:rsidRPr="00C95072">
              <w:rPr>
                <w:noProof/>
                <w:color w:val="auto"/>
              </w:rPr>
              <w:fldChar w:fldCharType="end"/>
            </w:r>
            <w:r w:rsidR="00312ED8" w:rsidRPr="00C95072">
              <w:rPr>
                <w:color w:val="auto"/>
              </w:rPr>
              <w:t>.</w:t>
            </w:r>
            <w:r w:rsidRPr="00C95072">
              <w:rPr>
                <w:color w:val="auto"/>
              </w:rPr>
              <w:fldChar w:fldCharType="begin"/>
            </w:r>
            <w:r w:rsidRPr="00C95072">
              <w:rPr>
                <w:color w:val="auto"/>
              </w:rPr>
              <w:instrText xml:space="preserve"> SEQ Figure \* ARABIC \s 1 </w:instrText>
            </w:r>
            <w:r w:rsidRPr="00C95072">
              <w:rPr>
                <w:color w:val="auto"/>
              </w:rPr>
              <w:fldChar w:fldCharType="separate"/>
            </w:r>
            <w:r w:rsidR="00D63786" w:rsidRPr="00C95072">
              <w:rPr>
                <w:noProof/>
                <w:color w:val="auto"/>
              </w:rPr>
              <w:t>9</w:t>
            </w:r>
            <w:r w:rsidRPr="00C95072">
              <w:rPr>
                <w:noProof/>
                <w:color w:val="auto"/>
              </w:rPr>
              <w:fldChar w:fldCharType="end"/>
            </w:r>
            <w:r w:rsidR="00657F9E" w:rsidRPr="00C95072">
              <w:rPr>
                <w:noProof/>
                <w:color w:val="auto"/>
              </w:rPr>
              <w:t>.</w:t>
            </w:r>
            <w:r w:rsidRPr="00C95072">
              <w:rPr>
                <w:color w:val="auto"/>
              </w:rPr>
              <w:t xml:space="preserve"> Burning stage of all burned bone analyzed from Saltpeter Cave.</w:t>
            </w:r>
            <w:bookmarkEnd w:id="97"/>
          </w:p>
          <w:p w14:paraId="58530B75" w14:textId="0949E0E1" w:rsidR="00505A43" w:rsidRPr="00C95072" w:rsidRDefault="00505A43" w:rsidP="00686525">
            <w:pPr>
              <w:pStyle w:val="Caption"/>
              <w:rPr>
                <w:color w:val="auto"/>
              </w:rPr>
            </w:pPr>
          </w:p>
        </w:tc>
      </w:tr>
    </w:tbl>
    <w:p w14:paraId="3E4A19B1" w14:textId="77777777" w:rsidR="004820E6" w:rsidRPr="00C95072" w:rsidRDefault="004820E6" w:rsidP="000171BE"/>
    <w:p w14:paraId="7B10B7A2" w14:textId="2084294D" w:rsidR="006D462A" w:rsidRPr="00C95072" w:rsidRDefault="004820E6" w:rsidP="007E5184">
      <w:r w:rsidRPr="00C95072">
        <w:br w:type="page"/>
      </w:r>
    </w:p>
    <w:tbl>
      <w:tblPr>
        <w:tblStyle w:val="TableGrid"/>
        <w:tblpPr w:leftFromText="180" w:rightFromText="180" w:vertAnchor="text" w:horzAnchor="margin" w:tblpY="-25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640"/>
      </w:tblGrid>
      <w:tr w:rsidR="00C95072" w:rsidRPr="00C95072" w14:paraId="524B1F4B" w14:textId="77777777" w:rsidTr="006D462A">
        <w:tc>
          <w:tcPr>
            <w:tcW w:w="8640" w:type="dxa"/>
          </w:tcPr>
          <w:p w14:paraId="4B61B3BE" w14:textId="77777777" w:rsidR="006D462A" w:rsidRPr="00C95072" w:rsidRDefault="006D462A" w:rsidP="006D462A">
            <w:pPr>
              <w:keepNext/>
            </w:pPr>
            <w:r w:rsidRPr="00C95072">
              <w:rPr>
                <w:noProof/>
              </w:rPr>
              <w:lastRenderedPageBreak/>
              <w:drawing>
                <wp:inline distT="0" distB="0" distL="0" distR="0" wp14:anchorId="26FC6E78" wp14:editId="3D26AC7D">
                  <wp:extent cx="5486400" cy="5260975"/>
                  <wp:effectExtent l="0" t="0" r="0" b="0"/>
                  <wp:docPr id="30" name="Picture 30" descr="A group of knives&#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A group of knives&#10;&#10;Description automatically generated with low confidence"/>
                          <pic:cNvPicPr>
                            <a:picLocks noChangeAspect="1" noChangeArrowheads="1"/>
                          </pic:cNvPicPr>
                        </pic:nvPicPr>
                        <pic:blipFill rotWithShape="1">
                          <a:blip r:embed="rId39">
                            <a:extLst>
                              <a:ext uri="{28A0092B-C50C-407E-A947-70E740481C1C}">
                                <a14:useLocalDpi xmlns:a14="http://schemas.microsoft.com/office/drawing/2010/main" val="0"/>
                              </a:ext>
                            </a:extLst>
                          </a:blip>
                          <a:srcRect r="9729"/>
                          <a:stretch/>
                        </pic:blipFill>
                        <pic:spPr bwMode="auto">
                          <a:xfrm>
                            <a:off x="0" y="0"/>
                            <a:ext cx="5486400" cy="5260975"/>
                          </a:xfrm>
                          <a:prstGeom prst="rect">
                            <a:avLst/>
                          </a:prstGeom>
                          <a:noFill/>
                          <a:ln>
                            <a:noFill/>
                          </a:ln>
                          <a:extLst>
                            <a:ext uri="{53640926-AAD7-44D8-BBD7-CCE9431645EC}">
                              <a14:shadowObscured xmlns:a14="http://schemas.microsoft.com/office/drawing/2010/main"/>
                            </a:ext>
                          </a:extLst>
                        </pic:spPr>
                      </pic:pic>
                    </a:graphicData>
                  </a:graphic>
                </wp:inline>
              </w:drawing>
            </w:r>
          </w:p>
          <w:p w14:paraId="7E395D75" w14:textId="682C1F5E" w:rsidR="006D462A" w:rsidRPr="00C95072" w:rsidRDefault="006D462A" w:rsidP="00686525">
            <w:pPr>
              <w:pStyle w:val="Caption"/>
              <w:rPr>
                <w:color w:val="auto"/>
              </w:rPr>
            </w:pPr>
            <w:bookmarkStart w:id="98" w:name="_Toc109202606"/>
            <w:r w:rsidRPr="00C95072">
              <w:rPr>
                <w:color w:val="auto"/>
              </w:rPr>
              <w:t xml:space="preserve">Figure </w:t>
            </w:r>
            <w:r w:rsidRPr="00C95072">
              <w:rPr>
                <w:color w:val="auto"/>
              </w:rPr>
              <w:fldChar w:fldCharType="begin"/>
            </w:r>
            <w:r w:rsidRPr="00C95072">
              <w:rPr>
                <w:color w:val="auto"/>
              </w:rPr>
              <w:instrText xml:space="preserve"> STYLEREF 1 \s </w:instrText>
            </w:r>
            <w:r w:rsidRPr="00C95072">
              <w:rPr>
                <w:color w:val="auto"/>
              </w:rPr>
              <w:fldChar w:fldCharType="separate"/>
            </w:r>
            <w:r w:rsidR="00D63786" w:rsidRPr="00C95072">
              <w:rPr>
                <w:noProof/>
                <w:color w:val="auto"/>
              </w:rPr>
              <w:t>7</w:t>
            </w:r>
            <w:r w:rsidRPr="00C95072">
              <w:rPr>
                <w:noProof/>
                <w:color w:val="auto"/>
              </w:rPr>
              <w:fldChar w:fldCharType="end"/>
            </w:r>
            <w:r w:rsidR="00312ED8" w:rsidRPr="00C95072">
              <w:rPr>
                <w:color w:val="auto"/>
              </w:rPr>
              <w:t>.</w:t>
            </w:r>
            <w:r w:rsidRPr="00C95072">
              <w:rPr>
                <w:color w:val="auto"/>
              </w:rPr>
              <w:fldChar w:fldCharType="begin"/>
            </w:r>
            <w:r w:rsidRPr="00C95072">
              <w:rPr>
                <w:color w:val="auto"/>
              </w:rPr>
              <w:instrText xml:space="preserve"> SEQ Figure \* ARABIC \s 1 </w:instrText>
            </w:r>
            <w:r w:rsidRPr="00C95072">
              <w:rPr>
                <w:color w:val="auto"/>
              </w:rPr>
              <w:fldChar w:fldCharType="separate"/>
            </w:r>
            <w:r w:rsidR="00D63786" w:rsidRPr="00C95072">
              <w:rPr>
                <w:noProof/>
                <w:color w:val="auto"/>
              </w:rPr>
              <w:t>10</w:t>
            </w:r>
            <w:r w:rsidRPr="00C95072">
              <w:rPr>
                <w:noProof/>
                <w:color w:val="auto"/>
              </w:rPr>
              <w:fldChar w:fldCharType="end"/>
            </w:r>
            <w:r w:rsidRPr="00C95072">
              <w:rPr>
                <w:noProof/>
                <w:color w:val="auto"/>
              </w:rPr>
              <w:t>.</w:t>
            </w:r>
            <w:r w:rsidRPr="00C95072">
              <w:rPr>
                <w:color w:val="auto"/>
              </w:rPr>
              <w:t xml:space="preserve"> Bone </w:t>
            </w:r>
            <w:r w:rsidR="00124AE7" w:rsidRPr="00C95072">
              <w:rPr>
                <w:color w:val="auto"/>
              </w:rPr>
              <w:t>t</w:t>
            </w:r>
            <w:r w:rsidRPr="00C95072">
              <w:rPr>
                <w:color w:val="auto"/>
              </w:rPr>
              <w:t>ools from the Early Archaic 2 component. They include bone awls (A</w:t>
            </w:r>
            <w:r w:rsidR="00D451CD" w:rsidRPr="00C95072">
              <w:rPr>
                <w:color w:val="auto"/>
              </w:rPr>
              <w:t>,</w:t>
            </w:r>
            <w:r w:rsidR="00781FC1" w:rsidRPr="00C95072">
              <w:rPr>
                <w:color w:val="auto"/>
              </w:rPr>
              <w:t xml:space="preserve"> </w:t>
            </w:r>
            <w:r w:rsidRPr="00C95072">
              <w:rPr>
                <w:color w:val="auto"/>
              </w:rPr>
              <w:t>B), a bone stylus (C), two indeterminate pieces of cut and polished bone (D</w:t>
            </w:r>
            <w:r w:rsidR="00D451CD" w:rsidRPr="00C95072">
              <w:rPr>
                <w:color w:val="auto"/>
              </w:rPr>
              <w:t>,</w:t>
            </w:r>
            <w:r w:rsidRPr="00C95072">
              <w:rPr>
                <w:color w:val="auto"/>
              </w:rPr>
              <w:t xml:space="preserve"> E) and one perforated and polished bone implement or adornment (F).</w:t>
            </w:r>
            <w:bookmarkEnd w:id="98"/>
          </w:p>
          <w:p w14:paraId="79C33EBF" w14:textId="77777777" w:rsidR="006D462A" w:rsidRPr="00C95072" w:rsidRDefault="006D462A" w:rsidP="00686525">
            <w:pPr>
              <w:pStyle w:val="Caption"/>
              <w:rPr>
                <w:color w:val="auto"/>
              </w:rPr>
            </w:pPr>
          </w:p>
        </w:tc>
      </w:tr>
    </w:tbl>
    <w:p w14:paraId="46BD525D" w14:textId="04322865" w:rsidR="00465B71" w:rsidRPr="00C95072" w:rsidRDefault="00465B71" w:rsidP="006B1589">
      <w:pPr>
        <w:ind w:firstLine="720"/>
      </w:pPr>
    </w:p>
    <w:p w14:paraId="2473A949" w14:textId="5E6FBE12" w:rsidR="00465B71" w:rsidRPr="00C95072" w:rsidRDefault="00465B71" w:rsidP="00A2581D">
      <w:r w:rsidRPr="00C95072">
        <w:br w:type="page"/>
      </w:r>
    </w:p>
    <w:p w14:paraId="6DAAD532" w14:textId="29962BDB" w:rsidR="00EE51D3" w:rsidRPr="00C95072" w:rsidRDefault="00A2581D" w:rsidP="00EE51D3">
      <w:r w:rsidRPr="00C95072">
        <w:lastRenderedPageBreak/>
        <w:t xml:space="preserve">percussion, similar to knapping, and these fractures have been polished over. Another implement has been highly polished on one end, which is blunt, and has grooves in several directions on the other end (Figure 7.10 E). Although this piece is the correct size and shape for an indirect percussion billet used in knapping, it does not have the coarse end damage knapping would produce. A final tool worth noting is a spatulate piece carved from the tibiotarsus of a medium to large bird. The polish is highly consistent on </w:t>
      </w:r>
      <w:r w:rsidR="00EE51D3" w:rsidRPr="00C95072">
        <w:t>the entire surface, and one end has been drilled with a very fine perforation. This may have served as a spool or other textile tool, but personal adornment is also possible.</w:t>
      </w:r>
    </w:p>
    <w:p w14:paraId="4DC1CBA9" w14:textId="77777777" w:rsidR="00EE51D3" w:rsidRPr="00C95072" w:rsidRDefault="00EE51D3" w:rsidP="00EE51D3"/>
    <w:p w14:paraId="680D980B" w14:textId="666228CE" w:rsidR="00465B71" w:rsidRPr="00C95072" w:rsidRDefault="00EE51D3" w:rsidP="00A2581D">
      <w:pPr>
        <w:ind w:firstLine="720"/>
      </w:pPr>
      <w:r w:rsidRPr="00C95072">
        <w:t>The Middle Archaic 1 worked bone assemblage (</w:t>
      </w:r>
      <w:bookmarkStart w:id="99" w:name="_Hlk102238245"/>
      <w:r w:rsidRPr="00C95072">
        <w:t>Figure 7.</w:t>
      </w:r>
      <w:bookmarkEnd w:id="99"/>
      <w:r w:rsidRPr="00C95072">
        <w:t xml:space="preserve">11) includes several sharpened bone implements reflecting a variety of functions. One burned fragment has a highly polished sharpened tip reflecting hide working (Figure 7.11 A). Three others come to a point, but the tips are not well polished (Figure 7.11 B-D), and in one case it is the </w:t>
      </w:r>
      <w:r w:rsidR="00465B71" w:rsidRPr="00C95072">
        <w:t>side that has the most developed polish pattern reflecting use as a sort of knife, possibly for shredding plant fibers (Figure 7.11 B). Two are very regularly made bone pin/needle fragments (Figure 7.11 E, F), one of which is most highly polished towards the middle, suggesting function as a hairpin or possibly a sort of spool. Two pieces have been ground into wedges (Figure 7.11 G-H), and both have a groove running up the center of the wedge. Two pieces of antler tine are represented here, one of which is an obvious pressure flaking tool (Figure 7.11 J). The other is missing its distal end, but it is burnt near the proximal end where the tine was removed from the beam (Figure 7.11 K). The remaining piece is a turkey tarsometatarsus that has had the distal articular surfaces cut off and has been worked into a “U” shape (Figure 7.11 I). This piece may have been used as a hook for catching small fish, but it is so gracile, and the surface so well polished</w:t>
      </w:r>
      <w:r w:rsidR="00C50E3E" w:rsidRPr="00C95072">
        <w:t>, especially at the base of the “U”</w:t>
      </w:r>
      <w:r w:rsidR="00E1615E" w:rsidRPr="00C95072">
        <w:t>,</w:t>
      </w:r>
      <w:r w:rsidR="00C50E3E" w:rsidRPr="00C95072">
        <w:t xml:space="preserve"> that</w:t>
      </w:r>
      <w:r w:rsidR="00465B71" w:rsidRPr="00C95072">
        <w:t xml:space="preserve"> I </w:t>
      </w:r>
      <w:r w:rsidR="00E1615E" w:rsidRPr="00C95072">
        <w:t>sus</w:t>
      </w:r>
      <w:r w:rsidR="00465B71" w:rsidRPr="00C95072">
        <w:t xml:space="preserve">pect a more personal or industrial function, such as a clip or fastener. </w:t>
      </w:r>
    </w:p>
    <w:p w14:paraId="6C8ECB2A" w14:textId="77777777" w:rsidR="00465B71" w:rsidRPr="00C95072" w:rsidRDefault="00465B71" w:rsidP="00465B71">
      <w:pPr>
        <w:ind w:firstLine="720"/>
      </w:pPr>
    </w:p>
    <w:p w14:paraId="6DE31426" w14:textId="511455C0" w:rsidR="00596265" w:rsidRPr="00C95072" w:rsidRDefault="00465B71" w:rsidP="00596265">
      <w:pPr>
        <w:ind w:firstLine="720"/>
      </w:pPr>
      <w:r w:rsidRPr="00C95072">
        <w:t>The Middle Archaic 2 assemblage (Figure 7.12) includes no sharpened bone tools, although one piece is pointed at a more obtuse angle than is usual for awls (Figure 7.12 A). Four antler implements are represented. One tine has the grinding on the distal end characteristic of a well-used pressure flaker (Figure 7.12 B). One is the correct size and shape for a similar function but shows no use wear (Figure 7.12 C). One is a short tine fragment that has been rounded off on both the proximal and distal end, and apparent</w:t>
      </w:r>
      <w:r w:rsidR="00596265" w:rsidRPr="00C95072">
        <w:t xml:space="preserve"> reshaping along the sides (Figure 7.12 D). The last is a beam fragment that has been split longitudinally and polished on the interior surface forming a curved and robust strip of antler (Figure 7.12 E). This has then had fine incisions cut into either side of the strip at semi-regular intervals. This may have been part of an adornment or decorative piece, but it may also have functioned as a percussion instrument or sound tool, not dissimilar in concept to the washboard. A bead (Figure 7.12 F) made of a medial fragment of a medium to large bird bone is highly polished, but also covered with coarse and irregular cut marks. This may have been a form of adornment, but it may also have been a fastening toggle for a bag, lanyard, or article of clothing. The final piece worth noting is a long flattened section of ungulate metapodial (Figure 7.12 G). It has had a coarsely on the wide end. This tapers down into narrow distal end which is broken off. </w:t>
      </w:r>
    </w:p>
    <w:tbl>
      <w:tblPr>
        <w:tblStyle w:val="TableGrid"/>
        <w:tblpPr w:leftFromText="180" w:rightFromText="180" w:vertAnchor="text" w:horzAnchor="margin" w:tblpY="-249"/>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640"/>
      </w:tblGrid>
      <w:tr w:rsidR="00C95072" w:rsidRPr="00C95072" w14:paraId="36E7D4C6" w14:textId="77777777" w:rsidTr="00A2581D">
        <w:tc>
          <w:tcPr>
            <w:tcW w:w="8640" w:type="dxa"/>
          </w:tcPr>
          <w:p w14:paraId="238482B0" w14:textId="77777777" w:rsidR="00A2581D" w:rsidRPr="00C95072" w:rsidRDefault="00A2581D" w:rsidP="00A2581D">
            <w:pPr>
              <w:keepNext/>
            </w:pPr>
            <w:r w:rsidRPr="00C95072">
              <w:rPr>
                <w:noProof/>
              </w:rPr>
              <w:lastRenderedPageBreak/>
              <w:drawing>
                <wp:inline distT="0" distB="0" distL="0" distR="0" wp14:anchorId="76DA7F47" wp14:editId="3751AE58">
                  <wp:extent cx="5486400" cy="5180102"/>
                  <wp:effectExtent l="0" t="0" r="0" b="1905"/>
                  <wp:docPr id="4" name="Picture 4"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Text&#10;&#10;Description automatically generated"/>
                          <pic:cNvPicPr>
                            <a:picLocks noChangeAspect="1" noChangeArrowheads="1"/>
                          </pic:cNvPicPr>
                        </pic:nvPicPr>
                        <pic:blipFill rotWithShape="1">
                          <a:blip r:embed="rId40">
                            <a:extLst>
                              <a:ext uri="{28A0092B-C50C-407E-A947-70E740481C1C}">
                                <a14:useLocalDpi xmlns:a14="http://schemas.microsoft.com/office/drawing/2010/main" val="0"/>
                              </a:ext>
                            </a:extLst>
                          </a:blip>
                          <a:srcRect r="8149"/>
                          <a:stretch/>
                        </pic:blipFill>
                        <pic:spPr bwMode="auto">
                          <a:xfrm>
                            <a:off x="0" y="0"/>
                            <a:ext cx="5486400" cy="5180102"/>
                          </a:xfrm>
                          <a:prstGeom prst="rect">
                            <a:avLst/>
                          </a:prstGeom>
                          <a:noFill/>
                          <a:ln>
                            <a:noFill/>
                          </a:ln>
                          <a:extLst>
                            <a:ext uri="{53640926-AAD7-44D8-BBD7-CCE9431645EC}">
                              <a14:shadowObscured xmlns:a14="http://schemas.microsoft.com/office/drawing/2010/main"/>
                            </a:ext>
                          </a:extLst>
                        </pic:spPr>
                      </pic:pic>
                    </a:graphicData>
                  </a:graphic>
                </wp:inline>
              </w:drawing>
            </w:r>
          </w:p>
          <w:p w14:paraId="2D964DA4" w14:textId="05294592" w:rsidR="00A2581D" w:rsidRPr="00C95072" w:rsidRDefault="00A2581D" w:rsidP="00686525">
            <w:pPr>
              <w:pStyle w:val="Caption"/>
              <w:rPr>
                <w:color w:val="auto"/>
              </w:rPr>
            </w:pPr>
            <w:bookmarkStart w:id="100" w:name="_Toc109202607"/>
            <w:r w:rsidRPr="00C95072">
              <w:rPr>
                <w:color w:val="auto"/>
              </w:rPr>
              <w:t xml:space="preserve">Figure </w:t>
            </w:r>
            <w:r w:rsidRPr="00C95072">
              <w:rPr>
                <w:color w:val="auto"/>
              </w:rPr>
              <w:fldChar w:fldCharType="begin"/>
            </w:r>
            <w:r w:rsidRPr="00C95072">
              <w:rPr>
                <w:color w:val="auto"/>
              </w:rPr>
              <w:instrText xml:space="preserve"> STYLEREF 1 \s </w:instrText>
            </w:r>
            <w:r w:rsidRPr="00C95072">
              <w:rPr>
                <w:color w:val="auto"/>
              </w:rPr>
              <w:fldChar w:fldCharType="separate"/>
            </w:r>
            <w:r w:rsidR="00D63786" w:rsidRPr="00C95072">
              <w:rPr>
                <w:noProof/>
                <w:color w:val="auto"/>
              </w:rPr>
              <w:t>7</w:t>
            </w:r>
            <w:r w:rsidRPr="00C95072">
              <w:rPr>
                <w:noProof/>
                <w:color w:val="auto"/>
              </w:rPr>
              <w:fldChar w:fldCharType="end"/>
            </w:r>
            <w:r w:rsidR="00312ED8" w:rsidRPr="00C95072">
              <w:rPr>
                <w:color w:val="auto"/>
              </w:rPr>
              <w:t>.</w:t>
            </w:r>
            <w:r w:rsidRPr="00C95072">
              <w:rPr>
                <w:color w:val="auto"/>
              </w:rPr>
              <w:fldChar w:fldCharType="begin"/>
            </w:r>
            <w:r w:rsidRPr="00C95072">
              <w:rPr>
                <w:color w:val="auto"/>
              </w:rPr>
              <w:instrText xml:space="preserve"> SEQ Figure \* ARABIC \s 1 </w:instrText>
            </w:r>
            <w:r w:rsidRPr="00C95072">
              <w:rPr>
                <w:color w:val="auto"/>
              </w:rPr>
              <w:fldChar w:fldCharType="separate"/>
            </w:r>
            <w:r w:rsidR="00D63786" w:rsidRPr="00C95072">
              <w:rPr>
                <w:noProof/>
                <w:color w:val="auto"/>
              </w:rPr>
              <w:t>11</w:t>
            </w:r>
            <w:r w:rsidRPr="00C95072">
              <w:rPr>
                <w:noProof/>
                <w:color w:val="auto"/>
              </w:rPr>
              <w:fldChar w:fldCharType="end"/>
            </w:r>
            <w:r w:rsidRPr="00C95072">
              <w:rPr>
                <w:noProof/>
                <w:color w:val="auto"/>
              </w:rPr>
              <w:t>.</w:t>
            </w:r>
            <w:r w:rsidRPr="00C95072">
              <w:rPr>
                <w:color w:val="auto"/>
              </w:rPr>
              <w:t xml:space="preserve"> Modified bone from the Middle Archaic 1 component. Included are a bone awl (A), three pointed bone tools (C</w:t>
            </w:r>
            <w:r w:rsidR="000B7D4A" w:rsidRPr="00C95072">
              <w:rPr>
                <w:color w:val="auto"/>
              </w:rPr>
              <w:t xml:space="preserve">, </w:t>
            </w:r>
            <w:r w:rsidRPr="00C95072">
              <w:rPr>
                <w:color w:val="auto"/>
              </w:rPr>
              <w:t>D), two bone pins/needles (E,</w:t>
            </w:r>
            <w:r w:rsidR="000B7D4A" w:rsidRPr="00C95072">
              <w:rPr>
                <w:color w:val="auto"/>
              </w:rPr>
              <w:t xml:space="preserve"> </w:t>
            </w:r>
            <w:r w:rsidRPr="00C95072">
              <w:rPr>
                <w:color w:val="auto"/>
              </w:rPr>
              <w:t>F), bone wedges (G,</w:t>
            </w:r>
            <w:r w:rsidR="000B7D4A" w:rsidRPr="00C95072">
              <w:rPr>
                <w:color w:val="auto"/>
              </w:rPr>
              <w:t xml:space="preserve"> </w:t>
            </w:r>
            <w:r w:rsidRPr="00C95072">
              <w:rPr>
                <w:color w:val="auto"/>
              </w:rPr>
              <w:t>H), a cut and polished hook/clip (I), an antler pressure flaker (J), and a burned and worn antler tine (K).</w:t>
            </w:r>
            <w:bookmarkEnd w:id="100"/>
          </w:p>
          <w:p w14:paraId="7A2D4CCA" w14:textId="77777777" w:rsidR="00A2581D" w:rsidRPr="00C95072" w:rsidRDefault="00A2581D" w:rsidP="00686525">
            <w:pPr>
              <w:pStyle w:val="Caption"/>
              <w:rPr>
                <w:color w:val="auto"/>
              </w:rPr>
            </w:pPr>
          </w:p>
        </w:tc>
      </w:tr>
    </w:tbl>
    <w:p w14:paraId="65E417A6" w14:textId="77777777" w:rsidR="00A2581D" w:rsidRPr="00C95072" w:rsidRDefault="00A2581D" w:rsidP="00596265"/>
    <w:p w14:paraId="245C259A" w14:textId="77777777" w:rsidR="00A2581D" w:rsidRPr="00C95072" w:rsidRDefault="00A2581D">
      <w:r w:rsidRPr="00C95072">
        <w:br w:type="page"/>
      </w:r>
    </w:p>
    <w:tbl>
      <w:tblPr>
        <w:tblStyle w:val="TableGrid"/>
        <w:tblpPr w:leftFromText="180" w:rightFromText="180" w:vertAnchor="text" w:horzAnchor="margin" w:tblpY="117"/>
        <w:tblW w:w="0" w:type="auto"/>
        <w:tblCellMar>
          <w:left w:w="0" w:type="dxa"/>
          <w:right w:w="0" w:type="dxa"/>
        </w:tblCellMar>
        <w:tblLook w:val="04A0" w:firstRow="1" w:lastRow="0" w:firstColumn="1" w:lastColumn="0" w:noHBand="0" w:noVBand="1"/>
      </w:tblPr>
      <w:tblGrid>
        <w:gridCol w:w="8640"/>
      </w:tblGrid>
      <w:tr w:rsidR="00C95072" w:rsidRPr="00C95072" w14:paraId="6C704CE2" w14:textId="77777777" w:rsidTr="00BA5B07">
        <w:tc>
          <w:tcPr>
            <w:tcW w:w="8640" w:type="dxa"/>
            <w:tcBorders>
              <w:top w:val="nil"/>
              <w:left w:val="nil"/>
              <w:bottom w:val="nil"/>
              <w:right w:val="nil"/>
            </w:tcBorders>
          </w:tcPr>
          <w:p w14:paraId="0C23FCD0" w14:textId="10444C34" w:rsidR="00AF0DF2" w:rsidRPr="00C95072" w:rsidRDefault="00B7538C" w:rsidP="00686525">
            <w:pPr>
              <w:pStyle w:val="Caption"/>
              <w:rPr>
                <w:color w:val="auto"/>
              </w:rPr>
            </w:pPr>
            <w:r w:rsidRPr="00C95072">
              <w:rPr>
                <w:noProof/>
                <w:color w:val="auto"/>
              </w:rPr>
              <w:lastRenderedPageBreak/>
              <w:drawing>
                <wp:inline distT="0" distB="0" distL="0" distR="0" wp14:anchorId="659A0A90" wp14:editId="13031A58">
                  <wp:extent cx="5486400" cy="5704764"/>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41">
                            <a:extLst>
                              <a:ext uri="{28A0092B-C50C-407E-A947-70E740481C1C}">
                                <a14:useLocalDpi xmlns:a14="http://schemas.microsoft.com/office/drawing/2010/main" val="0"/>
                              </a:ext>
                            </a:extLst>
                          </a:blip>
                          <a:srcRect r="16597"/>
                          <a:stretch/>
                        </pic:blipFill>
                        <pic:spPr bwMode="auto">
                          <a:xfrm>
                            <a:off x="0" y="0"/>
                            <a:ext cx="5486400" cy="5704764"/>
                          </a:xfrm>
                          <a:prstGeom prst="rect">
                            <a:avLst/>
                          </a:prstGeom>
                          <a:noFill/>
                          <a:ln>
                            <a:noFill/>
                          </a:ln>
                          <a:extLst>
                            <a:ext uri="{53640926-AAD7-44D8-BBD7-CCE9431645EC}">
                              <a14:shadowObscured xmlns:a14="http://schemas.microsoft.com/office/drawing/2010/main"/>
                            </a:ext>
                          </a:extLst>
                        </pic:spPr>
                      </pic:pic>
                    </a:graphicData>
                  </a:graphic>
                </wp:inline>
              </w:drawing>
            </w:r>
          </w:p>
          <w:p w14:paraId="7E0DA498" w14:textId="175C80BB" w:rsidR="0071162F" w:rsidRPr="00C95072" w:rsidRDefault="00AF0DF2" w:rsidP="00686525">
            <w:pPr>
              <w:pStyle w:val="Caption"/>
              <w:rPr>
                <w:color w:val="auto"/>
              </w:rPr>
            </w:pPr>
            <w:bookmarkStart w:id="101" w:name="_Toc109202608"/>
            <w:r w:rsidRPr="00C95072">
              <w:rPr>
                <w:color w:val="auto"/>
              </w:rPr>
              <w:t xml:space="preserve">Figure </w:t>
            </w:r>
            <w:r w:rsidRPr="00C95072">
              <w:rPr>
                <w:color w:val="auto"/>
              </w:rPr>
              <w:fldChar w:fldCharType="begin"/>
            </w:r>
            <w:r w:rsidRPr="00C95072">
              <w:rPr>
                <w:color w:val="auto"/>
              </w:rPr>
              <w:instrText xml:space="preserve"> STYLEREF 1 \s </w:instrText>
            </w:r>
            <w:r w:rsidRPr="00C95072">
              <w:rPr>
                <w:color w:val="auto"/>
              </w:rPr>
              <w:fldChar w:fldCharType="separate"/>
            </w:r>
            <w:r w:rsidR="00D63786" w:rsidRPr="00C95072">
              <w:rPr>
                <w:noProof/>
                <w:color w:val="auto"/>
              </w:rPr>
              <w:t>7</w:t>
            </w:r>
            <w:r w:rsidRPr="00C95072">
              <w:rPr>
                <w:noProof/>
                <w:color w:val="auto"/>
              </w:rPr>
              <w:fldChar w:fldCharType="end"/>
            </w:r>
            <w:r w:rsidR="00312ED8" w:rsidRPr="00C95072">
              <w:rPr>
                <w:color w:val="auto"/>
              </w:rPr>
              <w:t>.</w:t>
            </w:r>
            <w:r w:rsidRPr="00C95072">
              <w:rPr>
                <w:color w:val="auto"/>
              </w:rPr>
              <w:fldChar w:fldCharType="begin"/>
            </w:r>
            <w:r w:rsidRPr="00C95072">
              <w:rPr>
                <w:color w:val="auto"/>
              </w:rPr>
              <w:instrText xml:space="preserve"> SEQ Figure \* ARABIC \s 1 </w:instrText>
            </w:r>
            <w:r w:rsidRPr="00C95072">
              <w:rPr>
                <w:color w:val="auto"/>
              </w:rPr>
              <w:fldChar w:fldCharType="separate"/>
            </w:r>
            <w:r w:rsidR="00D63786" w:rsidRPr="00C95072">
              <w:rPr>
                <w:noProof/>
                <w:color w:val="auto"/>
              </w:rPr>
              <w:t>12</w:t>
            </w:r>
            <w:r w:rsidRPr="00C95072">
              <w:rPr>
                <w:noProof/>
                <w:color w:val="auto"/>
              </w:rPr>
              <w:fldChar w:fldCharType="end"/>
            </w:r>
            <w:r w:rsidR="00657F9E" w:rsidRPr="00C95072">
              <w:rPr>
                <w:noProof/>
                <w:color w:val="auto"/>
              </w:rPr>
              <w:t>.</w:t>
            </w:r>
            <w:r w:rsidRPr="00C95072">
              <w:rPr>
                <w:color w:val="auto"/>
              </w:rPr>
              <w:t xml:space="preserve"> Modified bone from the Middle Archaic 2 component. Included are a pointed bone fragment with a lightly worked edge (A), an antler pressure flaking tool (B), two cut antler tines (C, D), a split and incised antler beam fragment (E), a bird bone bead/toggle (F), and a perforated and polished bone wand</w:t>
            </w:r>
            <w:r w:rsidR="00657F9E" w:rsidRPr="00C95072">
              <w:rPr>
                <w:color w:val="auto"/>
              </w:rPr>
              <w:t>.</w:t>
            </w:r>
            <w:bookmarkEnd w:id="101"/>
          </w:p>
        </w:tc>
      </w:tr>
    </w:tbl>
    <w:p w14:paraId="1413CCEC" w14:textId="77777777" w:rsidR="0071162F" w:rsidRPr="00C95072" w:rsidRDefault="0071162F" w:rsidP="006B1589">
      <w:pPr>
        <w:ind w:firstLine="720"/>
      </w:pPr>
      <w:r w:rsidRPr="00C95072">
        <w:br w:type="page"/>
      </w:r>
    </w:p>
    <w:p w14:paraId="2F227628" w14:textId="05D68F13" w:rsidR="00A2581D" w:rsidRPr="00C95072" w:rsidRDefault="00E1615E" w:rsidP="00A2581D">
      <w:r w:rsidRPr="00C95072">
        <w:lastRenderedPageBreak/>
        <w:t xml:space="preserve">carved groove incised along its length on the exterior surface ending in a large perforation. </w:t>
      </w:r>
      <w:r w:rsidR="00A2581D" w:rsidRPr="00C95072">
        <w:t>Both sides are heavily damaged by rodent gnawing, but the remaining surface is highly polished and stained a dark brown color. Despite the high polish, grinding and cutting marks from the object’s manufacture are visible on most of the surface.</w:t>
      </w:r>
    </w:p>
    <w:p w14:paraId="581BAEF4" w14:textId="77777777" w:rsidR="00A2581D" w:rsidRPr="00C95072" w:rsidRDefault="00A2581D" w:rsidP="00A2581D"/>
    <w:p w14:paraId="391398FD" w14:textId="2BDE6042" w:rsidR="00A2581D" w:rsidRPr="00C95072" w:rsidRDefault="00A2581D" w:rsidP="00A2581D">
      <w:pPr>
        <w:pStyle w:val="Heading3"/>
      </w:pPr>
      <w:bookmarkStart w:id="102" w:name="_Toc109373440"/>
      <w:r w:rsidRPr="00C95072">
        <w:t>Bone Modification Summary</w:t>
      </w:r>
      <w:bookmarkEnd w:id="102"/>
    </w:p>
    <w:p w14:paraId="3FE0ED4A" w14:textId="77777777" w:rsidR="00A2581D" w:rsidRPr="00C95072" w:rsidRDefault="00A2581D" w:rsidP="00A2581D"/>
    <w:p w14:paraId="32FBFF62" w14:textId="185BA168" w:rsidR="00A2581D" w:rsidRPr="00C95072" w:rsidRDefault="00A2581D" w:rsidP="00A2581D">
      <w:pPr>
        <w:ind w:firstLine="720"/>
      </w:pPr>
      <w:r w:rsidRPr="00C95072">
        <w:t xml:space="preserve">The modification patterns of the larger mammal bones indicate that Ozarchaic peoples practiced marrow extraction during all occupations at </w:t>
      </w:r>
      <w:r w:rsidR="00C53FD0" w:rsidRPr="00C95072">
        <w:t>S</w:t>
      </w:r>
      <w:r w:rsidRPr="00C95072">
        <w:t>altpeter</w:t>
      </w:r>
      <w:r w:rsidR="00C53FD0" w:rsidRPr="00C95072">
        <w:t xml:space="preserve"> Cave</w:t>
      </w:r>
      <w:r w:rsidRPr="00C95072">
        <w:t xml:space="preserve">, but that bone grease production was likely practiced regularly only in the Middle Archaic period. As discussed previously, this second-order resource has many possible uses, including </w:t>
      </w:r>
    </w:p>
    <w:p w14:paraId="63CA86F9" w14:textId="6A45C7C6" w:rsidR="008A3C23" w:rsidRPr="00C95072" w:rsidRDefault="00493A04" w:rsidP="00493A04">
      <w:r w:rsidRPr="00C95072">
        <w:t xml:space="preserve">cooking oil, dermatological care, soap production, and lubricant for grinding and polishing stone or bone objects. </w:t>
      </w:r>
      <w:r w:rsidR="004949FD" w:rsidRPr="00C95072">
        <w:t xml:space="preserve">Furthermore, the low frequency of burning observed on specimens </w:t>
      </w:r>
      <w:r w:rsidR="00EE5885" w:rsidRPr="00C95072">
        <w:t xml:space="preserve">suggests that either meat was generally </w:t>
      </w:r>
      <w:r w:rsidR="000B5D54" w:rsidRPr="00C95072">
        <w:t>stewed,</w:t>
      </w:r>
      <w:r w:rsidR="00EE5885" w:rsidRPr="00C95072">
        <w:t xml:space="preserve"> </w:t>
      </w:r>
      <w:r w:rsidR="00416618" w:rsidRPr="00C95072">
        <w:t>or</w:t>
      </w:r>
      <w:r w:rsidR="00F374C8" w:rsidRPr="00C95072">
        <w:t xml:space="preserve"> it was removed from the bone before being roasted. </w:t>
      </w:r>
      <w:r w:rsidR="009D491B" w:rsidRPr="00C95072">
        <w:t>Indirect cooking methods may also produce low charring frequencies.</w:t>
      </w:r>
      <w:r w:rsidR="005304B7" w:rsidRPr="00C95072">
        <w:t xml:space="preserve"> The distribution of body parts for </w:t>
      </w:r>
      <w:r w:rsidR="00FF0C3B" w:rsidRPr="00C95072">
        <w:t>cervids</w:t>
      </w:r>
      <w:r w:rsidR="005304B7" w:rsidRPr="00C95072">
        <w:t xml:space="preserve"> indicate</w:t>
      </w:r>
      <w:r w:rsidR="00FF0C3B" w:rsidRPr="00C95072">
        <w:t>s</w:t>
      </w:r>
      <w:r w:rsidR="003F0D4A" w:rsidRPr="00C95072">
        <w:t xml:space="preserve"> that Early Ozarchaic occupants </w:t>
      </w:r>
      <w:r w:rsidR="001C655D" w:rsidRPr="00C95072">
        <w:t>discarded upper limb and cranial elements either elsewhere in the cave or off-site entirely</w:t>
      </w:r>
      <w:r w:rsidR="008F3612" w:rsidRPr="00C95072">
        <w:t xml:space="preserve">, while Middle Ozarchaic occupants </w:t>
      </w:r>
      <w:r w:rsidR="003665D9" w:rsidRPr="00C95072">
        <w:t xml:space="preserve">likely transported </w:t>
      </w:r>
      <w:r w:rsidR="00C32FE5" w:rsidRPr="00C95072">
        <w:t xml:space="preserve">game </w:t>
      </w:r>
      <w:r w:rsidR="001F64E7" w:rsidRPr="00C95072">
        <w:t>back to Saltpeter Cave with minimal field dressing</w:t>
      </w:r>
      <w:r w:rsidR="008F3612" w:rsidRPr="00C95072">
        <w:t>.</w:t>
      </w:r>
      <w:r w:rsidR="009D491B" w:rsidRPr="00C95072">
        <w:t xml:space="preserve"> The presence of highly fragmented cranial elements</w:t>
      </w:r>
      <w:r w:rsidR="00A81C9A" w:rsidRPr="00C95072">
        <w:t xml:space="preserve"> in the Middle Archaic components</w:t>
      </w:r>
      <w:r w:rsidR="009D491B" w:rsidRPr="00C95072">
        <w:t xml:space="preserve"> </w:t>
      </w:r>
      <w:r w:rsidR="001D70D2" w:rsidRPr="00C95072">
        <w:t xml:space="preserve">suggests that the occupants also practiced brain tanning </w:t>
      </w:r>
      <w:r w:rsidR="00393742" w:rsidRPr="00C95072">
        <w:t xml:space="preserve">of hides, which is </w:t>
      </w:r>
      <w:r w:rsidR="00CB345E" w:rsidRPr="00C95072">
        <w:t>further</w:t>
      </w:r>
      <w:r w:rsidR="00393742" w:rsidRPr="00C95072">
        <w:t xml:space="preserve"> suggested by </w:t>
      </w:r>
      <w:r w:rsidR="00AC02AC" w:rsidRPr="00C95072">
        <w:t>the presence of bone awls in Middle Archaic components.</w:t>
      </w:r>
      <w:r w:rsidR="00A3253A" w:rsidRPr="00C95072">
        <w:t xml:space="preserve"> </w:t>
      </w:r>
      <w:r w:rsidR="00402DFA" w:rsidRPr="00C95072">
        <w:t xml:space="preserve">Awls also appear in the Early Archaic </w:t>
      </w:r>
      <w:r w:rsidR="0046103A" w:rsidRPr="00C95072">
        <w:t>assemblage but</w:t>
      </w:r>
      <w:r w:rsidR="00402DFA" w:rsidRPr="00C95072">
        <w:t xml:space="preserve"> </w:t>
      </w:r>
      <w:r w:rsidR="004D0DE4" w:rsidRPr="00C95072">
        <w:t xml:space="preserve">shaving and scraping the hides often requires these tools even before the tanning stage. </w:t>
      </w:r>
      <w:r w:rsidR="00A3253A" w:rsidRPr="00C95072">
        <w:t>K</w:t>
      </w:r>
      <w:r w:rsidR="00190074" w:rsidRPr="00C95072">
        <w:t>napping</w:t>
      </w:r>
      <w:r w:rsidR="00365684" w:rsidRPr="00C95072">
        <w:t xml:space="preserve"> </w:t>
      </w:r>
      <w:r w:rsidR="00190074" w:rsidRPr="00C95072">
        <w:t>and textile production</w:t>
      </w:r>
      <w:r w:rsidR="00A3253A" w:rsidRPr="00C95072">
        <w:t xml:space="preserve"> are indicated by several</w:t>
      </w:r>
      <w:r w:rsidR="00365684" w:rsidRPr="00C95072">
        <w:t xml:space="preserve"> bone tools in </w:t>
      </w:r>
      <w:r w:rsidR="006C16DA" w:rsidRPr="00C95072">
        <w:t>the Middle Archaic</w:t>
      </w:r>
      <w:r w:rsidR="00365684" w:rsidRPr="00C95072">
        <w:t xml:space="preserve"> component</w:t>
      </w:r>
      <w:r w:rsidR="006C16DA" w:rsidRPr="00C95072">
        <w:t>s</w:t>
      </w:r>
      <w:r w:rsidR="00365684" w:rsidRPr="00C95072">
        <w:t>.</w:t>
      </w:r>
      <w:r w:rsidR="00190074" w:rsidRPr="00C95072">
        <w:t xml:space="preserve"> </w:t>
      </w:r>
      <w:r w:rsidR="002C1504" w:rsidRPr="00C95072">
        <w:t>P</w:t>
      </w:r>
      <w:r w:rsidR="00190074" w:rsidRPr="00C95072">
        <w:t xml:space="preserve">robable </w:t>
      </w:r>
      <w:r w:rsidR="00237DE7" w:rsidRPr="00C95072">
        <w:t>items of decoration such as hair pins</w:t>
      </w:r>
      <w:r w:rsidR="002C1504" w:rsidRPr="00C95072">
        <w:t xml:space="preserve"> and beads reflect </w:t>
      </w:r>
      <w:r w:rsidR="00FA4FB8" w:rsidRPr="00C95072">
        <w:t xml:space="preserve">conscious </w:t>
      </w:r>
      <w:r w:rsidR="002E51B4" w:rsidRPr="00C95072">
        <w:t>self</w:t>
      </w:r>
      <w:r w:rsidR="00FA4FB8" w:rsidRPr="00C95072">
        <w:t>-</w:t>
      </w:r>
      <w:r w:rsidR="002E51B4" w:rsidRPr="00C95072">
        <w:t>expression</w:t>
      </w:r>
      <w:r w:rsidR="001545BE" w:rsidRPr="00C95072">
        <w:t>.</w:t>
      </w:r>
    </w:p>
    <w:p w14:paraId="78F3C0A4" w14:textId="77777777" w:rsidR="003F0C50" w:rsidRPr="00C95072" w:rsidRDefault="003F0C50" w:rsidP="00493A04"/>
    <w:p w14:paraId="0513C687" w14:textId="372D08A2" w:rsidR="003B290D" w:rsidRPr="00C95072" w:rsidRDefault="00FD7CEB" w:rsidP="006659BC">
      <w:pPr>
        <w:pStyle w:val="Heading2"/>
      </w:pPr>
      <w:bookmarkStart w:id="103" w:name="_Toc109373441"/>
      <w:r w:rsidRPr="00C95072">
        <w:t>Richness, Diversity, and E</w:t>
      </w:r>
      <w:r w:rsidR="00336D93" w:rsidRPr="00C95072">
        <w:t>venness</w:t>
      </w:r>
      <w:bookmarkEnd w:id="103"/>
    </w:p>
    <w:p w14:paraId="10F6AA7C" w14:textId="77777777" w:rsidR="009676A2" w:rsidRPr="00C95072" w:rsidRDefault="009676A2" w:rsidP="009676A2"/>
    <w:p w14:paraId="03816867" w14:textId="2A3B2EE0" w:rsidR="00FA13C0" w:rsidRPr="00C95072" w:rsidRDefault="0056552A" w:rsidP="004038D1">
      <w:pPr>
        <w:ind w:firstLine="720"/>
      </w:pPr>
      <w:r w:rsidRPr="00C95072">
        <w:t xml:space="preserve">The </w:t>
      </w:r>
      <w:r w:rsidR="00AE6856" w:rsidRPr="00C95072">
        <w:t>R</w:t>
      </w:r>
      <w:r w:rsidR="007A1331" w:rsidRPr="00C95072">
        <w:t xml:space="preserve">ichness, </w:t>
      </w:r>
      <w:r w:rsidR="00AE6856" w:rsidRPr="00C95072">
        <w:t>D</w:t>
      </w:r>
      <w:r w:rsidR="007A1331" w:rsidRPr="00C95072">
        <w:t xml:space="preserve">iversity, and </w:t>
      </w:r>
      <w:r w:rsidR="00AE6856" w:rsidRPr="00C95072">
        <w:t>E</w:t>
      </w:r>
      <w:r w:rsidR="00336D93" w:rsidRPr="00C95072">
        <w:t>venness</w:t>
      </w:r>
      <w:r w:rsidR="007A1331" w:rsidRPr="00C95072">
        <w:t xml:space="preserve"> </w:t>
      </w:r>
      <w:r w:rsidR="00DF3425" w:rsidRPr="00C95072">
        <w:t xml:space="preserve">values </w:t>
      </w:r>
      <w:r w:rsidR="00F03862" w:rsidRPr="00C95072">
        <w:t xml:space="preserve">for Saltpeter Cave </w:t>
      </w:r>
      <w:r w:rsidR="00DF3425" w:rsidRPr="00C95072">
        <w:t xml:space="preserve">have been calculated based on </w:t>
      </w:r>
      <w:r w:rsidR="00F03862" w:rsidRPr="00C95072">
        <w:t>MNI estimates</w:t>
      </w:r>
      <w:r w:rsidR="00C218AC" w:rsidRPr="00C95072">
        <w:t xml:space="preserve"> </w:t>
      </w:r>
      <w:r w:rsidR="001210C2" w:rsidRPr="00C95072">
        <w:t xml:space="preserve">first </w:t>
      </w:r>
      <w:r w:rsidR="00C218AC" w:rsidRPr="00C95072">
        <w:t>(Figure 7.</w:t>
      </w:r>
      <w:r w:rsidR="004D241F" w:rsidRPr="00C95072">
        <w:t>1</w:t>
      </w:r>
      <w:r w:rsidR="006B4D35" w:rsidRPr="00C95072">
        <w:t>3</w:t>
      </w:r>
      <w:r w:rsidR="00C218AC" w:rsidRPr="00C95072">
        <w:t>)</w:t>
      </w:r>
      <w:r w:rsidR="001210C2" w:rsidRPr="00C95072">
        <w:t>,</w:t>
      </w:r>
      <w:r w:rsidR="009F510A" w:rsidRPr="00C95072">
        <w:t xml:space="preserve"> followed by </w:t>
      </w:r>
      <w:r w:rsidR="00B40788" w:rsidRPr="00C95072">
        <w:t>NISP counts (Figure 7.1</w:t>
      </w:r>
      <w:r w:rsidR="006B4D35" w:rsidRPr="00C95072">
        <w:t>4</w:t>
      </w:r>
      <w:r w:rsidR="00B40788" w:rsidRPr="00C95072">
        <w:t>)</w:t>
      </w:r>
      <w:r w:rsidR="00F03862" w:rsidRPr="00C95072">
        <w:t>.</w:t>
      </w:r>
      <w:r w:rsidR="00F34BA8" w:rsidRPr="00C95072">
        <w:t xml:space="preserve"> </w:t>
      </w:r>
      <w:r w:rsidR="00617574" w:rsidRPr="00C95072">
        <w:t xml:space="preserve">Richness in the Early Archaic </w:t>
      </w:r>
      <w:r w:rsidR="00783001" w:rsidRPr="00C95072">
        <w:t xml:space="preserve">is low with nine taxa being </w:t>
      </w:r>
      <w:r w:rsidR="00BF4E7D" w:rsidRPr="00C95072">
        <w:t>identified with sufficient specificity to calculate an MNI</w:t>
      </w:r>
      <w:r w:rsidR="0074247C" w:rsidRPr="00C95072">
        <w:t xml:space="preserve">. </w:t>
      </w:r>
      <w:r w:rsidR="00EF61D7" w:rsidRPr="00C95072">
        <w:t xml:space="preserve">The </w:t>
      </w:r>
      <w:r w:rsidR="00F57B10" w:rsidRPr="00C95072">
        <w:t xml:space="preserve">subsequent Middle Archaic 1 component </w:t>
      </w:r>
      <w:r w:rsidR="00B02BEC" w:rsidRPr="00C95072">
        <w:t xml:space="preserve">included 21 taxa, and the Middle Archaic 2 </w:t>
      </w:r>
      <w:r w:rsidR="001D4689" w:rsidRPr="00C95072">
        <w:t>included 17.</w:t>
      </w:r>
      <w:r w:rsidR="00234E11" w:rsidRPr="00C95072">
        <w:t xml:space="preserve"> Diversity </w:t>
      </w:r>
      <w:r w:rsidR="005C4E9E" w:rsidRPr="00C95072">
        <w:t xml:space="preserve">indices </w:t>
      </w:r>
      <w:r w:rsidR="00E42C5F" w:rsidRPr="00C95072">
        <w:t>generally follow th</w:t>
      </w:r>
      <w:r w:rsidR="002A2CA5" w:rsidRPr="00C95072">
        <w:t xml:space="preserve">e same trend, but with </w:t>
      </w:r>
      <w:r w:rsidR="002312A2" w:rsidRPr="00C95072">
        <w:t>less amplitude</w:t>
      </w:r>
      <w:r w:rsidR="00AE6856" w:rsidRPr="00C95072">
        <w:t>. The E</w:t>
      </w:r>
      <w:r w:rsidR="002563B9" w:rsidRPr="00C95072">
        <w:t>venness</w:t>
      </w:r>
      <w:r w:rsidR="00AE6856" w:rsidRPr="00C95072">
        <w:t xml:space="preserve"> </w:t>
      </w:r>
      <w:r w:rsidR="004F1840" w:rsidRPr="00C95072">
        <w:t>ind</w:t>
      </w:r>
      <w:r w:rsidR="00C82017" w:rsidRPr="00C95072">
        <w:t xml:space="preserve">ices </w:t>
      </w:r>
      <w:r w:rsidR="005A70E5" w:rsidRPr="00C95072">
        <w:t>are nearly indistinguishable</w:t>
      </w:r>
      <w:r w:rsidR="00294FC9" w:rsidRPr="00C95072">
        <w:t xml:space="preserve">. </w:t>
      </w:r>
      <w:r w:rsidR="00020F94" w:rsidRPr="00C95072">
        <w:t>This reflects that</w:t>
      </w:r>
      <w:r w:rsidR="00585C3D" w:rsidRPr="00C95072">
        <w:t xml:space="preserve"> </w:t>
      </w:r>
      <w:r w:rsidR="0013296F" w:rsidRPr="00C95072">
        <w:t>the tree squirrel</w:t>
      </w:r>
      <w:r w:rsidR="00585C3D" w:rsidRPr="00C95072">
        <w:t xml:space="preserve"> </w:t>
      </w:r>
      <w:r w:rsidR="00F451A0" w:rsidRPr="00C95072">
        <w:t>predominate</w:t>
      </w:r>
      <w:r w:rsidR="0013296F" w:rsidRPr="00C95072">
        <w:t>s</w:t>
      </w:r>
      <w:r w:rsidR="00F451A0" w:rsidRPr="00C95072">
        <w:t xml:space="preserve"> </w:t>
      </w:r>
      <w:r w:rsidR="00B65BB3" w:rsidRPr="00C95072">
        <w:t>the MNI estimate</w:t>
      </w:r>
      <w:r w:rsidR="00F451A0" w:rsidRPr="00C95072">
        <w:t xml:space="preserve"> in every component, a</w:t>
      </w:r>
      <w:r w:rsidR="00114608" w:rsidRPr="00C95072">
        <w:t xml:space="preserve">nd most other taxa are represented only by a few </w:t>
      </w:r>
      <w:r w:rsidR="00374B81" w:rsidRPr="00C95072">
        <w:t xml:space="preserve">elements, and </w:t>
      </w:r>
      <w:r w:rsidR="00F964BA" w:rsidRPr="00C95072">
        <w:t>often</w:t>
      </w:r>
      <w:r w:rsidR="00374B81" w:rsidRPr="00C95072">
        <w:t xml:space="preserve"> do not have an MNI estimate greater than 1</w:t>
      </w:r>
      <w:r w:rsidR="00F964BA" w:rsidRPr="00C95072">
        <w:t xml:space="preserve"> with few exceptions</w:t>
      </w:r>
      <w:r w:rsidR="00374B81" w:rsidRPr="00C95072">
        <w:t xml:space="preserve">. </w:t>
      </w:r>
      <w:r w:rsidR="009367E9" w:rsidRPr="00C95072">
        <w:t>These will be explored in the Diet Breadth Model.</w:t>
      </w:r>
      <w:r w:rsidR="004D1DA1" w:rsidRPr="00C95072">
        <w:t xml:space="preserve"> </w:t>
      </w:r>
      <w:r w:rsidR="002613C3" w:rsidRPr="00C95072">
        <w:t xml:space="preserve">It should be noted that </w:t>
      </w:r>
      <w:r w:rsidR="002F0759" w:rsidRPr="00C95072">
        <w:t xml:space="preserve">MNI calculations may inflate the representation of </w:t>
      </w:r>
      <w:r w:rsidR="00AE11DB" w:rsidRPr="00C95072">
        <w:t xml:space="preserve">smaller taxa, because even small fragments </w:t>
      </w:r>
      <w:r w:rsidR="009A430F" w:rsidRPr="00C95072">
        <w:t xml:space="preserve">will include a proportionately larger percentage of the original element, making them more identifiable.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640"/>
      </w:tblGrid>
      <w:tr w:rsidR="00C95072" w:rsidRPr="00C95072" w14:paraId="55190DA0" w14:textId="77777777" w:rsidTr="0098070A">
        <w:tc>
          <w:tcPr>
            <w:tcW w:w="8640" w:type="dxa"/>
          </w:tcPr>
          <w:p w14:paraId="075DAF07" w14:textId="77777777" w:rsidR="00316C2B" w:rsidRPr="00C95072" w:rsidRDefault="00EF347D" w:rsidP="00316C2B">
            <w:pPr>
              <w:keepNext/>
            </w:pPr>
            <w:r w:rsidRPr="00C95072">
              <w:rPr>
                <w:noProof/>
              </w:rPr>
              <w:lastRenderedPageBreak/>
              <w:drawing>
                <wp:inline distT="0" distB="0" distL="0" distR="0" wp14:anchorId="14EB7C47" wp14:editId="77958FD0">
                  <wp:extent cx="5486400" cy="3017520"/>
                  <wp:effectExtent l="0" t="0" r="0" b="0"/>
                  <wp:docPr id="12" name="Chart 12">
                    <a:extLst xmlns:a="http://schemas.openxmlformats.org/drawingml/2006/main">
                      <a:ext uri="{FF2B5EF4-FFF2-40B4-BE49-F238E27FC236}">
                        <a16:creationId xmlns:a16="http://schemas.microsoft.com/office/drawing/2014/main" id="{BD2EAB2A-FC00-4489-89C3-6C3DE39D0EE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14:paraId="4C18238F" w14:textId="646F2E17" w:rsidR="000923B5" w:rsidRPr="00C95072" w:rsidRDefault="00316C2B" w:rsidP="00686525">
            <w:pPr>
              <w:pStyle w:val="Caption"/>
              <w:rPr>
                <w:color w:val="auto"/>
              </w:rPr>
            </w:pPr>
            <w:bookmarkStart w:id="104" w:name="_Toc109202609"/>
            <w:r w:rsidRPr="00C95072">
              <w:rPr>
                <w:color w:val="auto"/>
              </w:rPr>
              <w:t xml:space="preserve">Figure </w:t>
            </w:r>
            <w:r w:rsidRPr="00C95072">
              <w:rPr>
                <w:color w:val="auto"/>
              </w:rPr>
              <w:fldChar w:fldCharType="begin"/>
            </w:r>
            <w:r w:rsidRPr="00C95072">
              <w:rPr>
                <w:color w:val="auto"/>
              </w:rPr>
              <w:instrText xml:space="preserve"> STYLEREF 1 \s </w:instrText>
            </w:r>
            <w:r w:rsidRPr="00C95072">
              <w:rPr>
                <w:color w:val="auto"/>
              </w:rPr>
              <w:fldChar w:fldCharType="separate"/>
            </w:r>
            <w:r w:rsidR="00D63786" w:rsidRPr="00C95072">
              <w:rPr>
                <w:noProof/>
                <w:color w:val="auto"/>
              </w:rPr>
              <w:t>7</w:t>
            </w:r>
            <w:r w:rsidRPr="00C95072">
              <w:rPr>
                <w:noProof/>
                <w:color w:val="auto"/>
              </w:rPr>
              <w:fldChar w:fldCharType="end"/>
            </w:r>
            <w:r w:rsidR="00312ED8" w:rsidRPr="00C95072">
              <w:rPr>
                <w:color w:val="auto"/>
              </w:rPr>
              <w:t>.</w:t>
            </w:r>
            <w:r w:rsidRPr="00C95072">
              <w:rPr>
                <w:color w:val="auto"/>
              </w:rPr>
              <w:fldChar w:fldCharType="begin"/>
            </w:r>
            <w:r w:rsidRPr="00C95072">
              <w:rPr>
                <w:color w:val="auto"/>
              </w:rPr>
              <w:instrText xml:space="preserve"> SEQ Figure \* ARABIC \s 1 </w:instrText>
            </w:r>
            <w:r w:rsidRPr="00C95072">
              <w:rPr>
                <w:color w:val="auto"/>
              </w:rPr>
              <w:fldChar w:fldCharType="separate"/>
            </w:r>
            <w:r w:rsidR="00D63786" w:rsidRPr="00C95072">
              <w:rPr>
                <w:noProof/>
                <w:color w:val="auto"/>
              </w:rPr>
              <w:t>13</w:t>
            </w:r>
            <w:r w:rsidRPr="00C95072">
              <w:rPr>
                <w:noProof/>
                <w:color w:val="auto"/>
              </w:rPr>
              <w:fldChar w:fldCharType="end"/>
            </w:r>
            <w:r w:rsidR="0075123E" w:rsidRPr="00C95072">
              <w:rPr>
                <w:noProof/>
                <w:color w:val="auto"/>
              </w:rPr>
              <w:t>.</w:t>
            </w:r>
            <w:r w:rsidRPr="00C95072">
              <w:rPr>
                <w:color w:val="auto"/>
              </w:rPr>
              <w:t xml:space="preserve"> Richness, Diversity, and Evenness values calculated based on MNI.</w:t>
            </w:r>
            <w:bookmarkEnd w:id="104"/>
          </w:p>
        </w:tc>
      </w:tr>
      <w:tr w:rsidR="00C95072" w:rsidRPr="00C95072" w14:paraId="5F18CCF8" w14:textId="77777777" w:rsidTr="0098070A">
        <w:tc>
          <w:tcPr>
            <w:tcW w:w="8640" w:type="dxa"/>
          </w:tcPr>
          <w:p w14:paraId="18A7E58E" w14:textId="77777777" w:rsidR="00392C6E" w:rsidRPr="00C95072" w:rsidRDefault="00392C6E" w:rsidP="00316C2B">
            <w:pPr>
              <w:keepNext/>
              <w:rPr>
                <w:noProof/>
              </w:rPr>
            </w:pPr>
          </w:p>
          <w:p w14:paraId="2F2AF55A" w14:textId="77777777" w:rsidR="00392C6E" w:rsidRPr="00C95072" w:rsidRDefault="00392C6E" w:rsidP="00316C2B">
            <w:pPr>
              <w:keepNext/>
              <w:rPr>
                <w:noProof/>
              </w:rPr>
            </w:pPr>
          </w:p>
          <w:p w14:paraId="24601DF6" w14:textId="77777777" w:rsidR="00CF2AF2" w:rsidRPr="00C95072" w:rsidRDefault="00CF2AF2" w:rsidP="00316C2B">
            <w:pPr>
              <w:keepNext/>
              <w:rPr>
                <w:noProof/>
              </w:rPr>
            </w:pPr>
          </w:p>
          <w:p w14:paraId="39A737EA" w14:textId="7C1E3D84" w:rsidR="00392C6E" w:rsidRPr="00C95072" w:rsidRDefault="00392C6E" w:rsidP="00316C2B">
            <w:pPr>
              <w:keepNext/>
              <w:rPr>
                <w:noProof/>
              </w:rPr>
            </w:pPr>
          </w:p>
        </w:tc>
      </w:tr>
      <w:tr w:rsidR="00C95072" w:rsidRPr="00C95072" w14:paraId="54A57F24" w14:textId="77777777" w:rsidTr="0098070A">
        <w:tblPrEx>
          <w:tblCellMar>
            <w:right w:w="108" w:type="dxa"/>
          </w:tblCellMar>
        </w:tblPrEx>
        <w:tc>
          <w:tcPr>
            <w:tcW w:w="8640" w:type="dxa"/>
          </w:tcPr>
          <w:p w14:paraId="069FB4F7" w14:textId="77777777" w:rsidR="00AA795F" w:rsidRPr="00C95072" w:rsidRDefault="0098070A" w:rsidP="00AA795F">
            <w:pPr>
              <w:keepNext/>
            </w:pPr>
            <w:r w:rsidRPr="00C95072">
              <w:rPr>
                <w:noProof/>
              </w:rPr>
              <w:drawing>
                <wp:inline distT="0" distB="0" distL="0" distR="0" wp14:anchorId="1C4F3D8C" wp14:editId="59E52361">
                  <wp:extent cx="5486400" cy="3017520"/>
                  <wp:effectExtent l="0" t="0" r="0" b="0"/>
                  <wp:docPr id="58" name="Chart 58">
                    <a:extLst xmlns:a="http://schemas.openxmlformats.org/drawingml/2006/main">
                      <a:ext uri="{FF2B5EF4-FFF2-40B4-BE49-F238E27FC236}">
                        <a16:creationId xmlns:a16="http://schemas.microsoft.com/office/drawing/2014/main" id="{917B21AE-7252-4EAB-AF96-461043A0894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14:paraId="66122023" w14:textId="6F1C7B80" w:rsidR="00F145D3" w:rsidRPr="00C95072" w:rsidRDefault="00AA795F" w:rsidP="00686525">
            <w:pPr>
              <w:pStyle w:val="Caption"/>
              <w:rPr>
                <w:color w:val="auto"/>
              </w:rPr>
            </w:pPr>
            <w:bookmarkStart w:id="105" w:name="_Toc109202610"/>
            <w:r w:rsidRPr="00C95072">
              <w:rPr>
                <w:color w:val="auto"/>
              </w:rPr>
              <w:t xml:space="preserve">Figure </w:t>
            </w:r>
            <w:r w:rsidRPr="00C95072">
              <w:rPr>
                <w:color w:val="auto"/>
              </w:rPr>
              <w:fldChar w:fldCharType="begin"/>
            </w:r>
            <w:r w:rsidRPr="00C95072">
              <w:rPr>
                <w:color w:val="auto"/>
              </w:rPr>
              <w:instrText xml:space="preserve"> STYLEREF 1 \s </w:instrText>
            </w:r>
            <w:r w:rsidRPr="00C95072">
              <w:rPr>
                <w:color w:val="auto"/>
              </w:rPr>
              <w:fldChar w:fldCharType="separate"/>
            </w:r>
            <w:r w:rsidR="00D63786" w:rsidRPr="00C95072">
              <w:rPr>
                <w:noProof/>
                <w:color w:val="auto"/>
              </w:rPr>
              <w:t>7</w:t>
            </w:r>
            <w:r w:rsidRPr="00C95072">
              <w:rPr>
                <w:noProof/>
                <w:color w:val="auto"/>
              </w:rPr>
              <w:fldChar w:fldCharType="end"/>
            </w:r>
            <w:r w:rsidR="00312ED8" w:rsidRPr="00C95072">
              <w:rPr>
                <w:color w:val="auto"/>
              </w:rPr>
              <w:t>.</w:t>
            </w:r>
            <w:r w:rsidRPr="00C95072">
              <w:rPr>
                <w:color w:val="auto"/>
              </w:rPr>
              <w:fldChar w:fldCharType="begin"/>
            </w:r>
            <w:r w:rsidRPr="00C95072">
              <w:rPr>
                <w:color w:val="auto"/>
              </w:rPr>
              <w:instrText xml:space="preserve"> SEQ Figure \* ARABIC \s 1 </w:instrText>
            </w:r>
            <w:r w:rsidRPr="00C95072">
              <w:rPr>
                <w:color w:val="auto"/>
              </w:rPr>
              <w:fldChar w:fldCharType="separate"/>
            </w:r>
            <w:r w:rsidR="00D63786" w:rsidRPr="00C95072">
              <w:rPr>
                <w:noProof/>
                <w:color w:val="auto"/>
              </w:rPr>
              <w:t>14</w:t>
            </w:r>
            <w:r w:rsidRPr="00C95072">
              <w:rPr>
                <w:noProof/>
                <w:color w:val="auto"/>
              </w:rPr>
              <w:fldChar w:fldCharType="end"/>
            </w:r>
            <w:r w:rsidR="00FB720C" w:rsidRPr="00C95072">
              <w:rPr>
                <w:noProof/>
                <w:color w:val="auto"/>
              </w:rPr>
              <w:t>.</w:t>
            </w:r>
            <w:r w:rsidRPr="00C95072">
              <w:rPr>
                <w:color w:val="auto"/>
              </w:rPr>
              <w:t xml:space="preserve"> Richness, Diversity, and Evenness values calculated based on NISP.</w:t>
            </w:r>
            <w:bookmarkEnd w:id="105"/>
          </w:p>
          <w:p w14:paraId="20F0E59D" w14:textId="40AF48F4" w:rsidR="00B81DCE" w:rsidRPr="00C95072" w:rsidRDefault="00B81DCE" w:rsidP="00686525">
            <w:pPr>
              <w:pStyle w:val="Caption"/>
              <w:rPr>
                <w:noProof/>
                <w:color w:val="auto"/>
              </w:rPr>
            </w:pPr>
          </w:p>
        </w:tc>
      </w:tr>
    </w:tbl>
    <w:p w14:paraId="7D61127E" w14:textId="77777777" w:rsidR="00F63AE2" w:rsidRPr="00C95072" w:rsidRDefault="00F63AE2">
      <w:r w:rsidRPr="00C95072">
        <w:br w:type="page"/>
      </w:r>
    </w:p>
    <w:p w14:paraId="34DEBD38" w14:textId="77777777" w:rsidR="00F63AE2" w:rsidRPr="00C95072" w:rsidRDefault="00F63AE2" w:rsidP="00F63AE2">
      <w:pPr>
        <w:ind w:firstLine="720"/>
      </w:pPr>
      <w:r w:rsidRPr="00C95072">
        <w:lastRenderedPageBreak/>
        <w:t xml:space="preserve">With regard to the NISP-based analysis, the richness values increase slightly with 11, 23, and 21 taxa represented in the three components from earliest to latest. The Diversity and Evenness values are noticeably lower for two reasons. One is that most of the taxonomic groups that were added in the NISP analysis were poorly represented, which is why they can not have an MNI estimate in the first place. More specimens means more chances for a taxon to be identified to species level with confidence. The second reason is that deer elements can be broken into many more pieces while still being identifiable, which inflates this taxon’s representation in the assemblage. The same is true of Wild Turkey elements. </w:t>
      </w:r>
    </w:p>
    <w:p w14:paraId="600DDD97" w14:textId="77777777" w:rsidR="00F63AE2" w:rsidRPr="00C95072" w:rsidRDefault="00F63AE2" w:rsidP="00F63AE2">
      <w:pPr>
        <w:ind w:firstLine="720"/>
      </w:pPr>
    </w:p>
    <w:p w14:paraId="0EFAD84E" w14:textId="77777777" w:rsidR="00F63AE2" w:rsidRPr="00C95072" w:rsidRDefault="00F63AE2" w:rsidP="00F63AE2">
      <w:pPr>
        <w:ind w:firstLine="720"/>
      </w:pPr>
      <w:r w:rsidRPr="00C95072">
        <w:t xml:space="preserve">This analysis illustrates that the Early Archaic foragers targeted a very specific set of taxa while the foragers in the Middle Archaic broadened their prey choice. The Middle Archaic 1 foragers incorporated a few of these additional taxa into the diet with some regularity, but in the high Richness of the Middle Archaic 2 component does not correspond to a regular inclusion of these additional taxa into the diet. </w:t>
      </w:r>
    </w:p>
    <w:p w14:paraId="4848D1C5" w14:textId="2A25823C" w:rsidR="00F63AE2" w:rsidRPr="00C95072" w:rsidRDefault="00F63AE2" w:rsidP="006659BC">
      <w:pPr>
        <w:pStyle w:val="Heading2"/>
      </w:pPr>
      <w:bookmarkStart w:id="106" w:name="_Toc109373442"/>
      <w:r w:rsidRPr="00C95072">
        <w:t>Diet Breadth Modeling</w:t>
      </w:r>
      <w:bookmarkEnd w:id="106"/>
    </w:p>
    <w:p w14:paraId="2CA45D91" w14:textId="77777777" w:rsidR="00F63AE2" w:rsidRPr="00C95072" w:rsidRDefault="00F63AE2" w:rsidP="00F63AE2"/>
    <w:p w14:paraId="38A645D7" w14:textId="2A47391C" w:rsidR="00F63AE2" w:rsidRPr="00C95072" w:rsidRDefault="00F63AE2" w:rsidP="0057081B">
      <w:pPr>
        <w:ind w:firstLine="720"/>
      </w:pPr>
      <w:r w:rsidRPr="00C95072">
        <w:t xml:space="preserve">Rank order among taxa is based on return rate estimates from </w:t>
      </w:r>
      <w:r w:rsidR="00BE52F1" w:rsidRPr="00C95072">
        <w:t xml:space="preserve">Newton </w:t>
      </w:r>
      <w:r w:rsidRPr="00C95072">
        <w:t xml:space="preserve">(2011), Thomas (2008), and Ugan (2005) (Table 7.4). The diet breadth models produced for Saltpeter Cave have been calculated based on MNI estimates first (Figure 7.15), followed by NISP counts (Figure 7.16). The Early Archaic 2 component has a predominance of deer in each case, with an expected drop in representation among the smaller mammals and avian taxa. Turtles are absent, possibly due to the season of occupation, but squirrels are very well represented considering their low rank. </w:t>
      </w:r>
    </w:p>
    <w:p w14:paraId="5DD20B7E" w14:textId="77777777" w:rsidR="00F63AE2" w:rsidRPr="00C95072" w:rsidRDefault="00F63AE2" w:rsidP="00F63AE2">
      <w:pPr>
        <w:ind w:firstLine="720"/>
      </w:pPr>
    </w:p>
    <w:p w14:paraId="5E0FB810" w14:textId="7746BB5E" w:rsidR="00F63AE2" w:rsidRPr="00C95072" w:rsidRDefault="00F63AE2" w:rsidP="00F63AE2">
      <w:pPr>
        <w:ind w:firstLine="720"/>
      </w:pPr>
      <w:r w:rsidRPr="00C95072">
        <w:t>The breadth of the Middle Archaic 1 component is much more varied, with pigeons and turkeys being as well represented as deer based on MNI estimates. Both birds tend to live in groups</w:t>
      </w:r>
      <w:r w:rsidR="00207ECB" w:rsidRPr="00C95072">
        <w:t>,</w:t>
      </w:r>
      <w:r w:rsidRPr="00C95072">
        <w:t xml:space="preserve"> which may contribute to their larger numbers in the assemblage. Passenger Pigeons in particular migrate in enormous and dense flocks and may have been netted or hunted by groups using slings. The density of the flock reduces the accuracy necessary for a successful shot. Large numbers of low rank taxa including box turtles, squirrels, and even woodrats, are present. The rats were not an expected game animal, but some tibias are burned on the distal ends indicating that they were roasted. The rats may have inhabited the cave during hiatuses in human occupation, prompting people to systematically exterminate them upon their return to curtail their scavenging. Opossums are characteristically absent. Despite their return rate being similar to raccoons, at these four sites opossums</w:t>
      </w:r>
      <w:r w:rsidR="00165BC5" w:rsidRPr="00C95072">
        <w:t xml:space="preserve"> are</w:t>
      </w:r>
      <w:r w:rsidRPr="00C95072">
        <w:t xml:space="preserve"> only well represented in the early components at Dust Cave. This may be the result of a taboo on eating them developing later.</w:t>
      </w:r>
    </w:p>
    <w:p w14:paraId="1C152F1B" w14:textId="77777777" w:rsidR="00F63AE2" w:rsidRPr="00C95072" w:rsidRDefault="00F63AE2" w:rsidP="00F63AE2">
      <w:pPr>
        <w:ind w:firstLine="720"/>
      </w:pPr>
    </w:p>
    <w:p w14:paraId="73BCEADC" w14:textId="3D9E8E3C" w:rsidR="00F63AE2" w:rsidRPr="00C95072" w:rsidRDefault="00F63AE2" w:rsidP="00F63AE2">
      <w:pPr>
        <w:ind w:firstLine="720"/>
      </w:pPr>
      <w:r w:rsidRPr="00C95072">
        <w:t>The Middle Archaic 2 component is similar to its predecessor but somewhat more normalized, with the upper ranks of deer and raccoon being well represented, and a similar spike in the low rank taxa including turtles and squirrels in particular, but very little in between. As is the case with the Richness, Diversity, and Evenness analysis,</w:t>
      </w:r>
    </w:p>
    <w:p w14:paraId="3FD68D27" w14:textId="62D3866D" w:rsidR="00FA249D" w:rsidRPr="00C95072" w:rsidRDefault="00FA249D" w:rsidP="00FA249D">
      <w:pPr>
        <w:rPr>
          <w:i/>
          <w:iCs/>
          <w:sz w:val="20"/>
          <w:szCs w:val="20"/>
        </w:rPr>
      </w:pPr>
    </w:p>
    <w:p w14:paraId="3A707FCB" w14:textId="0F7B2CD6" w:rsidR="006B4D35" w:rsidRPr="00C95072" w:rsidRDefault="006B4D35" w:rsidP="00686525">
      <w:pPr>
        <w:pStyle w:val="Caption"/>
        <w:rPr>
          <w:color w:val="auto"/>
        </w:rPr>
      </w:pPr>
      <w:bookmarkStart w:id="107" w:name="_Toc109202673"/>
      <w:r w:rsidRPr="00C95072">
        <w:rPr>
          <w:color w:val="auto"/>
        </w:rPr>
        <w:lastRenderedPageBreak/>
        <w:t xml:space="preserve">Table </w:t>
      </w:r>
      <w:r w:rsidRPr="00C95072">
        <w:rPr>
          <w:color w:val="auto"/>
        </w:rPr>
        <w:fldChar w:fldCharType="begin"/>
      </w:r>
      <w:r w:rsidRPr="00C95072">
        <w:rPr>
          <w:color w:val="auto"/>
        </w:rPr>
        <w:instrText xml:space="preserve"> STYLEREF 1 \s </w:instrText>
      </w:r>
      <w:r w:rsidRPr="00C95072">
        <w:rPr>
          <w:color w:val="auto"/>
        </w:rPr>
        <w:fldChar w:fldCharType="separate"/>
      </w:r>
      <w:r w:rsidR="00D63786" w:rsidRPr="00C95072">
        <w:rPr>
          <w:noProof/>
          <w:color w:val="auto"/>
        </w:rPr>
        <w:t>7</w:t>
      </w:r>
      <w:r w:rsidRPr="00C95072">
        <w:rPr>
          <w:noProof/>
          <w:color w:val="auto"/>
        </w:rPr>
        <w:fldChar w:fldCharType="end"/>
      </w:r>
      <w:r w:rsidR="007D6DAF" w:rsidRPr="00C95072">
        <w:rPr>
          <w:color w:val="auto"/>
        </w:rPr>
        <w:t>.</w:t>
      </w:r>
      <w:r w:rsidRPr="00C95072">
        <w:rPr>
          <w:color w:val="auto"/>
        </w:rPr>
        <w:fldChar w:fldCharType="begin"/>
      </w:r>
      <w:r w:rsidRPr="00C95072">
        <w:rPr>
          <w:color w:val="auto"/>
        </w:rPr>
        <w:instrText xml:space="preserve"> SEQ Table \* ARABIC \s 1 </w:instrText>
      </w:r>
      <w:r w:rsidRPr="00C95072">
        <w:rPr>
          <w:color w:val="auto"/>
        </w:rPr>
        <w:fldChar w:fldCharType="separate"/>
      </w:r>
      <w:r w:rsidR="00D63786" w:rsidRPr="00C95072">
        <w:rPr>
          <w:noProof/>
          <w:color w:val="auto"/>
        </w:rPr>
        <w:t>4</w:t>
      </w:r>
      <w:r w:rsidRPr="00C95072">
        <w:rPr>
          <w:noProof/>
          <w:color w:val="auto"/>
        </w:rPr>
        <w:fldChar w:fldCharType="end"/>
      </w:r>
      <w:r w:rsidR="0075123E" w:rsidRPr="00C95072">
        <w:rPr>
          <w:noProof/>
          <w:color w:val="auto"/>
        </w:rPr>
        <w:t>.</w:t>
      </w:r>
      <w:r w:rsidRPr="00C95072">
        <w:rPr>
          <w:color w:val="auto"/>
        </w:rPr>
        <w:t xml:space="preserve"> Rank </w:t>
      </w:r>
      <w:r w:rsidR="003643DA" w:rsidRPr="00C95072">
        <w:rPr>
          <w:color w:val="auto"/>
        </w:rPr>
        <w:t>O</w:t>
      </w:r>
      <w:r w:rsidRPr="00C95072">
        <w:rPr>
          <w:color w:val="auto"/>
        </w:rPr>
        <w:t xml:space="preserve">rder of </w:t>
      </w:r>
      <w:r w:rsidR="003643DA" w:rsidRPr="00C95072">
        <w:rPr>
          <w:color w:val="auto"/>
        </w:rPr>
        <w:t>S</w:t>
      </w:r>
      <w:r w:rsidRPr="00C95072">
        <w:rPr>
          <w:color w:val="auto"/>
        </w:rPr>
        <w:t xml:space="preserve">elect </w:t>
      </w:r>
      <w:r w:rsidR="003643DA" w:rsidRPr="00C95072">
        <w:rPr>
          <w:color w:val="auto"/>
        </w:rPr>
        <w:t>T</w:t>
      </w:r>
      <w:r w:rsidRPr="00C95072">
        <w:rPr>
          <w:color w:val="auto"/>
        </w:rPr>
        <w:t xml:space="preserve">axa </w:t>
      </w:r>
      <w:r w:rsidR="003643DA" w:rsidRPr="00C95072">
        <w:rPr>
          <w:color w:val="auto"/>
        </w:rPr>
        <w:t>B</w:t>
      </w:r>
      <w:r w:rsidRPr="00C95072">
        <w:rPr>
          <w:color w:val="auto"/>
        </w:rPr>
        <w:t xml:space="preserve">ased on </w:t>
      </w:r>
      <w:r w:rsidR="003643DA" w:rsidRPr="00C95072">
        <w:rPr>
          <w:color w:val="auto"/>
        </w:rPr>
        <w:t>C</w:t>
      </w:r>
      <w:r w:rsidRPr="00C95072">
        <w:rPr>
          <w:color w:val="auto"/>
        </w:rPr>
        <w:t xml:space="preserve">aloric </w:t>
      </w:r>
      <w:r w:rsidR="003643DA" w:rsidRPr="00C95072">
        <w:rPr>
          <w:color w:val="auto"/>
        </w:rPr>
        <w:t>R</w:t>
      </w:r>
      <w:r w:rsidRPr="00C95072">
        <w:rPr>
          <w:color w:val="auto"/>
        </w:rPr>
        <w:t xml:space="preserve">eturn </w:t>
      </w:r>
      <w:r w:rsidR="003643DA" w:rsidRPr="00C95072">
        <w:rPr>
          <w:color w:val="auto"/>
        </w:rPr>
        <w:t>R</w:t>
      </w:r>
      <w:r w:rsidRPr="00C95072">
        <w:rPr>
          <w:color w:val="auto"/>
        </w:rPr>
        <w:t>ates.</w:t>
      </w:r>
      <w:bookmarkEnd w:id="107"/>
      <w:r w:rsidRPr="00C95072">
        <w:rPr>
          <w:color w:val="auto"/>
        </w:rPr>
        <w:t xml:space="preserve"> </w:t>
      </w:r>
    </w:p>
    <w:tbl>
      <w:tblPr>
        <w:tblStyle w:val="LongGrid"/>
        <w:tblW w:w="0" w:type="auto"/>
        <w:tblLayout w:type="fixed"/>
        <w:tblLook w:val="04A0" w:firstRow="1" w:lastRow="0" w:firstColumn="1" w:lastColumn="0" w:noHBand="0" w:noVBand="1"/>
      </w:tblPr>
      <w:tblGrid>
        <w:gridCol w:w="715"/>
        <w:gridCol w:w="1350"/>
        <w:gridCol w:w="1260"/>
        <w:gridCol w:w="1620"/>
        <w:gridCol w:w="1620"/>
        <w:gridCol w:w="2065"/>
      </w:tblGrid>
      <w:tr w:rsidR="00C95072" w:rsidRPr="00C95072" w14:paraId="349825D5" w14:textId="77777777" w:rsidTr="000D3454">
        <w:trPr>
          <w:cnfStyle w:val="100000000000" w:firstRow="1" w:lastRow="0" w:firstColumn="0" w:lastColumn="0" w:oddVBand="0" w:evenVBand="0" w:oddHBand="0"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715" w:type="dxa"/>
            <w:noWrap/>
            <w:hideMark/>
          </w:tcPr>
          <w:p w14:paraId="1D429BAE" w14:textId="2762BE90" w:rsidR="00976CDE" w:rsidRPr="00C95072" w:rsidRDefault="0028386D" w:rsidP="006775B1">
            <w:pPr>
              <w:jc w:val="center"/>
              <w:rPr>
                <w:rFonts w:ascii="Times New Roman" w:hAnsi="Times New Roman" w:cs="Times New Roman"/>
                <w:b w:val="0"/>
                <w:bCs w:val="0"/>
                <w:sz w:val="20"/>
                <w:szCs w:val="20"/>
              </w:rPr>
            </w:pPr>
            <w:r w:rsidRPr="00C95072">
              <w:rPr>
                <w:rFonts w:ascii="Times New Roman" w:hAnsi="Times New Roman" w:cs="Times New Roman"/>
                <w:sz w:val="20"/>
                <w:szCs w:val="20"/>
              </w:rPr>
              <w:t>Ra</w:t>
            </w:r>
            <w:r w:rsidR="00976CDE" w:rsidRPr="00C95072">
              <w:rPr>
                <w:rFonts w:ascii="Times New Roman" w:hAnsi="Times New Roman" w:cs="Times New Roman"/>
                <w:sz w:val="20"/>
                <w:szCs w:val="20"/>
              </w:rPr>
              <w:t>nk</w:t>
            </w:r>
          </w:p>
        </w:tc>
        <w:tc>
          <w:tcPr>
            <w:tcW w:w="1350" w:type="dxa"/>
            <w:noWrap/>
            <w:hideMark/>
          </w:tcPr>
          <w:p w14:paraId="1F5B1B62" w14:textId="1724FA33" w:rsidR="00976CDE" w:rsidRPr="00C95072" w:rsidRDefault="006447F5" w:rsidP="00A868C0">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rPr>
            </w:pPr>
            <w:r w:rsidRPr="00C95072">
              <w:rPr>
                <w:rFonts w:ascii="Times New Roman" w:hAnsi="Times New Roman" w:cs="Times New Roman"/>
                <w:sz w:val="20"/>
                <w:szCs w:val="20"/>
              </w:rPr>
              <w:t>T</w:t>
            </w:r>
            <w:r w:rsidR="00976CDE" w:rsidRPr="00C95072">
              <w:rPr>
                <w:rFonts w:ascii="Times New Roman" w:hAnsi="Times New Roman" w:cs="Times New Roman"/>
                <w:sz w:val="20"/>
                <w:szCs w:val="20"/>
              </w:rPr>
              <w:t>axon</w:t>
            </w:r>
          </w:p>
        </w:tc>
        <w:tc>
          <w:tcPr>
            <w:tcW w:w="1260" w:type="dxa"/>
            <w:noWrap/>
            <w:hideMark/>
          </w:tcPr>
          <w:p w14:paraId="053648C9" w14:textId="77777777" w:rsidR="00976CDE" w:rsidRPr="00C95072" w:rsidRDefault="00976CDE" w:rsidP="00A868C0">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rPr>
            </w:pPr>
            <w:r w:rsidRPr="00C95072">
              <w:rPr>
                <w:rFonts w:ascii="Times New Roman" w:hAnsi="Times New Roman" w:cs="Times New Roman"/>
                <w:sz w:val="20"/>
                <w:szCs w:val="20"/>
              </w:rPr>
              <w:t>Avg. weight (kg)</w:t>
            </w:r>
          </w:p>
        </w:tc>
        <w:tc>
          <w:tcPr>
            <w:tcW w:w="1620" w:type="dxa"/>
            <w:noWrap/>
            <w:hideMark/>
          </w:tcPr>
          <w:p w14:paraId="0E92F3C1" w14:textId="4929C7E4" w:rsidR="00976CDE" w:rsidRPr="00C95072" w:rsidRDefault="00976CDE" w:rsidP="00A868C0">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rPr>
            </w:pPr>
            <w:r w:rsidRPr="00C95072">
              <w:rPr>
                <w:rFonts w:ascii="Times New Roman" w:hAnsi="Times New Roman" w:cs="Times New Roman"/>
                <w:sz w:val="20"/>
                <w:szCs w:val="20"/>
              </w:rPr>
              <w:t xml:space="preserve">Max return rate </w:t>
            </w:r>
            <w:r w:rsidR="00F75816" w:rsidRPr="00C95072">
              <w:rPr>
                <w:rFonts w:ascii="Times New Roman" w:hAnsi="Times New Roman" w:cs="Times New Roman"/>
                <w:sz w:val="20"/>
                <w:szCs w:val="20"/>
              </w:rPr>
              <w:t>(</w:t>
            </w:r>
            <w:r w:rsidRPr="00C95072">
              <w:rPr>
                <w:rFonts w:ascii="Times New Roman" w:hAnsi="Times New Roman" w:cs="Times New Roman"/>
                <w:sz w:val="20"/>
                <w:szCs w:val="20"/>
              </w:rPr>
              <w:t>kcal/hr</w:t>
            </w:r>
            <w:r w:rsidR="00F75816" w:rsidRPr="00C95072">
              <w:rPr>
                <w:rFonts w:ascii="Times New Roman" w:hAnsi="Times New Roman" w:cs="Times New Roman"/>
                <w:sz w:val="20"/>
                <w:szCs w:val="20"/>
              </w:rPr>
              <w:t>)</w:t>
            </w:r>
          </w:p>
        </w:tc>
        <w:tc>
          <w:tcPr>
            <w:tcW w:w="1620" w:type="dxa"/>
            <w:noWrap/>
            <w:hideMark/>
          </w:tcPr>
          <w:p w14:paraId="369DF773" w14:textId="65AD6FEF" w:rsidR="00976CDE" w:rsidRPr="00C95072" w:rsidRDefault="00976CDE" w:rsidP="00A868C0">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rPr>
            </w:pPr>
            <w:r w:rsidRPr="00C95072">
              <w:rPr>
                <w:rFonts w:ascii="Times New Roman" w:hAnsi="Times New Roman" w:cs="Times New Roman"/>
                <w:sz w:val="20"/>
                <w:szCs w:val="20"/>
              </w:rPr>
              <w:t xml:space="preserve">Min return rate </w:t>
            </w:r>
            <w:r w:rsidR="001F37F5" w:rsidRPr="00C95072">
              <w:rPr>
                <w:rFonts w:ascii="Times New Roman" w:hAnsi="Times New Roman" w:cs="Times New Roman"/>
                <w:sz w:val="20"/>
                <w:szCs w:val="20"/>
              </w:rPr>
              <w:t>(</w:t>
            </w:r>
            <w:r w:rsidRPr="00C95072">
              <w:rPr>
                <w:rFonts w:ascii="Times New Roman" w:hAnsi="Times New Roman" w:cs="Times New Roman"/>
                <w:sz w:val="20"/>
                <w:szCs w:val="20"/>
              </w:rPr>
              <w:t>kcal/hr</w:t>
            </w:r>
            <w:r w:rsidR="001F37F5" w:rsidRPr="00C95072">
              <w:rPr>
                <w:rFonts w:ascii="Times New Roman" w:hAnsi="Times New Roman" w:cs="Times New Roman"/>
                <w:sz w:val="20"/>
                <w:szCs w:val="20"/>
              </w:rPr>
              <w:t>)</w:t>
            </w:r>
          </w:p>
        </w:tc>
        <w:tc>
          <w:tcPr>
            <w:tcW w:w="2065" w:type="dxa"/>
            <w:noWrap/>
            <w:hideMark/>
          </w:tcPr>
          <w:p w14:paraId="652AC36D" w14:textId="5C62D0D3" w:rsidR="00976CDE" w:rsidRPr="00C95072" w:rsidRDefault="001F37F5" w:rsidP="00A868C0">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rPr>
            </w:pPr>
            <w:r w:rsidRPr="00C95072">
              <w:rPr>
                <w:rFonts w:ascii="Times New Roman" w:hAnsi="Times New Roman" w:cs="Times New Roman"/>
                <w:sz w:val="20"/>
                <w:szCs w:val="20"/>
              </w:rPr>
              <w:t xml:space="preserve">Mean </w:t>
            </w:r>
            <w:r w:rsidR="00976CDE" w:rsidRPr="00C95072">
              <w:rPr>
                <w:rFonts w:ascii="Times New Roman" w:hAnsi="Times New Roman" w:cs="Times New Roman"/>
                <w:sz w:val="20"/>
                <w:szCs w:val="20"/>
              </w:rPr>
              <w:t xml:space="preserve">return rate </w:t>
            </w:r>
            <w:r w:rsidRPr="00C95072">
              <w:rPr>
                <w:rFonts w:ascii="Times New Roman" w:hAnsi="Times New Roman" w:cs="Times New Roman"/>
                <w:sz w:val="20"/>
                <w:szCs w:val="20"/>
              </w:rPr>
              <w:t>(</w:t>
            </w:r>
            <w:r w:rsidR="00976CDE" w:rsidRPr="00C95072">
              <w:rPr>
                <w:rFonts w:ascii="Times New Roman" w:hAnsi="Times New Roman" w:cs="Times New Roman"/>
                <w:sz w:val="20"/>
                <w:szCs w:val="20"/>
              </w:rPr>
              <w:t>kcal/hr</w:t>
            </w:r>
            <w:r w:rsidRPr="00C95072">
              <w:rPr>
                <w:rFonts w:ascii="Times New Roman" w:hAnsi="Times New Roman" w:cs="Times New Roman"/>
                <w:sz w:val="20"/>
                <w:szCs w:val="20"/>
              </w:rPr>
              <w:t>)</w:t>
            </w:r>
          </w:p>
        </w:tc>
      </w:tr>
      <w:tr w:rsidR="00C95072" w:rsidRPr="00C95072" w14:paraId="3971780F" w14:textId="77777777" w:rsidTr="000D3454">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715" w:type="dxa"/>
            <w:noWrap/>
          </w:tcPr>
          <w:p w14:paraId="0BB4DC22" w14:textId="08D38994" w:rsidR="004C6C99" w:rsidRPr="00C95072" w:rsidRDefault="004C6C99" w:rsidP="004C6C99">
            <w:pPr>
              <w:jc w:val="center"/>
              <w:rPr>
                <w:rFonts w:ascii="Times New Roman" w:hAnsi="Times New Roman" w:cs="Times New Roman"/>
                <w:b w:val="0"/>
                <w:bCs w:val="0"/>
                <w:sz w:val="20"/>
                <w:szCs w:val="20"/>
              </w:rPr>
            </w:pPr>
            <w:r w:rsidRPr="00C95072">
              <w:rPr>
                <w:rFonts w:ascii="Times New Roman" w:hAnsi="Times New Roman" w:cs="Times New Roman"/>
                <w:sz w:val="20"/>
                <w:szCs w:val="20"/>
              </w:rPr>
              <w:t>1</w:t>
            </w:r>
          </w:p>
        </w:tc>
        <w:tc>
          <w:tcPr>
            <w:tcW w:w="1350" w:type="dxa"/>
            <w:noWrap/>
          </w:tcPr>
          <w:p w14:paraId="346DBFEC" w14:textId="73807F54" w:rsidR="00357C62" w:rsidRPr="00C95072" w:rsidRDefault="00CC387E" w:rsidP="00A868C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vertAlign w:val="superscript"/>
              </w:rPr>
            </w:pPr>
            <w:r w:rsidRPr="00C95072">
              <w:rPr>
                <w:rFonts w:ascii="Times New Roman" w:hAnsi="Times New Roman" w:cs="Times New Roman"/>
                <w:sz w:val="20"/>
                <w:szCs w:val="20"/>
              </w:rPr>
              <w:t>Size 3 Mammal</w:t>
            </w:r>
            <w:r w:rsidR="001B3078" w:rsidRPr="00C95072">
              <w:rPr>
                <w:rFonts w:ascii="Times New Roman" w:hAnsi="Times New Roman" w:cs="Times New Roman"/>
                <w:sz w:val="20"/>
                <w:szCs w:val="20"/>
                <w:vertAlign w:val="superscript"/>
              </w:rPr>
              <w:t>a</w:t>
            </w:r>
          </w:p>
        </w:tc>
        <w:tc>
          <w:tcPr>
            <w:tcW w:w="1260" w:type="dxa"/>
            <w:noWrap/>
          </w:tcPr>
          <w:p w14:paraId="716883B8" w14:textId="77777777" w:rsidR="00357C62" w:rsidRPr="00C95072" w:rsidRDefault="00357C62" w:rsidP="00A868C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620" w:type="dxa"/>
            <w:noWrap/>
          </w:tcPr>
          <w:p w14:paraId="51921285" w14:textId="25745881" w:rsidR="00357C62" w:rsidRPr="00C95072" w:rsidRDefault="006E05EE" w:rsidP="00A868C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54709</w:t>
            </w:r>
          </w:p>
        </w:tc>
        <w:tc>
          <w:tcPr>
            <w:tcW w:w="1620" w:type="dxa"/>
            <w:noWrap/>
          </w:tcPr>
          <w:p w14:paraId="6BDD48B6" w14:textId="6FE03779" w:rsidR="00357C62" w:rsidRPr="00C95072" w:rsidRDefault="006E05EE" w:rsidP="00A868C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22976</w:t>
            </w:r>
          </w:p>
        </w:tc>
        <w:tc>
          <w:tcPr>
            <w:tcW w:w="2065" w:type="dxa"/>
            <w:noWrap/>
          </w:tcPr>
          <w:p w14:paraId="233B6A80" w14:textId="51220802" w:rsidR="00357C62" w:rsidRPr="00C95072" w:rsidRDefault="009900B6" w:rsidP="00A868C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32114.5</w:t>
            </w:r>
          </w:p>
        </w:tc>
      </w:tr>
      <w:tr w:rsidR="00C95072" w:rsidRPr="00C95072" w14:paraId="170D4B61" w14:textId="77777777" w:rsidTr="000D3454">
        <w:trPr>
          <w:trHeight w:val="264"/>
        </w:trPr>
        <w:tc>
          <w:tcPr>
            <w:cnfStyle w:val="001000000000" w:firstRow="0" w:lastRow="0" w:firstColumn="1" w:lastColumn="0" w:oddVBand="0" w:evenVBand="0" w:oddHBand="0" w:evenHBand="0" w:firstRowFirstColumn="0" w:firstRowLastColumn="0" w:lastRowFirstColumn="0" w:lastRowLastColumn="0"/>
            <w:tcW w:w="715" w:type="dxa"/>
            <w:noWrap/>
            <w:hideMark/>
          </w:tcPr>
          <w:p w14:paraId="4BF0322C" w14:textId="31DB750D" w:rsidR="00976CDE" w:rsidRPr="00C95072" w:rsidRDefault="004C6C99" w:rsidP="006775B1">
            <w:pPr>
              <w:jc w:val="center"/>
              <w:rPr>
                <w:rFonts w:ascii="Times New Roman" w:hAnsi="Times New Roman" w:cs="Times New Roman"/>
                <w:sz w:val="20"/>
                <w:szCs w:val="20"/>
              </w:rPr>
            </w:pPr>
            <w:r w:rsidRPr="00C95072">
              <w:rPr>
                <w:rFonts w:ascii="Times New Roman" w:hAnsi="Times New Roman" w:cs="Times New Roman"/>
                <w:sz w:val="20"/>
                <w:szCs w:val="20"/>
              </w:rPr>
              <w:t>2</w:t>
            </w:r>
          </w:p>
        </w:tc>
        <w:tc>
          <w:tcPr>
            <w:tcW w:w="1350" w:type="dxa"/>
            <w:noWrap/>
            <w:hideMark/>
          </w:tcPr>
          <w:p w14:paraId="58C19AFF" w14:textId="77777777" w:rsidR="00976CDE" w:rsidRPr="00C95072" w:rsidRDefault="00976CDE" w:rsidP="00462F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Deer</w:t>
            </w:r>
          </w:p>
        </w:tc>
        <w:tc>
          <w:tcPr>
            <w:tcW w:w="1260" w:type="dxa"/>
            <w:noWrap/>
            <w:hideMark/>
          </w:tcPr>
          <w:p w14:paraId="166420C0" w14:textId="77777777" w:rsidR="00976CDE" w:rsidRPr="00C95072" w:rsidRDefault="00976CDE" w:rsidP="00462F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42</w:t>
            </w:r>
          </w:p>
        </w:tc>
        <w:tc>
          <w:tcPr>
            <w:tcW w:w="1620" w:type="dxa"/>
            <w:noWrap/>
            <w:hideMark/>
          </w:tcPr>
          <w:p w14:paraId="1A491FBF" w14:textId="77777777" w:rsidR="00976CDE" w:rsidRPr="00C95072" w:rsidRDefault="00976CDE" w:rsidP="00462F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19895</w:t>
            </w:r>
          </w:p>
        </w:tc>
        <w:tc>
          <w:tcPr>
            <w:tcW w:w="1620" w:type="dxa"/>
            <w:noWrap/>
            <w:hideMark/>
          </w:tcPr>
          <w:p w14:paraId="0253AC7F" w14:textId="77777777" w:rsidR="00976CDE" w:rsidRPr="00C95072" w:rsidRDefault="00976CDE" w:rsidP="00462F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12096</w:t>
            </w:r>
          </w:p>
        </w:tc>
        <w:tc>
          <w:tcPr>
            <w:tcW w:w="2065" w:type="dxa"/>
            <w:noWrap/>
            <w:hideMark/>
          </w:tcPr>
          <w:p w14:paraId="5F0D29E6" w14:textId="77777777" w:rsidR="00976CDE" w:rsidRPr="00C95072" w:rsidRDefault="00976CDE" w:rsidP="00462F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15995.5</w:t>
            </w:r>
          </w:p>
        </w:tc>
      </w:tr>
      <w:tr w:rsidR="00C95072" w:rsidRPr="00C95072" w14:paraId="547884EE" w14:textId="77777777" w:rsidTr="000D3454">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715" w:type="dxa"/>
            <w:noWrap/>
          </w:tcPr>
          <w:p w14:paraId="651DE364" w14:textId="4B2633A3" w:rsidR="005C09EF" w:rsidRPr="00C95072" w:rsidRDefault="004C6C99" w:rsidP="005C09EF">
            <w:pPr>
              <w:jc w:val="center"/>
              <w:rPr>
                <w:rFonts w:ascii="Times New Roman" w:hAnsi="Times New Roman" w:cs="Times New Roman"/>
                <w:sz w:val="20"/>
                <w:szCs w:val="20"/>
              </w:rPr>
            </w:pPr>
            <w:r w:rsidRPr="00C95072">
              <w:rPr>
                <w:rFonts w:ascii="Times New Roman" w:hAnsi="Times New Roman" w:cs="Times New Roman"/>
                <w:sz w:val="20"/>
                <w:szCs w:val="20"/>
              </w:rPr>
              <w:t>3</w:t>
            </w:r>
          </w:p>
        </w:tc>
        <w:tc>
          <w:tcPr>
            <w:tcW w:w="1350" w:type="dxa"/>
            <w:noWrap/>
          </w:tcPr>
          <w:p w14:paraId="46A95DF3" w14:textId="62F39CCF" w:rsidR="005C09EF" w:rsidRPr="00C95072" w:rsidRDefault="005C09EF" w:rsidP="005C09E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Size 2 Mammal</w:t>
            </w:r>
          </w:p>
        </w:tc>
        <w:tc>
          <w:tcPr>
            <w:tcW w:w="1260" w:type="dxa"/>
            <w:noWrap/>
          </w:tcPr>
          <w:p w14:paraId="6A861F52" w14:textId="77777777" w:rsidR="005C09EF" w:rsidRPr="00C95072" w:rsidRDefault="005C09EF" w:rsidP="005C09E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620" w:type="dxa"/>
            <w:noWrap/>
          </w:tcPr>
          <w:p w14:paraId="366C8A25" w14:textId="62BBE48F" w:rsidR="005C09EF" w:rsidRPr="00C95072" w:rsidRDefault="005C09EF" w:rsidP="005C09E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19895</w:t>
            </w:r>
          </w:p>
        </w:tc>
        <w:tc>
          <w:tcPr>
            <w:tcW w:w="1620" w:type="dxa"/>
            <w:noWrap/>
          </w:tcPr>
          <w:p w14:paraId="7CFC82DB" w14:textId="5D3C217B" w:rsidR="005C09EF" w:rsidRPr="00C95072" w:rsidRDefault="005C09EF" w:rsidP="005C09E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12096</w:t>
            </w:r>
          </w:p>
        </w:tc>
        <w:tc>
          <w:tcPr>
            <w:tcW w:w="2065" w:type="dxa"/>
            <w:noWrap/>
          </w:tcPr>
          <w:p w14:paraId="7E350E74" w14:textId="66DD5C39" w:rsidR="005C09EF" w:rsidRPr="00C95072" w:rsidRDefault="005C09EF" w:rsidP="005C09E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15995.5</w:t>
            </w:r>
          </w:p>
        </w:tc>
      </w:tr>
      <w:tr w:rsidR="00C95072" w:rsidRPr="00C95072" w14:paraId="5A43BFAC" w14:textId="77777777" w:rsidTr="000D3454">
        <w:trPr>
          <w:trHeight w:val="264"/>
        </w:trPr>
        <w:tc>
          <w:tcPr>
            <w:cnfStyle w:val="001000000000" w:firstRow="0" w:lastRow="0" w:firstColumn="1" w:lastColumn="0" w:oddVBand="0" w:evenVBand="0" w:oddHBand="0" w:evenHBand="0" w:firstRowFirstColumn="0" w:firstRowLastColumn="0" w:lastRowFirstColumn="0" w:lastRowLastColumn="0"/>
            <w:tcW w:w="715" w:type="dxa"/>
            <w:noWrap/>
          </w:tcPr>
          <w:p w14:paraId="037A8705" w14:textId="1397CBBC" w:rsidR="003349F6" w:rsidRPr="00C95072" w:rsidRDefault="004C6C99" w:rsidP="005C09EF">
            <w:pPr>
              <w:jc w:val="center"/>
              <w:rPr>
                <w:rFonts w:ascii="Times New Roman" w:hAnsi="Times New Roman" w:cs="Times New Roman"/>
                <w:sz w:val="20"/>
                <w:szCs w:val="20"/>
              </w:rPr>
            </w:pPr>
            <w:r w:rsidRPr="00C95072">
              <w:rPr>
                <w:rFonts w:ascii="Times New Roman" w:hAnsi="Times New Roman" w:cs="Times New Roman"/>
                <w:sz w:val="20"/>
                <w:szCs w:val="20"/>
              </w:rPr>
              <w:t>4</w:t>
            </w:r>
          </w:p>
        </w:tc>
        <w:tc>
          <w:tcPr>
            <w:tcW w:w="1350" w:type="dxa"/>
            <w:noWrap/>
          </w:tcPr>
          <w:p w14:paraId="0E9A8603" w14:textId="51DD33A3" w:rsidR="003349F6" w:rsidRPr="00C95072" w:rsidRDefault="003349F6" w:rsidP="005C09E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vertAlign w:val="superscript"/>
              </w:rPr>
            </w:pPr>
            <w:r w:rsidRPr="00C95072">
              <w:rPr>
                <w:rFonts w:ascii="Times New Roman" w:hAnsi="Times New Roman" w:cs="Times New Roman"/>
                <w:sz w:val="20"/>
                <w:szCs w:val="20"/>
              </w:rPr>
              <w:t>Size 1 Mammal</w:t>
            </w:r>
            <w:r w:rsidR="00C97C3F" w:rsidRPr="00C95072">
              <w:rPr>
                <w:rFonts w:ascii="Times New Roman" w:hAnsi="Times New Roman" w:cs="Times New Roman"/>
                <w:sz w:val="20"/>
                <w:szCs w:val="20"/>
                <w:vertAlign w:val="superscript"/>
              </w:rPr>
              <w:t>b</w:t>
            </w:r>
          </w:p>
        </w:tc>
        <w:tc>
          <w:tcPr>
            <w:tcW w:w="1260" w:type="dxa"/>
            <w:noWrap/>
          </w:tcPr>
          <w:p w14:paraId="5913E799" w14:textId="77777777" w:rsidR="003349F6" w:rsidRPr="00C95072" w:rsidRDefault="003349F6" w:rsidP="005C09E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620" w:type="dxa"/>
            <w:noWrap/>
          </w:tcPr>
          <w:p w14:paraId="6BA8AF7F" w14:textId="77777777" w:rsidR="003349F6" w:rsidRPr="00C95072" w:rsidRDefault="003349F6" w:rsidP="005C09E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620" w:type="dxa"/>
            <w:noWrap/>
          </w:tcPr>
          <w:p w14:paraId="41618FF3" w14:textId="77777777" w:rsidR="003349F6" w:rsidRPr="00C95072" w:rsidRDefault="003349F6" w:rsidP="005C09E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2065" w:type="dxa"/>
            <w:noWrap/>
          </w:tcPr>
          <w:p w14:paraId="56DC3E02" w14:textId="77777777" w:rsidR="003349F6" w:rsidRPr="00C95072" w:rsidRDefault="003349F6" w:rsidP="005C09E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C95072" w:rsidRPr="00C95072" w14:paraId="64594072" w14:textId="77777777" w:rsidTr="000D3454">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715" w:type="dxa"/>
            <w:noWrap/>
            <w:hideMark/>
          </w:tcPr>
          <w:p w14:paraId="74118527" w14:textId="7E2F3F1C" w:rsidR="005C09EF" w:rsidRPr="00C95072" w:rsidRDefault="004C6C99" w:rsidP="005C09EF">
            <w:pPr>
              <w:jc w:val="center"/>
              <w:rPr>
                <w:rFonts w:ascii="Times New Roman" w:hAnsi="Times New Roman" w:cs="Times New Roman"/>
                <w:sz w:val="20"/>
                <w:szCs w:val="20"/>
              </w:rPr>
            </w:pPr>
            <w:r w:rsidRPr="00C95072">
              <w:rPr>
                <w:rFonts w:ascii="Times New Roman" w:hAnsi="Times New Roman" w:cs="Times New Roman"/>
                <w:sz w:val="20"/>
                <w:szCs w:val="20"/>
              </w:rPr>
              <w:t>5</w:t>
            </w:r>
          </w:p>
        </w:tc>
        <w:tc>
          <w:tcPr>
            <w:tcW w:w="1350" w:type="dxa"/>
            <w:noWrap/>
            <w:hideMark/>
          </w:tcPr>
          <w:p w14:paraId="5F2E1CDB" w14:textId="77777777" w:rsidR="005C09EF" w:rsidRPr="00C95072" w:rsidRDefault="005C09EF" w:rsidP="005C09E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Raccoon</w:t>
            </w:r>
          </w:p>
        </w:tc>
        <w:tc>
          <w:tcPr>
            <w:tcW w:w="1260" w:type="dxa"/>
            <w:noWrap/>
            <w:hideMark/>
          </w:tcPr>
          <w:p w14:paraId="0715E8C9" w14:textId="77777777" w:rsidR="005C09EF" w:rsidRPr="00C95072" w:rsidRDefault="005C09EF" w:rsidP="005C09E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6.75</w:t>
            </w:r>
          </w:p>
        </w:tc>
        <w:tc>
          <w:tcPr>
            <w:tcW w:w="1620" w:type="dxa"/>
            <w:noWrap/>
            <w:hideMark/>
          </w:tcPr>
          <w:p w14:paraId="6E9017B8" w14:textId="77777777" w:rsidR="005C09EF" w:rsidRPr="00C95072" w:rsidRDefault="005C09EF" w:rsidP="005C09E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13569</w:t>
            </w:r>
          </w:p>
        </w:tc>
        <w:tc>
          <w:tcPr>
            <w:tcW w:w="1620" w:type="dxa"/>
            <w:noWrap/>
            <w:hideMark/>
          </w:tcPr>
          <w:p w14:paraId="28EAF098" w14:textId="77777777" w:rsidR="005C09EF" w:rsidRPr="00C95072" w:rsidRDefault="005C09EF" w:rsidP="005C09E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9408</w:t>
            </w:r>
          </w:p>
        </w:tc>
        <w:tc>
          <w:tcPr>
            <w:tcW w:w="2065" w:type="dxa"/>
            <w:noWrap/>
            <w:hideMark/>
          </w:tcPr>
          <w:p w14:paraId="581CCFB5" w14:textId="77777777" w:rsidR="005C09EF" w:rsidRPr="00C95072" w:rsidRDefault="005C09EF" w:rsidP="005C09E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11488.5</w:t>
            </w:r>
          </w:p>
        </w:tc>
      </w:tr>
      <w:tr w:rsidR="00C95072" w:rsidRPr="00C95072" w14:paraId="713DBE7F" w14:textId="77777777" w:rsidTr="000D3454">
        <w:trPr>
          <w:trHeight w:val="264"/>
        </w:trPr>
        <w:tc>
          <w:tcPr>
            <w:cnfStyle w:val="001000000000" w:firstRow="0" w:lastRow="0" w:firstColumn="1" w:lastColumn="0" w:oddVBand="0" w:evenVBand="0" w:oddHBand="0" w:evenHBand="0" w:firstRowFirstColumn="0" w:firstRowLastColumn="0" w:lastRowFirstColumn="0" w:lastRowLastColumn="0"/>
            <w:tcW w:w="715" w:type="dxa"/>
            <w:noWrap/>
            <w:hideMark/>
          </w:tcPr>
          <w:p w14:paraId="4F0A529E" w14:textId="59AA87F9" w:rsidR="005C09EF" w:rsidRPr="00C95072" w:rsidRDefault="00A84260" w:rsidP="005C09EF">
            <w:pPr>
              <w:jc w:val="center"/>
              <w:rPr>
                <w:rFonts w:ascii="Times New Roman" w:hAnsi="Times New Roman" w:cs="Times New Roman"/>
                <w:sz w:val="20"/>
                <w:szCs w:val="20"/>
              </w:rPr>
            </w:pPr>
            <w:r w:rsidRPr="00C95072">
              <w:rPr>
                <w:rFonts w:ascii="Times New Roman" w:hAnsi="Times New Roman" w:cs="Times New Roman"/>
                <w:sz w:val="20"/>
                <w:szCs w:val="20"/>
              </w:rPr>
              <w:t>6</w:t>
            </w:r>
          </w:p>
        </w:tc>
        <w:tc>
          <w:tcPr>
            <w:tcW w:w="1350" w:type="dxa"/>
            <w:noWrap/>
            <w:hideMark/>
          </w:tcPr>
          <w:p w14:paraId="5A10653E" w14:textId="5B097A84" w:rsidR="005C09EF" w:rsidRPr="00C95072" w:rsidRDefault="005C09EF" w:rsidP="005C09E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vertAlign w:val="superscript"/>
              </w:rPr>
            </w:pPr>
            <w:r w:rsidRPr="00C95072">
              <w:rPr>
                <w:rFonts w:ascii="Times New Roman" w:hAnsi="Times New Roman" w:cs="Times New Roman"/>
                <w:sz w:val="20"/>
                <w:szCs w:val="20"/>
              </w:rPr>
              <w:t>Gray Fox</w:t>
            </w:r>
            <w:r w:rsidR="00DA16C6" w:rsidRPr="00C95072">
              <w:rPr>
                <w:rFonts w:ascii="Times New Roman" w:hAnsi="Times New Roman" w:cs="Times New Roman"/>
                <w:sz w:val="20"/>
                <w:szCs w:val="20"/>
                <w:vertAlign w:val="superscript"/>
              </w:rPr>
              <w:t>c</w:t>
            </w:r>
          </w:p>
        </w:tc>
        <w:tc>
          <w:tcPr>
            <w:tcW w:w="1260" w:type="dxa"/>
            <w:noWrap/>
            <w:hideMark/>
          </w:tcPr>
          <w:p w14:paraId="4208E04D" w14:textId="77777777" w:rsidR="005C09EF" w:rsidRPr="00C95072" w:rsidRDefault="005C09EF" w:rsidP="005C09E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5</w:t>
            </w:r>
          </w:p>
        </w:tc>
        <w:tc>
          <w:tcPr>
            <w:tcW w:w="1620" w:type="dxa"/>
            <w:noWrap/>
            <w:hideMark/>
          </w:tcPr>
          <w:p w14:paraId="6991CF93" w14:textId="77777777" w:rsidR="005C09EF" w:rsidRPr="00C95072" w:rsidRDefault="005C09EF" w:rsidP="005C09E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10053</w:t>
            </w:r>
          </w:p>
        </w:tc>
        <w:tc>
          <w:tcPr>
            <w:tcW w:w="1620" w:type="dxa"/>
            <w:noWrap/>
            <w:hideMark/>
          </w:tcPr>
          <w:p w14:paraId="19D51FEF" w14:textId="77777777" w:rsidR="005C09EF" w:rsidRPr="00C95072" w:rsidRDefault="005C09EF" w:rsidP="005C09E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10053</w:t>
            </w:r>
          </w:p>
        </w:tc>
        <w:tc>
          <w:tcPr>
            <w:tcW w:w="2065" w:type="dxa"/>
            <w:noWrap/>
            <w:hideMark/>
          </w:tcPr>
          <w:p w14:paraId="2036CC06" w14:textId="77777777" w:rsidR="005C09EF" w:rsidRPr="00C95072" w:rsidRDefault="005C09EF" w:rsidP="005C09E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10053</w:t>
            </w:r>
          </w:p>
        </w:tc>
      </w:tr>
      <w:tr w:rsidR="00C95072" w:rsidRPr="00C95072" w14:paraId="0AE14186" w14:textId="77777777" w:rsidTr="000D3454">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715" w:type="dxa"/>
            <w:noWrap/>
            <w:hideMark/>
          </w:tcPr>
          <w:p w14:paraId="68C1F071" w14:textId="70FAB14B" w:rsidR="005C09EF" w:rsidRPr="00C95072" w:rsidRDefault="00A84260" w:rsidP="005C09EF">
            <w:pPr>
              <w:jc w:val="center"/>
              <w:rPr>
                <w:rFonts w:ascii="Times New Roman" w:hAnsi="Times New Roman" w:cs="Times New Roman"/>
                <w:sz w:val="20"/>
                <w:szCs w:val="20"/>
              </w:rPr>
            </w:pPr>
            <w:r w:rsidRPr="00C95072">
              <w:rPr>
                <w:rFonts w:ascii="Times New Roman" w:hAnsi="Times New Roman" w:cs="Times New Roman"/>
                <w:sz w:val="20"/>
                <w:szCs w:val="20"/>
              </w:rPr>
              <w:t>7</w:t>
            </w:r>
          </w:p>
        </w:tc>
        <w:tc>
          <w:tcPr>
            <w:tcW w:w="1350" w:type="dxa"/>
            <w:noWrap/>
            <w:hideMark/>
          </w:tcPr>
          <w:p w14:paraId="733204E0" w14:textId="77777777" w:rsidR="005C09EF" w:rsidRPr="00C95072" w:rsidRDefault="005C09EF" w:rsidP="005C09E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Wild Turkey</w:t>
            </w:r>
          </w:p>
        </w:tc>
        <w:tc>
          <w:tcPr>
            <w:tcW w:w="1260" w:type="dxa"/>
            <w:noWrap/>
            <w:hideMark/>
          </w:tcPr>
          <w:p w14:paraId="60F1FFCE" w14:textId="77777777" w:rsidR="005C09EF" w:rsidRPr="00C95072" w:rsidRDefault="005C09EF" w:rsidP="005C09E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6.55</w:t>
            </w:r>
          </w:p>
        </w:tc>
        <w:tc>
          <w:tcPr>
            <w:tcW w:w="1620" w:type="dxa"/>
            <w:noWrap/>
            <w:hideMark/>
          </w:tcPr>
          <w:p w14:paraId="3EEF7A8C" w14:textId="77777777" w:rsidR="005C09EF" w:rsidRPr="00C95072" w:rsidRDefault="005C09EF" w:rsidP="005C09E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11200</w:t>
            </w:r>
          </w:p>
        </w:tc>
        <w:tc>
          <w:tcPr>
            <w:tcW w:w="1620" w:type="dxa"/>
            <w:noWrap/>
            <w:hideMark/>
          </w:tcPr>
          <w:p w14:paraId="043D183E" w14:textId="77777777" w:rsidR="005C09EF" w:rsidRPr="00C95072" w:rsidRDefault="005C09EF" w:rsidP="005C09E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7765</w:t>
            </w:r>
          </w:p>
        </w:tc>
        <w:tc>
          <w:tcPr>
            <w:tcW w:w="2065" w:type="dxa"/>
            <w:noWrap/>
            <w:hideMark/>
          </w:tcPr>
          <w:p w14:paraId="36D7ABA9" w14:textId="77777777" w:rsidR="005C09EF" w:rsidRPr="00C95072" w:rsidRDefault="005C09EF" w:rsidP="005C09E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9482.5</w:t>
            </w:r>
          </w:p>
        </w:tc>
      </w:tr>
      <w:tr w:rsidR="00C95072" w:rsidRPr="00C95072" w14:paraId="7349D59A" w14:textId="77777777" w:rsidTr="000D3454">
        <w:trPr>
          <w:trHeight w:val="264"/>
        </w:trPr>
        <w:tc>
          <w:tcPr>
            <w:cnfStyle w:val="001000000000" w:firstRow="0" w:lastRow="0" w:firstColumn="1" w:lastColumn="0" w:oddVBand="0" w:evenVBand="0" w:oddHBand="0" w:evenHBand="0" w:firstRowFirstColumn="0" w:firstRowLastColumn="0" w:lastRowFirstColumn="0" w:lastRowLastColumn="0"/>
            <w:tcW w:w="715" w:type="dxa"/>
            <w:noWrap/>
          </w:tcPr>
          <w:p w14:paraId="29BBDA76" w14:textId="2D6F2718" w:rsidR="0003669A" w:rsidRPr="00C95072" w:rsidRDefault="00A84260" w:rsidP="005C09EF">
            <w:pPr>
              <w:jc w:val="center"/>
              <w:rPr>
                <w:rFonts w:ascii="Times New Roman" w:hAnsi="Times New Roman" w:cs="Times New Roman"/>
                <w:sz w:val="20"/>
                <w:szCs w:val="20"/>
              </w:rPr>
            </w:pPr>
            <w:r w:rsidRPr="00C95072">
              <w:rPr>
                <w:rFonts w:ascii="Times New Roman" w:hAnsi="Times New Roman" w:cs="Times New Roman"/>
                <w:sz w:val="20"/>
                <w:szCs w:val="20"/>
              </w:rPr>
              <w:t>8</w:t>
            </w:r>
          </w:p>
        </w:tc>
        <w:tc>
          <w:tcPr>
            <w:tcW w:w="1350" w:type="dxa"/>
            <w:noWrap/>
          </w:tcPr>
          <w:p w14:paraId="26B8A2A8" w14:textId="4A7E51BF" w:rsidR="0003669A" w:rsidRPr="00C95072" w:rsidRDefault="00E06307" w:rsidP="005C09E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M-L Bird</w:t>
            </w:r>
          </w:p>
        </w:tc>
        <w:tc>
          <w:tcPr>
            <w:tcW w:w="1260" w:type="dxa"/>
            <w:noWrap/>
          </w:tcPr>
          <w:p w14:paraId="1444CCF1" w14:textId="77777777" w:rsidR="0003669A" w:rsidRPr="00C95072" w:rsidRDefault="0003669A" w:rsidP="005C09E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620" w:type="dxa"/>
            <w:noWrap/>
          </w:tcPr>
          <w:p w14:paraId="2E76FF16" w14:textId="77777777" w:rsidR="0003669A" w:rsidRPr="00C95072" w:rsidRDefault="0003669A" w:rsidP="005C09E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620" w:type="dxa"/>
            <w:noWrap/>
          </w:tcPr>
          <w:p w14:paraId="2624B80D" w14:textId="77777777" w:rsidR="0003669A" w:rsidRPr="00C95072" w:rsidRDefault="0003669A" w:rsidP="005C09E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2065" w:type="dxa"/>
            <w:noWrap/>
          </w:tcPr>
          <w:p w14:paraId="69B58204" w14:textId="7500A017" w:rsidR="0003669A" w:rsidRPr="00C95072" w:rsidRDefault="004F1AB8" w:rsidP="005C09E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9482.5</w:t>
            </w:r>
          </w:p>
        </w:tc>
      </w:tr>
      <w:tr w:rsidR="00C95072" w:rsidRPr="00C95072" w14:paraId="1E720910" w14:textId="77777777" w:rsidTr="00A84260">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715" w:type="dxa"/>
            <w:noWrap/>
          </w:tcPr>
          <w:p w14:paraId="7E9B5DF5" w14:textId="1C3B9B9D" w:rsidR="005C09EF" w:rsidRPr="00C95072" w:rsidRDefault="00A84260" w:rsidP="005C09EF">
            <w:pPr>
              <w:jc w:val="center"/>
              <w:rPr>
                <w:rFonts w:ascii="Times New Roman" w:hAnsi="Times New Roman" w:cs="Times New Roman"/>
                <w:sz w:val="20"/>
                <w:szCs w:val="20"/>
              </w:rPr>
            </w:pPr>
            <w:r w:rsidRPr="00C95072">
              <w:rPr>
                <w:rFonts w:ascii="Times New Roman" w:hAnsi="Times New Roman" w:cs="Times New Roman"/>
                <w:sz w:val="20"/>
                <w:szCs w:val="20"/>
              </w:rPr>
              <w:t>9</w:t>
            </w:r>
          </w:p>
        </w:tc>
        <w:tc>
          <w:tcPr>
            <w:tcW w:w="1350" w:type="dxa"/>
            <w:noWrap/>
            <w:hideMark/>
          </w:tcPr>
          <w:p w14:paraId="29708D9F" w14:textId="77777777" w:rsidR="005C09EF" w:rsidRPr="00C95072" w:rsidRDefault="005C09EF" w:rsidP="005C09E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Opossum</w:t>
            </w:r>
          </w:p>
        </w:tc>
        <w:tc>
          <w:tcPr>
            <w:tcW w:w="1260" w:type="dxa"/>
            <w:noWrap/>
            <w:hideMark/>
          </w:tcPr>
          <w:p w14:paraId="5DF5CBED" w14:textId="77777777" w:rsidR="005C09EF" w:rsidRPr="00C95072" w:rsidRDefault="005C09EF" w:rsidP="005C09E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4</w:t>
            </w:r>
          </w:p>
        </w:tc>
        <w:tc>
          <w:tcPr>
            <w:tcW w:w="1620" w:type="dxa"/>
            <w:noWrap/>
            <w:hideMark/>
          </w:tcPr>
          <w:p w14:paraId="399D21A8" w14:textId="77777777" w:rsidR="005C09EF" w:rsidRPr="00C95072" w:rsidRDefault="005C09EF" w:rsidP="005C09E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12111</w:t>
            </w:r>
          </w:p>
        </w:tc>
        <w:tc>
          <w:tcPr>
            <w:tcW w:w="1620" w:type="dxa"/>
            <w:noWrap/>
            <w:hideMark/>
          </w:tcPr>
          <w:p w14:paraId="5C210CB6" w14:textId="77777777" w:rsidR="005C09EF" w:rsidRPr="00C95072" w:rsidRDefault="005C09EF" w:rsidP="005C09E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6540</w:t>
            </w:r>
          </w:p>
        </w:tc>
        <w:tc>
          <w:tcPr>
            <w:tcW w:w="2065" w:type="dxa"/>
            <w:noWrap/>
            <w:hideMark/>
          </w:tcPr>
          <w:p w14:paraId="7AF1846B" w14:textId="77777777" w:rsidR="005C09EF" w:rsidRPr="00C95072" w:rsidRDefault="005C09EF" w:rsidP="005C09E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9325.5</w:t>
            </w:r>
          </w:p>
        </w:tc>
      </w:tr>
      <w:tr w:rsidR="00C95072" w:rsidRPr="00C95072" w14:paraId="29918A92" w14:textId="77777777" w:rsidTr="000D3454">
        <w:trPr>
          <w:trHeight w:val="264"/>
        </w:trPr>
        <w:tc>
          <w:tcPr>
            <w:cnfStyle w:val="001000000000" w:firstRow="0" w:lastRow="0" w:firstColumn="1" w:lastColumn="0" w:oddVBand="0" w:evenVBand="0" w:oddHBand="0" w:evenHBand="0" w:firstRowFirstColumn="0" w:firstRowLastColumn="0" w:lastRowFirstColumn="0" w:lastRowLastColumn="0"/>
            <w:tcW w:w="715" w:type="dxa"/>
            <w:noWrap/>
          </w:tcPr>
          <w:p w14:paraId="6433F4C3" w14:textId="298013FF" w:rsidR="006B1903" w:rsidRPr="00C95072" w:rsidRDefault="00A84260" w:rsidP="006B1903">
            <w:pPr>
              <w:jc w:val="center"/>
              <w:rPr>
                <w:rFonts w:ascii="Times New Roman" w:hAnsi="Times New Roman" w:cs="Times New Roman"/>
                <w:sz w:val="20"/>
                <w:szCs w:val="20"/>
              </w:rPr>
            </w:pPr>
            <w:r w:rsidRPr="00C95072">
              <w:rPr>
                <w:rFonts w:ascii="Times New Roman" w:hAnsi="Times New Roman" w:cs="Times New Roman"/>
                <w:sz w:val="20"/>
                <w:szCs w:val="20"/>
              </w:rPr>
              <w:t>10</w:t>
            </w:r>
          </w:p>
        </w:tc>
        <w:tc>
          <w:tcPr>
            <w:tcW w:w="1350" w:type="dxa"/>
            <w:noWrap/>
          </w:tcPr>
          <w:p w14:paraId="3841B675" w14:textId="5D039937" w:rsidR="006B1903" w:rsidRPr="00C95072" w:rsidRDefault="006B1903" w:rsidP="006B190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Size 0.5 Mammal</w:t>
            </w:r>
          </w:p>
        </w:tc>
        <w:tc>
          <w:tcPr>
            <w:tcW w:w="1260" w:type="dxa"/>
            <w:noWrap/>
          </w:tcPr>
          <w:p w14:paraId="4C016EBC" w14:textId="77777777" w:rsidR="006B1903" w:rsidRPr="00C95072" w:rsidRDefault="006B1903" w:rsidP="006B190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620" w:type="dxa"/>
            <w:noWrap/>
          </w:tcPr>
          <w:p w14:paraId="2A3EAF35" w14:textId="77777777" w:rsidR="0043162F" w:rsidRPr="00C95072" w:rsidRDefault="0043162F" w:rsidP="004316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13569</w:t>
            </w:r>
          </w:p>
          <w:p w14:paraId="6E020008" w14:textId="77777777" w:rsidR="006B1903" w:rsidRPr="00C95072" w:rsidRDefault="006B1903" w:rsidP="006B190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620" w:type="dxa"/>
            <w:noWrap/>
          </w:tcPr>
          <w:p w14:paraId="3876300D" w14:textId="77777777" w:rsidR="009A34B2" w:rsidRPr="00C95072" w:rsidRDefault="009A34B2" w:rsidP="009A34B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2042</w:t>
            </w:r>
          </w:p>
          <w:p w14:paraId="5DC815A9" w14:textId="77777777" w:rsidR="006B1903" w:rsidRPr="00C95072" w:rsidRDefault="006B1903" w:rsidP="006B190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2065" w:type="dxa"/>
            <w:noWrap/>
          </w:tcPr>
          <w:p w14:paraId="5FF3DDD1" w14:textId="6E19C28C" w:rsidR="006B1903" w:rsidRPr="00C95072" w:rsidRDefault="006B1903" w:rsidP="006B190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8444.625</w:t>
            </w:r>
          </w:p>
        </w:tc>
      </w:tr>
      <w:tr w:rsidR="00C95072" w:rsidRPr="00C95072" w14:paraId="562233D9" w14:textId="77777777" w:rsidTr="00A84260">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715" w:type="dxa"/>
            <w:noWrap/>
          </w:tcPr>
          <w:p w14:paraId="17D27EF6" w14:textId="5E6E99D9" w:rsidR="006B1903" w:rsidRPr="00C95072" w:rsidRDefault="00A84260" w:rsidP="006B1903">
            <w:pPr>
              <w:jc w:val="center"/>
              <w:rPr>
                <w:rFonts w:ascii="Times New Roman" w:hAnsi="Times New Roman" w:cs="Times New Roman"/>
                <w:sz w:val="20"/>
                <w:szCs w:val="20"/>
              </w:rPr>
            </w:pPr>
            <w:r w:rsidRPr="00C95072">
              <w:rPr>
                <w:rFonts w:ascii="Times New Roman" w:hAnsi="Times New Roman" w:cs="Times New Roman"/>
                <w:sz w:val="20"/>
                <w:szCs w:val="20"/>
              </w:rPr>
              <w:t>11</w:t>
            </w:r>
          </w:p>
        </w:tc>
        <w:tc>
          <w:tcPr>
            <w:tcW w:w="1350" w:type="dxa"/>
            <w:noWrap/>
            <w:hideMark/>
          </w:tcPr>
          <w:p w14:paraId="015D562C" w14:textId="288D05C2" w:rsidR="006B1903" w:rsidRPr="00C95072" w:rsidRDefault="006B1903" w:rsidP="006B190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Large Turtle</w:t>
            </w:r>
          </w:p>
        </w:tc>
        <w:tc>
          <w:tcPr>
            <w:tcW w:w="1260" w:type="dxa"/>
            <w:noWrap/>
            <w:hideMark/>
          </w:tcPr>
          <w:p w14:paraId="74BF8F4D" w14:textId="77777777" w:rsidR="006B1903" w:rsidRPr="00C95072" w:rsidRDefault="006B1903" w:rsidP="006B190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10.25</w:t>
            </w:r>
          </w:p>
        </w:tc>
        <w:tc>
          <w:tcPr>
            <w:tcW w:w="1620" w:type="dxa"/>
            <w:noWrap/>
            <w:hideMark/>
          </w:tcPr>
          <w:p w14:paraId="73E97B73" w14:textId="77777777" w:rsidR="006B1903" w:rsidRPr="00C95072" w:rsidRDefault="006B1903" w:rsidP="006B190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8273</w:t>
            </w:r>
          </w:p>
        </w:tc>
        <w:tc>
          <w:tcPr>
            <w:tcW w:w="1620" w:type="dxa"/>
            <w:noWrap/>
            <w:hideMark/>
          </w:tcPr>
          <w:p w14:paraId="5F31E788" w14:textId="77777777" w:rsidR="006B1903" w:rsidRPr="00C95072" w:rsidRDefault="006B1903" w:rsidP="006B190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6547</w:t>
            </w:r>
          </w:p>
        </w:tc>
        <w:tc>
          <w:tcPr>
            <w:tcW w:w="2065" w:type="dxa"/>
            <w:noWrap/>
            <w:hideMark/>
          </w:tcPr>
          <w:p w14:paraId="188C36E2" w14:textId="77777777" w:rsidR="006B1903" w:rsidRPr="00C95072" w:rsidRDefault="006B1903" w:rsidP="006B190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7410</w:t>
            </w:r>
          </w:p>
        </w:tc>
      </w:tr>
      <w:tr w:rsidR="00C95072" w:rsidRPr="00C95072" w14:paraId="392BEFE7" w14:textId="77777777" w:rsidTr="00A84260">
        <w:trPr>
          <w:trHeight w:val="264"/>
        </w:trPr>
        <w:tc>
          <w:tcPr>
            <w:cnfStyle w:val="001000000000" w:firstRow="0" w:lastRow="0" w:firstColumn="1" w:lastColumn="0" w:oddVBand="0" w:evenVBand="0" w:oddHBand="0" w:evenHBand="0" w:firstRowFirstColumn="0" w:firstRowLastColumn="0" w:lastRowFirstColumn="0" w:lastRowLastColumn="0"/>
            <w:tcW w:w="715" w:type="dxa"/>
            <w:noWrap/>
          </w:tcPr>
          <w:p w14:paraId="792BEB10" w14:textId="2CD91732" w:rsidR="006B1903" w:rsidRPr="00C95072" w:rsidRDefault="00A84260" w:rsidP="006B1903">
            <w:pPr>
              <w:jc w:val="center"/>
              <w:rPr>
                <w:rFonts w:ascii="Times New Roman" w:hAnsi="Times New Roman" w:cs="Times New Roman"/>
                <w:sz w:val="20"/>
                <w:szCs w:val="20"/>
              </w:rPr>
            </w:pPr>
            <w:r w:rsidRPr="00C95072">
              <w:rPr>
                <w:rFonts w:ascii="Times New Roman" w:hAnsi="Times New Roman" w:cs="Times New Roman"/>
                <w:sz w:val="20"/>
                <w:szCs w:val="20"/>
              </w:rPr>
              <w:t>12</w:t>
            </w:r>
          </w:p>
        </w:tc>
        <w:tc>
          <w:tcPr>
            <w:tcW w:w="1350" w:type="dxa"/>
            <w:noWrap/>
            <w:hideMark/>
          </w:tcPr>
          <w:p w14:paraId="24E5BFD9" w14:textId="4522BBF8" w:rsidR="006B1903" w:rsidRPr="00C95072" w:rsidRDefault="006B1903" w:rsidP="006B190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Pigeon</w:t>
            </w:r>
          </w:p>
        </w:tc>
        <w:tc>
          <w:tcPr>
            <w:tcW w:w="1260" w:type="dxa"/>
            <w:noWrap/>
            <w:hideMark/>
          </w:tcPr>
          <w:p w14:paraId="1CFDA533" w14:textId="77777777" w:rsidR="006B1903" w:rsidRPr="00C95072" w:rsidRDefault="006B1903" w:rsidP="006B190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0.5</w:t>
            </w:r>
          </w:p>
        </w:tc>
        <w:tc>
          <w:tcPr>
            <w:tcW w:w="1620" w:type="dxa"/>
            <w:noWrap/>
            <w:hideMark/>
          </w:tcPr>
          <w:p w14:paraId="49B7664D" w14:textId="77777777" w:rsidR="006B1903" w:rsidRPr="00C95072" w:rsidRDefault="006B1903" w:rsidP="006B190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6375</w:t>
            </w:r>
          </w:p>
        </w:tc>
        <w:tc>
          <w:tcPr>
            <w:tcW w:w="1620" w:type="dxa"/>
            <w:noWrap/>
            <w:hideMark/>
          </w:tcPr>
          <w:p w14:paraId="1BDC6A79" w14:textId="77777777" w:rsidR="006B1903" w:rsidRPr="00C95072" w:rsidRDefault="006B1903" w:rsidP="006B190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6375</w:t>
            </w:r>
          </w:p>
        </w:tc>
        <w:tc>
          <w:tcPr>
            <w:tcW w:w="2065" w:type="dxa"/>
            <w:noWrap/>
            <w:hideMark/>
          </w:tcPr>
          <w:p w14:paraId="71ED56E8" w14:textId="77777777" w:rsidR="006B1903" w:rsidRPr="00C95072" w:rsidRDefault="006B1903" w:rsidP="006B190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6375</w:t>
            </w:r>
          </w:p>
        </w:tc>
      </w:tr>
      <w:tr w:rsidR="00C95072" w:rsidRPr="00C95072" w14:paraId="7D35E0CD" w14:textId="77777777" w:rsidTr="00A84260">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715" w:type="dxa"/>
            <w:noWrap/>
          </w:tcPr>
          <w:p w14:paraId="659F40DD" w14:textId="1AC12C9E" w:rsidR="006B1903" w:rsidRPr="00C95072" w:rsidRDefault="00A84260" w:rsidP="006B1903">
            <w:pPr>
              <w:jc w:val="center"/>
              <w:rPr>
                <w:rFonts w:ascii="Times New Roman" w:hAnsi="Times New Roman" w:cs="Times New Roman"/>
                <w:sz w:val="20"/>
                <w:szCs w:val="20"/>
              </w:rPr>
            </w:pPr>
            <w:r w:rsidRPr="00C95072">
              <w:rPr>
                <w:rFonts w:ascii="Times New Roman" w:hAnsi="Times New Roman" w:cs="Times New Roman"/>
                <w:sz w:val="20"/>
                <w:szCs w:val="20"/>
              </w:rPr>
              <w:t>13</w:t>
            </w:r>
          </w:p>
        </w:tc>
        <w:tc>
          <w:tcPr>
            <w:tcW w:w="1350" w:type="dxa"/>
            <w:noWrap/>
            <w:hideMark/>
          </w:tcPr>
          <w:p w14:paraId="29885739" w14:textId="77777777" w:rsidR="006B1903" w:rsidRPr="00C95072" w:rsidRDefault="006B1903" w:rsidP="006B190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Rabbit</w:t>
            </w:r>
          </w:p>
        </w:tc>
        <w:tc>
          <w:tcPr>
            <w:tcW w:w="1260" w:type="dxa"/>
            <w:noWrap/>
            <w:hideMark/>
          </w:tcPr>
          <w:p w14:paraId="6E86DFA0" w14:textId="77777777" w:rsidR="006B1903" w:rsidRPr="00C95072" w:rsidRDefault="006B1903" w:rsidP="006B190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1.2</w:t>
            </w:r>
          </w:p>
        </w:tc>
        <w:tc>
          <w:tcPr>
            <w:tcW w:w="1620" w:type="dxa"/>
            <w:noWrap/>
            <w:hideMark/>
          </w:tcPr>
          <w:p w14:paraId="473DE6A0" w14:textId="77777777" w:rsidR="006B1903" w:rsidRPr="00C95072" w:rsidRDefault="006B1903" w:rsidP="006B190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3781</w:t>
            </w:r>
          </w:p>
        </w:tc>
        <w:tc>
          <w:tcPr>
            <w:tcW w:w="1620" w:type="dxa"/>
            <w:noWrap/>
            <w:hideMark/>
          </w:tcPr>
          <w:p w14:paraId="2CC55860" w14:textId="77777777" w:rsidR="006B1903" w:rsidRPr="00C95072" w:rsidRDefault="006B1903" w:rsidP="006B190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2042</w:t>
            </w:r>
          </w:p>
        </w:tc>
        <w:tc>
          <w:tcPr>
            <w:tcW w:w="2065" w:type="dxa"/>
            <w:noWrap/>
            <w:hideMark/>
          </w:tcPr>
          <w:p w14:paraId="29DC22F5" w14:textId="77777777" w:rsidR="006B1903" w:rsidRPr="00C95072" w:rsidRDefault="006B1903" w:rsidP="006B190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2911.5</w:t>
            </w:r>
          </w:p>
        </w:tc>
      </w:tr>
      <w:tr w:rsidR="00C95072" w:rsidRPr="00C95072" w14:paraId="7CA09580" w14:textId="77777777" w:rsidTr="00A84260">
        <w:trPr>
          <w:trHeight w:val="264"/>
        </w:trPr>
        <w:tc>
          <w:tcPr>
            <w:cnfStyle w:val="001000000000" w:firstRow="0" w:lastRow="0" w:firstColumn="1" w:lastColumn="0" w:oddVBand="0" w:evenVBand="0" w:oddHBand="0" w:evenHBand="0" w:firstRowFirstColumn="0" w:firstRowLastColumn="0" w:lastRowFirstColumn="0" w:lastRowLastColumn="0"/>
            <w:tcW w:w="715" w:type="dxa"/>
            <w:noWrap/>
          </w:tcPr>
          <w:p w14:paraId="16FE0379" w14:textId="52569D54" w:rsidR="006B1903" w:rsidRPr="00C95072" w:rsidRDefault="00A84260" w:rsidP="006B1903">
            <w:pPr>
              <w:jc w:val="center"/>
              <w:rPr>
                <w:rFonts w:ascii="Times New Roman" w:hAnsi="Times New Roman" w:cs="Times New Roman"/>
                <w:sz w:val="20"/>
                <w:szCs w:val="20"/>
              </w:rPr>
            </w:pPr>
            <w:r w:rsidRPr="00C95072">
              <w:rPr>
                <w:rFonts w:ascii="Times New Roman" w:hAnsi="Times New Roman" w:cs="Times New Roman"/>
                <w:sz w:val="20"/>
                <w:szCs w:val="20"/>
              </w:rPr>
              <w:t>14</w:t>
            </w:r>
          </w:p>
        </w:tc>
        <w:tc>
          <w:tcPr>
            <w:tcW w:w="1350" w:type="dxa"/>
            <w:noWrap/>
            <w:hideMark/>
          </w:tcPr>
          <w:p w14:paraId="29D7FB1F" w14:textId="3A1E2030" w:rsidR="006B1903" w:rsidRPr="00C95072" w:rsidRDefault="006B1903" w:rsidP="006B190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Kinosternidae</w:t>
            </w:r>
          </w:p>
        </w:tc>
        <w:tc>
          <w:tcPr>
            <w:tcW w:w="1260" w:type="dxa"/>
            <w:noWrap/>
            <w:hideMark/>
          </w:tcPr>
          <w:p w14:paraId="5DC996A6" w14:textId="673729D5" w:rsidR="006B1903" w:rsidRPr="00C95072" w:rsidRDefault="008C24CE" w:rsidP="006B190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0.3</w:t>
            </w:r>
            <w:r w:rsidR="006B1903" w:rsidRPr="00C95072">
              <w:rPr>
                <w:rFonts w:ascii="Times New Roman" w:hAnsi="Times New Roman" w:cs="Times New Roman"/>
                <w:sz w:val="20"/>
                <w:szCs w:val="20"/>
              </w:rPr>
              <w:t>5</w:t>
            </w:r>
          </w:p>
        </w:tc>
        <w:tc>
          <w:tcPr>
            <w:tcW w:w="1620" w:type="dxa"/>
            <w:noWrap/>
            <w:hideMark/>
          </w:tcPr>
          <w:p w14:paraId="19A53599" w14:textId="77777777" w:rsidR="006B1903" w:rsidRPr="00C95072" w:rsidRDefault="006B1903" w:rsidP="006B190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2758</w:t>
            </w:r>
          </w:p>
        </w:tc>
        <w:tc>
          <w:tcPr>
            <w:tcW w:w="1620" w:type="dxa"/>
            <w:noWrap/>
            <w:hideMark/>
          </w:tcPr>
          <w:p w14:paraId="7205F982" w14:textId="77777777" w:rsidR="006B1903" w:rsidRPr="00C95072" w:rsidRDefault="006B1903" w:rsidP="006B190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2182</w:t>
            </w:r>
          </w:p>
        </w:tc>
        <w:tc>
          <w:tcPr>
            <w:tcW w:w="2065" w:type="dxa"/>
            <w:noWrap/>
            <w:hideMark/>
          </w:tcPr>
          <w:p w14:paraId="6A41E2A4" w14:textId="77777777" w:rsidR="006B1903" w:rsidRPr="00C95072" w:rsidRDefault="006B1903" w:rsidP="006B190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2470</w:t>
            </w:r>
          </w:p>
        </w:tc>
      </w:tr>
      <w:tr w:rsidR="00C95072" w:rsidRPr="00C95072" w14:paraId="25B4D18B" w14:textId="77777777" w:rsidTr="00A84260">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715" w:type="dxa"/>
            <w:noWrap/>
          </w:tcPr>
          <w:p w14:paraId="37944D3B" w14:textId="7674D79F" w:rsidR="006B1903" w:rsidRPr="00C95072" w:rsidRDefault="00A84260" w:rsidP="006B1903">
            <w:pPr>
              <w:jc w:val="center"/>
              <w:rPr>
                <w:rFonts w:ascii="Times New Roman" w:hAnsi="Times New Roman" w:cs="Times New Roman"/>
                <w:sz w:val="20"/>
                <w:szCs w:val="20"/>
              </w:rPr>
            </w:pPr>
            <w:r w:rsidRPr="00C95072">
              <w:rPr>
                <w:rFonts w:ascii="Times New Roman" w:hAnsi="Times New Roman" w:cs="Times New Roman"/>
                <w:sz w:val="20"/>
                <w:szCs w:val="20"/>
              </w:rPr>
              <w:t>15</w:t>
            </w:r>
          </w:p>
        </w:tc>
        <w:tc>
          <w:tcPr>
            <w:tcW w:w="1350" w:type="dxa"/>
            <w:noWrap/>
            <w:hideMark/>
          </w:tcPr>
          <w:p w14:paraId="4F63A27B" w14:textId="77777777" w:rsidR="006B1903" w:rsidRPr="00C95072" w:rsidRDefault="006B1903" w:rsidP="006B190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Box Turtle</w:t>
            </w:r>
          </w:p>
        </w:tc>
        <w:tc>
          <w:tcPr>
            <w:tcW w:w="1260" w:type="dxa"/>
            <w:noWrap/>
            <w:hideMark/>
          </w:tcPr>
          <w:p w14:paraId="3C5D1E8D" w14:textId="77777777" w:rsidR="006B1903" w:rsidRPr="00C95072" w:rsidRDefault="006B1903" w:rsidP="006B190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0.45</w:t>
            </w:r>
          </w:p>
        </w:tc>
        <w:tc>
          <w:tcPr>
            <w:tcW w:w="1620" w:type="dxa"/>
            <w:noWrap/>
            <w:hideMark/>
          </w:tcPr>
          <w:p w14:paraId="5B69E734" w14:textId="77777777" w:rsidR="006B1903" w:rsidRPr="00C95072" w:rsidRDefault="006B1903" w:rsidP="006B190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2758</w:t>
            </w:r>
          </w:p>
        </w:tc>
        <w:tc>
          <w:tcPr>
            <w:tcW w:w="1620" w:type="dxa"/>
            <w:noWrap/>
            <w:hideMark/>
          </w:tcPr>
          <w:p w14:paraId="08D7A9E2" w14:textId="77777777" w:rsidR="006B1903" w:rsidRPr="00C95072" w:rsidRDefault="006B1903" w:rsidP="006B190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2182</w:t>
            </w:r>
          </w:p>
        </w:tc>
        <w:tc>
          <w:tcPr>
            <w:tcW w:w="2065" w:type="dxa"/>
            <w:noWrap/>
            <w:hideMark/>
          </w:tcPr>
          <w:p w14:paraId="549CFD78" w14:textId="77777777" w:rsidR="006B1903" w:rsidRPr="00C95072" w:rsidRDefault="006B1903" w:rsidP="006B190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2470</w:t>
            </w:r>
          </w:p>
        </w:tc>
      </w:tr>
      <w:tr w:rsidR="00C95072" w:rsidRPr="00C95072" w14:paraId="7EF19D1A" w14:textId="77777777" w:rsidTr="00A84260">
        <w:trPr>
          <w:trHeight w:val="264"/>
        </w:trPr>
        <w:tc>
          <w:tcPr>
            <w:cnfStyle w:val="001000000000" w:firstRow="0" w:lastRow="0" w:firstColumn="1" w:lastColumn="0" w:oddVBand="0" w:evenVBand="0" w:oddHBand="0" w:evenHBand="0" w:firstRowFirstColumn="0" w:firstRowLastColumn="0" w:lastRowFirstColumn="0" w:lastRowLastColumn="0"/>
            <w:tcW w:w="715" w:type="dxa"/>
            <w:noWrap/>
          </w:tcPr>
          <w:p w14:paraId="24D77905" w14:textId="1C118ED8" w:rsidR="006B1903" w:rsidRPr="00C95072" w:rsidRDefault="00A84260" w:rsidP="006B1903">
            <w:pPr>
              <w:jc w:val="center"/>
              <w:rPr>
                <w:rFonts w:ascii="Times New Roman" w:hAnsi="Times New Roman" w:cs="Times New Roman"/>
                <w:sz w:val="20"/>
                <w:szCs w:val="20"/>
              </w:rPr>
            </w:pPr>
            <w:r w:rsidRPr="00C95072">
              <w:rPr>
                <w:rFonts w:ascii="Times New Roman" w:hAnsi="Times New Roman" w:cs="Times New Roman"/>
                <w:sz w:val="20"/>
                <w:szCs w:val="20"/>
              </w:rPr>
              <w:t>16</w:t>
            </w:r>
          </w:p>
        </w:tc>
        <w:tc>
          <w:tcPr>
            <w:tcW w:w="1350" w:type="dxa"/>
            <w:noWrap/>
            <w:hideMark/>
          </w:tcPr>
          <w:p w14:paraId="794A7F24" w14:textId="3253D34D" w:rsidR="006B1903" w:rsidRPr="00C95072" w:rsidRDefault="006B1903" w:rsidP="006B190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Squirrel</w:t>
            </w:r>
          </w:p>
        </w:tc>
        <w:tc>
          <w:tcPr>
            <w:tcW w:w="1260" w:type="dxa"/>
            <w:noWrap/>
            <w:hideMark/>
          </w:tcPr>
          <w:p w14:paraId="39FC8F79" w14:textId="77777777" w:rsidR="006B1903" w:rsidRPr="00C95072" w:rsidRDefault="006B1903" w:rsidP="006B190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0.5</w:t>
            </w:r>
          </w:p>
        </w:tc>
        <w:tc>
          <w:tcPr>
            <w:tcW w:w="1620" w:type="dxa"/>
            <w:noWrap/>
            <w:hideMark/>
          </w:tcPr>
          <w:p w14:paraId="2918F77D" w14:textId="77777777" w:rsidR="006B1903" w:rsidRPr="00C95072" w:rsidRDefault="006B1903" w:rsidP="006B190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1244</w:t>
            </w:r>
          </w:p>
        </w:tc>
        <w:tc>
          <w:tcPr>
            <w:tcW w:w="1620" w:type="dxa"/>
            <w:noWrap/>
            <w:hideMark/>
          </w:tcPr>
          <w:p w14:paraId="3DDB4AC8" w14:textId="77777777" w:rsidR="006B1903" w:rsidRPr="00C95072" w:rsidRDefault="006B1903" w:rsidP="006B190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672</w:t>
            </w:r>
          </w:p>
        </w:tc>
        <w:tc>
          <w:tcPr>
            <w:tcW w:w="2065" w:type="dxa"/>
            <w:noWrap/>
            <w:hideMark/>
          </w:tcPr>
          <w:p w14:paraId="20D0A25D" w14:textId="77777777" w:rsidR="006B1903" w:rsidRPr="00C95072" w:rsidRDefault="006B1903" w:rsidP="006B190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958</w:t>
            </w:r>
          </w:p>
        </w:tc>
      </w:tr>
      <w:tr w:rsidR="00C95072" w:rsidRPr="00C95072" w14:paraId="3460C7F6" w14:textId="77777777" w:rsidTr="000D3454">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715" w:type="dxa"/>
            <w:noWrap/>
          </w:tcPr>
          <w:p w14:paraId="7FB75C2B" w14:textId="1C8102EB" w:rsidR="006B1903" w:rsidRPr="00C95072" w:rsidRDefault="00A84260" w:rsidP="006B1903">
            <w:pPr>
              <w:jc w:val="center"/>
              <w:rPr>
                <w:rFonts w:ascii="Times New Roman" w:hAnsi="Times New Roman" w:cs="Times New Roman"/>
                <w:sz w:val="20"/>
                <w:szCs w:val="20"/>
              </w:rPr>
            </w:pPr>
            <w:bookmarkStart w:id="108" w:name="_Hlk104225202"/>
            <w:r w:rsidRPr="00C95072">
              <w:rPr>
                <w:rFonts w:ascii="Times New Roman" w:hAnsi="Times New Roman" w:cs="Times New Roman"/>
                <w:sz w:val="20"/>
                <w:szCs w:val="20"/>
              </w:rPr>
              <w:t>17</w:t>
            </w:r>
          </w:p>
        </w:tc>
        <w:tc>
          <w:tcPr>
            <w:tcW w:w="1350" w:type="dxa"/>
            <w:noWrap/>
          </w:tcPr>
          <w:p w14:paraId="3857EB89" w14:textId="26B655B1" w:rsidR="006B1903" w:rsidRPr="00C95072" w:rsidRDefault="006B1903" w:rsidP="006B190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vertAlign w:val="superscript"/>
              </w:rPr>
            </w:pPr>
            <w:r w:rsidRPr="00C95072">
              <w:rPr>
                <w:rFonts w:ascii="Times New Roman" w:hAnsi="Times New Roman" w:cs="Times New Roman"/>
                <w:sz w:val="20"/>
                <w:szCs w:val="20"/>
              </w:rPr>
              <w:t>Woodrat</w:t>
            </w:r>
            <w:r w:rsidR="002803A4" w:rsidRPr="00C95072">
              <w:rPr>
                <w:rFonts w:ascii="Times New Roman" w:hAnsi="Times New Roman" w:cs="Times New Roman"/>
                <w:sz w:val="20"/>
                <w:szCs w:val="20"/>
                <w:vertAlign w:val="superscript"/>
              </w:rPr>
              <w:t>d</w:t>
            </w:r>
          </w:p>
        </w:tc>
        <w:tc>
          <w:tcPr>
            <w:tcW w:w="1260" w:type="dxa"/>
            <w:noWrap/>
          </w:tcPr>
          <w:p w14:paraId="1FF3C1CF" w14:textId="4E94A1B8" w:rsidR="006B1903" w:rsidRPr="00C95072" w:rsidRDefault="006B1903" w:rsidP="006B190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0.25</w:t>
            </w:r>
          </w:p>
        </w:tc>
        <w:tc>
          <w:tcPr>
            <w:tcW w:w="1620" w:type="dxa"/>
            <w:noWrap/>
          </w:tcPr>
          <w:p w14:paraId="655EF046" w14:textId="370D0123" w:rsidR="006B1903" w:rsidRPr="00C95072" w:rsidRDefault="006B1903" w:rsidP="006B190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w:t>
            </w:r>
          </w:p>
        </w:tc>
        <w:tc>
          <w:tcPr>
            <w:tcW w:w="1620" w:type="dxa"/>
            <w:noWrap/>
          </w:tcPr>
          <w:p w14:paraId="0634919D" w14:textId="08F167C5" w:rsidR="006B1903" w:rsidRPr="00C95072" w:rsidRDefault="006B1903" w:rsidP="006B190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w:t>
            </w:r>
          </w:p>
        </w:tc>
        <w:tc>
          <w:tcPr>
            <w:tcW w:w="2065" w:type="dxa"/>
            <w:noWrap/>
          </w:tcPr>
          <w:p w14:paraId="29C2E1E5" w14:textId="3026B20E" w:rsidR="006B1903" w:rsidRPr="00C95072" w:rsidRDefault="006B1903" w:rsidP="006B190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w:t>
            </w:r>
          </w:p>
        </w:tc>
      </w:tr>
      <w:bookmarkEnd w:id="108"/>
      <w:tr w:rsidR="00C95072" w:rsidRPr="00C95072" w14:paraId="2ABB5593" w14:textId="77777777" w:rsidTr="000D3454">
        <w:trPr>
          <w:trHeight w:val="264"/>
        </w:trPr>
        <w:tc>
          <w:tcPr>
            <w:cnfStyle w:val="001000000000" w:firstRow="0" w:lastRow="0" w:firstColumn="1" w:lastColumn="0" w:oddVBand="0" w:evenVBand="0" w:oddHBand="0" w:evenHBand="0" w:firstRowFirstColumn="0" w:firstRowLastColumn="0" w:lastRowFirstColumn="0" w:lastRowLastColumn="0"/>
            <w:tcW w:w="715" w:type="dxa"/>
            <w:noWrap/>
          </w:tcPr>
          <w:p w14:paraId="502730FB" w14:textId="35A2EFAE" w:rsidR="006B1903" w:rsidRPr="00C95072" w:rsidRDefault="00A84260" w:rsidP="006B1903">
            <w:pPr>
              <w:jc w:val="center"/>
              <w:rPr>
                <w:rFonts w:ascii="Times New Roman" w:hAnsi="Times New Roman" w:cs="Times New Roman"/>
                <w:sz w:val="20"/>
                <w:szCs w:val="20"/>
              </w:rPr>
            </w:pPr>
            <w:r w:rsidRPr="00C95072">
              <w:rPr>
                <w:rFonts w:ascii="Times New Roman" w:hAnsi="Times New Roman" w:cs="Times New Roman"/>
                <w:sz w:val="20"/>
                <w:szCs w:val="20"/>
              </w:rPr>
              <w:t>18</w:t>
            </w:r>
          </w:p>
        </w:tc>
        <w:tc>
          <w:tcPr>
            <w:tcW w:w="1350" w:type="dxa"/>
            <w:noWrap/>
          </w:tcPr>
          <w:p w14:paraId="0A8EDF3C" w14:textId="2100A8D3" w:rsidR="006B1903" w:rsidRPr="00C95072" w:rsidRDefault="006B1903" w:rsidP="006B190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vertAlign w:val="superscript"/>
              </w:rPr>
            </w:pPr>
            <w:r w:rsidRPr="00C95072">
              <w:rPr>
                <w:rFonts w:ascii="Times New Roman" w:hAnsi="Times New Roman" w:cs="Times New Roman"/>
                <w:sz w:val="20"/>
                <w:szCs w:val="20"/>
              </w:rPr>
              <w:t>Size 0 Mammal</w:t>
            </w:r>
            <w:r w:rsidR="002803A4" w:rsidRPr="00C95072">
              <w:rPr>
                <w:rFonts w:ascii="Times New Roman" w:hAnsi="Times New Roman" w:cs="Times New Roman"/>
                <w:sz w:val="20"/>
                <w:szCs w:val="20"/>
                <w:vertAlign w:val="superscript"/>
              </w:rPr>
              <w:t>d</w:t>
            </w:r>
          </w:p>
        </w:tc>
        <w:tc>
          <w:tcPr>
            <w:tcW w:w="1260" w:type="dxa"/>
            <w:noWrap/>
          </w:tcPr>
          <w:p w14:paraId="2616C74E" w14:textId="77777777" w:rsidR="006B1903" w:rsidRPr="00C95072" w:rsidRDefault="006B1903" w:rsidP="006B190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620" w:type="dxa"/>
            <w:noWrap/>
          </w:tcPr>
          <w:p w14:paraId="52E8D240" w14:textId="4B923FBD" w:rsidR="006B1903" w:rsidRPr="00C95072" w:rsidRDefault="006B1903" w:rsidP="006B190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w:t>
            </w:r>
          </w:p>
        </w:tc>
        <w:tc>
          <w:tcPr>
            <w:tcW w:w="1620" w:type="dxa"/>
            <w:noWrap/>
          </w:tcPr>
          <w:p w14:paraId="48D6D610" w14:textId="44A40370" w:rsidR="006B1903" w:rsidRPr="00C95072" w:rsidRDefault="006B1903" w:rsidP="006B190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w:t>
            </w:r>
          </w:p>
        </w:tc>
        <w:tc>
          <w:tcPr>
            <w:tcW w:w="2065" w:type="dxa"/>
            <w:noWrap/>
          </w:tcPr>
          <w:p w14:paraId="74DF0478" w14:textId="1D93EDAA" w:rsidR="006B1903" w:rsidRPr="00C95072" w:rsidRDefault="006B1903" w:rsidP="007C0172">
            <w:pPr>
              <w:keepNex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5072">
              <w:rPr>
                <w:rFonts w:ascii="Times New Roman" w:hAnsi="Times New Roman" w:cs="Times New Roman"/>
                <w:sz w:val="20"/>
                <w:szCs w:val="20"/>
              </w:rPr>
              <w:t>/</w:t>
            </w:r>
          </w:p>
        </w:tc>
      </w:tr>
    </w:tbl>
    <w:p w14:paraId="7278143F" w14:textId="1C2D94A3" w:rsidR="007C0172" w:rsidRPr="00C95072" w:rsidRDefault="002803A4" w:rsidP="00686525">
      <w:pPr>
        <w:pStyle w:val="Caption"/>
        <w:rPr>
          <w:color w:val="auto"/>
        </w:rPr>
      </w:pPr>
      <w:r w:rsidRPr="00C95072">
        <w:rPr>
          <w:color w:val="auto"/>
          <w:vertAlign w:val="superscript"/>
        </w:rPr>
        <w:t>a</w:t>
      </w:r>
      <w:r w:rsidR="007C0172" w:rsidRPr="00C95072">
        <w:rPr>
          <w:color w:val="auto"/>
        </w:rPr>
        <w:t xml:space="preserve"> Size 3 Mammals is based on the average return rate for Elk and Bison after </w:t>
      </w:r>
      <w:r w:rsidR="00A91734" w:rsidRPr="00C95072">
        <w:rPr>
          <w:color w:val="auto"/>
        </w:rPr>
        <w:t xml:space="preserve">Newton </w:t>
      </w:r>
      <w:r w:rsidR="007C0172" w:rsidRPr="00C95072">
        <w:rPr>
          <w:color w:val="auto"/>
        </w:rPr>
        <w:t xml:space="preserve">(2011). </w:t>
      </w:r>
    </w:p>
    <w:p w14:paraId="03AD9DB7" w14:textId="0BF30784" w:rsidR="007C0172" w:rsidRPr="00C95072" w:rsidRDefault="002803A4" w:rsidP="00686525">
      <w:pPr>
        <w:pStyle w:val="Caption"/>
        <w:rPr>
          <w:color w:val="auto"/>
        </w:rPr>
      </w:pPr>
      <w:r w:rsidRPr="00C95072">
        <w:rPr>
          <w:color w:val="auto"/>
          <w:vertAlign w:val="superscript"/>
        </w:rPr>
        <w:t>b</w:t>
      </w:r>
      <w:r w:rsidR="007C0172" w:rsidRPr="00C95072">
        <w:rPr>
          <w:color w:val="auto"/>
        </w:rPr>
        <w:t xml:space="preserve"> </w:t>
      </w:r>
      <w:r w:rsidR="00C6019D" w:rsidRPr="00C95072">
        <w:rPr>
          <w:color w:val="auto"/>
        </w:rPr>
        <w:t>R</w:t>
      </w:r>
      <w:r w:rsidR="007C0172" w:rsidRPr="00C95072">
        <w:rPr>
          <w:color w:val="auto"/>
        </w:rPr>
        <w:t>eturn rates for Size 1 Mammals cannot be estimated, as return rate data for Coyotes and Bobcats are not reported</w:t>
      </w:r>
      <w:r w:rsidR="00DA16C6" w:rsidRPr="00C95072">
        <w:rPr>
          <w:color w:val="auto"/>
        </w:rPr>
        <w:t>.</w:t>
      </w:r>
      <w:r w:rsidR="007C0172" w:rsidRPr="00C95072">
        <w:rPr>
          <w:color w:val="auto"/>
        </w:rPr>
        <w:t xml:space="preserve"> These are presumed to have return rates slightly higher than large game birds. </w:t>
      </w:r>
    </w:p>
    <w:p w14:paraId="695CF579" w14:textId="78B7DBFE" w:rsidR="002803A4" w:rsidRPr="00C95072" w:rsidRDefault="002803A4" w:rsidP="00686525">
      <w:pPr>
        <w:pStyle w:val="Caption"/>
        <w:rPr>
          <w:color w:val="auto"/>
        </w:rPr>
      </w:pPr>
      <w:r w:rsidRPr="00C95072">
        <w:rPr>
          <w:color w:val="auto"/>
          <w:vertAlign w:val="superscript"/>
        </w:rPr>
        <w:t xml:space="preserve">c </w:t>
      </w:r>
      <w:r w:rsidRPr="00C95072">
        <w:rPr>
          <w:color w:val="auto"/>
        </w:rPr>
        <w:t>The Gray Fox was estimated by averaging the kcal/hr estimate per live-weight pound for raccoons and opossums. The return rate for rats is not published in Thomas (2008) or Ugan (2005) but is presumed to be comparable to that of squirrels. The ranks for minimally identified mammals and birds by size class are based on the average of the mean return rate for attested taxa within the assemblage except where noted.</w:t>
      </w:r>
    </w:p>
    <w:p w14:paraId="5A7057A3" w14:textId="06A8A657" w:rsidR="00693714" w:rsidRPr="00C95072" w:rsidRDefault="002803A4" w:rsidP="00686525">
      <w:pPr>
        <w:pStyle w:val="Caption"/>
        <w:rPr>
          <w:color w:val="auto"/>
        </w:rPr>
      </w:pPr>
      <w:r w:rsidRPr="00C95072">
        <w:rPr>
          <w:color w:val="auto"/>
          <w:vertAlign w:val="superscript"/>
        </w:rPr>
        <w:t>d</w:t>
      </w:r>
      <w:r w:rsidR="007C0172" w:rsidRPr="00C95072">
        <w:rPr>
          <w:color w:val="auto"/>
        </w:rPr>
        <w:t xml:space="preserve"> </w:t>
      </w:r>
      <w:r w:rsidR="00C6019D" w:rsidRPr="00C95072">
        <w:rPr>
          <w:color w:val="auto"/>
        </w:rPr>
        <w:t>O</w:t>
      </w:r>
      <w:r w:rsidR="007C0172" w:rsidRPr="00C95072">
        <w:rPr>
          <w:color w:val="auto"/>
        </w:rPr>
        <w:t>nly squirrel return rates are reported for Size 0 Mammals. The others are presumed to have lower return rates due to their generally smaller size.</w:t>
      </w:r>
    </w:p>
    <w:p w14:paraId="0CCACBDC" w14:textId="78F53C38" w:rsidR="007C0172" w:rsidRPr="00C95072" w:rsidRDefault="007C0172">
      <w:r w:rsidRPr="00C95072">
        <w:br w:type="page"/>
      </w:r>
    </w:p>
    <w:p w14:paraId="4E220416" w14:textId="58229368" w:rsidR="00693714" w:rsidRPr="00C95072" w:rsidRDefault="00693714" w:rsidP="00F63AE2">
      <w:r w:rsidRPr="00C95072">
        <w:lastRenderedPageBreak/>
        <w:t xml:space="preserve">the use of NISP is heavily biased in favor of larger taxa, which in this case corresponds to White-tailed Deer and Wild Turkey. It could be argued that this bias produces a result that is better representative of the significance of these taxa to the subsistence base that the Saltpeter foragers depended on. In no way can ten squirrels compensate for even a single deer. The NISP method also allows for the inclusion of minimally identifiable specimens such as mammals and birds of particular size classes, but these generally appear to be redundant representations of the most populous taxa within the assemblage. </w:t>
      </w:r>
    </w:p>
    <w:p w14:paraId="0A039231" w14:textId="77777777" w:rsidR="00693714" w:rsidRPr="00C95072" w:rsidRDefault="00693714" w:rsidP="00693714">
      <w:r w:rsidRPr="00C95072">
        <w:t>Even so, it is clear that the Size 3 Mammal class, be those individuals bison or elk, did not contribute significantly to the foraging economy practiced by these Ozarchaic people.</w:t>
      </w:r>
    </w:p>
    <w:p w14:paraId="460C1F3E" w14:textId="77777777" w:rsidR="00693714" w:rsidRPr="00C95072" w:rsidRDefault="00693714" w:rsidP="00693714"/>
    <w:p w14:paraId="42A8D946" w14:textId="43AAD659" w:rsidR="00561753" w:rsidRPr="00C95072" w:rsidRDefault="00693714" w:rsidP="0057081B">
      <w:pPr>
        <w:ind w:firstLine="720"/>
      </w:pPr>
      <w:r w:rsidRPr="00C95072">
        <w:t>Writ large</w:t>
      </w:r>
      <w:r w:rsidR="00B92A85" w:rsidRPr="00C95072">
        <w:t>,</w:t>
      </w:r>
      <w:r w:rsidRPr="00C95072">
        <w:t xml:space="preserve"> it appears that the subsistence base in all time periods focused on deer and turkeys</w:t>
      </w:r>
      <w:r w:rsidR="006A109B" w:rsidRPr="00C95072">
        <w:t xml:space="preserve"> given that </w:t>
      </w:r>
      <w:r w:rsidR="00CF0D38" w:rsidRPr="00C95072">
        <w:t xml:space="preserve">deer represent between </w:t>
      </w:r>
      <w:r w:rsidR="004F4FB0" w:rsidRPr="00C95072">
        <w:t>48</w:t>
      </w:r>
      <w:r w:rsidR="00860698" w:rsidRPr="00C95072">
        <w:t>% to</w:t>
      </w:r>
      <w:r w:rsidR="004F4FB0" w:rsidRPr="00C95072">
        <w:t xml:space="preserve"> </w:t>
      </w:r>
      <w:r w:rsidR="00860698" w:rsidRPr="00C95072">
        <w:t>60% of the vertebrate faunal assemblage in every component</w:t>
      </w:r>
      <w:r w:rsidR="00C15895" w:rsidRPr="00C95072">
        <w:t>,</w:t>
      </w:r>
      <w:r w:rsidR="00DF5A56" w:rsidRPr="00C95072">
        <w:t xml:space="preserve"> and </w:t>
      </w:r>
      <w:r w:rsidR="00037B3A" w:rsidRPr="00C95072">
        <w:t>medium to large birds (of which the Wild Turkey is the best represented taxon</w:t>
      </w:r>
      <w:r w:rsidR="006A0191" w:rsidRPr="00C95072">
        <w:t>) never constitute less than 10% of the remaining vertebrate fauna by NISP</w:t>
      </w:r>
      <w:r w:rsidR="00860698" w:rsidRPr="00C95072">
        <w:t xml:space="preserve">. </w:t>
      </w:r>
      <w:r w:rsidR="00C15895" w:rsidRPr="00C95072">
        <w:t>In</w:t>
      </w:r>
      <w:r w:rsidRPr="00C95072">
        <w:t xml:space="preserve"> the first portion of the Middle Archaic, the diet breadth expanded to include smaller taxa including raccoons, foxes and pigeons. The thinning of the tree canopy during the Middle Archaic should have improved conditions for deer, so the expansion of the diet breadth is likely a reflection of an increasing human population, a</w:t>
      </w:r>
      <w:r w:rsidR="00561753" w:rsidRPr="00C95072">
        <w:t xml:space="preserve"> more consistent occupation of the site, or both. In the later years of the Middle Archaic</w:t>
      </w:r>
      <w:r w:rsidR="00B03033" w:rsidRPr="00C95072">
        <w:t>,</w:t>
      </w:r>
      <w:r w:rsidR="00561753" w:rsidRPr="00C95072">
        <w:t xml:space="preserve"> foragers at Saltpeter narrowed their diet breadth, focusing on very high ranked taxa like deer and turkeys, as well as small taxa that might be collected while foraging for other </w:t>
      </w:r>
    </w:p>
    <w:p w14:paraId="62A433AF" w14:textId="77777777" w:rsidR="00561753" w:rsidRPr="00C95072" w:rsidRDefault="00561753" w:rsidP="00561753">
      <w:r w:rsidRPr="00C95072">
        <w:t>resources. These included turtles</w:t>
      </w:r>
      <w:r w:rsidRPr="00C95072">
        <w:rPr>
          <w:rStyle w:val="FootnoteReference"/>
        </w:rPr>
        <w:footnoteReference w:id="11"/>
      </w:r>
      <w:r w:rsidRPr="00C95072">
        <w:t xml:space="preserve"> and the ever-present tree squirrels, the latter of which is well represented in all components despite having low caloric return rates. There are two likely explanations for this. </w:t>
      </w:r>
    </w:p>
    <w:p w14:paraId="505FB7EF" w14:textId="77777777" w:rsidR="00561753" w:rsidRPr="00C95072" w:rsidRDefault="00561753" w:rsidP="00561753"/>
    <w:p w14:paraId="3D9EF1CB" w14:textId="28FEBB89" w:rsidR="000923B5" w:rsidRPr="00C95072" w:rsidRDefault="00561753" w:rsidP="00561753">
      <w:pPr>
        <w:ind w:firstLine="720"/>
      </w:pPr>
      <w:r w:rsidRPr="00C95072">
        <w:t xml:space="preserve">From a practical standpoint, deer are a </w:t>
      </w:r>
      <w:r w:rsidR="00C746F2" w:rsidRPr="00C95072">
        <w:t>significant</w:t>
      </w:r>
      <w:r w:rsidRPr="00C95072">
        <w:t xml:space="preserve"> time investment. If a forager has non-food</w:t>
      </w:r>
      <w:r w:rsidR="00C746F2" w:rsidRPr="00C95072">
        <w:t>-</w:t>
      </w:r>
      <w:r w:rsidRPr="00C95072">
        <w:t>related plans for the day, then waiting several hours for big game that may or may not materialize is an unattractive prospect if they can get two squirrels in 15 minutes and have the rest of the day free for other activities. Squirrels are ubiquitous, and can be taken with traps, slings, or blowguns. The short search and quick butchering time may have made them a meal of convenience rather than one of necessity. Speaking from my own experience spending hours per day in the woods for much of my life, squirrels are also some of the easiest game to find. They are noisy and their movements draw attention. For this reason, it may be that children were the primary predators involved in hunting squirrels. Their ubiquity and obtrusive behavior demand less patience than deer or rabbits, and because squirrels are active during the day when larger crepuscular predators are less active, it is reasonably safe for a child or small group of children armed with simple projectiles to go unsupervised on a squirrel hunt. We might also imagine a woman out foraging for mast with her children (Hawkes 1996:262-263; Hollenbach 2005:204) might point out a particularly obnoxious squirrel to her offspring and encourage one of them to go get it for dinner. In many ways, squirrels were an ideal game animal for children to develop the hunting acumen they would need as adults.</w:t>
      </w:r>
      <w:r w:rsidR="00C73423" w:rsidRPr="00C95072">
        <w:br w:type="page"/>
      </w:r>
    </w:p>
    <w:tbl>
      <w:tblPr>
        <w:tblStyle w:val="TableGrid"/>
        <w:tblpPr w:leftFromText="180" w:rightFromText="180" w:vertAnchor="text" w:horzAnchor="margin" w:tblpY="-3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640"/>
      </w:tblGrid>
      <w:tr w:rsidR="00C95072" w:rsidRPr="00C95072" w14:paraId="6F554DD0" w14:textId="77777777" w:rsidTr="00DE1C80">
        <w:tc>
          <w:tcPr>
            <w:tcW w:w="8640" w:type="dxa"/>
          </w:tcPr>
          <w:p w14:paraId="3C0A39B9" w14:textId="77777777" w:rsidR="00C73423" w:rsidRPr="00C95072" w:rsidRDefault="00C73423" w:rsidP="00DE1C80">
            <w:r w:rsidRPr="00C95072">
              <w:rPr>
                <w:noProof/>
              </w:rPr>
              <w:lastRenderedPageBreak/>
              <w:drawing>
                <wp:inline distT="0" distB="0" distL="0" distR="0" wp14:anchorId="5FCB74AE" wp14:editId="05A318A1">
                  <wp:extent cx="5486400" cy="2377440"/>
                  <wp:effectExtent l="0" t="0" r="0" b="0"/>
                  <wp:docPr id="41" name="Chart 41">
                    <a:extLst xmlns:a="http://schemas.openxmlformats.org/drawingml/2006/main">
                      <a:ext uri="{FF2B5EF4-FFF2-40B4-BE49-F238E27FC236}">
                        <a16:creationId xmlns:a16="http://schemas.microsoft.com/office/drawing/2014/main" id="{0E7AF63C-8A44-4C4F-8D0E-C7CAE9E9DE8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tc>
      </w:tr>
      <w:tr w:rsidR="00C95072" w:rsidRPr="00C95072" w14:paraId="5E1CD3F3" w14:textId="77777777" w:rsidTr="00DE1C80">
        <w:tc>
          <w:tcPr>
            <w:tcW w:w="8640" w:type="dxa"/>
          </w:tcPr>
          <w:p w14:paraId="36971C13" w14:textId="77777777" w:rsidR="00C73423" w:rsidRPr="00C95072" w:rsidRDefault="00C73423" w:rsidP="00DE1C80">
            <w:r w:rsidRPr="00C95072">
              <w:rPr>
                <w:noProof/>
              </w:rPr>
              <w:drawing>
                <wp:inline distT="0" distB="0" distL="0" distR="0" wp14:anchorId="36A9128F" wp14:editId="65071A4C">
                  <wp:extent cx="5486400" cy="2377440"/>
                  <wp:effectExtent l="0" t="0" r="0" b="0"/>
                  <wp:docPr id="40" name="Chart 40">
                    <a:extLst xmlns:a="http://schemas.openxmlformats.org/drawingml/2006/main">
                      <a:ext uri="{FF2B5EF4-FFF2-40B4-BE49-F238E27FC236}">
                        <a16:creationId xmlns:a16="http://schemas.microsoft.com/office/drawing/2014/main" id="{244FBC75-93FA-474F-9757-278F91087EA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tc>
      </w:tr>
      <w:tr w:rsidR="00C95072" w:rsidRPr="00C95072" w14:paraId="5E6EE81C" w14:textId="77777777" w:rsidTr="00DE1C80">
        <w:tc>
          <w:tcPr>
            <w:tcW w:w="8640" w:type="dxa"/>
          </w:tcPr>
          <w:p w14:paraId="58DB2452" w14:textId="77777777" w:rsidR="00312ED8" w:rsidRPr="00C95072" w:rsidRDefault="00C73423" w:rsidP="00312ED8">
            <w:pPr>
              <w:keepNext/>
            </w:pPr>
            <w:r w:rsidRPr="00C95072">
              <w:rPr>
                <w:noProof/>
              </w:rPr>
              <w:drawing>
                <wp:inline distT="0" distB="0" distL="0" distR="0" wp14:anchorId="37EFE708" wp14:editId="71084334">
                  <wp:extent cx="5486400" cy="2377440"/>
                  <wp:effectExtent l="0" t="0" r="0" b="0"/>
                  <wp:docPr id="39" name="Chart 39">
                    <a:extLst xmlns:a="http://schemas.openxmlformats.org/drawingml/2006/main">
                      <a:ext uri="{FF2B5EF4-FFF2-40B4-BE49-F238E27FC236}">
                        <a16:creationId xmlns:a16="http://schemas.microsoft.com/office/drawing/2014/main" id="{87E4C1E8-0FAE-4437-8D86-8E3441E405E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14:paraId="691825CC" w14:textId="3CB8C250" w:rsidR="00FD407A" w:rsidRPr="00C95072" w:rsidRDefault="00312ED8" w:rsidP="00686525">
            <w:pPr>
              <w:pStyle w:val="Caption"/>
              <w:rPr>
                <w:color w:val="auto"/>
              </w:rPr>
            </w:pPr>
            <w:bookmarkStart w:id="109" w:name="_Toc109202611"/>
            <w:r w:rsidRPr="00C95072">
              <w:rPr>
                <w:color w:val="auto"/>
              </w:rPr>
              <w:t xml:space="preserve">Figure </w:t>
            </w:r>
            <w:r w:rsidRPr="00C95072">
              <w:rPr>
                <w:color w:val="auto"/>
              </w:rPr>
              <w:fldChar w:fldCharType="begin"/>
            </w:r>
            <w:r w:rsidRPr="00C95072">
              <w:rPr>
                <w:color w:val="auto"/>
              </w:rPr>
              <w:instrText xml:space="preserve"> STYLEREF 1 \s </w:instrText>
            </w:r>
            <w:r w:rsidRPr="00C95072">
              <w:rPr>
                <w:color w:val="auto"/>
              </w:rPr>
              <w:fldChar w:fldCharType="separate"/>
            </w:r>
            <w:r w:rsidR="00D63786" w:rsidRPr="00C95072">
              <w:rPr>
                <w:noProof/>
                <w:color w:val="auto"/>
              </w:rPr>
              <w:t>7</w:t>
            </w:r>
            <w:r w:rsidRPr="00C95072">
              <w:rPr>
                <w:noProof/>
                <w:color w:val="auto"/>
              </w:rPr>
              <w:fldChar w:fldCharType="end"/>
            </w:r>
            <w:r w:rsidRPr="00C95072">
              <w:rPr>
                <w:color w:val="auto"/>
              </w:rPr>
              <w:t>.</w:t>
            </w:r>
            <w:r w:rsidRPr="00C95072">
              <w:rPr>
                <w:color w:val="auto"/>
              </w:rPr>
              <w:fldChar w:fldCharType="begin"/>
            </w:r>
            <w:r w:rsidRPr="00C95072">
              <w:rPr>
                <w:color w:val="auto"/>
              </w:rPr>
              <w:instrText xml:space="preserve"> SEQ Figure \* ARABIC \s 1 </w:instrText>
            </w:r>
            <w:r w:rsidRPr="00C95072">
              <w:rPr>
                <w:color w:val="auto"/>
              </w:rPr>
              <w:fldChar w:fldCharType="separate"/>
            </w:r>
            <w:r w:rsidR="00D63786" w:rsidRPr="00C95072">
              <w:rPr>
                <w:noProof/>
                <w:color w:val="auto"/>
              </w:rPr>
              <w:t>15</w:t>
            </w:r>
            <w:r w:rsidRPr="00C95072">
              <w:rPr>
                <w:noProof/>
                <w:color w:val="auto"/>
              </w:rPr>
              <w:fldChar w:fldCharType="end"/>
            </w:r>
            <w:r w:rsidRPr="00C95072">
              <w:rPr>
                <w:color w:val="auto"/>
              </w:rPr>
              <w:t>. MNI-based diet breadth models for Saltpeter Cave using taxa that were represented by more than 2 individuals in the total assemblage. Taxa are listed in order of return rate from highest on the left to lowest on the right.</w:t>
            </w:r>
            <w:bookmarkEnd w:id="109"/>
          </w:p>
        </w:tc>
      </w:tr>
      <w:tr w:rsidR="00C95072" w:rsidRPr="00C95072" w14:paraId="2B685FBE" w14:textId="77777777" w:rsidTr="00CC49BD">
        <w:tblPrEx>
          <w:tblCellMar>
            <w:left w:w="108" w:type="dxa"/>
            <w:right w:w="108" w:type="dxa"/>
          </w:tblCellMar>
        </w:tblPrEx>
        <w:tc>
          <w:tcPr>
            <w:tcW w:w="8640" w:type="dxa"/>
          </w:tcPr>
          <w:p w14:paraId="5B6ACDDC" w14:textId="7B9604DF" w:rsidR="008B7EEE" w:rsidRPr="00C95072" w:rsidRDefault="00CC49BD" w:rsidP="00106657">
            <w:bookmarkStart w:id="110" w:name="_Hlk104231875"/>
            <w:r w:rsidRPr="00C95072">
              <w:rPr>
                <w:noProof/>
              </w:rPr>
              <w:lastRenderedPageBreak/>
              <w:drawing>
                <wp:inline distT="0" distB="0" distL="0" distR="0" wp14:anchorId="4545D686" wp14:editId="7CC32BEB">
                  <wp:extent cx="5486400" cy="2377440"/>
                  <wp:effectExtent l="0" t="0" r="0" b="0"/>
                  <wp:docPr id="42" name="Chart 42">
                    <a:extLst xmlns:a="http://schemas.openxmlformats.org/drawingml/2006/main">
                      <a:ext uri="{FF2B5EF4-FFF2-40B4-BE49-F238E27FC236}">
                        <a16:creationId xmlns:a16="http://schemas.microsoft.com/office/drawing/2014/main" id="{C3B8459F-2859-401B-A1AD-337B4C8DC8D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tc>
      </w:tr>
      <w:tr w:rsidR="00C95072" w:rsidRPr="00C95072" w14:paraId="1D6A085E" w14:textId="77777777" w:rsidTr="00CC49BD">
        <w:tblPrEx>
          <w:tblCellMar>
            <w:left w:w="108" w:type="dxa"/>
            <w:right w:w="108" w:type="dxa"/>
          </w:tblCellMar>
        </w:tblPrEx>
        <w:tc>
          <w:tcPr>
            <w:tcW w:w="8640" w:type="dxa"/>
          </w:tcPr>
          <w:p w14:paraId="5E2DC84D" w14:textId="4CFF4A47" w:rsidR="008B7EEE" w:rsidRPr="00C95072" w:rsidRDefault="00CC49BD" w:rsidP="00106657">
            <w:r w:rsidRPr="00C95072">
              <w:rPr>
                <w:noProof/>
              </w:rPr>
              <w:drawing>
                <wp:inline distT="0" distB="0" distL="0" distR="0" wp14:anchorId="78D169BF" wp14:editId="735867EE">
                  <wp:extent cx="5486400" cy="2377440"/>
                  <wp:effectExtent l="0" t="0" r="0" b="0"/>
                  <wp:docPr id="38" name="Chart 38">
                    <a:extLst xmlns:a="http://schemas.openxmlformats.org/drawingml/2006/main">
                      <a:ext uri="{FF2B5EF4-FFF2-40B4-BE49-F238E27FC236}">
                        <a16:creationId xmlns:a16="http://schemas.microsoft.com/office/drawing/2014/main" id="{6197F5F8-269A-40E9-AA53-BF00EB7EDBF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tc>
      </w:tr>
      <w:tr w:rsidR="00C95072" w:rsidRPr="00C95072" w14:paraId="27338D56" w14:textId="77777777" w:rsidTr="00DA10CB">
        <w:tblPrEx>
          <w:tblCellMar>
            <w:left w:w="108" w:type="dxa"/>
            <w:right w:w="108" w:type="dxa"/>
          </w:tblCellMar>
        </w:tblPrEx>
        <w:tc>
          <w:tcPr>
            <w:tcW w:w="8640" w:type="dxa"/>
          </w:tcPr>
          <w:p w14:paraId="16CCDEF5" w14:textId="0D8D748D" w:rsidR="008B7EEE" w:rsidRPr="00C95072" w:rsidRDefault="00DA10CB" w:rsidP="008B7EEE">
            <w:pPr>
              <w:keepNext/>
            </w:pPr>
            <w:r w:rsidRPr="00C95072">
              <w:rPr>
                <w:noProof/>
              </w:rPr>
              <w:drawing>
                <wp:inline distT="0" distB="0" distL="0" distR="0" wp14:anchorId="06BCF6D4" wp14:editId="24CFFA63">
                  <wp:extent cx="5486400" cy="2377440"/>
                  <wp:effectExtent l="0" t="0" r="0" b="0"/>
                  <wp:docPr id="37" name="Chart 37">
                    <a:extLst xmlns:a="http://schemas.openxmlformats.org/drawingml/2006/main">
                      <a:ext uri="{FF2B5EF4-FFF2-40B4-BE49-F238E27FC236}">
                        <a16:creationId xmlns:a16="http://schemas.microsoft.com/office/drawing/2014/main" id="{34F7E3F5-47E1-4A54-8AA6-E0E2AEAA785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14:paraId="48595C37" w14:textId="077CF2A6" w:rsidR="008B7EEE" w:rsidRPr="00C95072" w:rsidRDefault="008B7EEE" w:rsidP="00686525">
            <w:pPr>
              <w:pStyle w:val="Caption"/>
              <w:rPr>
                <w:color w:val="auto"/>
              </w:rPr>
            </w:pPr>
            <w:bookmarkStart w:id="111" w:name="_Toc109202612"/>
            <w:r w:rsidRPr="00C95072">
              <w:rPr>
                <w:color w:val="auto"/>
              </w:rPr>
              <w:t xml:space="preserve">Figure </w:t>
            </w:r>
            <w:r w:rsidRPr="00C95072">
              <w:rPr>
                <w:color w:val="auto"/>
              </w:rPr>
              <w:fldChar w:fldCharType="begin"/>
            </w:r>
            <w:r w:rsidRPr="00C95072">
              <w:rPr>
                <w:color w:val="auto"/>
              </w:rPr>
              <w:instrText xml:space="preserve"> STYLEREF 1 \s </w:instrText>
            </w:r>
            <w:r w:rsidRPr="00C95072">
              <w:rPr>
                <w:color w:val="auto"/>
              </w:rPr>
              <w:fldChar w:fldCharType="separate"/>
            </w:r>
            <w:r w:rsidR="00D63786" w:rsidRPr="00C95072">
              <w:rPr>
                <w:noProof/>
                <w:color w:val="auto"/>
              </w:rPr>
              <w:t>7</w:t>
            </w:r>
            <w:r w:rsidRPr="00C95072">
              <w:rPr>
                <w:noProof/>
                <w:color w:val="auto"/>
              </w:rPr>
              <w:fldChar w:fldCharType="end"/>
            </w:r>
            <w:r w:rsidR="00312ED8" w:rsidRPr="00C95072">
              <w:rPr>
                <w:color w:val="auto"/>
              </w:rPr>
              <w:t>.</w:t>
            </w:r>
            <w:r w:rsidRPr="00C95072">
              <w:rPr>
                <w:color w:val="auto"/>
              </w:rPr>
              <w:fldChar w:fldCharType="begin"/>
            </w:r>
            <w:r w:rsidRPr="00C95072">
              <w:rPr>
                <w:color w:val="auto"/>
              </w:rPr>
              <w:instrText xml:space="preserve"> SEQ Figure \* ARABIC \s 1 </w:instrText>
            </w:r>
            <w:r w:rsidRPr="00C95072">
              <w:rPr>
                <w:color w:val="auto"/>
              </w:rPr>
              <w:fldChar w:fldCharType="separate"/>
            </w:r>
            <w:r w:rsidR="00D63786" w:rsidRPr="00C95072">
              <w:rPr>
                <w:noProof/>
                <w:color w:val="auto"/>
              </w:rPr>
              <w:t>16</w:t>
            </w:r>
            <w:r w:rsidRPr="00C95072">
              <w:rPr>
                <w:noProof/>
                <w:color w:val="auto"/>
              </w:rPr>
              <w:fldChar w:fldCharType="end"/>
            </w:r>
            <w:r w:rsidR="00BF6C4D" w:rsidRPr="00C95072">
              <w:rPr>
                <w:noProof/>
                <w:color w:val="auto"/>
              </w:rPr>
              <w:t>.</w:t>
            </w:r>
            <w:r w:rsidRPr="00C95072">
              <w:rPr>
                <w:color w:val="auto"/>
              </w:rPr>
              <w:t xml:space="preserve"> NISP-based diet breadth models for Saltpeter Cave. Taxa are listed in order of return rate from highest on the left to lowest on the right.</w:t>
            </w:r>
            <w:bookmarkEnd w:id="111"/>
          </w:p>
        </w:tc>
      </w:tr>
    </w:tbl>
    <w:p w14:paraId="6996F548" w14:textId="5DA43A49" w:rsidR="000C29ED" w:rsidRPr="00C95072" w:rsidRDefault="000C29ED" w:rsidP="006659BC">
      <w:pPr>
        <w:pStyle w:val="Heading2"/>
      </w:pPr>
      <w:bookmarkStart w:id="112" w:name="_Toc109373443"/>
      <w:bookmarkEnd w:id="110"/>
      <w:r w:rsidRPr="00C95072">
        <w:lastRenderedPageBreak/>
        <w:t>Intersite Analysis</w:t>
      </w:r>
      <w:bookmarkEnd w:id="112"/>
    </w:p>
    <w:p w14:paraId="5F4CAAB0" w14:textId="3678A374" w:rsidR="000C29ED" w:rsidRPr="00C95072" w:rsidRDefault="000C29ED" w:rsidP="000C29ED">
      <w:pPr>
        <w:pStyle w:val="Heading3"/>
        <w:rPr>
          <w:rFonts w:ascii="Times New Roman" w:hAnsi="Times New Roman" w:cs="Times New Roman"/>
        </w:rPr>
      </w:pPr>
      <w:bookmarkStart w:id="113" w:name="_Toc109373444"/>
      <w:r w:rsidRPr="00C95072">
        <w:rPr>
          <w:rFonts w:ascii="Times New Roman" w:hAnsi="Times New Roman" w:cs="Times New Roman"/>
        </w:rPr>
        <w:t xml:space="preserve">Habitat Group </w:t>
      </w:r>
      <w:r w:rsidR="0007116E" w:rsidRPr="00C95072">
        <w:rPr>
          <w:rFonts w:ascii="Times New Roman" w:hAnsi="Times New Roman" w:cs="Times New Roman"/>
        </w:rPr>
        <w:t xml:space="preserve">Index </w:t>
      </w:r>
      <w:r w:rsidRPr="00C95072">
        <w:rPr>
          <w:rFonts w:ascii="Times New Roman" w:hAnsi="Times New Roman" w:cs="Times New Roman"/>
        </w:rPr>
        <w:t>Analysis</w:t>
      </w:r>
      <w:bookmarkEnd w:id="113"/>
    </w:p>
    <w:p w14:paraId="1B3D127B" w14:textId="77777777" w:rsidR="000C29ED" w:rsidRPr="00C95072" w:rsidRDefault="000C29ED" w:rsidP="000C29ED">
      <w:pPr>
        <w:rPr>
          <w:rFonts w:ascii="Times New Roman" w:hAnsi="Times New Roman" w:cs="Times New Roman"/>
        </w:rPr>
      </w:pPr>
    </w:p>
    <w:p w14:paraId="10FACBC8" w14:textId="58A95847" w:rsidR="000C29ED" w:rsidRPr="00C95072" w:rsidRDefault="000C29ED" w:rsidP="00F91AF6">
      <w:pPr>
        <w:ind w:firstLine="720"/>
        <w:rPr>
          <w:rFonts w:ascii="Times New Roman" w:eastAsia="Libre Baskerville" w:hAnsi="Times New Roman" w:cs="Times New Roman"/>
        </w:rPr>
      </w:pPr>
      <w:r w:rsidRPr="00C95072">
        <w:rPr>
          <w:rFonts w:ascii="Times New Roman" w:eastAsia="Libre Baskerville" w:hAnsi="Times New Roman" w:cs="Times New Roman"/>
        </w:rPr>
        <w:t xml:space="preserve">Following Denniston et al. (1999:385), a simple index value can be created for each site and temporal affiliation by adding together the Forest and Edge </w:t>
      </w:r>
      <w:r w:rsidR="00233517" w:rsidRPr="00C95072">
        <w:rPr>
          <w:rFonts w:ascii="Times New Roman" w:eastAsia="Libre Baskerville" w:hAnsi="Times New Roman" w:cs="Times New Roman"/>
        </w:rPr>
        <w:t xml:space="preserve">NISP </w:t>
      </w:r>
      <w:r w:rsidRPr="00C95072">
        <w:rPr>
          <w:rFonts w:ascii="Times New Roman" w:eastAsia="Libre Baskerville" w:hAnsi="Times New Roman" w:cs="Times New Roman"/>
        </w:rPr>
        <w:t>counts and dividing those by the sum of the Prairie and Open counts. Higher index values represent greater representation of woodland taxa, and lower values represent increased representation of grassland taxa (Figure 7.1</w:t>
      </w:r>
      <w:r w:rsidR="00BC2A0B" w:rsidRPr="00C95072">
        <w:rPr>
          <w:rFonts w:ascii="Times New Roman" w:eastAsia="Libre Baskerville" w:hAnsi="Times New Roman" w:cs="Times New Roman"/>
        </w:rPr>
        <w:t>7</w:t>
      </w:r>
      <w:r w:rsidRPr="00C95072">
        <w:rPr>
          <w:rFonts w:ascii="Times New Roman" w:eastAsia="Libre Baskerville" w:hAnsi="Times New Roman" w:cs="Times New Roman"/>
        </w:rPr>
        <w:t>). When these ind</w:t>
      </w:r>
      <w:r w:rsidR="00F91AF6" w:rsidRPr="00C95072">
        <w:rPr>
          <w:rFonts w:ascii="Times New Roman" w:eastAsia="Libre Baskerville" w:hAnsi="Times New Roman" w:cs="Times New Roman"/>
        </w:rPr>
        <w:t>ic</w:t>
      </w:r>
      <w:r w:rsidRPr="00C95072">
        <w:rPr>
          <w:rFonts w:ascii="Times New Roman" w:eastAsia="Libre Baskerville" w:hAnsi="Times New Roman" w:cs="Times New Roman"/>
        </w:rPr>
        <w:t xml:space="preserve">es were graphed, the Saltpeter index values were so high that the other sites could not be distinguished from each other, requiring a log10 transformation of the data. </w:t>
      </w:r>
    </w:p>
    <w:p w14:paraId="48A578B8" w14:textId="77777777" w:rsidR="00F7169A" w:rsidRPr="00C95072" w:rsidRDefault="00F7169A" w:rsidP="008D2E02">
      <w:pPr>
        <w:ind w:firstLine="720"/>
        <w:rPr>
          <w:rFonts w:ascii="Times New Roman" w:eastAsia="Libre Baskerville" w:hAnsi="Times New Roman" w:cs="Times New Roman"/>
        </w:rPr>
      </w:pPr>
    </w:p>
    <w:p w14:paraId="5C8156C3" w14:textId="24126D38" w:rsidR="008D2E02" w:rsidRPr="00C95072" w:rsidRDefault="008D2E02" w:rsidP="008D2E02">
      <w:pPr>
        <w:ind w:firstLine="720"/>
        <w:rPr>
          <w:rFonts w:ascii="Times New Roman" w:eastAsia="Libre Baskerville" w:hAnsi="Times New Roman" w:cs="Times New Roman"/>
        </w:rPr>
      </w:pPr>
      <w:r w:rsidRPr="00C95072">
        <w:rPr>
          <w:rFonts w:ascii="Times New Roman" w:eastAsia="Libre Baskerville" w:hAnsi="Times New Roman" w:cs="Times New Roman"/>
        </w:rPr>
        <w:t xml:space="preserve">Some fundamental observations may be made from this analysis: 1) that the taxa represented at Saltpeter Cave reflect a much more </w:t>
      </w:r>
      <w:r w:rsidR="00601548" w:rsidRPr="00C95072">
        <w:rPr>
          <w:rFonts w:ascii="Times New Roman" w:eastAsia="Libre Baskerville" w:hAnsi="Times New Roman" w:cs="Times New Roman"/>
        </w:rPr>
        <w:t>exclusive use of</w:t>
      </w:r>
      <w:r w:rsidRPr="00C95072">
        <w:rPr>
          <w:rFonts w:ascii="Times New Roman" w:eastAsia="Libre Baskerville" w:hAnsi="Times New Roman" w:cs="Times New Roman"/>
        </w:rPr>
        <w:t xml:space="preserve"> forest</w:t>
      </w:r>
      <w:r w:rsidR="00601548" w:rsidRPr="00C95072">
        <w:rPr>
          <w:rFonts w:ascii="Times New Roman" w:eastAsia="Libre Baskerville" w:hAnsi="Times New Roman" w:cs="Times New Roman"/>
        </w:rPr>
        <w:t xml:space="preserve">ed patches </w:t>
      </w:r>
      <w:r w:rsidRPr="00C95072">
        <w:rPr>
          <w:rFonts w:ascii="Times New Roman" w:eastAsia="Libre Baskerville" w:hAnsi="Times New Roman" w:cs="Times New Roman"/>
        </w:rPr>
        <w:t xml:space="preserve">than those at any other site, 2) that Little Freeman Cave represents the greatest dependence on open canopy and prairie taxa of those evaluated, and 3) that there is a very slight increase in forest taxa across time everywhere except Modoc </w:t>
      </w:r>
      <w:r w:rsidR="00FC702A" w:rsidRPr="00C95072">
        <w:rPr>
          <w:rFonts w:ascii="Times New Roman" w:eastAsia="Libre Baskerville" w:hAnsi="Times New Roman" w:cs="Times New Roman"/>
        </w:rPr>
        <w:t>S</w:t>
      </w:r>
      <w:r w:rsidRPr="00C95072">
        <w:rPr>
          <w:rFonts w:ascii="Times New Roman" w:eastAsia="Libre Baskerville" w:hAnsi="Times New Roman" w:cs="Times New Roman"/>
        </w:rPr>
        <w:t xml:space="preserve">helter, which fluctuates regularly in its forestation index. </w:t>
      </w:r>
    </w:p>
    <w:p w14:paraId="1F64E634" w14:textId="3E114EF7" w:rsidR="001A1D15" w:rsidRPr="00C95072" w:rsidRDefault="001A1D15" w:rsidP="001A1D15">
      <w:pPr>
        <w:pStyle w:val="Heading3"/>
        <w:rPr>
          <w:rFonts w:ascii="Times New Roman" w:hAnsi="Times New Roman" w:cs="Times New Roman"/>
        </w:rPr>
      </w:pPr>
      <w:bookmarkStart w:id="114" w:name="_Toc109373445"/>
      <w:r w:rsidRPr="00C95072">
        <w:rPr>
          <w:rFonts w:ascii="Times New Roman" w:hAnsi="Times New Roman" w:cs="Times New Roman"/>
        </w:rPr>
        <w:t>Correspondence Analysis</w:t>
      </w:r>
      <w:bookmarkEnd w:id="114"/>
    </w:p>
    <w:p w14:paraId="7CE02577" w14:textId="77777777" w:rsidR="001A1D15" w:rsidRPr="00C95072" w:rsidRDefault="001A1D15" w:rsidP="001A1D15">
      <w:pPr>
        <w:rPr>
          <w:rFonts w:ascii="Times New Roman" w:eastAsia="Libre Baskerville" w:hAnsi="Times New Roman" w:cs="Times New Roman"/>
          <w:noProof/>
        </w:rPr>
      </w:pPr>
    </w:p>
    <w:p w14:paraId="77C5F9F8" w14:textId="209AAEA0" w:rsidR="002D63AB" w:rsidRPr="00C95072" w:rsidRDefault="001A1D15" w:rsidP="007E161C">
      <w:pPr>
        <w:ind w:firstLine="720"/>
        <w:rPr>
          <w:rFonts w:ascii="Times New Roman" w:eastAsia="Libre Baskerville" w:hAnsi="Times New Roman" w:cs="Times New Roman"/>
          <w:noProof/>
        </w:rPr>
      </w:pPr>
      <w:r w:rsidRPr="00C95072">
        <w:rPr>
          <w:rFonts w:ascii="Times New Roman" w:eastAsia="Libre Baskerville" w:hAnsi="Times New Roman" w:cs="Times New Roman"/>
          <w:noProof/>
        </w:rPr>
        <w:t>The Habitiat CA</w:t>
      </w:r>
      <w:r w:rsidR="009753A9" w:rsidRPr="00C95072">
        <w:rPr>
          <w:rFonts w:ascii="Times New Roman" w:eastAsia="Libre Baskerville" w:hAnsi="Times New Roman" w:cs="Times New Roman"/>
          <w:noProof/>
        </w:rPr>
        <w:t xml:space="preserve"> (</w:t>
      </w:r>
      <w:r w:rsidR="009753A9" w:rsidRPr="00C95072">
        <w:rPr>
          <w:rFonts w:ascii="Times New Roman" w:eastAsia="Libre Baskerville" w:hAnsi="Times New Roman" w:cs="Times New Roman"/>
        </w:rPr>
        <w:t>Figure 7.</w:t>
      </w:r>
      <w:r w:rsidR="009753A9" w:rsidRPr="00C95072">
        <w:rPr>
          <w:rFonts w:ascii="Times New Roman" w:eastAsia="Libre Baskerville" w:hAnsi="Times New Roman" w:cs="Times New Roman"/>
          <w:noProof/>
        </w:rPr>
        <w:t>1</w:t>
      </w:r>
      <w:r w:rsidR="00BC2A0B" w:rsidRPr="00C95072">
        <w:rPr>
          <w:rFonts w:ascii="Times New Roman" w:eastAsia="Libre Baskerville" w:hAnsi="Times New Roman" w:cs="Times New Roman"/>
          <w:noProof/>
        </w:rPr>
        <w:t>8</w:t>
      </w:r>
      <w:r w:rsidR="009753A9" w:rsidRPr="00C95072">
        <w:rPr>
          <w:rFonts w:ascii="Times New Roman" w:eastAsia="Libre Baskerville" w:hAnsi="Times New Roman" w:cs="Times New Roman"/>
          <w:noProof/>
        </w:rPr>
        <w:t>)</w:t>
      </w:r>
      <w:r w:rsidRPr="00C95072">
        <w:rPr>
          <w:rFonts w:ascii="Times New Roman" w:eastAsia="Libre Baskerville" w:hAnsi="Times New Roman" w:cs="Times New Roman"/>
          <w:noProof/>
        </w:rPr>
        <w:t xml:space="preserve"> reflects 67.2% of the variance in two dimensions. It illustrates that Dust Cave and Modoc Shelter have similar assemblage structures in the Early Archaic, while Modoc Shelter’s Middle Archaic assemblages are more intermediate in composition between Dust Cave and Saltpeter Cave. This pattern is best explained by the association of Dust Cave with generalized water habitat taxa (rivers, lakes, ponds, streams, etc.) while all Saltpeter assemblages are most exclusively associated with the forest and its periphery. These Saltpeter habitats are most closely associated with deer and turkeys respectively. Little Freeman Cave shows the strongest change in taxonomic representation between the Early Archaic and Middle Archaic. The </w:t>
      </w:r>
      <w:r w:rsidR="002D63AB" w:rsidRPr="00C95072">
        <w:rPr>
          <w:rFonts w:ascii="Times New Roman" w:eastAsia="Libre Baskerville" w:hAnsi="Times New Roman" w:cs="Times New Roman"/>
          <w:noProof/>
        </w:rPr>
        <w:t xml:space="preserve">Early Archaic assemblages have more significant association with wetland and lacustrine environments, and this site is the only one specifically associated with prairie and other unforested, open habitats. </w:t>
      </w:r>
    </w:p>
    <w:p w14:paraId="01138AC5" w14:textId="77777777" w:rsidR="002D63AB" w:rsidRPr="00C95072" w:rsidRDefault="002D63AB" w:rsidP="002D63AB">
      <w:pPr>
        <w:ind w:firstLine="720"/>
        <w:rPr>
          <w:rFonts w:ascii="Times New Roman" w:eastAsia="Libre Baskerville" w:hAnsi="Times New Roman" w:cs="Times New Roman"/>
          <w:noProof/>
        </w:rPr>
      </w:pPr>
    </w:p>
    <w:p w14:paraId="59F99B94" w14:textId="7BE7302C" w:rsidR="00E24C7A" w:rsidRPr="00C95072" w:rsidRDefault="002D63AB" w:rsidP="00630B22">
      <w:pPr>
        <w:ind w:firstLine="720"/>
        <w:rPr>
          <w:rFonts w:ascii="Times New Roman" w:eastAsia="Libre Baskerville" w:hAnsi="Times New Roman" w:cs="Times New Roman"/>
          <w:noProof/>
        </w:rPr>
      </w:pPr>
      <w:r w:rsidRPr="00C95072">
        <w:rPr>
          <w:rFonts w:ascii="Times New Roman" w:eastAsia="Libre Baskerville" w:hAnsi="Times New Roman" w:cs="Times New Roman"/>
          <w:noProof/>
        </w:rPr>
        <w:t>A correspondence analysis of the taxonomic groups that are represented at these sites is complex and requires two plots which illustrate the first three dimensions, yielding a combined visualization of 64.1% of the variance. The first (</w:t>
      </w:r>
      <w:r w:rsidRPr="00C95072">
        <w:rPr>
          <w:rFonts w:ascii="Times New Roman" w:eastAsia="Libre Baskerville" w:hAnsi="Times New Roman" w:cs="Times New Roman"/>
        </w:rPr>
        <w:t>Figure 7.</w:t>
      </w:r>
      <w:r w:rsidRPr="00C95072">
        <w:rPr>
          <w:rFonts w:ascii="Times New Roman" w:eastAsia="Libre Baskerville" w:hAnsi="Times New Roman" w:cs="Times New Roman"/>
          <w:noProof/>
        </w:rPr>
        <w:t>1</w:t>
      </w:r>
      <w:r w:rsidR="00BC2A0B" w:rsidRPr="00C95072">
        <w:rPr>
          <w:rFonts w:ascii="Times New Roman" w:eastAsia="Libre Baskerville" w:hAnsi="Times New Roman" w:cs="Times New Roman"/>
          <w:noProof/>
        </w:rPr>
        <w:t>9</w:t>
      </w:r>
      <w:r w:rsidRPr="00C95072">
        <w:rPr>
          <w:rFonts w:ascii="Times New Roman" w:eastAsia="Libre Baskerville" w:hAnsi="Times New Roman" w:cs="Times New Roman"/>
          <w:noProof/>
        </w:rPr>
        <w:t xml:space="preserve">) plots </w:t>
      </w:r>
      <w:r w:rsidR="00777976" w:rsidRPr="00C95072">
        <w:rPr>
          <w:rFonts w:ascii="Times New Roman" w:eastAsia="Libre Baskerville" w:hAnsi="Times New Roman" w:cs="Times New Roman"/>
          <w:noProof/>
        </w:rPr>
        <w:t>D</w:t>
      </w:r>
      <w:r w:rsidRPr="00C95072">
        <w:rPr>
          <w:rFonts w:ascii="Times New Roman" w:eastAsia="Libre Baskerville" w:hAnsi="Times New Roman" w:cs="Times New Roman"/>
          <w:noProof/>
        </w:rPr>
        <w:t xml:space="preserve">imension 1 against </w:t>
      </w:r>
      <w:r w:rsidR="00777976" w:rsidRPr="00C95072">
        <w:rPr>
          <w:rFonts w:ascii="Times New Roman" w:eastAsia="Libre Baskerville" w:hAnsi="Times New Roman" w:cs="Times New Roman"/>
          <w:noProof/>
        </w:rPr>
        <w:t>D</w:t>
      </w:r>
      <w:r w:rsidRPr="00C95072">
        <w:rPr>
          <w:rFonts w:ascii="Times New Roman" w:eastAsia="Libre Baskerville" w:hAnsi="Times New Roman" w:cs="Times New Roman"/>
          <w:noProof/>
        </w:rPr>
        <w:t>imension 2, while the second (</w:t>
      </w:r>
      <w:r w:rsidRPr="00C95072">
        <w:rPr>
          <w:rFonts w:ascii="Times New Roman" w:eastAsia="Libre Baskerville" w:hAnsi="Times New Roman" w:cs="Times New Roman"/>
        </w:rPr>
        <w:t>Figure 7.</w:t>
      </w:r>
      <w:r w:rsidR="00BC2A0B" w:rsidRPr="00C95072">
        <w:rPr>
          <w:rFonts w:ascii="Times New Roman" w:eastAsia="Libre Baskerville" w:hAnsi="Times New Roman" w:cs="Times New Roman"/>
        </w:rPr>
        <w:t>20</w:t>
      </w:r>
      <w:r w:rsidRPr="00C95072">
        <w:rPr>
          <w:rFonts w:ascii="Times New Roman" w:eastAsia="Libre Baskerville" w:hAnsi="Times New Roman" w:cs="Times New Roman"/>
          <w:noProof/>
        </w:rPr>
        <w:t xml:space="preserve">) plots </w:t>
      </w:r>
      <w:r w:rsidR="00777976" w:rsidRPr="00C95072">
        <w:rPr>
          <w:rFonts w:ascii="Times New Roman" w:eastAsia="Libre Baskerville" w:hAnsi="Times New Roman" w:cs="Times New Roman"/>
          <w:noProof/>
        </w:rPr>
        <w:t>D</w:t>
      </w:r>
      <w:r w:rsidRPr="00C95072">
        <w:rPr>
          <w:rFonts w:ascii="Times New Roman" w:eastAsia="Libre Baskerville" w:hAnsi="Times New Roman" w:cs="Times New Roman"/>
          <w:noProof/>
        </w:rPr>
        <w:t>imension 1 against Dimension 3. This analysis shows strong association between Saltpeter Cave and turkeys, deer, and to a lesser extent,</w:t>
      </w:r>
      <w:r w:rsidRPr="00C95072">
        <w:rPr>
          <w:rFonts w:ascii="Times New Roman" w:eastAsia="Libre Baskerville" w:hAnsi="Times New Roman" w:cs="Times New Roman"/>
        </w:rPr>
        <w:t xml:space="preserve"> </w:t>
      </w:r>
      <w:r w:rsidRPr="00C95072">
        <w:rPr>
          <w:rFonts w:ascii="Times New Roman" w:eastAsia="Libre Baskerville" w:hAnsi="Times New Roman" w:cs="Times New Roman"/>
          <w:noProof/>
        </w:rPr>
        <w:t xml:space="preserve">pigeons. The Middle Archaic components of Modoc Shelter have similar but less pronounced affiliations with these taxa. While the foxes appear more closely associated with Modoc Shelter, adding the third dimension shows that foxes and the Modoc assemblages are on opposite sides of the </w:t>
      </w:r>
      <w:r w:rsidR="004C0D5B" w:rsidRPr="00C95072">
        <w:rPr>
          <w:rFonts w:ascii="Times New Roman" w:eastAsia="Libre Baskerville" w:hAnsi="Times New Roman" w:cs="Times New Roman"/>
          <w:i/>
          <w:iCs/>
          <w:noProof/>
        </w:rPr>
        <w:t>z-</w:t>
      </w:r>
      <w:r w:rsidRPr="00C95072">
        <w:rPr>
          <w:rFonts w:ascii="Times New Roman" w:eastAsia="Libre Baskerville" w:hAnsi="Times New Roman" w:cs="Times New Roman"/>
          <w:noProof/>
        </w:rPr>
        <w:t xml:space="preserve">axis, but the Middle Archaic 1 component of the Saltpeter assemblage overlaps with the Fox plot. Dust Cave </w:t>
      </w:r>
    </w:p>
    <w:tbl>
      <w:tblPr>
        <w:tblStyle w:val="TableGrid"/>
        <w:tblpPr w:leftFromText="180" w:rightFromText="180" w:vertAnchor="text" w:tblpY="4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640"/>
      </w:tblGrid>
      <w:tr w:rsidR="00C95072" w:rsidRPr="00C95072" w14:paraId="7509118D" w14:textId="77777777" w:rsidTr="00334967">
        <w:tc>
          <w:tcPr>
            <w:tcW w:w="8640" w:type="dxa"/>
          </w:tcPr>
          <w:p w14:paraId="7641CE6E" w14:textId="77777777" w:rsidR="00FA685D" w:rsidRPr="00C95072" w:rsidRDefault="00FA685D" w:rsidP="00334967">
            <w:pPr>
              <w:keepNext/>
            </w:pPr>
            <w:r w:rsidRPr="00C95072">
              <w:rPr>
                <w:noProof/>
              </w:rPr>
              <w:lastRenderedPageBreak/>
              <w:drawing>
                <wp:inline distT="0" distB="0" distL="0" distR="0" wp14:anchorId="77F35072" wp14:editId="102323D6">
                  <wp:extent cx="5486400" cy="2617076"/>
                  <wp:effectExtent l="0" t="0" r="0" b="0"/>
                  <wp:docPr id="14" name="Chart 14">
                    <a:extLst xmlns:a="http://schemas.openxmlformats.org/drawingml/2006/main">
                      <a:ext uri="{FF2B5EF4-FFF2-40B4-BE49-F238E27FC236}">
                        <a16:creationId xmlns:a16="http://schemas.microsoft.com/office/drawing/2014/main" id="{52AEC456-10EA-474A-B973-A28CB0C9F70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14:paraId="55994C18" w14:textId="35C6BD83" w:rsidR="00FA685D" w:rsidRPr="00C95072" w:rsidRDefault="00FA685D" w:rsidP="00686525">
            <w:pPr>
              <w:pStyle w:val="Caption"/>
              <w:rPr>
                <w:color w:val="auto"/>
              </w:rPr>
            </w:pPr>
            <w:bookmarkStart w:id="115" w:name="_Toc109202613"/>
            <w:r w:rsidRPr="00C95072">
              <w:rPr>
                <w:color w:val="auto"/>
              </w:rPr>
              <w:t xml:space="preserve">Figure </w:t>
            </w:r>
            <w:r w:rsidRPr="00C95072">
              <w:rPr>
                <w:color w:val="auto"/>
              </w:rPr>
              <w:fldChar w:fldCharType="begin"/>
            </w:r>
            <w:r w:rsidRPr="00C95072">
              <w:rPr>
                <w:color w:val="auto"/>
              </w:rPr>
              <w:instrText xml:space="preserve"> STYLEREF 1 \s </w:instrText>
            </w:r>
            <w:r w:rsidRPr="00C95072">
              <w:rPr>
                <w:color w:val="auto"/>
              </w:rPr>
              <w:fldChar w:fldCharType="separate"/>
            </w:r>
            <w:r w:rsidR="00D63786" w:rsidRPr="00C95072">
              <w:rPr>
                <w:noProof/>
                <w:color w:val="auto"/>
              </w:rPr>
              <w:t>7</w:t>
            </w:r>
            <w:r w:rsidRPr="00C95072">
              <w:rPr>
                <w:noProof/>
                <w:color w:val="auto"/>
              </w:rPr>
              <w:fldChar w:fldCharType="end"/>
            </w:r>
            <w:r w:rsidR="00312ED8" w:rsidRPr="00C95072">
              <w:rPr>
                <w:color w:val="auto"/>
              </w:rPr>
              <w:t>.</w:t>
            </w:r>
            <w:r w:rsidRPr="00C95072">
              <w:rPr>
                <w:color w:val="auto"/>
              </w:rPr>
              <w:fldChar w:fldCharType="begin"/>
            </w:r>
            <w:r w:rsidRPr="00C95072">
              <w:rPr>
                <w:color w:val="auto"/>
              </w:rPr>
              <w:instrText xml:space="preserve"> SEQ Figure \* ARABIC \s 1 </w:instrText>
            </w:r>
            <w:r w:rsidRPr="00C95072">
              <w:rPr>
                <w:color w:val="auto"/>
              </w:rPr>
              <w:fldChar w:fldCharType="separate"/>
            </w:r>
            <w:r w:rsidR="00D63786" w:rsidRPr="00C95072">
              <w:rPr>
                <w:noProof/>
                <w:color w:val="auto"/>
              </w:rPr>
              <w:t>17</w:t>
            </w:r>
            <w:r w:rsidRPr="00C95072">
              <w:rPr>
                <w:noProof/>
                <w:color w:val="auto"/>
              </w:rPr>
              <w:fldChar w:fldCharType="end"/>
            </w:r>
            <w:r w:rsidR="00BF6C4D" w:rsidRPr="00C95072">
              <w:rPr>
                <w:noProof/>
                <w:color w:val="auto"/>
              </w:rPr>
              <w:t>.</w:t>
            </w:r>
            <w:r w:rsidRPr="00C95072">
              <w:rPr>
                <w:color w:val="auto"/>
              </w:rPr>
              <w:t xml:space="preserve"> Woodland/Grassland index graph</w:t>
            </w:r>
            <w:r w:rsidR="003A37ED" w:rsidRPr="00C95072">
              <w:rPr>
                <w:color w:val="auto"/>
              </w:rPr>
              <w:t xml:space="preserve"> with</w:t>
            </w:r>
            <w:r w:rsidRPr="00C95072">
              <w:rPr>
                <w:color w:val="auto"/>
              </w:rPr>
              <w:t xml:space="preserve"> a </w:t>
            </w:r>
            <w:r w:rsidR="003A37ED" w:rsidRPr="00C95072">
              <w:rPr>
                <w:color w:val="auto"/>
              </w:rPr>
              <w:t>l</w:t>
            </w:r>
            <w:r w:rsidRPr="00C95072">
              <w:rPr>
                <w:color w:val="auto"/>
              </w:rPr>
              <w:t>og10 transformed scale.</w:t>
            </w:r>
            <w:bookmarkEnd w:id="115"/>
            <w:r w:rsidRPr="00C95072">
              <w:rPr>
                <w:color w:val="auto"/>
              </w:rPr>
              <w:t xml:space="preserve"> </w:t>
            </w:r>
          </w:p>
        </w:tc>
      </w:tr>
      <w:tr w:rsidR="00C95072" w:rsidRPr="00C95072" w14:paraId="42206584" w14:textId="77777777" w:rsidTr="00334967">
        <w:trPr>
          <w:trHeight w:val="576"/>
        </w:trPr>
        <w:tc>
          <w:tcPr>
            <w:tcW w:w="8640" w:type="dxa"/>
          </w:tcPr>
          <w:p w14:paraId="7CE523CD" w14:textId="77777777" w:rsidR="004E23FA" w:rsidRPr="00C95072" w:rsidRDefault="004E23FA" w:rsidP="00334967">
            <w:pPr>
              <w:keepNext/>
              <w:rPr>
                <w:noProof/>
              </w:rPr>
            </w:pPr>
          </w:p>
          <w:p w14:paraId="5CE82924" w14:textId="77777777" w:rsidR="00E24C7A" w:rsidRPr="00C95072" w:rsidRDefault="00E24C7A" w:rsidP="00334967">
            <w:pPr>
              <w:keepNext/>
              <w:rPr>
                <w:noProof/>
              </w:rPr>
            </w:pPr>
          </w:p>
          <w:p w14:paraId="3B5CBBFD" w14:textId="77777777" w:rsidR="007A1820" w:rsidRPr="00C95072" w:rsidRDefault="007A1820" w:rsidP="00334967">
            <w:pPr>
              <w:keepNext/>
              <w:rPr>
                <w:noProof/>
              </w:rPr>
            </w:pPr>
          </w:p>
          <w:p w14:paraId="1AD03F7D" w14:textId="0C10D5C2" w:rsidR="004E23FA" w:rsidRPr="00C95072" w:rsidRDefault="004E23FA" w:rsidP="00334967">
            <w:pPr>
              <w:keepNext/>
              <w:rPr>
                <w:noProof/>
              </w:rPr>
            </w:pPr>
          </w:p>
        </w:tc>
      </w:tr>
      <w:tr w:rsidR="00C95072" w:rsidRPr="00C95072" w14:paraId="62FB423B" w14:textId="77777777" w:rsidTr="00334967">
        <w:tc>
          <w:tcPr>
            <w:tcW w:w="8640" w:type="dxa"/>
          </w:tcPr>
          <w:p w14:paraId="752EEE92" w14:textId="77777777" w:rsidR="00D944E9" w:rsidRPr="00C95072" w:rsidRDefault="00D944E9" w:rsidP="00334967">
            <w:pPr>
              <w:keepNext/>
              <w:rPr>
                <w:noProof/>
              </w:rPr>
            </w:pPr>
          </w:p>
          <w:p w14:paraId="70542C72" w14:textId="0FA2D76B" w:rsidR="00334967" w:rsidRPr="00C95072" w:rsidRDefault="00BF6C4D" w:rsidP="00334967">
            <w:pPr>
              <w:keepNext/>
            </w:pPr>
            <w:r w:rsidRPr="00C95072">
              <w:rPr>
                <w:noProof/>
              </w:rPr>
              <w:drawing>
                <wp:inline distT="0" distB="0" distL="0" distR="0" wp14:anchorId="02D5A57C" wp14:editId="244BEBD4">
                  <wp:extent cx="5486400" cy="3105687"/>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51" cstate="print">
                            <a:extLst>
                              <a:ext uri="{28A0092B-C50C-407E-A947-70E740481C1C}">
                                <a14:useLocalDpi xmlns:a14="http://schemas.microsoft.com/office/drawing/2010/main" val="0"/>
                              </a:ext>
                            </a:extLst>
                          </a:blip>
                          <a:srcRect t="5527"/>
                          <a:stretch/>
                        </pic:blipFill>
                        <pic:spPr bwMode="auto">
                          <a:xfrm>
                            <a:off x="0" y="0"/>
                            <a:ext cx="5486400" cy="3105687"/>
                          </a:xfrm>
                          <a:prstGeom prst="rect">
                            <a:avLst/>
                          </a:prstGeom>
                          <a:noFill/>
                          <a:ln>
                            <a:noFill/>
                          </a:ln>
                          <a:extLst>
                            <a:ext uri="{53640926-AAD7-44D8-BBD7-CCE9431645EC}">
                              <a14:shadowObscured xmlns:a14="http://schemas.microsoft.com/office/drawing/2010/main"/>
                            </a:ext>
                          </a:extLst>
                        </pic:spPr>
                      </pic:pic>
                    </a:graphicData>
                  </a:graphic>
                </wp:inline>
              </w:drawing>
            </w:r>
          </w:p>
          <w:p w14:paraId="0116CE76" w14:textId="78433A64" w:rsidR="00FA685D" w:rsidRPr="00C95072" w:rsidRDefault="00334967" w:rsidP="00686525">
            <w:pPr>
              <w:pStyle w:val="Caption"/>
              <w:rPr>
                <w:noProof/>
                <w:color w:val="auto"/>
              </w:rPr>
            </w:pPr>
            <w:bookmarkStart w:id="116" w:name="_Toc109202614"/>
            <w:r w:rsidRPr="00C95072">
              <w:rPr>
                <w:color w:val="auto"/>
              </w:rPr>
              <w:t xml:space="preserve">Figure </w:t>
            </w:r>
            <w:r w:rsidRPr="00C95072">
              <w:rPr>
                <w:color w:val="auto"/>
              </w:rPr>
              <w:fldChar w:fldCharType="begin"/>
            </w:r>
            <w:r w:rsidRPr="00C95072">
              <w:rPr>
                <w:color w:val="auto"/>
              </w:rPr>
              <w:instrText xml:space="preserve"> STYLEREF 1 \s </w:instrText>
            </w:r>
            <w:r w:rsidRPr="00C95072">
              <w:rPr>
                <w:color w:val="auto"/>
              </w:rPr>
              <w:fldChar w:fldCharType="separate"/>
            </w:r>
            <w:r w:rsidR="00D63786" w:rsidRPr="00C95072">
              <w:rPr>
                <w:noProof/>
                <w:color w:val="auto"/>
              </w:rPr>
              <w:t>7</w:t>
            </w:r>
            <w:r w:rsidRPr="00C95072">
              <w:rPr>
                <w:noProof/>
                <w:color w:val="auto"/>
              </w:rPr>
              <w:fldChar w:fldCharType="end"/>
            </w:r>
            <w:r w:rsidR="00312ED8" w:rsidRPr="00C95072">
              <w:rPr>
                <w:color w:val="auto"/>
              </w:rPr>
              <w:t>.</w:t>
            </w:r>
            <w:r w:rsidRPr="00C95072">
              <w:rPr>
                <w:color w:val="auto"/>
              </w:rPr>
              <w:fldChar w:fldCharType="begin"/>
            </w:r>
            <w:r w:rsidRPr="00C95072">
              <w:rPr>
                <w:color w:val="auto"/>
              </w:rPr>
              <w:instrText xml:space="preserve"> SEQ Figure \* ARABIC \s 1 </w:instrText>
            </w:r>
            <w:r w:rsidRPr="00C95072">
              <w:rPr>
                <w:color w:val="auto"/>
              </w:rPr>
              <w:fldChar w:fldCharType="separate"/>
            </w:r>
            <w:r w:rsidR="00D63786" w:rsidRPr="00C95072">
              <w:rPr>
                <w:noProof/>
                <w:color w:val="auto"/>
              </w:rPr>
              <w:t>18</w:t>
            </w:r>
            <w:r w:rsidRPr="00C95072">
              <w:rPr>
                <w:noProof/>
                <w:color w:val="auto"/>
              </w:rPr>
              <w:fldChar w:fldCharType="end"/>
            </w:r>
            <w:r w:rsidR="00BF6C4D" w:rsidRPr="00C95072">
              <w:rPr>
                <w:noProof/>
                <w:color w:val="auto"/>
              </w:rPr>
              <w:t>.</w:t>
            </w:r>
            <w:r w:rsidRPr="00C95072">
              <w:rPr>
                <w:color w:val="auto"/>
              </w:rPr>
              <w:t xml:space="preserve"> Correspondence Analysis of Habitat Group counts. On this biplot, each site label consists of the site name initial and abbreviated temporal group. Dust-Early Archaic 1 = D-EA1, Modoc-Middle Archaic 2= M-MA2, etc. Site labels are color-</w:t>
            </w:r>
            <w:r w:rsidR="00C860E8" w:rsidRPr="00C95072">
              <w:rPr>
                <w:color w:val="auto"/>
              </w:rPr>
              <w:t>coordinated.</w:t>
            </w:r>
            <w:bookmarkEnd w:id="116"/>
          </w:p>
        </w:tc>
      </w:tr>
    </w:tbl>
    <w:p w14:paraId="11B51EA0" w14:textId="4B78EB6F" w:rsidR="007A1820" w:rsidRPr="00C95072" w:rsidRDefault="00312ED8">
      <w:pPr>
        <w:rPr>
          <w:rFonts w:ascii="Times New Roman" w:eastAsia="Libre Baskerville" w:hAnsi="Times New Roman" w:cs="Times New Roman"/>
          <w:noProof/>
        </w:rPr>
      </w:pPr>
      <w:bookmarkStart w:id="117" w:name="_Toc97376332"/>
      <w:r w:rsidRPr="00C95072">
        <w:rPr>
          <w:rFonts w:ascii="Times New Roman" w:hAnsi="Times New Roman" w:cs="Times New Roman"/>
          <w:noProof/>
        </w:rPr>
        <w:lastRenderedPageBreak/>
        <w:drawing>
          <wp:inline distT="0" distB="0" distL="0" distR="0" wp14:anchorId="78ECD40B" wp14:editId="1BC6180C">
            <wp:extent cx="5486400" cy="5298440"/>
            <wp:effectExtent l="0" t="0" r="0" b="0"/>
            <wp:docPr id="25" name="Picture 25"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Chart&#10;&#10;Description automatically generated"/>
                    <pic:cNvPicPr>
                      <a:picLocks noChangeAspect="1" noChangeArrowheads="1"/>
                    </pic:cNvPicPr>
                  </pic:nvPicPr>
                  <pic:blipFill rotWithShape="1">
                    <a:blip r:embed="rId52" cstate="print">
                      <a:extLst>
                        <a:ext uri="{28A0092B-C50C-407E-A947-70E740481C1C}">
                          <a14:useLocalDpi xmlns:a14="http://schemas.microsoft.com/office/drawing/2010/main" val="0"/>
                        </a:ext>
                      </a:extLst>
                    </a:blip>
                    <a:srcRect t="3419"/>
                    <a:stretch/>
                  </pic:blipFill>
                  <pic:spPr bwMode="auto">
                    <a:xfrm>
                      <a:off x="0" y="0"/>
                      <a:ext cx="5486400" cy="5298440"/>
                    </a:xfrm>
                    <a:prstGeom prst="rect">
                      <a:avLst/>
                    </a:prstGeom>
                    <a:noFill/>
                    <a:ln>
                      <a:noFill/>
                    </a:ln>
                    <a:extLst>
                      <a:ext uri="{53640926-AAD7-44D8-BBD7-CCE9431645EC}">
                        <a14:shadowObscured xmlns:a14="http://schemas.microsoft.com/office/drawing/2010/main"/>
                      </a:ext>
                    </a:extLst>
                  </pic:spPr>
                </pic:pic>
              </a:graphicData>
            </a:graphic>
          </wp:inline>
        </w:drawing>
      </w:r>
    </w:p>
    <w:tbl>
      <w:tblPr>
        <w:tblStyle w:val="TableGrid"/>
        <w:tblpPr w:leftFromText="180" w:rightFromText="180" w:vertAnchor="text" w:horzAnchor="margin" w:tblpY="155"/>
        <w:tblW w:w="0" w:type="auto"/>
        <w:tblCellMar>
          <w:left w:w="0" w:type="dxa"/>
          <w:right w:w="0" w:type="dxa"/>
        </w:tblCellMar>
        <w:tblLook w:val="04A0" w:firstRow="1" w:lastRow="0" w:firstColumn="1" w:lastColumn="0" w:noHBand="0" w:noVBand="1"/>
      </w:tblPr>
      <w:tblGrid>
        <w:gridCol w:w="8640"/>
      </w:tblGrid>
      <w:tr w:rsidR="00C95072" w:rsidRPr="00C95072" w14:paraId="4E936C4B" w14:textId="77777777" w:rsidTr="007A1820">
        <w:tc>
          <w:tcPr>
            <w:tcW w:w="8640" w:type="dxa"/>
            <w:tcBorders>
              <w:top w:val="nil"/>
              <w:left w:val="nil"/>
              <w:bottom w:val="nil"/>
              <w:right w:val="nil"/>
            </w:tcBorders>
          </w:tcPr>
          <w:p w14:paraId="053B4A06" w14:textId="490152CC" w:rsidR="007A1820" w:rsidRPr="00C95072" w:rsidRDefault="007A1820" w:rsidP="00686525">
            <w:pPr>
              <w:pStyle w:val="Caption"/>
              <w:rPr>
                <w:color w:val="auto"/>
              </w:rPr>
            </w:pPr>
            <w:bookmarkStart w:id="118" w:name="_Toc109202615"/>
            <w:r w:rsidRPr="00C95072">
              <w:rPr>
                <w:color w:val="auto"/>
              </w:rPr>
              <w:t xml:space="preserve">Figure </w:t>
            </w:r>
            <w:r w:rsidRPr="00C95072">
              <w:rPr>
                <w:color w:val="auto"/>
              </w:rPr>
              <w:fldChar w:fldCharType="begin"/>
            </w:r>
            <w:r w:rsidRPr="00C95072">
              <w:rPr>
                <w:color w:val="auto"/>
              </w:rPr>
              <w:instrText xml:space="preserve"> STYLEREF 1 \s </w:instrText>
            </w:r>
            <w:r w:rsidRPr="00C95072">
              <w:rPr>
                <w:color w:val="auto"/>
              </w:rPr>
              <w:fldChar w:fldCharType="separate"/>
            </w:r>
            <w:r w:rsidR="00D63786" w:rsidRPr="00C95072">
              <w:rPr>
                <w:noProof/>
                <w:color w:val="auto"/>
              </w:rPr>
              <w:t>7</w:t>
            </w:r>
            <w:r w:rsidRPr="00C95072">
              <w:rPr>
                <w:noProof/>
                <w:color w:val="auto"/>
              </w:rPr>
              <w:fldChar w:fldCharType="end"/>
            </w:r>
            <w:r w:rsidR="00312ED8" w:rsidRPr="00C95072">
              <w:rPr>
                <w:color w:val="auto"/>
              </w:rPr>
              <w:t>.</w:t>
            </w:r>
            <w:r w:rsidRPr="00C95072">
              <w:rPr>
                <w:color w:val="auto"/>
              </w:rPr>
              <w:fldChar w:fldCharType="begin"/>
            </w:r>
            <w:r w:rsidRPr="00C95072">
              <w:rPr>
                <w:color w:val="auto"/>
              </w:rPr>
              <w:instrText xml:space="preserve"> SEQ Figure \* ARABIC \s 1 </w:instrText>
            </w:r>
            <w:r w:rsidRPr="00C95072">
              <w:rPr>
                <w:color w:val="auto"/>
              </w:rPr>
              <w:fldChar w:fldCharType="separate"/>
            </w:r>
            <w:r w:rsidR="00D63786" w:rsidRPr="00C95072">
              <w:rPr>
                <w:noProof/>
                <w:color w:val="auto"/>
              </w:rPr>
              <w:t>19</w:t>
            </w:r>
            <w:r w:rsidRPr="00C95072">
              <w:rPr>
                <w:noProof/>
                <w:color w:val="auto"/>
              </w:rPr>
              <w:fldChar w:fldCharType="end"/>
            </w:r>
            <w:r w:rsidR="00E62379" w:rsidRPr="00C95072">
              <w:rPr>
                <w:noProof/>
                <w:color w:val="auto"/>
              </w:rPr>
              <w:t>.</w:t>
            </w:r>
            <w:r w:rsidRPr="00C95072">
              <w:rPr>
                <w:color w:val="auto"/>
              </w:rPr>
              <w:t xml:space="preserve"> Correspondence analysis of terrestrial taxonomic groups represented at the four sites</w:t>
            </w:r>
            <w:r w:rsidR="000403ED" w:rsidRPr="00C95072">
              <w:rPr>
                <w:color w:val="auto"/>
              </w:rPr>
              <w:t xml:space="preserve"> incorporating Dimension 1 and Dimension 2</w:t>
            </w:r>
            <w:r w:rsidRPr="00C95072">
              <w:rPr>
                <w:color w:val="auto"/>
              </w:rPr>
              <w:t>. Labeling follows the convention described in Figure 7.</w:t>
            </w:r>
            <w:r w:rsidR="00312ED8" w:rsidRPr="00C95072">
              <w:rPr>
                <w:color w:val="auto"/>
              </w:rPr>
              <w:t>18</w:t>
            </w:r>
            <w:r w:rsidR="00E62379" w:rsidRPr="00C95072">
              <w:rPr>
                <w:color w:val="auto"/>
              </w:rPr>
              <w:t>.</w:t>
            </w:r>
            <w:bookmarkEnd w:id="118"/>
          </w:p>
        </w:tc>
      </w:tr>
    </w:tbl>
    <w:p w14:paraId="35E9D5C5" w14:textId="77777777" w:rsidR="00FD7059" w:rsidRPr="00C95072" w:rsidRDefault="00FD7059" w:rsidP="00E471B5">
      <w:pPr>
        <w:rPr>
          <w:rFonts w:ascii="Times New Roman" w:eastAsia="Libre Baskerville" w:hAnsi="Times New Roman" w:cs="Times New Roman"/>
          <w:noProof/>
        </w:rPr>
      </w:pPr>
    </w:p>
    <w:p w14:paraId="2315A2BE" w14:textId="77777777" w:rsidR="00FD7059" w:rsidRPr="00C95072" w:rsidRDefault="00FD7059">
      <w:pPr>
        <w:rPr>
          <w:rFonts w:ascii="Times New Roman" w:eastAsia="Libre Baskerville" w:hAnsi="Times New Roman" w:cs="Times New Roman"/>
          <w:noProof/>
        </w:rPr>
      </w:pPr>
      <w:r w:rsidRPr="00C95072">
        <w:rPr>
          <w:rFonts w:ascii="Times New Roman" w:eastAsia="Libre Baskerville" w:hAnsi="Times New Roman" w:cs="Times New Roman"/>
          <w:noProof/>
        </w:rPr>
        <w:br w:type="page"/>
      </w:r>
    </w:p>
    <w:tbl>
      <w:tblPr>
        <w:tblStyle w:val="TableGrid"/>
        <w:tblpPr w:leftFromText="180" w:rightFromText="180" w:vertAnchor="text" w:horzAnchor="margin" w:tblpY="69"/>
        <w:tblW w:w="0" w:type="auto"/>
        <w:tblCellMar>
          <w:left w:w="0" w:type="dxa"/>
          <w:right w:w="0" w:type="dxa"/>
        </w:tblCellMar>
        <w:tblLook w:val="04A0" w:firstRow="1" w:lastRow="0" w:firstColumn="1" w:lastColumn="0" w:noHBand="0" w:noVBand="1"/>
      </w:tblPr>
      <w:tblGrid>
        <w:gridCol w:w="8640"/>
      </w:tblGrid>
      <w:tr w:rsidR="00C95072" w:rsidRPr="00C95072" w14:paraId="6290D9E7" w14:textId="77777777" w:rsidTr="00FD7059">
        <w:tc>
          <w:tcPr>
            <w:tcW w:w="8640" w:type="dxa"/>
            <w:tcBorders>
              <w:top w:val="nil"/>
              <w:left w:val="nil"/>
              <w:bottom w:val="nil"/>
              <w:right w:val="nil"/>
            </w:tcBorders>
          </w:tcPr>
          <w:p w14:paraId="3111C76D" w14:textId="77777777" w:rsidR="005419B9" w:rsidRPr="00C95072" w:rsidRDefault="005419B9" w:rsidP="00FD7059">
            <w:pPr>
              <w:keepNext/>
              <w:rPr>
                <w:rFonts w:ascii="Times New Roman" w:hAnsi="Times New Roman" w:cs="Times New Roman"/>
                <w:noProof/>
              </w:rPr>
            </w:pPr>
          </w:p>
          <w:p w14:paraId="38FE7EDA" w14:textId="2EB356B2" w:rsidR="00FD7059" w:rsidRPr="00C95072" w:rsidRDefault="00BF6C4D" w:rsidP="00FD7059">
            <w:pPr>
              <w:keepNext/>
            </w:pPr>
            <w:r w:rsidRPr="00C95072">
              <w:rPr>
                <w:rFonts w:ascii="Times New Roman" w:hAnsi="Times New Roman" w:cs="Times New Roman"/>
                <w:noProof/>
              </w:rPr>
              <w:drawing>
                <wp:inline distT="0" distB="0" distL="0" distR="0" wp14:anchorId="4390C2A3" wp14:editId="19D8D6C1">
                  <wp:extent cx="5486400" cy="5298831"/>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53" cstate="print">
                            <a:extLst>
                              <a:ext uri="{28A0092B-C50C-407E-A947-70E740481C1C}">
                                <a14:useLocalDpi xmlns:a14="http://schemas.microsoft.com/office/drawing/2010/main" val="0"/>
                              </a:ext>
                            </a:extLst>
                          </a:blip>
                          <a:srcRect t="3419"/>
                          <a:stretch/>
                        </pic:blipFill>
                        <pic:spPr bwMode="auto">
                          <a:xfrm>
                            <a:off x="0" y="0"/>
                            <a:ext cx="5486400" cy="5298831"/>
                          </a:xfrm>
                          <a:prstGeom prst="rect">
                            <a:avLst/>
                          </a:prstGeom>
                          <a:noFill/>
                          <a:ln>
                            <a:noFill/>
                          </a:ln>
                          <a:extLst>
                            <a:ext uri="{53640926-AAD7-44D8-BBD7-CCE9431645EC}">
                              <a14:shadowObscured xmlns:a14="http://schemas.microsoft.com/office/drawing/2010/main"/>
                            </a:ext>
                          </a:extLst>
                        </pic:spPr>
                      </pic:pic>
                    </a:graphicData>
                  </a:graphic>
                </wp:inline>
              </w:drawing>
            </w:r>
          </w:p>
          <w:p w14:paraId="16555454" w14:textId="301E6643" w:rsidR="00FD7059" w:rsidRPr="00C95072" w:rsidRDefault="00FD7059" w:rsidP="00686525">
            <w:pPr>
              <w:pStyle w:val="Caption"/>
              <w:rPr>
                <w:color w:val="auto"/>
              </w:rPr>
            </w:pPr>
            <w:bookmarkStart w:id="119" w:name="_Toc109202616"/>
            <w:r w:rsidRPr="00C95072">
              <w:rPr>
                <w:color w:val="auto"/>
              </w:rPr>
              <w:t xml:space="preserve">Figure </w:t>
            </w:r>
            <w:r w:rsidRPr="00C95072">
              <w:rPr>
                <w:color w:val="auto"/>
              </w:rPr>
              <w:fldChar w:fldCharType="begin"/>
            </w:r>
            <w:r w:rsidRPr="00C95072">
              <w:rPr>
                <w:color w:val="auto"/>
              </w:rPr>
              <w:instrText xml:space="preserve"> STYLEREF 1 \s </w:instrText>
            </w:r>
            <w:r w:rsidRPr="00C95072">
              <w:rPr>
                <w:color w:val="auto"/>
              </w:rPr>
              <w:fldChar w:fldCharType="separate"/>
            </w:r>
            <w:r w:rsidR="00D63786" w:rsidRPr="00C95072">
              <w:rPr>
                <w:noProof/>
                <w:color w:val="auto"/>
              </w:rPr>
              <w:t>7</w:t>
            </w:r>
            <w:r w:rsidRPr="00C95072">
              <w:rPr>
                <w:noProof/>
                <w:color w:val="auto"/>
              </w:rPr>
              <w:fldChar w:fldCharType="end"/>
            </w:r>
            <w:r w:rsidR="00312ED8" w:rsidRPr="00C95072">
              <w:rPr>
                <w:color w:val="auto"/>
              </w:rPr>
              <w:t>.</w:t>
            </w:r>
            <w:r w:rsidRPr="00C95072">
              <w:rPr>
                <w:color w:val="auto"/>
              </w:rPr>
              <w:fldChar w:fldCharType="begin"/>
            </w:r>
            <w:r w:rsidRPr="00C95072">
              <w:rPr>
                <w:color w:val="auto"/>
              </w:rPr>
              <w:instrText xml:space="preserve"> SEQ Figure \* ARABIC \s 1 </w:instrText>
            </w:r>
            <w:r w:rsidRPr="00C95072">
              <w:rPr>
                <w:color w:val="auto"/>
              </w:rPr>
              <w:fldChar w:fldCharType="separate"/>
            </w:r>
            <w:r w:rsidR="00D63786" w:rsidRPr="00C95072">
              <w:rPr>
                <w:noProof/>
                <w:color w:val="auto"/>
              </w:rPr>
              <w:t>20</w:t>
            </w:r>
            <w:r w:rsidRPr="00C95072">
              <w:rPr>
                <w:noProof/>
                <w:color w:val="auto"/>
              </w:rPr>
              <w:fldChar w:fldCharType="end"/>
            </w:r>
            <w:r w:rsidR="00BF6C4D" w:rsidRPr="00C95072">
              <w:rPr>
                <w:noProof/>
                <w:color w:val="auto"/>
              </w:rPr>
              <w:t>.</w:t>
            </w:r>
            <w:r w:rsidRPr="00C95072">
              <w:rPr>
                <w:color w:val="auto"/>
              </w:rPr>
              <w:t xml:space="preserve"> Correspondence analysis of terrestrial taxonomic groups incorporating </w:t>
            </w:r>
            <w:r w:rsidR="000403ED" w:rsidRPr="00C95072">
              <w:rPr>
                <w:color w:val="auto"/>
              </w:rPr>
              <w:t>D</w:t>
            </w:r>
            <w:r w:rsidRPr="00C95072">
              <w:rPr>
                <w:color w:val="auto"/>
              </w:rPr>
              <w:t xml:space="preserve">imension 1 and </w:t>
            </w:r>
            <w:r w:rsidR="000403ED" w:rsidRPr="00C95072">
              <w:rPr>
                <w:color w:val="auto"/>
              </w:rPr>
              <w:t>D</w:t>
            </w:r>
            <w:r w:rsidRPr="00C95072">
              <w:rPr>
                <w:color w:val="auto"/>
              </w:rPr>
              <w:t>imension 3. This figure compl</w:t>
            </w:r>
            <w:r w:rsidR="00DD54C4" w:rsidRPr="00C95072">
              <w:rPr>
                <w:color w:val="auto"/>
              </w:rPr>
              <w:t>e</w:t>
            </w:r>
            <w:r w:rsidRPr="00C95072">
              <w:rPr>
                <w:color w:val="auto"/>
              </w:rPr>
              <w:t>ments Figure 7.1</w:t>
            </w:r>
            <w:r w:rsidR="00BF6C4D" w:rsidRPr="00C95072">
              <w:rPr>
                <w:color w:val="auto"/>
              </w:rPr>
              <w:t>9</w:t>
            </w:r>
            <w:r w:rsidR="00DD54C4" w:rsidRPr="00C95072">
              <w:rPr>
                <w:color w:val="auto"/>
              </w:rPr>
              <w:t>.</w:t>
            </w:r>
            <w:bookmarkEnd w:id="119"/>
          </w:p>
        </w:tc>
      </w:tr>
    </w:tbl>
    <w:p w14:paraId="081370BD" w14:textId="77777777" w:rsidR="00FD7059" w:rsidRPr="00C95072" w:rsidRDefault="00FD7059" w:rsidP="00E471B5">
      <w:pPr>
        <w:rPr>
          <w:rFonts w:ascii="Times New Roman" w:eastAsia="Libre Baskerville" w:hAnsi="Times New Roman" w:cs="Times New Roman"/>
          <w:noProof/>
        </w:rPr>
      </w:pPr>
    </w:p>
    <w:p w14:paraId="522EDE9C" w14:textId="77777777" w:rsidR="00FD7059" w:rsidRPr="00C95072" w:rsidRDefault="00FD7059">
      <w:pPr>
        <w:rPr>
          <w:rFonts w:ascii="Times New Roman" w:eastAsia="Libre Baskerville" w:hAnsi="Times New Roman" w:cs="Times New Roman"/>
          <w:noProof/>
        </w:rPr>
      </w:pPr>
      <w:r w:rsidRPr="00C95072">
        <w:rPr>
          <w:rFonts w:ascii="Times New Roman" w:eastAsia="Libre Baskerville" w:hAnsi="Times New Roman" w:cs="Times New Roman"/>
          <w:noProof/>
        </w:rPr>
        <w:br w:type="page"/>
      </w:r>
    </w:p>
    <w:p w14:paraId="2A08938E" w14:textId="6FCCFE02" w:rsidR="00072DEB" w:rsidRPr="00C95072" w:rsidRDefault="00595C52" w:rsidP="00E471B5">
      <w:pPr>
        <w:rPr>
          <w:rFonts w:ascii="Times New Roman" w:eastAsia="Libre Baskerville" w:hAnsi="Times New Roman" w:cs="Times New Roman"/>
        </w:rPr>
      </w:pPr>
      <w:r w:rsidRPr="00C95072">
        <w:rPr>
          <w:rFonts w:ascii="Times New Roman" w:eastAsia="Libre Baskerville" w:hAnsi="Times New Roman" w:cs="Times New Roman"/>
          <w:noProof/>
        </w:rPr>
        <w:lastRenderedPageBreak/>
        <w:t>is more closely affiliated with Modoc’s Early Archaic components, with turtles contributing most to this association, as well as opossums and muskrats. This is all in agreement with the Habitat CA. Little Freeman Cave is by itself in all components, and clusters with a variety of otherwise unusual taxa, including woodpeckers, moles, coots, and owls. This may in part be the product of high precision by the analyst for Little</w:t>
      </w:r>
      <w:r w:rsidR="00072DEB" w:rsidRPr="00C95072">
        <w:rPr>
          <w:rFonts w:ascii="Times New Roman" w:eastAsia="Libre Baskerville" w:hAnsi="Times New Roman" w:cs="Times New Roman"/>
          <w:noProof/>
        </w:rPr>
        <w:t xml:space="preserve">Freeman Cave, but the geographic placement farthest to the northwest </w:t>
      </w:r>
      <w:r w:rsidR="005069FF" w:rsidRPr="00C95072">
        <w:rPr>
          <w:rFonts w:ascii="Times New Roman" w:eastAsia="Libre Baskerville" w:hAnsi="Times New Roman" w:cs="Times New Roman"/>
          <w:noProof/>
        </w:rPr>
        <w:t xml:space="preserve">within </w:t>
      </w:r>
      <w:r w:rsidR="00072DEB" w:rsidRPr="00C95072">
        <w:rPr>
          <w:rFonts w:ascii="Times New Roman" w:eastAsia="Libre Baskerville" w:hAnsi="Times New Roman" w:cs="Times New Roman"/>
          <w:noProof/>
        </w:rPr>
        <w:t xml:space="preserve">prairie territory suggests that any inter-analyst bias is not the sole variable involved. </w:t>
      </w:r>
      <w:r w:rsidR="00264532" w:rsidRPr="00C95072">
        <w:rPr>
          <w:rFonts w:ascii="Times New Roman" w:eastAsia="Libre Baskerville" w:hAnsi="Times New Roman" w:cs="Times New Roman"/>
          <w:noProof/>
        </w:rPr>
        <w:t xml:space="preserve">A table providing the eigenvalues and </w:t>
      </w:r>
      <w:r w:rsidR="00323C84" w:rsidRPr="00C95072">
        <w:rPr>
          <w:rFonts w:ascii="Times New Roman" w:eastAsia="Libre Baskerville" w:hAnsi="Times New Roman" w:cs="Times New Roman"/>
          <w:noProof/>
        </w:rPr>
        <w:t xml:space="preserve">percentage of variance for each of these analyses can be found in the appendix (Table </w:t>
      </w:r>
      <w:r w:rsidR="00132C45" w:rsidRPr="00C95072">
        <w:rPr>
          <w:rFonts w:ascii="Times New Roman" w:eastAsia="Libre Baskerville" w:hAnsi="Times New Roman" w:cs="Times New Roman"/>
          <w:noProof/>
        </w:rPr>
        <w:t>A</w:t>
      </w:r>
      <w:r w:rsidR="00323C84" w:rsidRPr="00C95072">
        <w:rPr>
          <w:rFonts w:ascii="Times New Roman" w:eastAsia="Libre Baskerville" w:hAnsi="Times New Roman" w:cs="Times New Roman"/>
          <w:noProof/>
        </w:rPr>
        <w:t>.1).</w:t>
      </w:r>
    </w:p>
    <w:p w14:paraId="1A5F2208" w14:textId="77777777" w:rsidR="0065724A" w:rsidRPr="00C95072" w:rsidRDefault="0065724A" w:rsidP="0065724A">
      <w:pPr>
        <w:pStyle w:val="Heading3"/>
        <w:rPr>
          <w:rFonts w:ascii="Times New Roman" w:hAnsi="Times New Roman" w:cs="Times New Roman"/>
        </w:rPr>
      </w:pPr>
      <w:bookmarkStart w:id="120" w:name="_Toc109373446"/>
      <w:r w:rsidRPr="00C95072">
        <w:rPr>
          <w:rFonts w:ascii="Times New Roman" w:hAnsi="Times New Roman" w:cs="Times New Roman"/>
        </w:rPr>
        <w:t>Small Mammal Selection</w:t>
      </w:r>
      <w:bookmarkEnd w:id="120"/>
    </w:p>
    <w:p w14:paraId="4EA953A3" w14:textId="77777777" w:rsidR="0065724A" w:rsidRPr="00C95072" w:rsidRDefault="0065724A" w:rsidP="0065724A"/>
    <w:p w14:paraId="7A34617C" w14:textId="71EA97D1" w:rsidR="0024781F" w:rsidRPr="00C95072" w:rsidRDefault="0065724A" w:rsidP="00E30C54">
      <w:pPr>
        <w:ind w:firstLine="720"/>
      </w:pPr>
      <w:r w:rsidRPr="00C95072">
        <w:t>The representation of mammals in the 0.5 size class may provide insights into food preferences at each site across time. These taxa are less likely to be intrusive compared to the many size 0 taxa. The major taxonomic groups included in this analysis are foxes, ground squirrels, muskrats, various</w:t>
      </w:r>
      <w:r w:rsidR="00255AFD" w:rsidRPr="00C95072">
        <w:t xml:space="preserve"> members of the family</w:t>
      </w:r>
      <w:r w:rsidRPr="00C95072">
        <w:t xml:space="preserve"> Mustelidae, opossums, rabbits,</w:t>
      </w:r>
      <w:r w:rsidR="00121A1E" w:rsidRPr="00C95072">
        <w:t xml:space="preserve"> raccoons, and skunks. These have had their NISP grouped by site and </w:t>
      </w:r>
      <w:r w:rsidR="00CF721A" w:rsidRPr="00C95072">
        <w:t>temporal component</w:t>
      </w:r>
      <w:r w:rsidR="00121A1E" w:rsidRPr="00C95072">
        <w:t>, and then converted into percentage of each spatial-temporal assemblage (Figure 7.</w:t>
      </w:r>
      <w:r w:rsidR="00082961" w:rsidRPr="00C95072">
        <w:t>2</w:t>
      </w:r>
      <w:r w:rsidR="00FD7059" w:rsidRPr="00C95072">
        <w:t>1</w:t>
      </w:r>
      <w:r w:rsidR="00CF721A" w:rsidRPr="00C95072">
        <w:t>, Table</w:t>
      </w:r>
      <w:r w:rsidR="00346CC7" w:rsidRPr="00C95072">
        <w:t xml:space="preserve"> </w:t>
      </w:r>
      <w:r w:rsidR="00CF721A" w:rsidRPr="00C95072">
        <w:t>7.</w:t>
      </w:r>
      <w:r w:rsidR="00082961" w:rsidRPr="00C95072">
        <w:t>5</w:t>
      </w:r>
      <w:r w:rsidR="00121A1E" w:rsidRPr="00C95072">
        <w:t>).</w:t>
      </w:r>
      <w:r w:rsidR="0024781F" w:rsidRPr="00C95072">
        <w:t xml:space="preserve"> Saltpeter Cave is not represented in the Early Archaic 1 </w:t>
      </w:r>
      <w:r w:rsidR="004547B6" w:rsidRPr="00C95072">
        <w:t>component</w:t>
      </w:r>
      <w:r w:rsidR="0024781F" w:rsidRPr="00C95072">
        <w:t>, but the other sites will be discusse</w:t>
      </w:r>
      <w:r w:rsidR="004547B6" w:rsidRPr="00C95072">
        <w:t>d</w:t>
      </w:r>
      <w:r w:rsidR="0024781F" w:rsidRPr="00C95072">
        <w:t xml:space="preserve"> to provide antecedent context for subsequent assemblages. </w:t>
      </w:r>
    </w:p>
    <w:p w14:paraId="468CC416" w14:textId="77777777" w:rsidR="0024781F" w:rsidRPr="00C95072" w:rsidRDefault="0024781F" w:rsidP="0024781F">
      <w:pPr>
        <w:ind w:firstLine="720"/>
        <w:rPr>
          <w:rFonts w:ascii="Times New Roman" w:eastAsia="Libre Baskerville" w:hAnsi="Times New Roman" w:cs="Times New Roman"/>
          <w:noProof/>
        </w:rPr>
      </w:pPr>
    </w:p>
    <w:p w14:paraId="214B6B84" w14:textId="10F33CE0" w:rsidR="0024781F" w:rsidRPr="00C95072" w:rsidRDefault="0024781F" w:rsidP="0024781F">
      <w:pPr>
        <w:ind w:firstLine="720"/>
      </w:pPr>
      <w:r w:rsidRPr="00C95072">
        <w:t xml:space="preserve">In the Early Archaic 1 </w:t>
      </w:r>
      <w:r w:rsidR="00CC179D" w:rsidRPr="00C95072">
        <w:t>component</w:t>
      </w:r>
      <w:r w:rsidRPr="00C95072">
        <w:t xml:space="preserve">, </w:t>
      </w:r>
      <w:r w:rsidR="00117FBC" w:rsidRPr="00C95072">
        <w:t xml:space="preserve">the Size 0.5 </w:t>
      </w:r>
      <w:r w:rsidR="004819FA" w:rsidRPr="00C95072">
        <w:t xml:space="preserve">mammal assemblage at </w:t>
      </w:r>
      <w:r w:rsidRPr="00C95072">
        <w:t>Modoc Shelter is predominantly composed of ground</w:t>
      </w:r>
      <w:r w:rsidR="00D60692" w:rsidRPr="00C95072">
        <w:t xml:space="preserve"> </w:t>
      </w:r>
      <w:r w:rsidRPr="00C95072">
        <w:t xml:space="preserve">squirrels (52%), with opossums contributing an additional 21%. In stark contrast, raccoons and muskrats each contribute 44% of the total NISP of the Little Freeman Cave </w:t>
      </w:r>
      <w:r w:rsidR="0058357E" w:rsidRPr="00C95072">
        <w:t xml:space="preserve">small mammal </w:t>
      </w:r>
      <w:r w:rsidRPr="00C95072">
        <w:t xml:space="preserve">assemblage. Dust Cave has the most diversity in this size group with seven taxonomic groups represented, with rabbits (31%), </w:t>
      </w:r>
      <w:r w:rsidR="00346CC7" w:rsidRPr="00C95072">
        <w:t>M</w:t>
      </w:r>
      <w:r w:rsidRPr="00C95072">
        <w:t xml:space="preserve">uskrats (21%), raccoons (19%), and opossums (17%) constituting the bulk of these taxa. </w:t>
      </w:r>
    </w:p>
    <w:p w14:paraId="65687387" w14:textId="77777777" w:rsidR="0024781F" w:rsidRPr="00C95072" w:rsidRDefault="0024781F" w:rsidP="0024781F">
      <w:pPr>
        <w:ind w:firstLine="720"/>
        <w:rPr>
          <w:rFonts w:ascii="Times New Roman" w:eastAsia="Libre Baskerville" w:hAnsi="Times New Roman" w:cs="Times New Roman"/>
          <w:noProof/>
        </w:rPr>
      </w:pPr>
    </w:p>
    <w:p w14:paraId="14D45063" w14:textId="09D8823A" w:rsidR="009068BD" w:rsidRPr="00C95072" w:rsidRDefault="009068BD" w:rsidP="009068BD">
      <w:pPr>
        <w:ind w:firstLine="720"/>
      </w:pPr>
      <w:r w:rsidRPr="00C95072">
        <w:t xml:space="preserve">The Early Archaic 2 component shows some shifts in selection practices. Modoc’s </w:t>
      </w:r>
      <w:r w:rsidR="00706421" w:rsidRPr="00C95072">
        <w:t xml:space="preserve">small mammal </w:t>
      </w:r>
      <w:r w:rsidRPr="00C95072">
        <w:t>assemblage is still dominated by muskrat (37%) but opossums have been supplanted by raccoons (26%) and rabbits (18%). The Little Freeman Cave assemblage is completely re-organized in this period, with rabbits going from a minority taxon to the best represented taxon with 63% of the NISP. Of the remaining taxa only the Muskrat (13%) contributes more than 10% to this assemblage. At Dust Cave, rabbits (43%), raccoons (25%), and opossums (21%) continue to constitute the majority, but muskrats have been reduced to 4% of the</w:t>
      </w:r>
      <w:r w:rsidR="00706421" w:rsidRPr="00C95072">
        <w:t xml:space="preserve"> small mammal</w:t>
      </w:r>
      <w:r w:rsidRPr="00C95072">
        <w:t xml:space="preserve"> assemblage. The earliest assemblage at Saltpeter Cave is small (n=7) but raccoons (43%) and rabbits (29%) are the best represented taxa by NISP. </w:t>
      </w:r>
    </w:p>
    <w:p w14:paraId="301CA86D" w14:textId="77777777" w:rsidR="009068BD" w:rsidRPr="00C95072" w:rsidRDefault="009068BD" w:rsidP="009068BD">
      <w:pPr>
        <w:ind w:firstLine="720"/>
      </w:pPr>
    </w:p>
    <w:p w14:paraId="3682CC69" w14:textId="5135239C" w:rsidR="00690394" w:rsidRPr="00C95072" w:rsidRDefault="009068BD" w:rsidP="00BF2E6D">
      <w:pPr>
        <w:ind w:firstLine="720"/>
        <w:rPr>
          <w:rFonts w:ascii="Times New Roman" w:eastAsia="Libre Baskerville" w:hAnsi="Times New Roman" w:cs="Times New Roman"/>
          <w:noProof/>
        </w:rPr>
      </w:pPr>
      <w:r w:rsidRPr="00C95072">
        <w:t xml:space="preserve">The transition to the Middle Archaic 1 component should be where we see the most pronounced changes if grassland expansion produced significant pressures to change hunting or trapping practices. Modoc Shelter’s assemblage no longer contains a </w:t>
      </w:r>
    </w:p>
    <w:tbl>
      <w:tblPr>
        <w:tblStyle w:val="TableGrid"/>
        <w:tblpPr w:leftFromText="180" w:rightFromText="180" w:vertAnchor="text" w:horzAnchor="margin" w:tblpY="-268"/>
        <w:tblW w:w="86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640"/>
      </w:tblGrid>
      <w:tr w:rsidR="00C95072" w:rsidRPr="00C95072" w14:paraId="664723AD" w14:textId="77777777" w:rsidTr="0049060B">
        <w:tc>
          <w:tcPr>
            <w:tcW w:w="8640" w:type="dxa"/>
          </w:tcPr>
          <w:p w14:paraId="61D29265" w14:textId="77777777" w:rsidR="00295EF6" w:rsidRPr="00C95072" w:rsidRDefault="00295EF6" w:rsidP="00295EF6">
            <w:r w:rsidRPr="00C95072">
              <w:rPr>
                <w:noProof/>
              </w:rPr>
              <w:lastRenderedPageBreak/>
              <w:drawing>
                <wp:inline distT="0" distB="0" distL="0" distR="0" wp14:anchorId="2941279D" wp14:editId="47421E2F">
                  <wp:extent cx="5486400" cy="2377440"/>
                  <wp:effectExtent l="0" t="0" r="0" b="0"/>
                  <wp:docPr id="29" name="Chart 29">
                    <a:extLst xmlns:a="http://schemas.openxmlformats.org/drawingml/2006/main">
                      <a:ext uri="{FF2B5EF4-FFF2-40B4-BE49-F238E27FC236}">
                        <a16:creationId xmlns:a16="http://schemas.microsoft.com/office/drawing/2014/main" id="{70B954C3-9785-4EF7-AC8F-09A63C6C800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tc>
      </w:tr>
      <w:tr w:rsidR="00C95072" w:rsidRPr="00C95072" w14:paraId="2BE1FD20" w14:textId="77777777" w:rsidTr="0049060B">
        <w:tc>
          <w:tcPr>
            <w:tcW w:w="8640" w:type="dxa"/>
          </w:tcPr>
          <w:p w14:paraId="52308EC5" w14:textId="77777777" w:rsidR="00295EF6" w:rsidRPr="00C95072" w:rsidRDefault="00295EF6" w:rsidP="00295EF6">
            <w:r w:rsidRPr="00C95072">
              <w:rPr>
                <w:noProof/>
              </w:rPr>
              <w:drawing>
                <wp:inline distT="0" distB="0" distL="0" distR="0" wp14:anchorId="70A9CF4F" wp14:editId="3D82FA04">
                  <wp:extent cx="5486400" cy="2377440"/>
                  <wp:effectExtent l="0" t="0" r="0" b="0"/>
                  <wp:docPr id="35" name="Chart 35">
                    <a:extLst xmlns:a="http://schemas.openxmlformats.org/drawingml/2006/main">
                      <a:ext uri="{FF2B5EF4-FFF2-40B4-BE49-F238E27FC236}">
                        <a16:creationId xmlns:a16="http://schemas.microsoft.com/office/drawing/2014/main" id="{50A04BC9-1832-486E-8D50-B07AE40FCA0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tc>
      </w:tr>
      <w:tr w:rsidR="00C95072" w:rsidRPr="00C95072" w14:paraId="31BC8B84" w14:textId="77777777" w:rsidTr="0049060B">
        <w:tc>
          <w:tcPr>
            <w:tcW w:w="8640" w:type="dxa"/>
          </w:tcPr>
          <w:p w14:paraId="17B87B23" w14:textId="77777777" w:rsidR="00295EF6" w:rsidRPr="00C95072" w:rsidRDefault="00295EF6" w:rsidP="00295EF6">
            <w:pPr>
              <w:keepNext/>
            </w:pPr>
            <w:r w:rsidRPr="00C95072">
              <w:rPr>
                <w:noProof/>
              </w:rPr>
              <w:drawing>
                <wp:inline distT="0" distB="0" distL="0" distR="0" wp14:anchorId="64BE5014" wp14:editId="74130D4B">
                  <wp:extent cx="5486400" cy="2743200"/>
                  <wp:effectExtent l="0" t="0" r="0" b="0"/>
                  <wp:docPr id="36" name="Chart 36">
                    <a:extLst xmlns:a="http://schemas.openxmlformats.org/drawingml/2006/main">
                      <a:ext uri="{FF2B5EF4-FFF2-40B4-BE49-F238E27FC236}">
                        <a16:creationId xmlns:a16="http://schemas.microsoft.com/office/drawing/2014/main" id="{45EE0D71-E37A-492C-AA9F-EAF95988784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14:paraId="1B589E45" w14:textId="709F202A" w:rsidR="00295EF6" w:rsidRPr="00C95072" w:rsidRDefault="00295EF6" w:rsidP="00686525">
            <w:pPr>
              <w:pStyle w:val="Caption"/>
              <w:rPr>
                <w:color w:val="auto"/>
              </w:rPr>
            </w:pPr>
            <w:bookmarkStart w:id="121" w:name="_Toc109202617"/>
            <w:r w:rsidRPr="00C95072">
              <w:rPr>
                <w:color w:val="auto"/>
              </w:rPr>
              <w:t xml:space="preserve">Figure </w:t>
            </w:r>
            <w:r w:rsidRPr="00C95072">
              <w:rPr>
                <w:color w:val="auto"/>
              </w:rPr>
              <w:fldChar w:fldCharType="begin"/>
            </w:r>
            <w:r w:rsidRPr="00C95072">
              <w:rPr>
                <w:color w:val="auto"/>
              </w:rPr>
              <w:instrText xml:space="preserve"> STYLEREF 1 \s </w:instrText>
            </w:r>
            <w:r w:rsidRPr="00C95072">
              <w:rPr>
                <w:color w:val="auto"/>
              </w:rPr>
              <w:fldChar w:fldCharType="separate"/>
            </w:r>
            <w:r w:rsidR="00D63786" w:rsidRPr="00C95072">
              <w:rPr>
                <w:noProof/>
                <w:color w:val="auto"/>
              </w:rPr>
              <w:t>7</w:t>
            </w:r>
            <w:r w:rsidRPr="00C95072">
              <w:rPr>
                <w:noProof/>
                <w:color w:val="auto"/>
              </w:rPr>
              <w:fldChar w:fldCharType="end"/>
            </w:r>
            <w:r w:rsidR="00312ED8" w:rsidRPr="00C95072">
              <w:rPr>
                <w:color w:val="auto"/>
              </w:rPr>
              <w:t>.</w:t>
            </w:r>
            <w:r w:rsidRPr="00C95072">
              <w:rPr>
                <w:color w:val="auto"/>
              </w:rPr>
              <w:fldChar w:fldCharType="begin"/>
            </w:r>
            <w:r w:rsidRPr="00C95072">
              <w:rPr>
                <w:color w:val="auto"/>
              </w:rPr>
              <w:instrText xml:space="preserve"> SEQ Figure \* ARABIC \s 1 </w:instrText>
            </w:r>
            <w:r w:rsidRPr="00C95072">
              <w:rPr>
                <w:color w:val="auto"/>
              </w:rPr>
              <w:fldChar w:fldCharType="separate"/>
            </w:r>
            <w:r w:rsidR="00D63786" w:rsidRPr="00C95072">
              <w:rPr>
                <w:noProof/>
                <w:color w:val="auto"/>
              </w:rPr>
              <w:t>21</w:t>
            </w:r>
            <w:r w:rsidRPr="00C95072">
              <w:rPr>
                <w:noProof/>
                <w:color w:val="auto"/>
              </w:rPr>
              <w:fldChar w:fldCharType="end"/>
            </w:r>
            <w:r w:rsidR="007B3795" w:rsidRPr="00C95072">
              <w:rPr>
                <w:noProof/>
                <w:color w:val="auto"/>
              </w:rPr>
              <w:t>.</w:t>
            </w:r>
            <w:r w:rsidRPr="00C95072">
              <w:rPr>
                <w:color w:val="auto"/>
              </w:rPr>
              <w:t xml:space="preserve"> Size 0.5 Mammals represented by %NISP. The Early Archaic 1 time group chart is in the appendix.</w:t>
            </w:r>
            <w:bookmarkEnd w:id="121"/>
          </w:p>
        </w:tc>
      </w:tr>
    </w:tbl>
    <w:p w14:paraId="03D12A1F" w14:textId="6AEF8A7D" w:rsidR="004635A0" w:rsidRPr="00C95072" w:rsidRDefault="004635A0"/>
    <w:p w14:paraId="1C9C1505" w14:textId="2B4A6CF9" w:rsidR="007B3795" w:rsidRPr="00C95072" w:rsidRDefault="007B3795" w:rsidP="00686525">
      <w:pPr>
        <w:pStyle w:val="Caption"/>
        <w:rPr>
          <w:color w:val="auto"/>
        </w:rPr>
      </w:pPr>
      <w:bookmarkStart w:id="122" w:name="_Toc109202674"/>
      <w:r w:rsidRPr="00C95072">
        <w:rPr>
          <w:color w:val="auto"/>
        </w:rPr>
        <w:t xml:space="preserve">Table </w:t>
      </w:r>
      <w:r w:rsidRPr="00C95072">
        <w:rPr>
          <w:color w:val="auto"/>
        </w:rPr>
        <w:fldChar w:fldCharType="begin"/>
      </w:r>
      <w:r w:rsidRPr="00C95072">
        <w:rPr>
          <w:color w:val="auto"/>
        </w:rPr>
        <w:instrText xml:space="preserve"> STYLEREF 1 \s </w:instrText>
      </w:r>
      <w:r w:rsidRPr="00C95072">
        <w:rPr>
          <w:color w:val="auto"/>
        </w:rPr>
        <w:fldChar w:fldCharType="separate"/>
      </w:r>
      <w:r w:rsidR="00D63786" w:rsidRPr="00C95072">
        <w:rPr>
          <w:noProof/>
          <w:color w:val="auto"/>
        </w:rPr>
        <w:t>7</w:t>
      </w:r>
      <w:r w:rsidRPr="00C95072">
        <w:rPr>
          <w:noProof/>
          <w:color w:val="auto"/>
        </w:rPr>
        <w:fldChar w:fldCharType="end"/>
      </w:r>
      <w:r w:rsidR="007D6DAF" w:rsidRPr="00C95072">
        <w:rPr>
          <w:color w:val="auto"/>
        </w:rPr>
        <w:t>.</w:t>
      </w:r>
      <w:r w:rsidRPr="00C95072">
        <w:rPr>
          <w:color w:val="auto"/>
        </w:rPr>
        <w:fldChar w:fldCharType="begin"/>
      </w:r>
      <w:r w:rsidRPr="00C95072">
        <w:rPr>
          <w:color w:val="auto"/>
        </w:rPr>
        <w:instrText xml:space="preserve"> SEQ Table \* ARABIC \s 1 </w:instrText>
      </w:r>
      <w:r w:rsidRPr="00C95072">
        <w:rPr>
          <w:color w:val="auto"/>
        </w:rPr>
        <w:fldChar w:fldCharType="separate"/>
      </w:r>
      <w:r w:rsidR="00D63786" w:rsidRPr="00C95072">
        <w:rPr>
          <w:noProof/>
          <w:color w:val="auto"/>
        </w:rPr>
        <w:t>5</w:t>
      </w:r>
      <w:r w:rsidRPr="00C95072">
        <w:rPr>
          <w:noProof/>
          <w:color w:val="auto"/>
        </w:rPr>
        <w:fldChar w:fldCharType="end"/>
      </w:r>
      <w:r w:rsidRPr="00C95072">
        <w:rPr>
          <w:noProof/>
          <w:color w:val="auto"/>
        </w:rPr>
        <w:t>.</w:t>
      </w:r>
      <w:r w:rsidRPr="00C95072">
        <w:rPr>
          <w:color w:val="auto"/>
        </w:rPr>
        <w:t xml:space="preserve"> Small </w:t>
      </w:r>
      <w:r w:rsidR="00232868" w:rsidRPr="00C95072">
        <w:rPr>
          <w:color w:val="auto"/>
        </w:rPr>
        <w:t>M</w:t>
      </w:r>
      <w:r w:rsidRPr="00C95072">
        <w:rPr>
          <w:color w:val="auto"/>
        </w:rPr>
        <w:t xml:space="preserve">ammal (Size 0.5) </w:t>
      </w:r>
      <w:r w:rsidR="00232868" w:rsidRPr="00C95072">
        <w:rPr>
          <w:color w:val="auto"/>
        </w:rPr>
        <w:t>T</w:t>
      </w:r>
      <w:r w:rsidRPr="00C95072">
        <w:rPr>
          <w:color w:val="auto"/>
        </w:rPr>
        <w:t xml:space="preserve">axa </w:t>
      </w:r>
      <w:r w:rsidR="00232868" w:rsidRPr="00C95072">
        <w:rPr>
          <w:color w:val="auto"/>
        </w:rPr>
        <w:t>R</w:t>
      </w:r>
      <w:r w:rsidRPr="00C95072">
        <w:rPr>
          <w:color w:val="auto"/>
        </w:rPr>
        <w:t xml:space="preserve">epresented by </w:t>
      </w:r>
      <w:r w:rsidR="00232868" w:rsidRPr="00C95072">
        <w:rPr>
          <w:color w:val="auto"/>
        </w:rPr>
        <w:t>S</w:t>
      </w:r>
      <w:r w:rsidRPr="00C95072">
        <w:rPr>
          <w:color w:val="auto"/>
        </w:rPr>
        <w:t xml:space="preserve">ite and </w:t>
      </w:r>
      <w:r w:rsidR="00232868" w:rsidRPr="00C95072">
        <w:rPr>
          <w:color w:val="auto"/>
        </w:rPr>
        <w:t>C</w:t>
      </w:r>
      <w:r w:rsidRPr="00C95072">
        <w:rPr>
          <w:color w:val="auto"/>
        </w:rPr>
        <w:t>omponent with NISP and %NISP.</w:t>
      </w:r>
      <w:bookmarkEnd w:id="12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19"/>
        <w:gridCol w:w="780"/>
        <w:gridCol w:w="772"/>
        <w:gridCol w:w="934"/>
        <w:gridCol w:w="925"/>
        <w:gridCol w:w="780"/>
        <w:gridCol w:w="770"/>
        <w:gridCol w:w="780"/>
        <w:gridCol w:w="770"/>
      </w:tblGrid>
      <w:tr w:rsidR="00C95072" w:rsidRPr="00C95072" w14:paraId="6F61294F" w14:textId="77777777" w:rsidTr="00012505">
        <w:trPr>
          <w:trHeight w:val="350"/>
        </w:trPr>
        <w:tc>
          <w:tcPr>
            <w:tcW w:w="1228" w:type="pct"/>
            <w:shd w:val="clear" w:color="auto" w:fill="7F7F7F" w:themeFill="text1" w:themeFillTint="80"/>
            <w:vAlign w:val="center"/>
          </w:tcPr>
          <w:p w14:paraId="4CB9A204" w14:textId="026C8150" w:rsidR="00965F58" w:rsidRPr="00C95072" w:rsidRDefault="00965F58" w:rsidP="00226160">
            <w:pPr>
              <w:autoSpaceDE w:val="0"/>
              <w:autoSpaceDN w:val="0"/>
              <w:adjustRightInd w:val="0"/>
              <w:jc w:val="center"/>
              <w:rPr>
                <w:rFonts w:ascii="Times New Roman" w:hAnsi="Times New Roman" w:cs="Times New Roman"/>
                <w:b/>
                <w:bCs/>
                <w:sz w:val="18"/>
                <w:szCs w:val="18"/>
                <w:u w:val="single"/>
              </w:rPr>
            </w:pPr>
            <w:r w:rsidRPr="00C95072">
              <w:rPr>
                <w:rFonts w:ascii="Times New Roman" w:hAnsi="Times New Roman" w:cs="Times New Roman"/>
                <w:b/>
                <w:bCs/>
                <w:sz w:val="18"/>
                <w:szCs w:val="18"/>
                <w:u w:val="single"/>
              </w:rPr>
              <w:t>Early Archaic 1</w:t>
            </w:r>
          </w:p>
        </w:tc>
        <w:tc>
          <w:tcPr>
            <w:tcW w:w="899" w:type="pct"/>
            <w:gridSpan w:val="2"/>
            <w:shd w:val="clear" w:color="auto" w:fill="47A3FF"/>
            <w:vAlign w:val="center"/>
          </w:tcPr>
          <w:p w14:paraId="088960DA" w14:textId="77777777" w:rsidR="00965F58" w:rsidRPr="00C95072" w:rsidRDefault="00965F58" w:rsidP="00226160">
            <w:pPr>
              <w:autoSpaceDE w:val="0"/>
              <w:autoSpaceDN w:val="0"/>
              <w:adjustRightInd w:val="0"/>
              <w:jc w:val="center"/>
              <w:rPr>
                <w:rFonts w:ascii="Times New Roman" w:hAnsi="Times New Roman" w:cs="Times New Roman"/>
                <w:b/>
                <w:bCs/>
                <w:sz w:val="18"/>
                <w:szCs w:val="18"/>
                <w:u w:val="single"/>
              </w:rPr>
            </w:pPr>
            <w:r w:rsidRPr="00C95072">
              <w:rPr>
                <w:rFonts w:ascii="Times New Roman" w:hAnsi="Times New Roman" w:cs="Times New Roman"/>
                <w:b/>
                <w:bCs/>
                <w:sz w:val="18"/>
                <w:szCs w:val="18"/>
                <w:u w:val="single"/>
              </w:rPr>
              <w:t>Dust</w:t>
            </w:r>
          </w:p>
        </w:tc>
        <w:tc>
          <w:tcPr>
            <w:tcW w:w="1077" w:type="pct"/>
            <w:gridSpan w:val="2"/>
            <w:shd w:val="clear" w:color="auto" w:fill="FFFF00"/>
            <w:vAlign w:val="center"/>
          </w:tcPr>
          <w:p w14:paraId="1955462B" w14:textId="77777777" w:rsidR="00965F58" w:rsidRPr="00C95072" w:rsidRDefault="00965F58" w:rsidP="00226160">
            <w:pPr>
              <w:autoSpaceDE w:val="0"/>
              <w:autoSpaceDN w:val="0"/>
              <w:adjustRightInd w:val="0"/>
              <w:jc w:val="center"/>
              <w:rPr>
                <w:rFonts w:ascii="Times New Roman" w:hAnsi="Times New Roman" w:cs="Times New Roman"/>
                <w:b/>
                <w:bCs/>
                <w:sz w:val="18"/>
                <w:szCs w:val="18"/>
                <w:u w:val="single"/>
              </w:rPr>
            </w:pPr>
            <w:r w:rsidRPr="00C95072">
              <w:rPr>
                <w:rFonts w:ascii="Times New Roman" w:hAnsi="Times New Roman" w:cs="Times New Roman"/>
                <w:b/>
                <w:bCs/>
                <w:sz w:val="18"/>
                <w:szCs w:val="18"/>
                <w:u w:val="single"/>
              </w:rPr>
              <w:t>Little Freeman</w:t>
            </w:r>
          </w:p>
        </w:tc>
        <w:tc>
          <w:tcPr>
            <w:tcW w:w="898" w:type="pct"/>
            <w:gridSpan w:val="2"/>
            <w:shd w:val="clear" w:color="auto" w:fill="FF0000"/>
            <w:vAlign w:val="center"/>
          </w:tcPr>
          <w:p w14:paraId="77719138" w14:textId="77777777" w:rsidR="00965F58" w:rsidRPr="00C95072" w:rsidRDefault="00965F58" w:rsidP="00226160">
            <w:pPr>
              <w:autoSpaceDE w:val="0"/>
              <w:autoSpaceDN w:val="0"/>
              <w:adjustRightInd w:val="0"/>
              <w:jc w:val="center"/>
              <w:rPr>
                <w:rFonts w:ascii="Times New Roman" w:hAnsi="Times New Roman" w:cs="Times New Roman"/>
                <w:b/>
                <w:bCs/>
                <w:sz w:val="18"/>
                <w:szCs w:val="18"/>
                <w:u w:val="single"/>
              </w:rPr>
            </w:pPr>
            <w:r w:rsidRPr="00C95072">
              <w:rPr>
                <w:rFonts w:ascii="Times New Roman" w:hAnsi="Times New Roman" w:cs="Times New Roman"/>
                <w:b/>
                <w:bCs/>
                <w:sz w:val="18"/>
                <w:szCs w:val="18"/>
                <w:u w:val="single"/>
              </w:rPr>
              <w:t>Modoc</w:t>
            </w:r>
          </w:p>
        </w:tc>
        <w:tc>
          <w:tcPr>
            <w:tcW w:w="898" w:type="pct"/>
            <w:gridSpan w:val="2"/>
            <w:shd w:val="clear" w:color="auto" w:fill="00B050"/>
            <w:vAlign w:val="center"/>
          </w:tcPr>
          <w:p w14:paraId="5ADD1AFC" w14:textId="77777777" w:rsidR="00965F58" w:rsidRPr="00C95072" w:rsidRDefault="00965F58" w:rsidP="00226160">
            <w:pPr>
              <w:autoSpaceDE w:val="0"/>
              <w:autoSpaceDN w:val="0"/>
              <w:adjustRightInd w:val="0"/>
              <w:jc w:val="center"/>
              <w:rPr>
                <w:rFonts w:ascii="Times New Roman" w:hAnsi="Times New Roman" w:cs="Times New Roman"/>
                <w:b/>
                <w:bCs/>
                <w:sz w:val="18"/>
                <w:szCs w:val="18"/>
                <w:u w:val="single"/>
              </w:rPr>
            </w:pPr>
            <w:r w:rsidRPr="00C95072">
              <w:rPr>
                <w:rFonts w:ascii="Times New Roman" w:hAnsi="Times New Roman" w:cs="Times New Roman"/>
                <w:b/>
                <w:bCs/>
                <w:sz w:val="18"/>
                <w:szCs w:val="18"/>
                <w:u w:val="single"/>
              </w:rPr>
              <w:t>Saltpeter</w:t>
            </w:r>
          </w:p>
        </w:tc>
      </w:tr>
      <w:tr w:rsidR="00C95072" w:rsidRPr="00C95072" w14:paraId="61EF43BA" w14:textId="77777777" w:rsidTr="00884ED5">
        <w:trPr>
          <w:trHeight w:val="144"/>
        </w:trPr>
        <w:tc>
          <w:tcPr>
            <w:tcW w:w="1228" w:type="pct"/>
            <w:shd w:val="clear" w:color="auto" w:fill="auto"/>
            <w:vAlign w:val="center"/>
          </w:tcPr>
          <w:p w14:paraId="7D7AADE3" w14:textId="77777777" w:rsidR="00965F58" w:rsidRPr="00C95072" w:rsidRDefault="00965F58" w:rsidP="00226160">
            <w:pPr>
              <w:autoSpaceDE w:val="0"/>
              <w:autoSpaceDN w:val="0"/>
              <w:adjustRightInd w:val="0"/>
              <w:jc w:val="center"/>
              <w:rPr>
                <w:rFonts w:ascii="Times New Roman" w:hAnsi="Times New Roman" w:cs="Times New Roman"/>
                <w:b/>
                <w:bCs/>
                <w:sz w:val="20"/>
                <w:szCs w:val="20"/>
                <w:u w:val="single"/>
              </w:rPr>
            </w:pPr>
            <w:r w:rsidRPr="00C95072">
              <w:rPr>
                <w:rFonts w:ascii="Times New Roman" w:hAnsi="Times New Roman" w:cs="Times New Roman"/>
                <w:b/>
                <w:bCs/>
                <w:sz w:val="20"/>
                <w:szCs w:val="20"/>
                <w:u w:val="single"/>
              </w:rPr>
              <w:t>Taxon</w:t>
            </w:r>
          </w:p>
        </w:tc>
        <w:tc>
          <w:tcPr>
            <w:tcW w:w="452" w:type="pct"/>
            <w:shd w:val="clear" w:color="auto" w:fill="auto"/>
            <w:vAlign w:val="center"/>
          </w:tcPr>
          <w:p w14:paraId="666DD6C6" w14:textId="77777777" w:rsidR="00965F58" w:rsidRPr="00C95072" w:rsidRDefault="00965F58" w:rsidP="00226160">
            <w:pPr>
              <w:autoSpaceDE w:val="0"/>
              <w:autoSpaceDN w:val="0"/>
              <w:adjustRightInd w:val="0"/>
              <w:jc w:val="center"/>
              <w:rPr>
                <w:rFonts w:ascii="Times New Roman" w:hAnsi="Times New Roman" w:cs="Times New Roman"/>
                <w:b/>
                <w:bCs/>
                <w:sz w:val="20"/>
                <w:szCs w:val="20"/>
              </w:rPr>
            </w:pPr>
            <w:r w:rsidRPr="00C95072">
              <w:rPr>
                <w:rFonts w:ascii="Times New Roman" w:hAnsi="Times New Roman" w:cs="Times New Roman"/>
                <w:b/>
                <w:bCs/>
                <w:sz w:val="20"/>
                <w:szCs w:val="20"/>
              </w:rPr>
              <w:t>NISP</w:t>
            </w:r>
          </w:p>
        </w:tc>
        <w:tc>
          <w:tcPr>
            <w:tcW w:w="447" w:type="pct"/>
            <w:shd w:val="clear" w:color="auto" w:fill="auto"/>
            <w:vAlign w:val="center"/>
          </w:tcPr>
          <w:p w14:paraId="1ED546C5" w14:textId="77777777" w:rsidR="00965F58" w:rsidRPr="00C95072" w:rsidRDefault="00965F58" w:rsidP="00226160">
            <w:pPr>
              <w:autoSpaceDE w:val="0"/>
              <w:autoSpaceDN w:val="0"/>
              <w:adjustRightInd w:val="0"/>
              <w:jc w:val="center"/>
              <w:rPr>
                <w:rFonts w:ascii="Times New Roman" w:hAnsi="Times New Roman" w:cs="Times New Roman"/>
                <w:b/>
                <w:bCs/>
                <w:sz w:val="20"/>
                <w:szCs w:val="20"/>
              </w:rPr>
            </w:pPr>
            <w:r w:rsidRPr="00C95072">
              <w:rPr>
                <w:rFonts w:ascii="Times New Roman" w:hAnsi="Times New Roman" w:cs="Times New Roman"/>
                <w:b/>
                <w:bCs/>
                <w:sz w:val="20"/>
                <w:szCs w:val="20"/>
              </w:rPr>
              <w:t>%</w:t>
            </w:r>
          </w:p>
        </w:tc>
        <w:tc>
          <w:tcPr>
            <w:tcW w:w="541" w:type="pct"/>
            <w:shd w:val="clear" w:color="auto" w:fill="auto"/>
            <w:vAlign w:val="center"/>
          </w:tcPr>
          <w:p w14:paraId="7708A910" w14:textId="77777777" w:rsidR="00965F58" w:rsidRPr="00C95072" w:rsidRDefault="00965F58" w:rsidP="00226160">
            <w:pPr>
              <w:autoSpaceDE w:val="0"/>
              <w:autoSpaceDN w:val="0"/>
              <w:adjustRightInd w:val="0"/>
              <w:jc w:val="center"/>
              <w:rPr>
                <w:rFonts w:ascii="Times New Roman" w:hAnsi="Times New Roman" w:cs="Times New Roman"/>
                <w:b/>
                <w:bCs/>
                <w:sz w:val="20"/>
                <w:szCs w:val="20"/>
              </w:rPr>
            </w:pPr>
            <w:r w:rsidRPr="00C95072">
              <w:rPr>
                <w:rFonts w:ascii="Times New Roman" w:hAnsi="Times New Roman" w:cs="Times New Roman"/>
                <w:b/>
                <w:bCs/>
                <w:sz w:val="20"/>
                <w:szCs w:val="20"/>
              </w:rPr>
              <w:t>NISP</w:t>
            </w:r>
          </w:p>
        </w:tc>
        <w:tc>
          <w:tcPr>
            <w:tcW w:w="536" w:type="pct"/>
            <w:shd w:val="clear" w:color="auto" w:fill="auto"/>
            <w:vAlign w:val="center"/>
          </w:tcPr>
          <w:p w14:paraId="224ABF2E" w14:textId="77777777" w:rsidR="00965F58" w:rsidRPr="00C95072" w:rsidRDefault="00965F58" w:rsidP="00226160">
            <w:pPr>
              <w:autoSpaceDE w:val="0"/>
              <w:autoSpaceDN w:val="0"/>
              <w:adjustRightInd w:val="0"/>
              <w:jc w:val="center"/>
              <w:rPr>
                <w:rFonts w:ascii="Times New Roman" w:hAnsi="Times New Roman" w:cs="Times New Roman"/>
                <w:b/>
                <w:bCs/>
                <w:sz w:val="20"/>
                <w:szCs w:val="20"/>
              </w:rPr>
            </w:pPr>
            <w:r w:rsidRPr="00C95072">
              <w:rPr>
                <w:rFonts w:ascii="Times New Roman" w:hAnsi="Times New Roman" w:cs="Times New Roman"/>
                <w:b/>
                <w:bCs/>
                <w:sz w:val="20"/>
                <w:szCs w:val="20"/>
              </w:rPr>
              <w:t>%</w:t>
            </w:r>
          </w:p>
        </w:tc>
        <w:tc>
          <w:tcPr>
            <w:tcW w:w="452" w:type="pct"/>
            <w:shd w:val="clear" w:color="auto" w:fill="auto"/>
            <w:vAlign w:val="center"/>
          </w:tcPr>
          <w:p w14:paraId="2894FEA3" w14:textId="77777777" w:rsidR="00965F58" w:rsidRPr="00C95072" w:rsidRDefault="00965F58" w:rsidP="00226160">
            <w:pPr>
              <w:autoSpaceDE w:val="0"/>
              <w:autoSpaceDN w:val="0"/>
              <w:adjustRightInd w:val="0"/>
              <w:jc w:val="center"/>
              <w:rPr>
                <w:rFonts w:ascii="Times New Roman" w:hAnsi="Times New Roman" w:cs="Times New Roman"/>
                <w:b/>
                <w:bCs/>
                <w:sz w:val="20"/>
                <w:szCs w:val="20"/>
              </w:rPr>
            </w:pPr>
            <w:r w:rsidRPr="00C95072">
              <w:rPr>
                <w:rFonts w:ascii="Times New Roman" w:hAnsi="Times New Roman" w:cs="Times New Roman"/>
                <w:b/>
                <w:bCs/>
                <w:sz w:val="20"/>
                <w:szCs w:val="20"/>
              </w:rPr>
              <w:t>NISP</w:t>
            </w:r>
          </w:p>
        </w:tc>
        <w:tc>
          <w:tcPr>
            <w:tcW w:w="446" w:type="pct"/>
            <w:shd w:val="clear" w:color="auto" w:fill="auto"/>
            <w:vAlign w:val="center"/>
          </w:tcPr>
          <w:p w14:paraId="76F96C28" w14:textId="77777777" w:rsidR="00965F58" w:rsidRPr="00C95072" w:rsidRDefault="00965F58" w:rsidP="00226160">
            <w:pPr>
              <w:autoSpaceDE w:val="0"/>
              <w:autoSpaceDN w:val="0"/>
              <w:adjustRightInd w:val="0"/>
              <w:jc w:val="center"/>
              <w:rPr>
                <w:rFonts w:ascii="Times New Roman" w:hAnsi="Times New Roman" w:cs="Times New Roman"/>
                <w:b/>
                <w:bCs/>
                <w:sz w:val="20"/>
                <w:szCs w:val="20"/>
              </w:rPr>
            </w:pPr>
            <w:r w:rsidRPr="00C95072">
              <w:rPr>
                <w:rFonts w:ascii="Times New Roman" w:hAnsi="Times New Roman" w:cs="Times New Roman"/>
                <w:b/>
                <w:bCs/>
                <w:sz w:val="20"/>
                <w:szCs w:val="20"/>
              </w:rPr>
              <w:t>%</w:t>
            </w:r>
          </w:p>
        </w:tc>
        <w:tc>
          <w:tcPr>
            <w:tcW w:w="452" w:type="pct"/>
            <w:shd w:val="clear" w:color="auto" w:fill="auto"/>
            <w:vAlign w:val="center"/>
          </w:tcPr>
          <w:p w14:paraId="59B73C88" w14:textId="77777777" w:rsidR="00965F58" w:rsidRPr="00C95072" w:rsidRDefault="00965F58" w:rsidP="00226160">
            <w:pPr>
              <w:autoSpaceDE w:val="0"/>
              <w:autoSpaceDN w:val="0"/>
              <w:adjustRightInd w:val="0"/>
              <w:jc w:val="center"/>
              <w:rPr>
                <w:rFonts w:ascii="Times New Roman" w:hAnsi="Times New Roman" w:cs="Times New Roman"/>
                <w:b/>
                <w:bCs/>
                <w:sz w:val="20"/>
                <w:szCs w:val="20"/>
              </w:rPr>
            </w:pPr>
            <w:r w:rsidRPr="00C95072">
              <w:rPr>
                <w:rFonts w:ascii="Times New Roman" w:hAnsi="Times New Roman" w:cs="Times New Roman"/>
                <w:b/>
                <w:bCs/>
                <w:sz w:val="20"/>
                <w:szCs w:val="20"/>
              </w:rPr>
              <w:t>NISP</w:t>
            </w:r>
          </w:p>
        </w:tc>
        <w:tc>
          <w:tcPr>
            <w:tcW w:w="446" w:type="pct"/>
            <w:shd w:val="clear" w:color="auto" w:fill="auto"/>
            <w:vAlign w:val="center"/>
          </w:tcPr>
          <w:p w14:paraId="659A0CF0" w14:textId="77777777" w:rsidR="00965F58" w:rsidRPr="00C95072" w:rsidRDefault="00965F58" w:rsidP="00226160">
            <w:pPr>
              <w:autoSpaceDE w:val="0"/>
              <w:autoSpaceDN w:val="0"/>
              <w:adjustRightInd w:val="0"/>
              <w:jc w:val="center"/>
              <w:rPr>
                <w:rFonts w:ascii="Times New Roman" w:hAnsi="Times New Roman" w:cs="Times New Roman"/>
                <w:b/>
                <w:bCs/>
                <w:sz w:val="20"/>
                <w:szCs w:val="20"/>
              </w:rPr>
            </w:pPr>
            <w:r w:rsidRPr="00C95072">
              <w:rPr>
                <w:rFonts w:ascii="Times New Roman" w:hAnsi="Times New Roman" w:cs="Times New Roman"/>
                <w:b/>
                <w:bCs/>
                <w:sz w:val="20"/>
                <w:szCs w:val="20"/>
              </w:rPr>
              <w:t>%</w:t>
            </w:r>
          </w:p>
        </w:tc>
      </w:tr>
      <w:tr w:rsidR="00C95072" w:rsidRPr="00C95072" w14:paraId="49D61DC0" w14:textId="77777777" w:rsidTr="00884ED5">
        <w:trPr>
          <w:trHeight w:val="144"/>
        </w:trPr>
        <w:tc>
          <w:tcPr>
            <w:tcW w:w="1228" w:type="pct"/>
            <w:shd w:val="clear" w:color="auto" w:fill="D9D9D9" w:themeFill="background1" w:themeFillShade="D9"/>
            <w:vAlign w:val="center"/>
          </w:tcPr>
          <w:p w14:paraId="33063008"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Fox</w:t>
            </w:r>
          </w:p>
        </w:tc>
        <w:tc>
          <w:tcPr>
            <w:tcW w:w="452" w:type="pct"/>
            <w:shd w:val="clear" w:color="auto" w:fill="D9D9D9" w:themeFill="background1" w:themeFillShade="D9"/>
            <w:vAlign w:val="center"/>
          </w:tcPr>
          <w:p w14:paraId="0F6D673F"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2</w:t>
            </w:r>
          </w:p>
        </w:tc>
        <w:tc>
          <w:tcPr>
            <w:tcW w:w="447" w:type="pct"/>
            <w:shd w:val="clear" w:color="auto" w:fill="D9D9D9" w:themeFill="background1" w:themeFillShade="D9"/>
            <w:vAlign w:val="center"/>
          </w:tcPr>
          <w:p w14:paraId="731E822C"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5%</w:t>
            </w:r>
          </w:p>
        </w:tc>
        <w:tc>
          <w:tcPr>
            <w:tcW w:w="541" w:type="pct"/>
            <w:shd w:val="clear" w:color="auto" w:fill="D9D9D9" w:themeFill="background1" w:themeFillShade="D9"/>
            <w:vAlign w:val="center"/>
          </w:tcPr>
          <w:p w14:paraId="7474CB37"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0</w:t>
            </w:r>
          </w:p>
        </w:tc>
        <w:tc>
          <w:tcPr>
            <w:tcW w:w="536" w:type="pct"/>
            <w:shd w:val="clear" w:color="auto" w:fill="D9D9D9" w:themeFill="background1" w:themeFillShade="D9"/>
            <w:vAlign w:val="center"/>
          </w:tcPr>
          <w:p w14:paraId="3FA4F949"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0%</w:t>
            </w:r>
          </w:p>
        </w:tc>
        <w:tc>
          <w:tcPr>
            <w:tcW w:w="452" w:type="pct"/>
            <w:shd w:val="clear" w:color="auto" w:fill="D9D9D9" w:themeFill="background1" w:themeFillShade="D9"/>
            <w:vAlign w:val="center"/>
          </w:tcPr>
          <w:p w14:paraId="36FC4C8C"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0</w:t>
            </w:r>
          </w:p>
        </w:tc>
        <w:tc>
          <w:tcPr>
            <w:tcW w:w="446" w:type="pct"/>
            <w:shd w:val="clear" w:color="auto" w:fill="D9D9D9" w:themeFill="background1" w:themeFillShade="D9"/>
            <w:vAlign w:val="center"/>
          </w:tcPr>
          <w:p w14:paraId="08116756"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0%</w:t>
            </w:r>
          </w:p>
        </w:tc>
        <w:tc>
          <w:tcPr>
            <w:tcW w:w="452" w:type="pct"/>
            <w:shd w:val="clear" w:color="auto" w:fill="D9D9D9" w:themeFill="background1" w:themeFillShade="D9"/>
            <w:vAlign w:val="center"/>
          </w:tcPr>
          <w:p w14:paraId="1EB604DE"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0</w:t>
            </w:r>
          </w:p>
        </w:tc>
        <w:tc>
          <w:tcPr>
            <w:tcW w:w="446" w:type="pct"/>
            <w:shd w:val="clear" w:color="auto" w:fill="D9D9D9" w:themeFill="background1" w:themeFillShade="D9"/>
            <w:vAlign w:val="center"/>
          </w:tcPr>
          <w:p w14:paraId="47E57C15"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0%</w:t>
            </w:r>
          </w:p>
        </w:tc>
      </w:tr>
      <w:tr w:rsidR="00C95072" w:rsidRPr="00C95072" w14:paraId="46849C6D" w14:textId="77777777" w:rsidTr="00884ED5">
        <w:trPr>
          <w:trHeight w:val="144"/>
        </w:trPr>
        <w:tc>
          <w:tcPr>
            <w:tcW w:w="1228" w:type="pct"/>
            <w:shd w:val="clear" w:color="auto" w:fill="auto"/>
            <w:vAlign w:val="center"/>
          </w:tcPr>
          <w:p w14:paraId="36402CB6"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Ground squirrel</w:t>
            </w:r>
          </w:p>
        </w:tc>
        <w:tc>
          <w:tcPr>
            <w:tcW w:w="452" w:type="pct"/>
            <w:shd w:val="clear" w:color="auto" w:fill="auto"/>
            <w:vAlign w:val="center"/>
          </w:tcPr>
          <w:p w14:paraId="5700136A"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1</w:t>
            </w:r>
          </w:p>
        </w:tc>
        <w:tc>
          <w:tcPr>
            <w:tcW w:w="447" w:type="pct"/>
            <w:shd w:val="clear" w:color="auto" w:fill="auto"/>
            <w:vAlign w:val="center"/>
          </w:tcPr>
          <w:p w14:paraId="38F5A66B"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2%</w:t>
            </w:r>
          </w:p>
        </w:tc>
        <w:tc>
          <w:tcPr>
            <w:tcW w:w="541" w:type="pct"/>
            <w:shd w:val="clear" w:color="auto" w:fill="auto"/>
            <w:vAlign w:val="center"/>
          </w:tcPr>
          <w:p w14:paraId="42FE39B4"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0</w:t>
            </w:r>
          </w:p>
        </w:tc>
        <w:tc>
          <w:tcPr>
            <w:tcW w:w="536" w:type="pct"/>
            <w:shd w:val="clear" w:color="auto" w:fill="auto"/>
            <w:vAlign w:val="center"/>
          </w:tcPr>
          <w:p w14:paraId="2DF87845"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0%</w:t>
            </w:r>
          </w:p>
        </w:tc>
        <w:tc>
          <w:tcPr>
            <w:tcW w:w="452" w:type="pct"/>
            <w:shd w:val="clear" w:color="auto" w:fill="auto"/>
            <w:vAlign w:val="center"/>
          </w:tcPr>
          <w:p w14:paraId="302ACCA7"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22</w:t>
            </w:r>
          </w:p>
        </w:tc>
        <w:tc>
          <w:tcPr>
            <w:tcW w:w="446" w:type="pct"/>
            <w:shd w:val="clear" w:color="auto" w:fill="auto"/>
            <w:vAlign w:val="center"/>
          </w:tcPr>
          <w:p w14:paraId="74F9F77C"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52%</w:t>
            </w:r>
          </w:p>
        </w:tc>
        <w:tc>
          <w:tcPr>
            <w:tcW w:w="452" w:type="pct"/>
            <w:shd w:val="clear" w:color="auto" w:fill="auto"/>
            <w:vAlign w:val="center"/>
          </w:tcPr>
          <w:p w14:paraId="34984190"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0</w:t>
            </w:r>
          </w:p>
        </w:tc>
        <w:tc>
          <w:tcPr>
            <w:tcW w:w="446" w:type="pct"/>
            <w:shd w:val="clear" w:color="auto" w:fill="auto"/>
            <w:vAlign w:val="center"/>
          </w:tcPr>
          <w:p w14:paraId="50181258"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0%</w:t>
            </w:r>
          </w:p>
        </w:tc>
      </w:tr>
      <w:tr w:rsidR="00C95072" w:rsidRPr="00C95072" w14:paraId="745F2399" w14:textId="77777777" w:rsidTr="00884ED5">
        <w:trPr>
          <w:trHeight w:val="144"/>
        </w:trPr>
        <w:tc>
          <w:tcPr>
            <w:tcW w:w="1228" w:type="pct"/>
            <w:shd w:val="clear" w:color="auto" w:fill="D9D9D9" w:themeFill="background1" w:themeFillShade="D9"/>
            <w:vAlign w:val="center"/>
          </w:tcPr>
          <w:p w14:paraId="6871CEFF"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Muskrat</w:t>
            </w:r>
          </w:p>
        </w:tc>
        <w:tc>
          <w:tcPr>
            <w:tcW w:w="452" w:type="pct"/>
            <w:shd w:val="clear" w:color="auto" w:fill="D9D9D9" w:themeFill="background1" w:themeFillShade="D9"/>
            <w:vAlign w:val="center"/>
          </w:tcPr>
          <w:p w14:paraId="711EFED3"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9</w:t>
            </w:r>
          </w:p>
        </w:tc>
        <w:tc>
          <w:tcPr>
            <w:tcW w:w="447" w:type="pct"/>
            <w:shd w:val="clear" w:color="auto" w:fill="D9D9D9" w:themeFill="background1" w:themeFillShade="D9"/>
            <w:vAlign w:val="center"/>
          </w:tcPr>
          <w:p w14:paraId="4D22DDF6"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21%</w:t>
            </w:r>
          </w:p>
        </w:tc>
        <w:tc>
          <w:tcPr>
            <w:tcW w:w="541" w:type="pct"/>
            <w:shd w:val="clear" w:color="auto" w:fill="D9D9D9" w:themeFill="background1" w:themeFillShade="D9"/>
            <w:vAlign w:val="center"/>
          </w:tcPr>
          <w:p w14:paraId="4DAA0334"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4</w:t>
            </w:r>
          </w:p>
        </w:tc>
        <w:tc>
          <w:tcPr>
            <w:tcW w:w="536" w:type="pct"/>
            <w:shd w:val="clear" w:color="auto" w:fill="D9D9D9" w:themeFill="background1" w:themeFillShade="D9"/>
            <w:vAlign w:val="center"/>
          </w:tcPr>
          <w:p w14:paraId="0E49BDC2"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44%</w:t>
            </w:r>
          </w:p>
        </w:tc>
        <w:tc>
          <w:tcPr>
            <w:tcW w:w="452" w:type="pct"/>
            <w:shd w:val="clear" w:color="auto" w:fill="D9D9D9" w:themeFill="background1" w:themeFillShade="D9"/>
            <w:vAlign w:val="center"/>
          </w:tcPr>
          <w:p w14:paraId="3E01631D"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2</w:t>
            </w:r>
          </w:p>
        </w:tc>
        <w:tc>
          <w:tcPr>
            <w:tcW w:w="446" w:type="pct"/>
            <w:shd w:val="clear" w:color="auto" w:fill="D9D9D9" w:themeFill="background1" w:themeFillShade="D9"/>
            <w:vAlign w:val="center"/>
          </w:tcPr>
          <w:p w14:paraId="56442CBF"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5%</w:t>
            </w:r>
          </w:p>
        </w:tc>
        <w:tc>
          <w:tcPr>
            <w:tcW w:w="452" w:type="pct"/>
            <w:shd w:val="clear" w:color="auto" w:fill="D9D9D9" w:themeFill="background1" w:themeFillShade="D9"/>
            <w:vAlign w:val="center"/>
          </w:tcPr>
          <w:p w14:paraId="107573BB"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0</w:t>
            </w:r>
          </w:p>
        </w:tc>
        <w:tc>
          <w:tcPr>
            <w:tcW w:w="446" w:type="pct"/>
            <w:shd w:val="clear" w:color="auto" w:fill="D9D9D9" w:themeFill="background1" w:themeFillShade="D9"/>
            <w:vAlign w:val="center"/>
          </w:tcPr>
          <w:p w14:paraId="04E58655"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0%</w:t>
            </w:r>
          </w:p>
        </w:tc>
      </w:tr>
      <w:tr w:rsidR="00C95072" w:rsidRPr="00C95072" w14:paraId="30C1941E" w14:textId="77777777" w:rsidTr="00884ED5">
        <w:trPr>
          <w:trHeight w:val="144"/>
        </w:trPr>
        <w:tc>
          <w:tcPr>
            <w:tcW w:w="1228" w:type="pct"/>
            <w:shd w:val="clear" w:color="auto" w:fill="auto"/>
            <w:vAlign w:val="center"/>
          </w:tcPr>
          <w:p w14:paraId="00E591AF"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Mustelidae</w:t>
            </w:r>
          </w:p>
        </w:tc>
        <w:tc>
          <w:tcPr>
            <w:tcW w:w="452" w:type="pct"/>
            <w:shd w:val="clear" w:color="auto" w:fill="auto"/>
            <w:vAlign w:val="center"/>
          </w:tcPr>
          <w:p w14:paraId="021285AC"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2</w:t>
            </w:r>
          </w:p>
        </w:tc>
        <w:tc>
          <w:tcPr>
            <w:tcW w:w="447" w:type="pct"/>
            <w:shd w:val="clear" w:color="auto" w:fill="auto"/>
            <w:vAlign w:val="center"/>
          </w:tcPr>
          <w:p w14:paraId="1B9ED993"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5%</w:t>
            </w:r>
          </w:p>
        </w:tc>
        <w:tc>
          <w:tcPr>
            <w:tcW w:w="541" w:type="pct"/>
            <w:shd w:val="clear" w:color="auto" w:fill="auto"/>
            <w:vAlign w:val="center"/>
          </w:tcPr>
          <w:p w14:paraId="380DA352"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0</w:t>
            </w:r>
          </w:p>
        </w:tc>
        <w:tc>
          <w:tcPr>
            <w:tcW w:w="536" w:type="pct"/>
            <w:shd w:val="clear" w:color="auto" w:fill="auto"/>
            <w:vAlign w:val="center"/>
          </w:tcPr>
          <w:p w14:paraId="7E3F53D8"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0%</w:t>
            </w:r>
          </w:p>
        </w:tc>
        <w:tc>
          <w:tcPr>
            <w:tcW w:w="452" w:type="pct"/>
            <w:shd w:val="clear" w:color="auto" w:fill="auto"/>
            <w:vAlign w:val="center"/>
          </w:tcPr>
          <w:p w14:paraId="5E807FE6"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0</w:t>
            </w:r>
          </w:p>
        </w:tc>
        <w:tc>
          <w:tcPr>
            <w:tcW w:w="446" w:type="pct"/>
            <w:shd w:val="clear" w:color="auto" w:fill="auto"/>
            <w:vAlign w:val="center"/>
          </w:tcPr>
          <w:p w14:paraId="02B79345"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0%</w:t>
            </w:r>
          </w:p>
        </w:tc>
        <w:tc>
          <w:tcPr>
            <w:tcW w:w="452" w:type="pct"/>
            <w:shd w:val="clear" w:color="auto" w:fill="auto"/>
            <w:vAlign w:val="center"/>
          </w:tcPr>
          <w:p w14:paraId="57996314"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0</w:t>
            </w:r>
          </w:p>
        </w:tc>
        <w:tc>
          <w:tcPr>
            <w:tcW w:w="446" w:type="pct"/>
            <w:shd w:val="clear" w:color="auto" w:fill="auto"/>
            <w:vAlign w:val="center"/>
          </w:tcPr>
          <w:p w14:paraId="327AEC22"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0%</w:t>
            </w:r>
          </w:p>
        </w:tc>
      </w:tr>
      <w:tr w:rsidR="00C95072" w:rsidRPr="00C95072" w14:paraId="271D84B5" w14:textId="77777777" w:rsidTr="00884ED5">
        <w:trPr>
          <w:trHeight w:val="144"/>
        </w:trPr>
        <w:tc>
          <w:tcPr>
            <w:tcW w:w="1228" w:type="pct"/>
            <w:shd w:val="clear" w:color="auto" w:fill="D9D9D9" w:themeFill="background1" w:themeFillShade="D9"/>
            <w:vAlign w:val="center"/>
          </w:tcPr>
          <w:p w14:paraId="0D5C0C7B"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Opossum</w:t>
            </w:r>
          </w:p>
        </w:tc>
        <w:tc>
          <w:tcPr>
            <w:tcW w:w="452" w:type="pct"/>
            <w:shd w:val="clear" w:color="auto" w:fill="D9D9D9" w:themeFill="background1" w:themeFillShade="D9"/>
            <w:vAlign w:val="center"/>
          </w:tcPr>
          <w:p w14:paraId="1F578C66"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7</w:t>
            </w:r>
          </w:p>
        </w:tc>
        <w:tc>
          <w:tcPr>
            <w:tcW w:w="447" w:type="pct"/>
            <w:shd w:val="clear" w:color="auto" w:fill="D9D9D9" w:themeFill="background1" w:themeFillShade="D9"/>
            <w:vAlign w:val="center"/>
          </w:tcPr>
          <w:p w14:paraId="7CB1E3FE"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17%</w:t>
            </w:r>
          </w:p>
        </w:tc>
        <w:tc>
          <w:tcPr>
            <w:tcW w:w="541" w:type="pct"/>
            <w:shd w:val="clear" w:color="auto" w:fill="D9D9D9" w:themeFill="background1" w:themeFillShade="D9"/>
            <w:vAlign w:val="center"/>
          </w:tcPr>
          <w:p w14:paraId="4F84774A"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0</w:t>
            </w:r>
          </w:p>
        </w:tc>
        <w:tc>
          <w:tcPr>
            <w:tcW w:w="536" w:type="pct"/>
            <w:shd w:val="clear" w:color="auto" w:fill="D9D9D9" w:themeFill="background1" w:themeFillShade="D9"/>
            <w:vAlign w:val="center"/>
          </w:tcPr>
          <w:p w14:paraId="27E14101"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0%</w:t>
            </w:r>
          </w:p>
        </w:tc>
        <w:tc>
          <w:tcPr>
            <w:tcW w:w="452" w:type="pct"/>
            <w:shd w:val="clear" w:color="auto" w:fill="D9D9D9" w:themeFill="background1" w:themeFillShade="D9"/>
            <w:vAlign w:val="center"/>
          </w:tcPr>
          <w:p w14:paraId="07878527"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9</w:t>
            </w:r>
          </w:p>
        </w:tc>
        <w:tc>
          <w:tcPr>
            <w:tcW w:w="446" w:type="pct"/>
            <w:shd w:val="clear" w:color="auto" w:fill="D9D9D9" w:themeFill="background1" w:themeFillShade="D9"/>
            <w:vAlign w:val="center"/>
          </w:tcPr>
          <w:p w14:paraId="750BEF13"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21%</w:t>
            </w:r>
          </w:p>
        </w:tc>
        <w:tc>
          <w:tcPr>
            <w:tcW w:w="452" w:type="pct"/>
            <w:shd w:val="clear" w:color="auto" w:fill="D9D9D9" w:themeFill="background1" w:themeFillShade="D9"/>
            <w:vAlign w:val="center"/>
          </w:tcPr>
          <w:p w14:paraId="65DF97CC"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0</w:t>
            </w:r>
          </w:p>
        </w:tc>
        <w:tc>
          <w:tcPr>
            <w:tcW w:w="446" w:type="pct"/>
            <w:shd w:val="clear" w:color="auto" w:fill="D9D9D9" w:themeFill="background1" w:themeFillShade="D9"/>
            <w:vAlign w:val="center"/>
          </w:tcPr>
          <w:p w14:paraId="4DCF5C87"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0%</w:t>
            </w:r>
          </w:p>
        </w:tc>
      </w:tr>
      <w:tr w:rsidR="00C95072" w:rsidRPr="00C95072" w14:paraId="531F4037" w14:textId="77777777" w:rsidTr="00884ED5">
        <w:trPr>
          <w:trHeight w:val="144"/>
        </w:trPr>
        <w:tc>
          <w:tcPr>
            <w:tcW w:w="1228" w:type="pct"/>
            <w:shd w:val="clear" w:color="auto" w:fill="auto"/>
            <w:vAlign w:val="center"/>
          </w:tcPr>
          <w:p w14:paraId="3278C92E"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Rabbit</w:t>
            </w:r>
          </w:p>
        </w:tc>
        <w:tc>
          <w:tcPr>
            <w:tcW w:w="452" w:type="pct"/>
            <w:shd w:val="clear" w:color="auto" w:fill="auto"/>
            <w:vAlign w:val="center"/>
          </w:tcPr>
          <w:p w14:paraId="5ECAB0BE"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13</w:t>
            </w:r>
          </w:p>
        </w:tc>
        <w:tc>
          <w:tcPr>
            <w:tcW w:w="447" w:type="pct"/>
            <w:shd w:val="clear" w:color="auto" w:fill="auto"/>
            <w:vAlign w:val="center"/>
          </w:tcPr>
          <w:p w14:paraId="20EB4A5C"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31%</w:t>
            </w:r>
          </w:p>
        </w:tc>
        <w:tc>
          <w:tcPr>
            <w:tcW w:w="541" w:type="pct"/>
            <w:shd w:val="clear" w:color="auto" w:fill="auto"/>
            <w:vAlign w:val="center"/>
          </w:tcPr>
          <w:p w14:paraId="7D905D05"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1</w:t>
            </w:r>
          </w:p>
        </w:tc>
        <w:tc>
          <w:tcPr>
            <w:tcW w:w="536" w:type="pct"/>
            <w:shd w:val="clear" w:color="auto" w:fill="auto"/>
            <w:vAlign w:val="center"/>
          </w:tcPr>
          <w:p w14:paraId="264D9276"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11%</w:t>
            </w:r>
          </w:p>
        </w:tc>
        <w:tc>
          <w:tcPr>
            <w:tcW w:w="452" w:type="pct"/>
            <w:shd w:val="clear" w:color="auto" w:fill="auto"/>
            <w:vAlign w:val="center"/>
          </w:tcPr>
          <w:p w14:paraId="08F88646"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4</w:t>
            </w:r>
          </w:p>
        </w:tc>
        <w:tc>
          <w:tcPr>
            <w:tcW w:w="446" w:type="pct"/>
            <w:shd w:val="clear" w:color="auto" w:fill="auto"/>
            <w:vAlign w:val="center"/>
          </w:tcPr>
          <w:p w14:paraId="4143D0E5"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10%</w:t>
            </w:r>
          </w:p>
        </w:tc>
        <w:tc>
          <w:tcPr>
            <w:tcW w:w="452" w:type="pct"/>
            <w:shd w:val="clear" w:color="auto" w:fill="auto"/>
            <w:vAlign w:val="center"/>
          </w:tcPr>
          <w:p w14:paraId="61B1B423"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0</w:t>
            </w:r>
          </w:p>
        </w:tc>
        <w:tc>
          <w:tcPr>
            <w:tcW w:w="446" w:type="pct"/>
            <w:shd w:val="clear" w:color="auto" w:fill="auto"/>
            <w:vAlign w:val="center"/>
          </w:tcPr>
          <w:p w14:paraId="79587F79"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0%</w:t>
            </w:r>
          </w:p>
        </w:tc>
      </w:tr>
      <w:tr w:rsidR="00C95072" w:rsidRPr="00C95072" w14:paraId="11B44518" w14:textId="77777777" w:rsidTr="00884ED5">
        <w:trPr>
          <w:trHeight w:val="144"/>
        </w:trPr>
        <w:tc>
          <w:tcPr>
            <w:tcW w:w="1228" w:type="pct"/>
            <w:shd w:val="clear" w:color="auto" w:fill="D9D9D9" w:themeFill="background1" w:themeFillShade="D9"/>
            <w:vAlign w:val="center"/>
          </w:tcPr>
          <w:p w14:paraId="70EF502D"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Raccoon</w:t>
            </w:r>
          </w:p>
        </w:tc>
        <w:tc>
          <w:tcPr>
            <w:tcW w:w="452" w:type="pct"/>
            <w:shd w:val="clear" w:color="auto" w:fill="D9D9D9" w:themeFill="background1" w:themeFillShade="D9"/>
            <w:vAlign w:val="center"/>
          </w:tcPr>
          <w:p w14:paraId="27E3B227"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8</w:t>
            </w:r>
          </w:p>
        </w:tc>
        <w:tc>
          <w:tcPr>
            <w:tcW w:w="447" w:type="pct"/>
            <w:shd w:val="clear" w:color="auto" w:fill="D9D9D9" w:themeFill="background1" w:themeFillShade="D9"/>
            <w:vAlign w:val="center"/>
          </w:tcPr>
          <w:p w14:paraId="653659E8"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19%</w:t>
            </w:r>
          </w:p>
        </w:tc>
        <w:tc>
          <w:tcPr>
            <w:tcW w:w="541" w:type="pct"/>
            <w:shd w:val="clear" w:color="auto" w:fill="D9D9D9" w:themeFill="background1" w:themeFillShade="D9"/>
            <w:vAlign w:val="center"/>
          </w:tcPr>
          <w:p w14:paraId="71240E04"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4</w:t>
            </w:r>
          </w:p>
        </w:tc>
        <w:tc>
          <w:tcPr>
            <w:tcW w:w="536" w:type="pct"/>
            <w:shd w:val="clear" w:color="auto" w:fill="D9D9D9" w:themeFill="background1" w:themeFillShade="D9"/>
            <w:vAlign w:val="center"/>
          </w:tcPr>
          <w:p w14:paraId="0F3AAF82"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44%</w:t>
            </w:r>
          </w:p>
        </w:tc>
        <w:tc>
          <w:tcPr>
            <w:tcW w:w="452" w:type="pct"/>
            <w:shd w:val="clear" w:color="auto" w:fill="D9D9D9" w:themeFill="background1" w:themeFillShade="D9"/>
            <w:vAlign w:val="center"/>
          </w:tcPr>
          <w:p w14:paraId="596BD209"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5</w:t>
            </w:r>
          </w:p>
        </w:tc>
        <w:tc>
          <w:tcPr>
            <w:tcW w:w="446" w:type="pct"/>
            <w:shd w:val="clear" w:color="auto" w:fill="D9D9D9" w:themeFill="background1" w:themeFillShade="D9"/>
            <w:vAlign w:val="center"/>
          </w:tcPr>
          <w:p w14:paraId="18658BDF"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12%</w:t>
            </w:r>
          </w:p>
        </w:tc>
        <w:tc>
          <w:tcPr>
            <w:tcW w:w="452" w:type="pct"/>
            <w:shd w:val="clear" w:color="auto" w:fill="D9D9D9" w:themeFill="background1" w:themeFillShade="D9"/>
            <w:vAlign w:val="center"/>
          </w:tcPr>
          <w:p w14:paraId="0AB3B35F"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0</w:t>
            </w:r>
          </w:p>
        </w:tc>
        <w:tc>
          <w:tcPr>
            <w:tcW w:w="446" w:type="pct"/>
            <w:shd w:val="clear" w:color="auto" w:fill="D9D9D9" w:themeFill="background1" w:themeFillShade="D9"/>
            <w:vAlign w:val="center"/>
          </w:tcPr>
          <w:p w14:paraId="2AF4F052"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0%</w:t>
            </w:r>
          </w:p>
        </w:tc>
      </w:tr>
      <w:tr w:rsidR="00C95072" w:rsidRPr="00C95072" w14:paraId="54A9F7AE" w14:textId="77777777" w:rsidTr="00884ED5">
        <w:trPr>
          <w:trHeight w:val="144"/>
        </w:trPr>
        <w:tc>
          <w:tcPr>
            <w:tcW w:w="1228" w:type="pct"/>
            <w:shd w:val="clear" w:color="auto" w:fill="auto"/>
            <w:vAlign w:val="center"/>
          </w:tcPr>
          <w:p w14:paraId="4BCB7240"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Skunk</w:t>
            </w:r>
          </w:p>
        </w:tc>
        <w:tc>
          <w:tcPr>
            <w:tcW w:w="452" w:type="pct"/>
            <w:tcBorders>
              <w:bottom w:val="single" w:sz="4" w:space="0" w:color="auto"/>
            </w:tcBorders>
            <w:shd w:val="clear" w:color="auto" w:fill="auto"/>
            <w:vAlign w:val="center"/>
          </w:tcPr>
          <w:p w14:paraId="56EAD47F"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0</w:t>
            </w:r>
          </w:p>
        </w:tc>
        <w:tc>
          <w:tcPr>
            <w:tcW w:w="447" w:type="pct"/>
            <w:tcBorders>
              <w:bottom w:val="single" w:sz="4" w:space="0" w:color="auto"/>
            </w:tcBorders>
            <w:shd w:val="clear" w:color="auto" w:fill="auto"/>
            <w:vAlign w:val="center"/>
          </w:tcPr>
          <w:p w14:paraId="09E6DE69"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0%</w:t>
            </w:r>
          </w:p>
        </w:tc>
        <w:tc>
          <w:tcPr>
            <w:tcW w:w="541" w:type="pct"/>
            <w:tcBorders>
              <w:bottom w:val="single" w:sz="4" w:space="0" w:color="auto"/>
            </w:tcBorders>
            <w:shd w:val="clear" w:color="auto" w:fill="auto"/>
            <w:vAlign w:val="center"/>
          </w:tcPr>
          <w:p w14:paraId="78EF268D"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0</w:t>
            </w:r>
          </w:p>
        </w:tc>
        <w:tc>
          <w:tcPr>
            <w:tcW w:w="536" w:type="pct"/>
            <w:tcBorders>
              <w:bottom w:val="single" w:sz="4" w:space="0" w:color="auto"/>
            </w:tcBorders>
            <w:shd w:val="clear" w:color="auto" w:fill="auto"/>
            <w:vAlign w:val="center"/>
          </w:tcPr>
          <w:p w14:paraId="09A6E936"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0%</w:t>
            </w:r>
          </w:p>
        </w:tc>
        <w:tc>
          <w:tcPr>
            <w:tcW w:w="452" w:type="pct"/>
            <w:tcBorders>
              <w:bottom w:val="single" w:sz="4" w:space="0" w:color="auto"/>
            </w:tcBorders>
            <w:shd w:val="clear" w:color="auto" w:fill="auto"/>
            <w:vAlign w:val="center"/>
          </w:tcPr>
          <w:p w14:paraId="634D6500"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0</w:t>
            </w:r>
          </w:p>
        </w:tc>
        <w:tc>
          <w:tcPr>
            <w:tcW w:w="446" w:type="pct"/>
            <w:tcBorders>
              <w:bottom w:val="single" w:sz="4" w:space="0" w:color="auto"/>
            </w:tcBorders>
            <w:shd w:val="clear" w:color="auto" w:fill="auto"/>
            <w:vAlign w:val="center"/>
          </w:tcPr>
          <w:p w14:paraId="2B28AD88"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0%</w:t>
            </w:r>
          </w:p>
        </w:tc>
        <w:tc>
          <w:tcPr>
            <w:tcW w:w="452" w:type="pct"/>
            <w:tcBorders>
              <w:bottom w:val="single" w:sz="4" w:space="0" w:color="auto"/>
            </w:tcBorders>
            <w:shd w:val="clear" w:color="auto" w:fill="auto"/>
            <w:vAlign w:val="center"/>
          </w:tcPr>
          <w:p w14:paraId="52960FE6"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0</w:t>
            </w:r>
          </w:p>
        </w:tc>
        <w:tc>
          <w:tcPr>
            <w:tcW w:w="446" w:type="pct"/>
            <w:tcBorders>
              <w:bottom w:val="single" w:sz="4" w:space="0" w:color="auto"/>
            </w:tcBorders>
            <w:shd w:val="clear" w:color="auto" w:fill="auto"/>
            <w:vAlign w:val="center"/>
          </w:tcPr>
          <w:p w14:paraId="61ECCE0F"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0%</w:t>
            </w:r>
          </w:p>
        </w:tc>
      </w:tr>
      <w:tr w:rsidR="00C95072" w:rsidRPr="00C95072" w14:paraId="7964CD1F" w14:textId="77777777" w:rsidTr="00884ED5">
        <w:trPr>
          <w:trHeight w:val="144"/>
        </w:trPr>
        <w:tc>
          <w:tcPr>
            <w:tcW w:w="1228" w:type="pct"/>
            <w:shd w:val="clear" w:color="auto" w:fill="D9D9D9" w:themeFill="background1" w:themeFillShade="D9"/>
            <w:vAlign w:val="center"/>
          </w:tcPr>
          <w:p w14:paraId="178FAD13" w14:textId="77777777" w:rsidR="00965F58" w:rsidRPr="00C95072" w:rsidRDefault="00965F58" w:rsidP="00226160">
            <w:pPr>
              <w:autoSpaceDE w:val="0"/>
              <w:autoSpaceDN w:val="0"/>
              <w:adjustRightInd w:val="0"/>
              <w:jc w:val="center"/>
              <w:rPr>
                <w:rFonts w:ascii="Times New Roman" w:hAnsi="Times New Roman" w:cs="Times New Roman"/>
                <w:b/>
                <w:bCs/>
                <w:sz w:val="20"/>
                <w:szCs w:val="20"/>
                <w:u w:val="single"/>
              </w:rPr>
            </w:pPr>
            <w:r w:rsidRPr="00C95072">
              <w:rPr>
                <w:rFonts w:ascii="Times New Roman" w:hAnsi="Times New Roman" w:cs="Times New Roman"/>
                <w:b/>
                <w:bCs/>
                <w:sz w:val="20"/>
                <w:szCs w:val="20"/>
                <w:u w:val="single"/>
              </w:rPr>
              <w:t>Total</w:t>
            </w:r>
          </w:p>
        </w:tc>
        <w:tc>
          <w:tcPr>
            <w:tcW w:w="452" w:type="pct"/>
            <w:tcBorders>
              <w:top w:val="single" w:sz="4" w:space="0" w:color="auto"/>
              <w:left w:val="nil"/>
              <w:bottom w:val="single" w:sz="4" w:space="0" w:color="auto"/>
              <w:right w:val="single" w:sz="4" w:space="0" w:color="auto"/>
            </w:tcBorders>
            <w:shd w:val="clear" w:color="auto" w:fill="D9D9D9" w:themeFill="background1" w:themeFillShade="D9"/>
            <w:vAlign w:val="center"/>
          </w:tcPr>
          <w:p w14:paraId="7DEF63BA" w14:textId="77777777" w:rsidR="00965F58" w:rsidRPr="00C95072" w:rsidRDefault="00965F58" w:rsidP="00226160">
            <w:pPr>
              <w:autoSpaceDE w:val="0"/>
              <w:autoSpaceDN w:val="0"/>
              <w:adjustRightInd w:val="0"/>
              <w:jc w:val="center"/>
              <w:rPr>
                <w:rFonts w:ascii="Times New Roman" w:hAnsi="Times New Roman" w:cs="Times New Roman"/>
                <w:b/>
                <w:bCs/>
                <w:sz w:val="20"/>
                <w:szCs w:val="20"/>
              </w:rPr>
            </w:pPr>
            <w:r w:rsidRPr="00C95072">
              <w:rPr>
                <w:rFonts w:ascii="Times New Roman" w:hAnsi="Times New Roman" w:cs="Times New Roman"/>
                <w:b/>
                <w:bCs/>
                <w:sz w:val="20"/>
                <w:szCs w:val="20"/>
              </w:rPr>
              <w:t>42</w:t>
            </w:r>
          </w:p>
        </w:tc>
        <w:tc>
          <w:tcPr>
            <w:tcW w:w="44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3D1CEC1" w14:textId="77777777" w:rsidR="00965F58" w:rsidRPr="00C95072" w:rsidRDefault="00965F58" w:rsidP="00226160">
            <w:pPr>
              <w:autoSpaceDE w:val="0"/>
              <w:autoSpaceDN w:val="0"/>
              <w:adjustRightInd w:val="0"/>
              <w:jc w:val="center"/>
              <w:rPr>
                <w:rFonts w:ascii="Times New Roman" w:hAnsi="Times New Roman" w:cs="Times New Roman"/>
                <w:b/>
                <w:bCs/>
                <w:sz w:val="20"/>
                <w:szCs w:val="20"/>
              </w:rPr>
            </w:pPr>
            <w:r w:rsidRPr="00C95072">
              <w:rPr>
                <w:rFonts w:ascii="Times New Roman" w:hAnsi="Times New Roman" w:cs="Times New Roman"/>
                <w:b/>
                <w:bCs/>
                <w:sz w:val="20"/>
                <w:szCs w:val="20"/>
              </w:rPr>
              <w:t>100%</w:t>
            </w:r>
          </w:p>
        </w:tc>
        <w:tc>
          <w:tcPr>
            <w:tcW w:w="54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2F5A972" w14:textId="77777777" w:rsidR="00965F58" w:rsidRPr="00C95072" w:rsidRDefault="00965F58" w:rsidP="00226160">
            <w:pPr>
              <w:autoSpaceDE w:val="0"/>
              <w:autoSpaceDN w:val="0"/>
              <w:adjustRightInd w:val="0"/>
              <w:jc w:val="center"/>
              <w:rPr>
                <w:rFonts w:ascii="Times New Roman" w:hAnsi="Times New Roman" w:cs="Times New Roman"/>
                <w:b/>
                <w:bCs/>
                <w:sz w:val="20"/>
                <w:szCs w:val="20"/>
              </w:rPr>
            </w:pPr>
            <w:r w:rsidRPr="00C95072">
              <w:rPr>
                <w:rFonts w:ascii="Times New Roman" w:hAnsi="Times New Roman" w:cs="Times New Roman"/>
                <w:b/>
                <w:bCs/>
                <w:sz w:val="20"/>
                <w:szCs w:val="20"/>
              </w:rPr>
              <w:t>42</w:t>
            </w:r>
          </w:p>
        </w:tc>
        <w:tc>
          <w:tcPr>
            <w:tcW w:w="53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5721A09" w14:textId="77777777" w:rsidR="00965F58" w:rsidRPr="00C95072" w:rsidRDefault="00965F58" w:rsidP="00226160">
            <w:pPr>
              <w:autoSpaceDE w:val="0"/>
              <w:autoSpaceDN w:val="0"/>
              <w:adjustRightInd w:val="0"/>
              <w:jc w:val="center"/>
              <w:rPr>
                <w:rFonts w:ascii="Times New Roman" w:hAnsi="Times New Roman" w:cs="Times New Roman"/>
                <w:b/>
                <w:bCs/>
                <w:sz w:val="20"/>
                <w:szCs w:val="20"/>
              </w:rPr>
            </w:pPr>
            <w:r w:rsidRPr="00C95072">
              <w:rPr>
                <w:rFonts w:ascii="Times New Roman" w:hAnsi="Times New Roman" w:cs="Times New Roman"/>
                <w:b/>
                <w:bCs/>
                <w:sz w:val="20"/>
                <w:szCs w:val="20"/>
              </w:rPr>
              <w:t>100%</w:t>
            </w:r>
          </w:p>
        </w:tc>
        <w:tc>
          <w:tcPr>
            <w:tcW w:w="45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55D97C7" w14:textId="77777777" w:rsidR="00965F58" w:rsidRPr="00C95072" w:rsidRDefault="00965F58" w:rsidP="00226160">
            <w:pPr>
              <w:autoSpaceDE w:val="0"/>
              <w:autoSpaceDN w:val="0"/>
              <w:adjustRightInd w:val="0"/>
              <w:jc w:val="center"/>
              <w:rPr>
                <w:rFonts w:ascii="Times New Roman" w:hAnsi="Times New Roman" w:cs="Times New Roman"/>
                <w:b/>
                <w:bCs/>
                <w:sz w:val="20"/>
                <w:szCs w:val="20"/>
              </w:rPr>
            </w:pPr>
            <w:r w:rsidRPr="00C95072">
              <w:rPr>
                <w:rFonts w:ascii="Times New Roman" w:hAnsi="Times New Roman" w:cs="Times New Roman"/>
                <w:b/>
                <w:bCs/>
                <w:sz w:val="20"/>
                <w:szCs w:val="20"/>
              </w:rPr>
              <w:t>42</w:t>
            </w:r>
          </w:p>
        </w:tc>
        <w:tc>
          <w:tcPr>
            <w:tcW w:w="44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29462DF" w14:textId="77777777" w:rsidR="00965F58" w:rsidRPr="00C95072" w:rsidRDefault="00965F58" w:rsidP="00226160">
            <w:pPr>
              <w:autoSpaceDE w:val="0"/>
              <w:autoSpaceDN w:val="0"/>
              <w:adjustRightInd w:val="0"/>
              <w:jc w:val="center"/>
              <w:rPr>
                <w:rFonts w:ascii="Times New Roman" w:hAnsi="Times New Roman" w:cs="Times New Roman"/>
                <w:b/>
                <w:bCs/>
                <w:sz w:val="20"/>
                <w:szCs w:val="20"/>
              </w:rPr>
            </w:pPr>
            <w:r w:rsidRPr="00C95072">
              <w:rPr>
                <w:rFonts w:ascii="Times New Roman" w:hAnsi="Times New Roman" w:cs="Times New Roman"/>
                <w:b/>
                <w:bCs/>
                <w:sz w:val="20"/>
                <w:szCs w:val="20"/>
              </w:rPr>
              <w:t>100%</w:t>
            </w:r>
          </w:p>
        </w:tc>
        <w:tc>
          <w:tcPr>
            <w:tcW w:w="45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1A1B39E" w14:textId="77777777" w:rsidR="00965F58" w:rsidRPr="00C95072" w:rsidRDefault="00965F58" w:rsidP="00226160">
            <w:pPr>
              <w:autoSpaceDE w:val="0"/>
              <w:autoSpaceDN w:val="0"/>
              <w:adjustRightInd w:val="0"/>
              <w:jc w:val="center"/>
              <w:rPr>
                <w:rFonts w:ascii="Times New Roman" w:hAnsi="Times New Roman" w:cs="Times New Roman"/>
                <w:b/>
                <w:bCs/>
                <w:sz w:val="20"/>
                <w:szCs w:val="20"/>
              </w:rPr>
            </w:pPr>
            <w:r w:rsidRPr="00C95072">
              <w:rPr>
                <w:rFonts w:ascii="Times New Roman" w:hAnsi="Times New Roman" w:cs="Times New Roman"/>
                <w:b/>
                <w:bCs/>
                <w:sz w:val="20"/>
                <w:szCs w:val="20"/>
              </w:rPr>
              <w:t>0%</w:t>
            </w:r>
          </w:p>
        </w:tc>
        <w:tc>
          <w:tcPr>
            <w:tcW w:w="44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3748D7E" w14:textId="77777777" w:rsidR="00965F58" w:rsidRPr="00C95072" w:rsidRDefault="00965F58" w:rsidP="00226160">
            <w:pPr>
              <w:autoSpaceDE w:val="0"/>
              <w:autoSpaceDN w:val="0"/>
              <w:adjustRightInd w:val="0"/>
              <w:jc w:val="center"/>
              <w:rPr>
                <w:rFonts w:ascii="Times New Roman" w:hAnsi="Times New Roman" w:cs="Times New Roman"/>
                <w:b/>
                <w:bCs/>
                <w:sz w:val="20"/>
                <w:szCs w:val="20"/>
              </w:rPr>
            </w:pPr>
            <w:r w:rsidRPr="00C95072">
              <w:rPr>
                <w:rFonts w:ascii="Times New Roman" w:hAnsi="Times New Roman" w:cs="Times New Roman"/>
                <w:b/>
                <w:bCs/>
                <w:sz w:val="20"/>
                <w:szCs w:val="20"/>
              </w:rPr>
              <w:t>/</w:t>
            </w:r>
          </w:p>
        </w:tc>
      </w:tr>
      <w:tr w:rsidR="00C95072" w:rsidRPr="00C95072" w14:paraId="65E8C18C" w14:textId="77777777" w:rsidTr="00012505">
        <w:trPr>
          <w:trHeight w:val="386"/>
        </w:trPr>
        <w:tc>
          <w:tcPr>
            <w:tcW w:w="1228" w:type="pct"/>
            <w:shd w:val="clear" w:color="auto" w:fill="A6A6A6" w:themeFill="background1" w:themeFillShade="A6"/>
            <w:vAlign w:val="center"/>
          </w:tcPr>
          <w:p w14:paraId="2B1E20DD" w14:textId="77777777" w:rsidR="00965F58" w:rsidRPr="00C95072" w:rsidRDefault="00965F58" w:rsidP="00226160">
            <w:pPr>
              <w:autoSpaceDE w:val="0"/>
              <w:autoSpaceDN w:val="0"/>
              <w:adjustRightInd w:val="0"/>
              <w:jc w:val="center"/>
              <w:rPr>
                <w:rFonts w:ascii="Times New Roman" w:hAnsi="Times New Roman" w:cs="Times New Roman"/>
                <w:b/>
                <w:bCs/>
                <w:sz w:val="18"/>
                <w:szCs w:val="18"/>
                <w:u w:val="single"/>
              </w:rPr>
            </w:pPr>
            <w:r w:rsidRPr="00C95072">
              <w:rPr>
                <w:rFonts w:ascii="Times New Roman" w:hAnsi="Times New Roman" w:cs="Times New Roman"/>
                <w:b/>
                <w:bCs/>
                <w:sz w:val="18"/>
                <w:szCs w:val="18"/>
                <w:u w:val="single"/>
              </w:rPr>
              <w:t>Early Archaic 2</w:t>
            </w:r>
          </w:p>
        </w:tc>
        <w:tc>
          <w:tcPr>
            <w:tcW w:w="899" w:type="pct"/>
            <w:gridSpan w:val="2"/>
            <w:tcBorders>
              <w:top w:val="single" w:sz="4" w:space="0" w:color="auto"/>
            </w:tcBorders>
            <w:shd w:val="clear" w:color="auto" w:fill="47A3FF"/>
            <w:vAlign w:val="center"/>
          </w:tcPr>
          <w:p w14:paraId="3DDF88D7" w14:textId="77777777" w:rsidR="00965F58" w:rsidRPr="00C95072" w:rsidRDefault="00965F58" w:rsidP="00226160">
            <w:pPr>
              <w:autoSpaceDE w:val="0"/>
              <w:autoSpaceDN w:val="0"/>
              <w:adjustRightInd w:val="0"/>
              <w:jc w:val="center"/>
              <w:rPr>
                <w:rFonts w:ascii="Times New Roman" w:hAnsi="Times New Roman" w:cs="Times New Roman"/>
                <w:sz w:val="18"/>
                <w:szCs w:val="18"/>
                <w:u w:val="single"/>
              </w:rPr>
            </w:pPr>
            <w:r w:rsidRPr="00C95072">
              <w:rPr>
                <w:rFonts w:ascii="Times New Roman" w:hAnsi="Times New Roman" w:cs="Times New Roman"/>
                <w:b/>
                <w:bCs/>
                <w:sz w:val="18"/>
                <w:szCs w:val="18"/>
                <w:u w:val="single"/>
              </w:rPr>
              <w:t>Dust</w:t>
            </w:r>
          </w:p>
        </w:tc>
        <w:tc>
          <w:tcPr>
            <w:tcW w:w="1077" w:type="pct"/>
            <w:gridSpan w:val="2"/>
            <w:tcBorders>
              <w:top w:val="single" w:sz="4" w:space="0" w:color="auto"/>
            </w:tcBorders>
            <w:shd w:val="clear" w:color="auto" w:fill="FFFF00"/>
            <w:vAlign w:val="center"/>
          </w:tcPr>
          <w:p w14:paraId="43916FAE" w14:textId="77777777" w:rsidR="00965F58" w:rsidRPr="00C95072" w:rsidRDefault="00965F58" w:rsidP="00226160">
            <w:pPr>
              <w:autoSpaceDE w:val="0"/>
              <w:autoSpaceDN w:val="0"/>
              <w:adjustRightInd w:val="0"/>
              <w:jc w:val="center"/>
              <w:rPr>
                <w:rFonts w:ascii="Times New Roman" w:hAnsi="Times New Roman" w:cs="Times New Roman"/>
                <w:b/>
                <w:bCs/>
                <w:sz w:val="18"/>
                <w:szCs w:val="18"/>
                <w:u w:val="single"/>
              </w:rPr>
            </w:pPr>
            <w:r w:rsidRPr="00C95072">
              <w:rPr>
                <w:rFonts w:ascii="Times New Roman" w:hAnsi="Times New Roman" w:cs="Times New Roman"/>
                <w:b/>
                <w:bCs/>
                <w:sz w:val="18"/>
                <w:szCs w:val="18"/>
                <w:u w:val="single"/>
              </w:rPr>
              <w:t>Little Freeman</w:t>
            </w:r>
          </w:p>
        </w:tc>
        <w:tc>
          <w:tcPr>
            <w:tcW w:w="898" w:type="pct"/>
            <w:gridSpan w:val="2"/>
            <w:tcBorders>
              <w:top w:val="single" w:sz="4" w:space="0" w:color="auto"/>
            </w:tcBorders>
            <w:shd w:val="clear" w:color="auto" w:fill="FF0000"/>
            <w:vAlign w:val="center"/>
          </w:tcPr>
          <w:p w14:paraId="3D763C4E" w14:textId="77777777" w:rsidR="00965F58" w:rsidRPr="00C95072" w:rsidRDefault="00965F58" w:rsidP="00226160">
            <w:pPr>
              <w:autoSpaceDE w:val="0"/>
              <w:autoSpaceDN w:val="0"/>
              <w:adjustRightInd w:val="0"/>
              <w:jc w:val="center"/>
              <w:rPr>
                <w:rFonts w:ascii="Times New Roman" w:hAnsi="Times New Roman" w:cs="Times New Roman"/>
                <w:sz w:val="18"/>
                <w:szCs w:val="18"/>
                <w:u w:val="single"/>
              </w:rPr>
            </w:pPr>
            <w:r w:rsidRPr="00C95072">
              <w:rPr>
                <w:rFonts w:ascii="Times New Roman" w:hAnsi="Times New Roman" w:cs="Times New Roman"/>
                <w:b/>
                <w:bCs/>
                <w:sz w:val="18"/>
                <w:szCs w:val="18"/>
                <w:u w:val="single"/>
              </w:rPr>
              <w:t>Modoc</w:t>
            </w:r>
          </w:p>
        </w:tc>
        <w:tc>
          <w:tcPr>
            <w:tcW w:w="898" w:type="pct"/>
            <w:gridSpan w:val="2"/>
            <w:tcBorders>
              <w:top w:val="single" w:sz="4" w:space="0" w:color="auto"/>
            </w:tcBorders>
            <w:shd w:val="clear" w:color="auto" w:fill="00B050"/>
            <w:vAlign w:val="center"/>
          </w:tcPr>
          <w:p w14:paraId="7BF44ADC" w14:textId="77777777" w:rsidR="00965F58" w:rsidRPr="00C95072" w:rsidRDefault="00965F58" w:rsidP="00226160">
            <w:pPr>
              <w:autoSpaceDE w:val="0"/>
              <w:autoSpaceDN w:val="0"/>
              <w:adjustRightInd w:val="0"/>
              <w:jc w:val="center"/>
              <w:rPr>
                <w:rFonts w:ascii="Times New Roman" w:hAnsi="Times New Roman" w:cs="Times New Roman"/>
                <w:sz w:val="18"/>
                <w:szCs w:val="18"/>
                <w:u w:val="single"/>
              </w:rPr>
            </w:pPr>
            <w:r w:rsidRPr="00C95072">
              <w:rPr>
                <w:rFonts w:ascii="Times New Roman" w:hAnsi="Times New Roman" w:cs="Times New Roman"/>
                <w:b/>
                <w:bCs/>
                <w:sz w:val="18"/>
                <w:szCs w:val="18"/>
                <w:u w:val="single"/>
              </w:rPr>
              <w:t>Saltpeter</w:t>
            </w:r>
          </w:p>
        </w:tc>
      </w:tr>
      <w:tr w:rsidR="00C95072" w:rsidRPr="00C95072" w14:paraId="7D42E46B" w14:textId="77777777" w:rsidTr="00884ED5">
        <w:trPr>
          <w:trHeight w:val="144"/>
        </w:trPr>
        <w:tc>
          <w:tcPr>
            <w:tcW w:w="1228" w:type="pct"/>
            <w:shd w:val="clear" w:color="auto" w:fill="auto"/>
            <w:vAlign w:val="center"/>
          </w:tcPr>
          <w:p w14:paraId="2D55F9CB" w14:textId="77777777" w:rsidR="00965F58" w:rsidRPr="00C95072" w:rsidRDefault="00965F58" w:rsidP="00226160">
            <w:pPr>
              <w:autoSpaceDE w:val="0"/>
              <w:autoSpaceDN w:val="0"/>
              <w:adjustRightInd w:val="0"/>
              <w:jc w:val="center"/>
              <w:rPr>
                <w:rFonts w:ascii="Times New Roman" w:hAnsi="Times New Roman" w:cs="Times New Roman"/>
                <w:b/>
                <w:bCs/>
                <w:sz w:val="20"/>
                <w:szCs w:val="20"/>
                <w:u w:val="single"/>
              </w:rPr>
            </w:pPr>
            <w:r w:rsidRPr="00C95072">
              <w:rPr>
                <w:rFonts w:ascii="Times New Roman" w:hAnsi="Times New Roman" w:cs="Times New Roman"/>
                <w:b/>
                <w:bCs/>
                <w:sz w:val="20"/>
                <w:szCs w:val="20"/>
                <w:u w:val="single"/>
              </w:rPr>
              <w:t>Taxon</w:t>
            </w:r>
          </w:p>
        </w:tc>
        <w:tc>
          <w:tcPr>
            <w:tcW w:w="452" w:type="pct"/>
            <w:shd w:val="clear" w:color="auto" w:fill="auto"/>
            <w:vAlign w:val="center"/>
          </w:tcPr>
          <w:p w14:paraId="565CA3BB" w14:textId="77777777" w:rsidR="00965F58" w:rsidRPr="00C95072" w:rsidRDefault="00965F58" w:rsidP="00226160">
            <w:pPr>
              <w:autoSpaceDE w:val="0"/>
              <w:autoSpaceDN w:val="0"/>
              <w:adjustRightInd w:val="0"/>
              <w:jc w:val="center"/>
              <w:rPr>
                <w:rFonts w:ascii="Times New Roman" w:hAnsi="Times New Roman" w:cs="Times New Roman"/>
                <w:b/>
                <w:bCs/>
                <w:sz w:val="20"/>
                <w:szCs w:val="20"/>
              </w:rPr>
            </w:pPr>
            <w:r w:rsidRPr="00C95072">
              <w:rPr>
                <w:rFonts w:ascii="Times New Roman" w:hAnsi="Times New Roman" w:cs="Times New Roman"/>
                <w:b/>
                <w:bCs/>
                <w:sz w:val="20"/>
                <w:szCs w:val="20"/>
              </w:rPr>
              <w:t>NISP</w:t>
            </w:r>
          </w:p>
        </w:tc>
        <w:tc>
          <w:tcPr>
            <w:tcW w:w="447" w:type="pct"/>
            <w:shd w:val="clear" w:color="auto" w:fill="auto"/>
            <w:vAlign w:val="center"/>
          </w:tcPr>
          <w:p w14:paraId="3B02259C" w14:textId="77777777" w:rsidR="00965F58" w:rsidRPr="00C95072" w:rsidRDefault="00965F58" w:rsidP="00226160">
            <w:pPr>
              <w:autoSpaceDE w:val="0"/>
              <w:autoSpaceDN w:val="0"/>
              <w:adjustRightInd w:val="0"/>
              <w:jc w:val="center"/>
              <w:rPr>
                <w:rFonts w:ascii="Times New Roman" w:hAnsi="Times New Roman" w:cs="Times New Roman"/>
                <w:b/>
                <w:bCs/>
                <w:sz w:val="20"/>
                <w:szCs w:val="20"/>
              </w:rPr>
            </w:pPr>
            <w:r w:rsidRPr="00C95072">
              <w:rPr>
                <w:rFonts w:ascii="Times New Roman" w:hAnsi="Times New Roman" w:cs="Times New Roman"/>
                <w:b/>
                <w:bCs/>
                <w:sz w:val="20"/>
                <w:szCs w:val="20"/>
              </w:rPr>
              <w:t>%</w:t>
            </w:r>
          </w:p>
        </w:tc>
        <w:tc>
          <w:tcPr>
            <w:tcW w:w="541" w:type="pct"/>
            <w:shd w:val="clear" w:color="auto" w:fill="auto"/>
            <w:vAlign w:val="center"/>
          </w:tcPr>
          <w:p w14:paraId="5C69A1FE" w14:textId="77777777" w:rsidR="00965F58" w:rsidRPr="00C95072" w:rsidRDefault="00965F58" w:rsidP="00226160">
            <w:pPr>
              <w:autoSpaceDE w:val="0"/>
              <w:autoSpaceDN w:val="0"/>
              <w:adjustRightInd w:val="0"/>
              <w:jc w:val="center"/>
              <w:rPr>
                <w:rFonts w:ascii="Times New Roman" w:hAnsi="Times New Roman" w:cs="Times New Roman"/>
                <w:b/>
                <w:bCs/>
                <w:sz w:val="20"/>
                <w:szCs w:val="20"/>
              </w:rPr>
            </w:pPr>
            <w:r w:rsidRPr="00C95072">
              <w:rPr>
                <w:rFonts w:ascii="Times New Roman" w:hAnsi="Times New Roman" w:cs="Times New Roman"/>
                <w:b/>
                <w:bCs/>
                <w:sz w:val="20"/>
                <w:szCs w:val="20"/>
              </w:rPr>
              <w:t>NISP</w:t>
            </w:r>
          </w:p>
        </w:tc>
        <w:tc>
          <w:tcPr>
            <w:tcW w:w="536" w:type="pct"/>
            <w:shd w:val="clear" w:color="auto" w:fill="auto"/>
            <w:vAlign w:val="center"/>
          </w:tcPr>
          <w:p w14:paraId="5B7882AF" w14:textId="77777777" w:rsidR="00965F58" w:rsidRPr="00C95072" w:rsidRDefault="00965F58" w:rsidP="00226160">
            <w:pPr>
              <w:autoSpaceDE w:val="0"/>
              <w:autoSpaceDN w:val="0"/>
              <w:adjustRightInd w:val="0"/>
              <w:jc w:val="center"/>
              <w:rPr>
                <w:rFonts w:ascii="Times New Roman" w:hAnsi="Times New Roman" w:cs="Times New Roman"/>
                <w:b/>
                <w:bCs/>
                <w:sz w:val="20"/>
                <w:szCs w:val="20"/>
              </w:rPr>
            </w:pPr>
            <w:r w:rsidRPr="00C95072">
              <w:rPr>
                <w:rFonts w:ascii="Times New Roman" w:hAnsi="Times New Roman" w:cs="Times New Roman"/>
                <w:b/>
                <w:bCs/>
                <w:sz w:val="20"/>
                <w:szCs w:val="20"/>
              </w:rPr>
              <w:t>%</w:t>
            </w:r>
          </w:p>
        </w:tc>
        <w:tc>
          <w:tcPr>
            <w:tcW w:w="452" w:type="pct"/>
            <w:shd w:val="clear" w:color="auto" w:fill="auto"/>
            <w:vAlign w:val="center"/>
          </w:tcPr>
          <w:p w14:paraId="393A659E" w14:textId="77777777" w:rsidR="00965F58" w:rsidRPr="00C95072" w:rsidRDefault="00965F58" w:rsidP="00226160">
            <w:pPr>
              <w:autoSpaceDE w:val="0"/>
              <w:autoSpaceDN w:val="0"/>
              <w:adjustRightInd w:val="0"/>
              <w:jc w:val="center"/>
              <w:rPr>
                <w:rFonts w:ascii="Times New Roman" w:hAnsi="Times New Roman" w:cs="Times New Roman"/>
                <w:b/>
                <w:bCs/>
                <w:sz w:val="20"/>
                <w:szCs w:val="20"/>
              </w:rPr>
            </w:pPr>
            <w:r w:rsidRPr="00C95072">
              <w:rPr>
                <w:rFonts w:ascii="Times New Roman" w:hAnsi="Times New Roman" w:cs="Times New Roman"/>
                <w:b/>
                <w:bCs/>
                <w:sz w:val="20"/>
                <w:szCs w:val="20"/>
              </w:rPr>
              <w:t>NISP</w:t>
            </w:r>
          </w:p>
        </w:tc>
        <w:tc>
          <w:tcPr>
            <w:tcW w:w="446" w:type="pct"/>
            <w:shd w:val="clear" w:color="auto" w:fill="auto"/>
            <w:vAlign w:val="center"/>
          </w:tcPr>
          <w:p w14:paraId="10592369" w14:textId="77777777" w:rsidR="00965F58" w:rsidRPr="00C95072" w:rsidRDefault="00965F58" w:rsidP="00226160">
            <w:pPr>
              <w:autoSpaceDE w:val="0"/>
              <w:autoSpaceDN w:val="0"/>
              <w:adjustRightInd w:val="0"/>
              <w:jc w:val="center"/>
              <w:rPr>
                <w:rFonts w:ascii="Times New Roman" w:hAnsi="Times New Roman" w:cs="Times New Roman"/>
                <w:b/>
                <w:bCs/>
                <w:sz w:val="20"/>
                <w:szCs w:val="20"/>
              </w:rPr>
            </w:pPr>
            <w:r w:rsidRPr="00C95072">
              <w:rPr>
                <w:rFonts w:ascii="Times New Roman" w:hAnsi="Times New Roman" w:cs="Times New Roman"/>
                <w:b/>
                <w:bCs/>
                <w:sz w:val="20"/>
                <w:szCs w:val="20"/>
              </w:rPr>
              <w:t>%</w:t>
            </w:r>
          </w:p>
        </w:tc>
        <w:tc>
          <w:tcPr>
            <w:tcW w:w="452" w:type="pct"/>
            <w:shd w:val="clear" w:color="auto" w:fill="auto"/>
            <w:vAlign w:val="center"/>
          </w:tcPr>
          <w:p w14:paraId="46B031C9" w14:textId="77777777" w:rsidR="00965F58" w:rsidRPr="00C95072" w:rsidRDefault="00965F58" w:rsidP="00226160">
            <w:pPr>
              <w:autoSpaceDE w:val="0"/>
              <w:autoSpaceDN w:val="0"/>
              <w:adjustRightInd w:val="0"/>
              <w:jc w:val="center"/>
              <w:rPr>
                <w:rFonts w:ascii="Times New Roman" w:hAnsi="Times New Roman" w:cs="Times New Roman"/>
                <w:b/>
                <w:bCs/>
                <w:sz w:val="20"/>
                <w:szCs w:val="20"/>
              </w:rPr>
            </w:pPr>
            <w:r w:rsidRPr="00C95072">
              <w:rPr>
                <w:rFonts w:ascii="Times New Roman" w:hAnsi="Times New Roman" w:cs="Times New Roman"/>
                <w:b/>
                <w:bCs/>
                <w:sz w:val="20"/>
                <w:szCs w:val="20"/>
              </w:rPr>
              <w:t>NISP</w:t>
            </w:r>
          </w:p>
        </w:tc>
        <w:tc>
          <w:tcPr>
            <w:tcW w:w="446" w:type="pct"/>
            <w:shd w:val="clear" w:color="auto" w:fill="auto"/>
            <w:vAlign w:val="center"/>
          </w:tcPr>
          <w:p w14:paraId="7072C029" w14:textId="77777777" w:rsidR="00965F58" w:rsidRPr="00C95072" w:rsidRDefault="00965F58" w:rsidP="00226160">
            <w:pPr>
              <w:autoSpaceDE w:val="0"/>
              <w:autoSpaceDN w:val="0"/>
              <w:adjustRightInd w:val="0"/>
              <w:jc w:val="center"/>
              <w:rPr>
                <w:rFonts w:ascii="Times New Roman" w:hAnsi="Times New Roman" w:cs="Times New Roman"/>
                <w:b/>
                <w:bCs/>
                <w:sz w:val="20"/>
                <w:szCs w:val="20"/>
              </w:rPr>
            </w:pPr>
            <w:r w:rsidRPr="00C95072">
              <w:rPr>
                <w:rFonts w:ascii="Times New Roman" w:hAnsi="Times New Roman" w:cs="Times New Roman"/>
                <w:b/>
                <w:bCs/>
                <w:sz w:val="20"/>
                <w:szCs w:val="20"/>
              </w:rPr>
              <w:t>%</w:t>
            </w:r>
          </w:p>
        </w:tc>
      </w:tr>
      <w:tr w:rsidR="00C95072" w:rsidRPr="00C95072" w14:paraId="7E380E6F" w14:textId="77777777" w:rsidTr="00884ED5">
        <w:trPr>
          <w:trHeight w:val="144"/>
        </w:trPr>
        <w:tc>
          <w:tcPr>
            <w:tcW w:w="1228" w:type="pct"/>
            <w:shd w:val="clear" w:color="auto" w:fill="D9D9D9" w:themeFill="background1" w:themeFillShade="D9"/>
            <w:vAlign w:val="center"/>
          </w:tcPr>
          <w:p w14:paraId="0A41E312"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Fox</w:t>
            </w:r>
          </w:p>
        </w:tc>
        <w:tc>
          <w:tcPr>
            <w:tcW w:w="452" w:type="pct"/>
            <w:shd w:val="clear" w:color="auto" w:fill="D9D9D9" w:themeFill="background1" w:themeFillShade="D9"/>
            <w:vAlign w:val="center"/>
          </w:tcPr>
          <w:p w14:paraId="1CB0E94E"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0</w:t>
            </w:r>
          </w:p>
        </w:tc>
        <w:tc>
          <w:tcPr>
            <w:tcW w:w="447" w:type="pct"/>
            <w:shd w:val="clear" w:color="auto" w:fill="D9D9D9" w:themeFill="background1" w:themeFillShade="D9"/>
            <w:vAlign w:val="center"/>
          </w:tcPr>
          <w:p w14:paraId="49F31EEA"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0%</w:t>
            </w:r>
          </w:p>
        </w:tc>
        <w:tc>
          <w:tcPr>
            <w:tcW w:w="541" w:type="pct"/>
            <w:shd w:val="clear" w:color="auto" w:fill="D9D9D9" w:themeFill="background1" w:themeFillShade="D9"/>
            <w:vAlign w:val="center"/>
          </w:tcPr>
          <w:p w14:paraId="0EF5DF16"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0</w:t>
            </w:r>
          </w:p>
        </w:tc>
        <w:tc>
          <w:tcPr>
            <w:tcW w:w="536" w:type="pct"/>
            <w:shd w:val="clear" w:color="auto" w:fill="D9D9D9" w:themeFill="background1" w:themeFillShade="D9"/>
            <w:vAlign w:val="center"/>
          </w:tcPr>
          <w:p w14:paraId="097C0DF0"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0%</w:t>
            </w:r>
          </w:p>
        </w:tc>
        <w:tc>
          <w:tcPr>
            <w:tcW w:w="452" w:type="pct"/>
            <w:shd w:val="clear" w:color="auto" w:fill="D9D9D9" w:themeFill="background1" w:themeFillShade="D9"/>
            <w:vAlign w:val="center"/>
          </w:tcPr>
          <w:p w14:paraId="772F537A"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16</w:t>
            </w:r>
          </w:p>
        </w:tc>
        <w:tc>
          <w:tcPr>
            <w:tcW w:w="446" w:type="pct"/>
            <w:shd w:val="clear" w:color="auto" w:fill="D9D9D9" w:themeFill="background1" w:themeFillShade="D9"/>
            <w:vAlign w:val="center"/>
          </w:tcPr>
          <w:p w14:paraId="6DA25E5D"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5%</w:t>
            </w:r>
          </w:p>
        </w:tc>
        <w:tc>
          <w:tcPr>
            <w:tcW w:w="452" w:type="pct"/>
            <w:shd w:val="clear" w:color="auto" w:fill="D9D9D9" w:themeFill="background1" w:themeFillShade="D9"/>
            <w:vAlign w:val="center"/>
          </w:tcPr>
          <w:p w14:paraId="090AF71F"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1</w:t>
            </w:r>
          </w:p>
        </w:tc>
        <w:tc>
          <w:tcPr>
            <w:tcW w:w="446" w:type="pct"/>
            <w:shd w:val="clear" w:color="auto" w:fill="D9D9D9" w:themeFill="background1" w:themeFillShade="D9"/>
            <w:vAlign w:val="center"/>
          </w:tcPr>
          <w:p w14:paraId="04B711F1"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14%</w:t>
            </w:r>
          </w:p>
        </w:tc>
      </w:tr>
      <w:tr w:rsidR="00C95072" w:rsidRPr="00C95072" w14:paraId="3E2D2ADA" w14:textId="77777777" w:rsidTr="00884ED5">
        <w:trPr>
          <w:trHeight w:val="144"/>
        </w:trPr>
        <w:tc>
          <w:tcPr>
            <w:tcW w:w="1228" w:type="pct"/>
            <w:shd w:val="clear" w:color="auto" w:fill="auto"/>
            <w:vAlign w:val="center"/>
          </w:tcPr>
          <w:p w14:paraId="478EA7E4"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Ground squirrel</w:t>
            </w:r>
          </w:p>
        </w:tc>
        <w:tc>
          <w:tcPr>
            <w:tcW w:w="452" w:type="pct"/>
            <w:shd w:val="clear" w:color="auto" w:fill="auto"/>
            <w:vAlign w:val="center"/>
          </w:tcPr>
          <w:p w14:paraId="46CBC180"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0</w:t>
            </w:r>
          </w:p>
        </w:tc>
        <w:tc>
          <w:tcPr>
            <w:tcW w:w="447" w:type="pct"/>
            <w:shd w:val="clear" w:color="auto" w:fill="auto"/>
            <w:vAlign w:val="center"/>
          </w:tcPr>
          <w:p w14:paraId="11CB2604"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0%</w:t>
            </w:r>
          </w:p>
        </w:tc>
        <w:tc>
          <w:tcPr>
            <w:tcW w:w="541" w:type="pct"/>
            <w:shd w:val="clear" w:color="auto" w:fill="auto"/>
            <w:vAlign w:val="center"/>
          </w:tcPr>
          <w:p w14:paraId="397E2B1D"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0</w:t>
            </w:r>
          </w:p>
        </w:tc>
        <w:tc>
          <w:tcPr>
            <w:tcW w:w="536" w:type="pct"/>
            <w:shd w:val="clear" w:color="auto" w:fill="auto"/>
            <w:vAlign w:val="center"/>
          </w:tcPr>
          <w:p w14:paraId="3848D233"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0%</w:t>
            </w:r>
          </w:p>
        </w:tc>
        <w:tc>
          <w:tcPr>
            <w:tcW w:w="452" w:type="pct"/>
            <w:shd w:val="clear" w:color="auto" w:fill="auto"/>
            <w:vAlign w:val="center"/>
          </w:tcPr>
          <w:p w14:paraId="5CB4C01F"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17</w:t>
            </w:r>
          </w:p>
        </w:tc>
        <w:tc>
          <w:tcPr>
            <w:tcW w:w="446" w:type="pct"/>
            <w:shd w:val="clear" w:color="auto" w:fill="auto"/>
            <w:vAlign w:val="center"/>
          </w:tcPr>
          <w:p w14:paraId="1D3B5E0C"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6%</w:t>
            </w:r>
          </w:p>
        </w:tc>
        <w:tc>
          <w:tcPr>
            <w:tcW w:w="452" w:type="pct"/>
            <w:shd w:val="clear" w:color="auto" w:fill="auto"/>
            <w:vAlign w:val="center"/>
          </w:tcPr>
          <w:p w14:paraId="0993C4B6"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0</w:t>
            </w:r>
          </w:p>
        </w:tc>
        <w:tc>
          <w:tcPr>
            <w:tcW w:w="446" w:type="pct"/>
            <w:shd w:val="clear" w:color="auto" w:fill="auto"/>
            <w:vAlign w:val="center"/>
          </w:tcPr>
          <w:p w14:paraId="04EE1F23"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0%</w:t>
            </w:r>
          </w:p>
        </w:tc>
      </w:tr>
      <w:tr w:rsidR="00C95072" w:rsidRPr="00C95072" w14:paraId="4115A416" w14:textId="77777777" w:rsidTr="00884ED5">
        <w:trPr>
          <w:trHeight w:val="144"/>
        </w:trPr>
        <w:tc>
          <w:tcPr>
            <w:tcW w:w="1228" w:type="pct"/>
            <w:shd w:val="clear" w:color="auto" w:fill="D9D9D9" w:themeFill="background1" w:themeFillShade="D9"/>
            <w:vAlign w:val="center"/>
          </w:tcPr>
          <w:p w14:paraId="65D1BC51"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Muskrat</w:t>
            </w:r>
          </w:p>
        </w:tc>
        <w:tc>
          <w:tcPr>
            <w:tcW w:w="452" w:type="pct"/>
            <w:shd w:val="clear" w:color="auto" w:fill="D9D9D9" w:themeFill="background1" w:themeFillShade="D9"/>
            <w:vAlign w:val="center"/>
          </w:tcPr>
          <w:p w14:paraId="3A326870"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1</w:t>
            </w:r>
          </w:p>
        </w:tc>
        <w:tc>
          <w:tcPr>
            <w:tcW w:w="447" w:type="pct"/>
            <w:shd w:val="clear" w:color="auto" w:fill="D9D9D9" w:themeFill="background1" w:themeFillShade="D9"/>
            <w:vAlign w:val="center"/>
          </w:tcPr>
          <w:p w14:paraId="3ADD5193"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4%</w:t>
            </w:r>
          </w:p>
        </w:tc>
        <w:tc>
          <w:tcPr>
            <w:tcW w:w="541" w:type="pct"/>
            <w:shd w:val="clear" w:color="auto" w:fill="D9D9D9" w:themeFill="background1" w:themeFillShade="D9"/>
            <w:vAlign w:val="center"/>
          </w:tcPr>
          <w:p w14:paraId="578F59C7"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12</w:t>
            </w:r>
          </w:p>
        </w:tc>
        <w:tc>
          <w:tcPr>
            <w:tcW w:w="536" w:type="pct"/>
            <w:shd w:val="clear" w:color="auto" w:fill="D9D9D9" w:themeFill="background1" w:themeFillShade="D9"/>
            <w:vAlign w:val="center"/>
          </w:tcPr>
          <w:p w14:paraId="31741E48"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17%</w:t>
            </w:r>
          </w:p>
        </w:tc>
        <w:tc>
          <w:tcPr>
            <w:tcW w:w="452" w:type="pct"/>
            <w:shd w:val="clear" w:color="auto" w:fill="D9D9D9" w:themeFill="background1" w:themeFillShade="D9"/>
            <w:vAlign w:val="center"/>
          </w:tcPr>
          <w:p w14:paraId="4EBA74B7"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108</w:t>
            </w:r>
          </w:p>
        </w:tc>
        <w:tc>
          <w:tcPr>
            <w:tcW w:w="446" w:type="pct"/>
            <w:shd w:val="clear" w:color="auto" w:fill="D9D9D9" w:themeFill="background1" w:themeFillShade="D9"/>
            <w:vAlign w:val="center"/>
          </w:tcPr>
          <w:p w14:paraId="621C7209"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37%</w:t>
            </w:r>
          </w:p>
        </w:tc>
        <w:tc>
          <w:tcPr>
            <w:tcW w:w="452" w:type="pct"/>
            <w:shd w:val="clear" w:color="auto" w:fill="D9D9D9" w:themeFill="background1" w:themeFillShade="D9"/>
            <w:vAlign w:val="center"/>
          </w:tcPr>
          <w:p w14:paraId="784FB023"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0</w:t>
            </w:r>
          </w:p>
        </w:tc>
        <w:tc>
          <w:tcPr>
            <w:tcW w:w="446" w:type="pct"/>
            <w:shd w:val="clear" w:color="auto" w:fill="D9D9D9" w:themeFill="background1" w:themeFillShade="D9"/>
            <w:vAlign w:val="center"/>
          </w:tcPr>
          <w:p w14:paraId="24252BFF"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0%</w:t>
            </w:r>
          </w:p>
        </w:tc>
      </w:tr>
      <w:tr w:rsidR="00C95072" w:rsidRPr="00C95072" w14:paraId="7D624FC1" w14:textId="77777777" w:rsidTr="00884ED5">
        <w:trPr>
          <w:trHeight w:val="144"/>
        </w:trPr>
        <w:tc>
          <w:tcPr>
            <w:tcW w:w="1228" w:type="pct"/>
            <w:shd w:val="clear" w:color="auto" w:fill="auto"/>
            <w:vAlign w:val="center"/>
          </w:tcPr>
          <w:p w14:paraId="7644C0A6"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Mustelidae</w:t>
            </w:r>
          </w:p>
        </w:tc>
        <w:tc>
          <w:tcPr>
            <w:tcW w:w="452" w:type="pct"/>
            <w:shd w:val="clear" w:color="auto" w:fill="auto"/>
            <w:vAlign w:val="center"/>
          </w:tcPr>
          <w:p w14:paraId="469F8648"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1</w:t>
            </w:r>
          </w:p>
        </w:tc>
        <w:tc>
          <w:tcPr>
            <w:tcW w:w="447" w:type="pct"/>
            <w:shd w:val="clear" w:color="auto" w:fill="auto"/>
            <w:vAlign w:val="center"/>
          </w:tcPr>
          <w:p w14:paraId="70EF5A3C"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4%</w:t>
            </w:r>
          </w:p>
        </w:tc>
        <w:tc>
          <w:tcPr>
            <w:tcW w:w="541" w:type="pct"/>
            <w:shd w:val="clear" w:color="auto" w:fill="auto"/>
            <w:vAlign w:val="center"/>
          </w:tcPr>
          <w:p w14:paraId="2965A716"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2</w:t>
            </w:r>
          </w:p>
        </w:tc>
        <w:tc>
          <w:tcPr>
            <w:tcW w:w="536" w:type="pct"/>
            <w:shd w:val="clear" w:color="auto" w:fill="auto"/>
            <w:vAlign w:val="center"/>
          </w:tcPr>
          <w:p w14:paraId="3BC7B110"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3%</w:t>
            </w:r>
          </w:p>
        </w:tc>
        <w:tc>
          <w:tcPr>
            <w:tcW w:w="452" w:type="pct"/>
            <w:shd w:val="clear" w:color="auto" w:fill="auto"/>
            <w:vAlign w:val="center"/>
          </w:tcPr>
          <w:p w14:paraId="76E083E2"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0</w:t>
            </w:r>
          </w:p>
        </w:tc>
        <w:tc>
          <w:tcPr>
            <w:tcW w:w="446" w:type="pct"/>
            <w:shd w:val="clear" w:color="auto" w:fill="auto"/>
            <w:vAlign w:val="center"/>
          </w:tcPr>
          <w:p w14:paraId="1E306379"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0%</w:t>
            </w:r>
          </w:p>
        </w:tc>
        <w:tc>
          <w:tcPr>
            <w:tcW w:w="452" w:type="pct"/>
            <w:shd w:val="clear" w:color="auto" w:fill="auto"/>
            <w:vAlign w:val="center"/>
          </w:tcPr>
          <w:p w14:paraId="4164E1DD"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0</w:t>
            </w:r>
          </w:p>
        </w:tc>
        <w:tc>
          <w:tcPr>
            <w:tcW w:w="446" w:type="pct"/>
            <w:shd w:val="clear" w:color="auto" w:fill="auto"/>
            <w:vAlign w:val="center"/>
          </w:tcPr>
          <w:p w14:paraId="5639AB02"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0%</w:t>
            </w:r>
          </w:p>
        </w:tc>
      </w:tr>
      <w:tr w:rsidR="00C95072" w:rsidRPr="00C95072" w14:paraId="5A1AA504" w14:textId="77777777" w:rsidTr="00884ED5">
        <w:trPr>
          <w:trHeight w:val="144"/>
        </w:trPr>
        <w:tc>
          <w:tcPr>
            <w:tcW w:w="1228" w:type="pct"/>
            <w:shd w:val="clear" w:color="auto" w:fill="D9D9D9" w:themeFill="background1" w:themeFillShade="D9"/>
            <w:vAlign w:val="center"/>
          </w:tcPr>
          <w:p w14:paraId="3F9A8BC2"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Opossum</w:t>
            </w:r>
          </w:p>
        </w:tc>
        <w:tc>
          <w:tcPr>
            <w:tcW w:w="452" w:type="pct"/>
            <w:shd w:val="clear" w:color="auto" w:fill="D9D9D9" w:themeFill="background1" w:themeFillShade="D9"/>
            <w:vAlign w:val="center"/>
          </w:tcPr>
          <w:p w14:paraId="26F07A01"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6</w:t>
            </w:r>
          </w:p>
        </w:tc>
        <w:tc>
          <w:tcPr>
            <w:tcW w:w="447" w:type="pct"/>
            <w:shd w:val="clear" w:color="auto" w:fill="D9D9D9" w:themeFill="background1" w:themeFillShade="D9"/>
            <w:vAlign w:val="center"/>
          </w:tcPr>
          <w:p w14:paraId="72853ABF"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21%</w:t>
            </w:r>
          </w:p>
        </w:tc>
        <w:tc>
          <w:tcPr>
            <w:tcW w:w="541" w:type="pct"/>
            <w:shd w:val="clear" w:color="auto" w:fill="D9D9D9" w:themeFill="background1" w:themeFillShade="D9"/>
            <w:vAlign w:val="center"/>
          </w:tcPr>
          <w:p w14:paraId="7C2BAF0A"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0</w:t>
            </w:r>
          </w:p>
        </w:tc>
        <w:tc>
          <w:tcPr>
            <w:tcW w:w="536" w:type="pct"/>
            <w:shd w:val="clear" w:color="auto" w:fill="D9D9D9" w:themeFill="background1" w:themeFillShade="D9"/>
            <w:vAlign w:val="center"/>
          </w:tcPr>
          <w:p w14:paraId="32E70400"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0%</w:t>
            </w:r>
          </w:p>
        </w:tc>
        <w:tc>
          <w:tcPr>
            <w:tcW w:w="452" w:type="pct"/>
            <w:shd w:val="clear" w:color="auto" w:fill="D9D9D9" w:themeFill="background1" w:themeFillShade="D9"/>
            <w:vAlign w:val="center"/>
          </w:tcPr>
          <w:p w14:paraId="63914718"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20</w:t>
            </w:r>
          </w:p>
        </w:tc>
        <w:tc>
          <w:tcPr>
            <w:tcW w:w="446" w:type="pct"/>
            <w:shd w:val="clear" w:color="auto" w:fill="D9D9D9" w:themeFill="background1" w:themeFillShade="D9"/>
            <w:vAlign w:val="center"/>
          </w:tcPr>
          <w:p w14:paraId="57614E6A"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7%</w:t>
            </w:r>
          </w:p>
        </w:tc>
        <w:tc>
          <w:tcPr>
            <w:tcW w:w="452" w:type="pct"/>
            <w:shd w:val="clear" w:color="auto" w:fill="D9D9D9" w:themeFill="background1" w:themeFillShade="D9"/>
            <w:vAlign w:val="center"/>
          </w:tcPr>
          <w:p w14:paraId="4B0A2B86"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1</w:t>
            </w:r>
          </w:p>
        </w:tc>
        <w:tc>
          <w:tcPr>
            <w:tcW w:w="446" w:type="pct"/>
            <w:shd w:val="clear" w:color="auto" w:fill="D9D9D9" w:themeFill="background1" w:themeFillShade="D9"/>
            <w:vAlign w:val="center"/>
          </w:tcPr>
          <w:p w14:paraId="6034868C"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14%</w:t>
            </w:r>
          </w:p>
        </w:tc>
      </w:tr>
      <w:tr w:rsidR="00C95072" w:rsidRPr="00C95072" w14:paraId="22E18C61" w14:textId="77777777" w:rsidTr="00884ED5">
        <w:trPr>
          <w:trHeight w:val="144"/>
        </w:trPr>
        <w:tc>
          <w:tcPr>
            <w:tcW w:w="1228" w:type="pct"/>
            <w:shd w:val="clear" w:color="auto" w:fill="auto"/>
            <w:vAlign w:val="center"/>
          </w:tcPr>
          <w:p w14:paraId="4B396378"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Rabbit</w:t>
            </w:r>
          </w:p>
        </w:tc>
        <w:tc>
          <w:tcPr>
            <w:tcW w:w="452" w:type="pct"/>
            <w:shd w:val="clear" w:color="auto" w:fill="auto"/>
            <w:vAlign w:val="center"/>
          </w:tcPr>
          <w:p w14:paraId="73A9C456"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12</w:t>
            </w:r>
          </w:p>
        </w:tc>
        <w:tc>
          <w:tcPr>
            <w:tcW w:w="447" w:type="pct"/>
            <w:shd w:val="clear" w:color="auto" w:fill="auto"/>
            <w:vAlign w:val="center"/>
          </w:tcPr>
          <w:p w14:paraId="52DE1DF6"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43%</w:t>
            </w:r>
          </w:p>
        </w:tc>
        <w:tc>
          <w:tcPr>
            <w:tcW w:w="541" w:type="pct"/>
            <w:shd w:val="clear" w:color="auto" w:fill="auto"/>
            <w:vAlign w:val="center"/>
          </w:tcPr>
          <w:p w14:paraId="2E3056FC"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46</w:t>
            </w:r>
          </w:p>
        </w:tc>
        <w:tc>
          <w:tcPr>
            <w:tcW w:w="536" w:type="pct"/>
            <w:shd w:val="clear" w:color="auto" w:fill="auto"/>
            <w:vAlign w:val="center"/>
          </w:tcPr>
          <w:p w14:paraId="0F85DB9D"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64%</w:t>
            </w:r>
          </w:p>
        </w:tc>
        <w:tc>
          <w:tcPr>
            <w:tcW w:w="452" w:type="pct"/>
            <w:shd w:val="clear" w:color="auto" w:fill="auto"/>
            <w:vAlign w:val="center"/>
          </w:tcPr>
          <w:p w14:paraId="1D46D640"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53</w:t>
            </w:r>
          </w:p>
        </w:tc>
        <w:tc>
          <w:tcPr>
            <w:tcW w:w="446" w:type="pct"/>
            <w:shd w:val="clear" w:color="auto" w:fill="auto"/>
            <w:vAlign w:val="center"/>
          </w:tcPr>
          <w:p w14:paraId="41962247"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18%</w:t>
            </w:r>
          </w:p>
        </w:tc>
        <w:tc>
          <w:tcPr>
            <w:tcW w:w="452" w:type="pct"/>
            <w:shd w:val="clear" w:color="auto" w:fill="auto"/>
            <w:vAlign w:val="center"/>
          </w:tcPr>
          <w:p w14:paraId="37ADCD25"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2</w:t>
            </w:r>
          </w:p>
        </w:tc>
        <w:tc>
          <w:tcPr>
            <w:tcW w:w="446" w:type="pct"/>
            <w:shd w:val="clear" w:color="auto" w:fill="auto"/>
            <w:vAlign w:val="center"/>
          </w:tcPr>
          <w:p w14:paraId="21A3C5A2"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29%</w:t>
            </w:r>
          </w:p>
        </w:tc>
      </w:tr>
      <w:tr w:rsidR="00C95072" w:rsidRPr="00C95072" w14:paraId="2D150A61" w14:textId="77777777" w:rsidTr="00884ED5">
        <w:trPr>
          <w:trHeight w:val="144"/>
        </w:trPr>
        <w:tc>
          <w:tcPr>
            <w:tcW w:w="1228" w:type="pct"/>
            <w:shd w:val="clear" w:color="auto" w:fill="D9D9D9" w:themeFill="background1" w:themeFillShade="D9"/>
            <w:vAlign w:val="center"/>
          </w:tcPr>
          <w:p w14:paraId="41D32561"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Raccoon</w:t>
            </w:r>
          </w:p>
        </w:tc>
        <w:tc>
          <w:tcPr>
            <w:tcW w:w="452" w:type="pct"/>
            <w:shd w:val="clear" w:color="auto" w:fill="D9D9D9" w:themeFill="background1" w:themeFillShade="D9"/>
            <w:vAlign w:val="center"/>
          </w:tcPr>
          <w:p w14:paraId="5C4DC04B"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7</w:t>
            </w:r>
          </w:p>
        </w:tc>
        <w:tc>
          <w:tcPr>
            <w:tcW w:w="447" w:type="pct"/>
            <w:shd w:val="clear" w:color="auto" w:fill="D9D9D9" w:themeFill="background1" w:themeFillShade="D9"/>
            <w:vAlign w:val="center"/>
          </w:tcPr>
          <w:p w14:paraId="2DD6F715"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25%</w:t>
            </w:r>
          </w:p>
        </w:tc>
        <w:tc>
          <w:tcPr>
            <w:tcW w:w="541" w:type="pct"/>
            <w:shd w:val="clear" w:color="auto" w:fill="D9D9D9" w:themeFill="background1" w:themeFillShade="D9"/>
            <w:vAlign w:val="center"/>
          </w:tcPr>
          <w:p w14:paraId="2AD1A172"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8</w:t>
            </w:r>
          </w:p>
        </w:tc>
        <w:tc>
          <w:tcPr>
            <w:tcW w:w="536" w:type="pct"/>
            <w:shd w:val="clear" w:color="auto" w:fill="D9D9D9" w:themeFill="background1" w:themeFillShade="D9"/>
            <w:vAlign w:val="center"/>
          </w:tcPr>
          <w:p w14:paraId="472B4A76"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11%</w:t>
            </w:r>
          </w:p>
        </w:tc>
        <w:tc>
          <w:tcPr>
            <w:tcW w:w="452" w:type="pct"/>
            <w:shd w:val="clear" w:color="auto" w:fill="D9D9D9" w:themeFill="background1" w:themeFillShade="D9"/>
            <w:vAlign w:val="center"/>
          </w:tcPr>
          <w:p w14:paraId="62D4659C"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76</w:t>
            </w:r>
          </w:p>
        </w:tc>
        <w:tc>
          <w:tcPr>
            <w:tcW w:w="446" w:type="pct"/>
            <w:shd w:val="clear" w:color="auto" w:fill="D9D9D9" w:themeFill="background1" w:themeFillShade="D9"/>
            <w:vAlign w:val="center"/>
          </w:tcPr>
          <w:p w14:paraId="094AFC39"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26%</w:t>
            </w:r>
          </w:p>
        </w:tc>
        <w:tc>
          <w:tcPr>
            <w:tcW w:w="452" w:type="pct"/>
            <w:shd w:val="clear" w:color="auto" w:fill="D9D9D9" w:themeFill="background1" w:themeFillShade="D9"/>
            <w:vAlign w:val="center"/>
          </w:tcPr>
          <w:p w14:paraId="1CBAD56D"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3</w:t>
            </w:r>
          </w:p>
        </w:tc>
        <w:tc>
          <w:tcPr>
            <w:tcW w:w="446" w:type="pct"/>
            <w:shd w:val="clear" w:color="auto" w:fill="D9D9D9" w:themeFill="background1" w:themeFillShade="D9"/>
            <w:vAlign w:val="center"/>
          </w:tcPr>
          <w:p w14:paraId="469A6B59"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43%</w:t>
            </w:r>
          </w:p>
        </w:tc>
      </w:tr>
      <w:tr w:rsidR="00C95072" w:rsidRPr="00C95072" w14:paraId="044357B2" w14:textId="77777777" w:rsidTr="00884ED5">
        <w:trPr>
          <w:trHeight w:val="144"/>
        </w:trPr>
        <w:tc>
          <w:tcPr>
            <w:tcW w:w="1228" w:type="pct"/>
            <w:shd w:val="clear" w:color="auto" w:fill="auto"/>
            <w:vAlign w:val="center"/>
          </w:tcPr>
          <w:p w14:paraId="1B3BE4F0"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Skunk</w:t>
            </w:r>
          </w:p>
        </w:tc>
        <w:tc>
          <w:tcPr>
            <w:tcW w:w="452" w:type="pct"/>
            <w:tcBorders>
              <w:bottom w:val="single" w:sz="4" w:space="0" w:color="auto"/>
            </w:tcBorders>
            <w:shd w:val="clear" w:color="auto" w:fill="auto"/>
            <w:vAlign w:val="center"/>
          </w:tcPr>
          <w:p w14:paraId="63CA796B"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1</w:t>
            </w:r>
          </w:p>
        </w:tc>
        <w:tc>
          <w:tcPr>
            <w:tcW w:w="447" w:type="pct"/>
            <w:tcBorders>
              <w:bottom w:val="single" w:sz="4" w:space="0" w:color="auto"/>
            </w:tcBorders>
            <w:shd w:val="clear" w:color="auto" w:fill="auto"/>
            <w:vAlign w:val="center"/>
          </w:tcPr>
          <w:p w14:paraId="69A0DA7B"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4%</w:t>
            </w:r>
          </w:p>
        </w:tc>
        <w:tc>
          <w:tcPr>
            <w:tcW w:w="541" w:type="pct"/>
            <w:tcBorders>
              <w:bottom w:val="single" w:sz="4" w:space="0" w:color="auto"/>
            </w:tcBorders>
            <w:shd w:val="clear" w:color="auto" w:fill="auto"/>
            <w:vAlign w:val="center"/>
          </w:tcPr>
          <w:p w14:paraId="5AEA8E01"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4</w:t>
            </w:r>
          </w:p>
        </w:tc>
        <w:tc>
          <w:tcPr>
            <w:tcW w:w="536" w:type="pct"/>
            <w:tcBorders>
              <w:bottom w:val="single" w:sz="4" w:space="0" w:color="auto"/>
            </w:tcBorders>
            <w:shd w:val="clear" w:color="auto" w:fill="auto"/>
            <w:vAlign w:val="center"/>
          </w:tcPr>
          <w:p w14:paraId="735696B9"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6%</w:t>
            </w:r>
          </w:p>
        </w:tc>
        <w:tc>
          <w:tcPr>
            <w:tcW w:w="452" w:type="pct"/>
            <w:tcBorders>
              <w:bottom w:val="single" w:sz="4" w:space="0" w:color="auto"/>
            </w:tcBorders>
            <w:shd w:val="clear" w:color="auto" w:fill="auto"/>
            <w:vAlign w:val="center"/>
          </w:tcPr>
          <w:p w14:paraId="5BE139A8"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2</w:t>
            </w:r>
          </w:p>
        </w:tc>
        <w:tc>
          <w:tcPr>
            <w:tcW w:w="446" w:type="pct"/>
            <w:tcBorders>
              <w:bottom w:val="single" w:sz="4" w:space="0" w:color="auto"/>
            </w:tcBorders>
            <w:shd w:val="clear" w:color="auto" w:fill="auto"/>
            <w:vAlign w:val="center"/>
          </w:tcPr>
          <w:p w14:paraId="6A6DC502"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1%</w:t>
            </w:r>
          </w:p>
        </w:tc>
        <w:tc>
          <w:tcPr>
            <w:tcW w:w="452" w:type="pct"/>
            <w:tcBorders>
              <w:bottom w:val="single" w:sz="4" w:space="0" w:color="auto"/>
            </w:tcBorders>
            <w:shd w:val="clear" w:color="auto" w:fill="auto"/>
            <w:vAlign w:val="center"/>
          </w:tcPr>
          <w:p w14:paraId="102BDBE9"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0</w:t>
            </w:r>
          </w:p>
        </w:tc>
        <w:tc>
          <w:tcPr>
            <w:tcW w:w="446" w:type="pct"/>
            <w:tcBorders>
              <w:bottom w:val="single" w:sz="4" w:space="0" w:color="auto"/>
            </w:tcBorders>
            <w:shd w:val="clear" w:color="auto" w:fill="auto"/>
            <w:vAlign w:val="center"/>
          </w:tcPr>
          <w:p w14:paraId="7DA0289F"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0%</w:t>
            </w:r>
          </w:p>
        </w:tc>
      </w:tr>
      <w:tr w:rsidR="00C95072" w:rsidRPr="00C95072" w14:paraId="4C18E03A" w14:textId="77777777" w:rsidTr="00884ED5">
        <w:trPr>
          <w:trHeight w:val="144"/>
        </w:trPr>
        <w:tc>
          <w:tcPr>
            <w:tcW w:w="1228" w:type="pct"/>
            <w:shd w:val="clear" w:color="auto" w:fill="D9D9D9" w:themeFill="background1" w:themeFillShade="D9"/>
            <w:vAlign w:val="center"/>
          </w:tcPr>
          <w:p w14:paraId="26880BED" w14:textId="77777777" w:rsidR="00965F58" w:rsidRPr="00C95072" w:rsidRDefault="00965F58" w:rsidP="00226160">
            <w:pPr>
              <w:autoSpaceDE w:val="0"/>
              <w:autoSpaceDN w:val="0"/>
              <w:adjustRightInd w:val="0"/>
              <w:jc w:val="center"/>
              <w:rPr>
                <w:rFonts w:ascii="Times New Roman" w:hAnsi="Times New Roman" w:cs="Times New Roman"/>
                <w:b/>
                <w:bCs/>
                <w:sz w:val="20"/>
                <w:szCs w:val="20"/>
                <w:u w:val="single"/>
              </w:rPr>
            </w:pPr>
            <w:r w:rsidRPr="00C95072">
              <w:rPr>
                <w:rFonts w:ascii="Times New Roman" w:hAnsi="Times New Roman" w:cs="Times New Roman"/>
                <w:b/>
                <w:bCs/>
                <w:sz w:val="20"/>
                <w:szCs w:val="20"/>
                <w:u w:val="single"/>
              </w:rPr>
              <w:t>Total</w:t>
            </w:r>
          </w:p>
        </w:tc>
        <w:tc>
          <w:tcPr>
            <w:tcW w:w="452" w:type="pct"/>
            <w:tcBorders>
              <w:top w:val="single" w:sz="4" w:space="0" w:color="auto"/>
              <w:left w:val="nil"/>
              <w:bottom w:val="single" w:sz="4" w:space="0" w:color="auto"/>
              <w:right w:val="single" w:sz="4" w:space="0" w:color="auto"/>
            </w:tcBorders>
            <w:shd w:val="clear" w:color="auto" w:fill="D9D9D9" w:themeFill="background1" w:themeFillShade="D9"/>
            <w:vAlign w:val="center"/>
          </w:tcPr>
          <w:p w14:paraId="4C3E48C8" w14:textId="77777777" w:rsidR="00965F58" w:rsidRPr="00C95072" w:rsidRDefault="00965F58" w:rsidP="00226160">
            <w:pPr>
              <w:autoSpaceDE w:val="0"/>
              <w:autoSpaceDN w:val="0"/>
              <w:adjustRightInd w:val="0"/>
              <w:jc w:val="center"/>
              <w:rPr>
                <w:rFonts w:ascii="Times New Roman" w:hAnsi="Times New Roman" w:cs="Times New Roman"/>
                <w:b/>
                <w:bCs/>
                <w:sz w:val="20"/>
                <w:szCs w:val="20"/>
              </w:rPr>
            </w:pPr>
            <w:r w:rsidRPr="00C95072">
              <w:rPr>
                <w:rFonts w:ascii="Times New Roman" w:hAnsi="Times New Roman" w:cs="Times New Roman"/>
                <w:b/>
                <w:bCs/>
                <w:sz w:val="20"/>
                <w:szCs w:val="20"/>
              </w:rPr>
              <w:t>28</w:t>
            </w:r>
          </w:p>
        </w:tc>
        <w:tc>
          <w:tcPr>
            <w:tcW w:w="44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C7AF7A7" w14:textId="77777777" w:rsidR="00965F58" w:rsidRPr="00C95072" w:rsidRDefault="00965F58" w:rsidP="00226160">
            <w:pPr>
              <w:autoSpaceDE w:val="0"/>
              <w:autoSpaceDN w:val="0"/>
              <w:adjustRightInd w:val="0"/>
              <w:jc w:val="center"/>
              <w:rPr>
                <w:rFonts w:ascii="Times New Roman" w:hAnsi="Times New Roman" w:cs="Times New Roman"/>
                <w:b/>
                <w:bCs/>
                <w:sz w:val="20"/>
                <w:szCs w:val="20"/>
              </w:rPr>
            </w:pPr>
            <w:r w:rsidRPr="00C95072">
              <w:rPr>
                <w:rFonts w:ascii="Times New Roman" w:hAnsi="Times New Roman" w:cs="Times New Roman"/>
                <w:b/>
                <w:bCs/>
                <w:sz w:val="20"/>
                <w:szCs w:val="20"/>
              </w:rPr>
              <w:t>100%</w:t>
            </w:r>
          </w:p>
        </w:tc>
        <w:tc>
          <w:tcPr>
            <w:tcW w:w="54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47B70B9" w14:textId="77777777" w:rsidR="00965F58" w:rsidRPr="00C95072" w:rsidRDefault="00965F58" w:rsidP="00226160">
            <w:pPr>
              <w:autoSpaceDE w:val="0"/>
              <w:autoSpaceDN w:val="0"/>
              <w:adjustRightInd w:val="0"/>
              <w:jc w:val="center"/>
              <w:rPr>
                <w:rFonts w:ascii="Times New Roman" w:hAnsi="Times New Roman" w:cs="Times New Roman"/>
                <w:b/>
                <w:bCs/>
                <w:sz w:val="20"/>
                <w:szCs w:val="20"/>
              </w:rPr>
            </w:pPr>
            <w:r w:rsidRPr="00C95072">
              <w:rPr>
                <w:rFonts w:ascii="Times New Roman" w:hAnsi="Times New Roman" w:cs="Times New Roman"/>
                <w:b/>
                <w:bCs/>
                <w:sz w:val="20"/>
                <w:szCs w:val="20"/>
              </w:rPr>
              <w:t>72</w:t>
            </w:r>
          </w:p>
        </w:tc>
        <w:tc>
          <w:tcPr>
            <w:tcW w:w="53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EA045BE" w14:textId="77777777" w:rsidR="00965F58" w:rsidRPr="00C95072" w:rsidRDefault="00965F58" w:rsidP="00226160">
            <w:pPr>
              <w:autoSpaceDE w:val="0"/>
              <w:autoSpaceDN w:val="0"/>
              <w:adjustRightInd w:val="0"/>
              <w:jc w:val="center"/>
              <w:rPr>
                <w:rFonts w:ascii="Times New Roman" w:hAnsi="Times New Roman" w:cs="Times New Roman"/>
                <w:b/>
                <w:bCs/>
                <w:sz w:val="20"/>
                <w:szCs w:val="20"/>
              </w:rPr>
            </w:pPr>
            <w:r w:rsidRPr="00C95072">
              <w:rPr>
                <w:rFonts w:ascii="Times New Roman" w:hAnsi="Times New Roman" w:cs="Times New Roman"/>
                <w:b/>
                <w:bCs/>
                <w:sz w:val="20"/>
                <w:szCs w:val="20"/>
              </w:rPr>
              <w:t>100%</w:t>
            </w:r>
          </w:p>
        </w:tc>
        <w:tc>
          <w:tcPr>
            <w:tcW w:w="45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5A07061" w14:textId="77777777" w:rsidR="00965F58" w:rsidRPr="00C95072" w:rsidRDefault="00965F58" w:rsidP="00226160">
            <w:pPr>
              <w:autoSpaceDE w:val="0"/>
              <w:autoSpaceDN w:val="0"/>
              <w:adjustRightInd w:val="0"/>
              <w:jc w:val="center"/>
              <w:rPr>
                <w:rFonts w:ascii="Times New Roman" w:hAnsi="Times New Roman" w:cs="Times New Roman"/>
                <w:b/>
                <w:bCs/>
                <w:sz w:val="20"/>
                <w:szCs w:val="20"/>
              </w:rPr>
            </w:pPr>
            <w:r w:rsidRPr="00C95072">
              <w:rPr>
                <w:rFonts w:ascii="Times New Roman" w:hAnsi="Times New Roman" w:cs="Times New Roman"/>
                <w:b/>
                <w:bCs/>
                <w:sz w:val="20"/>
                <w:szCs w:val="20"/>
              </w:rPr>
              <w:t>292</w:t>
            </w:r>
          </w:p>
        </w:tc>
        <w:tc>
          <w:tcPr>
            <w:tcW w:w="44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703F182" w14:textId="77777777" w:rsidR="00965F58" w:rsidRPr="00C95072" w:rsidRDefault="00965F58" w:rsidP="00226160">
            <w:pPr>
              <w:autoSpaceDE w:val="0"/>
              <w:autoSpaceDN w:val="0"/>
              <w:adjustRightInd w:val="0"/>
              <w:jc w:val="center"/>
              <w:rPr>
                <w:rFonts w:ascii="Times New Roman" w:hAnsi="Times New Roman" w:cs="Times New Roman"/>
                <w:b/>
                <w:bCs/>
                <w:sz w:val="20"/>
                <w:szCs w:val="20"/>
              </w:rPr>
            </w:pPr>
            <w:r w:rsidRPr="00C95072">
              <w:rPr>
                <w:rFonts w:ascii="Times New Roman" w:hAnsi="Times New Roman" w:cs="Times New Roman"/>
                <w:b/>
                <w:bCs/>
                <w:sz w:val="20"/>
                <w:szCs w:val="20"/>
              </w:rPr>
              <w:t>100%</w:t>
            </w:r>
          </w:p>
        </w:tc>
        <w:tc>
          <w:tcPr>
            <w:tcW w:w="45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D54F1DF" w14:textId="77777777" w:rsidR="00965F58" w:rsidRPr="00C95072" w:rsidRDefault="00965F58" w:rsidP="00226160">
            <w:pPr>
              <w:autoSpaceDE w:val="0"/>
              <w:autoSpaceDN w:val="0"/>
              <w:adjustRightInd w:val="0"/>
              <w:jc w:val="center"/>
              <w:rPr>
                <w:rFonts w:ascii="Times New Roman" w:hAnsi="Times New Roman" w:cs="Times New Roman"/>
                <w:b/>
                <w:bCs/>
                <w:sz w:val="20"/>
                <w:szCs w:val="20"/>
              </w:rPr>
            </w:pPr>
            <w:r w:rsidRPr="00C95072">
              <w:rPr>
                <w:rFonts w:ascii="Times New Roman" w:hAnsi="Times New Roman" w:cs="Times New Roman"/>
                <w:b/>
                <w:bCs/>
                <w:sz w:val="20"/>
                <w:szCs w:val="20"/>
              </w:rPr>
              <w:t>7</w:t>
            </w:r>
          </w:p>
        </w:tc>
        <w:tc>
          <w:tcPr>
            <w:tcW w:w="44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ECFFC8F" w14:textId="77777777" w:rsidR="00965F58" w:rsidRPr="00C95072" w:rsidRDefault="00965F58" w:rsidP="00226160">
            <w:pPr>
              <w:autoSpaceDE w:val="0"/>
              <w:autoSpaceDN w:val="0"/>
              <w:adjustRightInd w:val="0"/>
              <w:jc w:val="center"/>
              <w:rPr>
                <w:rFonts w:ascii="Times New Roman" w:hAnsi="Times New Roman" w:cs="Times New Roman"/>
                <w:b/>
                <w:bCs/>
                <w:sz w:val="20"/>
                <w:szCs w:val="20"/>
              </w:rPr>
            </w:pPr>
            <w:r w:rsidRPr="00C95072">
              <w:rPr>
                <w:rFonts w:ascii="Times New Roman" w:hAnsi="Times New Roman" w:cs="Times New Roman"/>
                <w:b/>
                <w:bCs/>
                <w:sz w:val="20"/>
                <w:szCs w:val="20"/>
              </w:rPr>
              <w:t>100%</w:t>
            </w:r>
          </w:p>
        </w:tc>
      </w:tr>
      <w:tr w:rsidR="00C95072" w:rsidRPr="00C95072" w14:paraId="1906C0D1" w14:textId="77777777" w:rsidTr="00012505">
        <w:trPr>
          <w:trHeight w:val="332"/>
        </w:trPr>
        <w:tc>
          <w:tcPr>
            <w:tcW w:w="1228" w:type="pct"/>
            <w:shd w:val="clear" w:color="auto" w:fill="00B0F0"/>
            <w:vAlign w:val="center"/>
          </w:tcPr>
          <w:p w14:paraId="715EE895" w14:textId="77777777" w:rsidR="00965F58" w:rsidRPr="00C95072" w:rsidRDefault="00965F58" w:rsidP="00226160">
            <w:pPr>
              <w:autoSpaceDE w:val="0"/>
              <w:autoSpaceDN w:val="0"/>
              <w:adjustRightInd w:val="0"/>
              <w:jc w:val="center"/>
              <w:rPr>
                <w:rFonts w:ascii="Times New Roman" w:hAnsi="Times New Roman" w:cs="Times New Roman"/>
                <w:b/>
                <w:bCs/>
                <w:sz w:val="18"/>
                <w:szCs w:val="18"/>
                <w:u w:val="single"/>
              </w:rPr>
            </w:pPr>
            <w:r w:rsidRPr="00C95072">
              <w:rPr>
                <w:rFonts w:ascii="Times New Roman" w:hAnsi="Times New Roman" w:cs="Times New Roman"/>
                <w:b/>
                <w:bCs/>
                <w:sz w:val="18"/>
                <w:szCs w:val="18"/>
                <w:u w:val="single"/>
              </w:rPr>
              <w:t>Middle Archaic 1</w:t>
            </w:r>
          </w:p>
        </w:tc>
        <w:tc>
          <w:tcPr>
            <w:tcW w:w="899" w:type="pct"/>
            <w:gridSpan w:val="2"/>
            <w:shd w:val="clear" w:color="auto" w:fill="47A3FF"/>
            <w:vAlign w:val="center"/>
          </w:tcPr>
          <w:p w14:paraId="610DA253" w14:textId="77777777" w:rsidR="00965F58" w:rsidRPr="00C95072" w:rsidRDefault="00965F58" w:rsidP="00226160">
            <w:pPr>
              <w:autoSpaceDE w:val="0"/>
              <w:autoSpaceDN w:val="0"/>
              <w:adjustRightInd w:val="0"/>
              <w:jc w:val="center"/>
              <w:rPr>
                <w:rFonts w:ascii="Times New Roman" w:hAnsi="Times New Roman" w:cs="Times New Roman"/>
                <w:sz w:val="18"/>
                <w:szCs w:val="18"/>
                <w:u w:val="single"/>
              </w:rPr>
            </w:pPr>
            <w:r w:rsidRPr="00C95072">
              <w:rPr>
                <w:rFonts w:ascii="Times New Roman" w:hAnsi="Times New Roman" w:cs="Times New Roman"/>
                <w:b/>
                <w:bCs/>
                <w:sz w:val="18"/>
                <w:szCs w:val="18"/>
                <w:u w:val="single"/>
              </w:rPr>
              <w:t>Dust</w:t>
            </w:r>
          </w:p>
        </w:tc>
        <w:tc>
          <w:tcPr>
            <w:tcW w:w="1077" w:type="pct"/>
            <w:gridSpan w:val="2"/>
            <w:shd w:val="clear" w:color="auto" w:fill="FFFF00"/>
            <w:vAlign w:val="center"/>
          </w:tcPr>
          <w:p w14:paraId="63193047" w14:textId="77777777" w:rsidR="00965F58" w:rsidRPr="00C95072" w:rsidRDefault="00965F58" w:rsidP="00226160">
            <w:pPr>
              <w:autoSpaceDE w:val="0"/>
              <w:autoSpaceDN w:val="0"/>
              <w:adjustRightInd w:val="0"/>
              <w:jc w:val="center"/>
              <w:rPr>
                <w:rFonts w:ascii="Times New Roman" w:hAnsi="Times New Roman" w:cs="Times New Roman"/>
                <w:b/>
                <w:bCs/>
                <w:sz w:val="18"/>
                <w:szCs w:val="18"/>
                <w:u w:val="single"/>
              </w:rPr>
            </w:pPr>
            <w:r w:rsidRPr="00C95072">
              <w:rPr>
                <w:rFonts w:ascii="Times New Roman" w:hAnsi="Times New Roman" w:cs="Times New Roman"/>
                <w:b/>
                <w:bCs/>
                <w:sz w:val="18"/>
                <w:szCs w:val="18"/>
                <w:u w:val="single"/>
              </w:rPr>
              <w:t>Little Freeman</w:t>
            </w:r>
          </w:p>
        </w:tc>
        <w:tc>
          <w:tcPr>
            <w:tcW w:w="898" w:type="pct"/>
            <w:gridSpan w:val="2"/>
            <w:shd w:val="clear" w:color="auto" w:fill="FF0000"/>
            <w:vAlign w:val="center"/>
          </w:tcPr>
          <w:p w14:paraId="585E03BC" w14:textId="77777777" w:rsidR="00965F58" w:rsidRPr="00C95072" w:rsidRDefault="00965F58" w:rsidP="00226160">
            <w:pPr>
              <w:autoSpaceDE w:val="0"/>
              <w:autoSpaceDN w:val="0"/>
              <w:adjustRightInd w:val="0"/>
              <w:jc w:val="center"/>
              <w:rPr>
                <w:rFonts w:ascii="Times New Roman" w:hAnsi="Times New Roman" w:cs="Times New Roman"/>
                <w:sz w:val="18"/>
                <w:szCs w:val="18"/>
                <w:u w:val="single"/>
              </w:rPr>
            </w:pPr>
            <w:r w:rsidRPr="00C95072">
              <w:rPr>
                <w:rFonts w:ascii="Times New Roman" w:hAnsi="Times New Roman" w:cs="Times New Roman"/>
                <w:b/>
                <w:bCs/>
                <w:sz w:val="18"/>
                <w:szCs w:val="18"/>
                <w:u w:val="single"/>
              </w:rPr>
              <w:t>Modoc</w:t>
            </w:r>
          </w:p>
        </w:tc>
        <w:tc>
          <w:tcPr>
            <w:tcW w:w="898" w:type="pct"/>
            <w:gridSpan w:val="2"/>
            <w:shd w:val="clear" w:color="auto" w:fill="00B050"/>
            <w:vAlign w:val="center"/>
          </w:tcPr>
          <w:p w14:paraId="29C22B60" w14:textId="77777777" w:rsidR="00965F58" w:rsidRPr="00C95072" w:rsidRDefault="00965F58" w:rsidP="00226160">
            <w:pPr>
              <w:autoSpaceDE w:val="0"/>
              <w:autoSpaceDN w:val="0"/>
              <w:adjustRightInd w:val="0"/>
              <w:jc w:val="center"/>
              <w:rPr>
                <w:rFonts w:ascii="Times New Roman" w:hAnsi="Times New Roman" w:cs="Times New Roman"/>
                <w:sz w:val="18"/>
                <w:szCs w:val="18"/>
                <w:u w:val="single"/>
              </w:rPr>
            </w:pPr>
            <w:r w:rsidRPr="00C95072">
              <w:rPr>
                <w:rFonts w:ascii="Times New Roman" w:hAnsi="Times New Roman" w:cs="Times New Roman"/>
                <w:b/>
                <w:bCs/>
                <w:sz w:val="18"/>
                <w:szCs w:val="18"/>
                <w:u w:val="single"/>
              </w:rPr>
              <w:t>Saltpeter</w:t>
            </w:r>
          </w:p>
        </w:tc>
      </w:tr>
      <w:tr w:rsidR="00C95072" w:rsidRPr="00C95072" w14:paraId="68E4739F" w14:textId="77777777" w:rsidTr="00884ED5">
        <w:trPr>
          <w:trHeight w:val="144"/>
        </w:trPr>
        <w:tc>
          <w:tcPr>
            <w:tcW w:w="1228" w:type="pct"/>
            <w:shd w:val="clear" w:color="auto" w:fill="auto"/>
            <w:vAlign w:val="center"/>
          </w:tcPr>
          <w:p w14:paraId="331FDB95" w14:textId="77777777" w:rsidR="00965F58" w:rsidRPr="00C95072" w:rsidRDefault="00965F58" w:rsidP="00226160">
            <w:pPr>
              <w:autoSpaceDE w:val="0"/>
              <w:autoSpaceDN w:val="0"/>
              <w:adjustRightInd w:val="0"/>
              <w:jc w:val="center"/>
              <w:rPr>
                <w:rFonts w:ascii="Times New Roman" w:hAnsi="Times New Roman" w:cs="Times New Roman"/>
                <w:b/>
                <w:bCs/>
                <w:sz w:val="20"/>
                <w:szCs w:val="20"/>
                <w:u w:val="single"/>
              </w:rPr>
            </w:pPr>
            <w:r w:rsidRPr="00C95072">
              <w:rPr>
                <w:rFonts w:ascii="Times New Roman" w:hAnsi="Times New Roman" w:cs="Times New Roman"/>
                <w:b/>
                <w:bCs/>
                <w:sz w:val="20"/>
                <w:szCs w:val="20"/>
                <w:u w:val="single"/>
              </w:rPr>
              <w:t>Taxon</w:t>
            </w:r>
          </w:p>
        </w:tc>
        <w:tc>
          <w:tcPr>
            <w:tcW w:w="452" w:type="pct"/>
            <w:shd w:val="clear" w:color="auto" w:fill="auto"/>
            <w:vAlign w:val="center"/>
          </w:tcPr>
          <w:p w14:paraId="6837ABCF" w14:textId="77777777" w:rsidR="00965F58" w:rsidRPr="00C95072" w:rsidRDefault="00965F58" w:rsidP="00226160">
            <w:pPr>
              <w:autoSpaceDE w:val="0"/>
              <w:autoSpaceDN w:val="0"/>
              <w:adjustRightInd w:val="0"/>
              <w:jc w:val="center"/>
              <w:rPr>
                <w:rFonts w:ascii="Times New Roman" w:hAnsi="Times New Roman" w:cs="Times New Roman"/>
                <w:b/>
                <w:bCs/>
                <w:sz w:val="20"/>
                <w:szCs w:val="20"/>
              </w:rPr>
            </w:pPr>
            <w:r w:rsidRPr="00C95072">
              <w:rPr>
                <w:rFonts w:ascii="Times New Roman" w:hAnsi="Times New Roman" w:cs="Times New Roman"/>
                <w:b/>
                <w:bCs/>
                <w:sz w:val="20"/>
                <w:szCs w:val="20"/>
              </w:rPr>
              <w:t>NISP</w:t>
            </w:r>
          </w:p>
        </w:tc>
        <w:tc>
          <w:tcPr>
            <w:tcW w:w="447" w:type="pct"/>
            <w:shd w:val="clear" w:color="auto" w:fill="auto"/>
            <w:vAlign w:val="center"/>
          </w:tcPr>
          <w:p w14:paraId="3AC70562" w14:textId="77777777" w:rsidR="00965F58" w:rsidRPr="00C95072" w:rsidRDefault="00965F58" w:rsidP="00226160">
            <w:pPr>
              <w:autoSpaceDE w:val="0"/>
              <w:autoSpaceDN w:val="0"/>
              <w:adjustRightInd w:val="0"/>
              <w:jc w:val="center"/>
              <w:rPr>
                <w:rFonts w:ascii="Times New Roman" w:hAnsi="Times New Roman" w:cs="Times New Roman"/>
                <w:b/>
                <w:bCs/>
                <w:sz w:val="20"/>
                <w:szCs w:val="20"/>
              </w:rPr>
            </w:pPr>
            <w:r w:rsidRPr="00C95072">
              <w:rPr>
                <w:rFonts w:ascii="Times New Roman" w:hAnsi="Times New Roman" w:cs="Times New Roman"/>
                <w:b/>
                <w:bCs/>
                <w:sz w:val="20"/>
                <w:szCs w:val="20"/>
              </w:rPr>
              <w:t>%</w:t>
            </w:r>
          </w:p>
        </w:tc>
        <w:tc>
          <w:tcPr>
            <w:tcW w:w="541" w:type="pct"/>
            <w:shd w:val="clear" w:color="auto" w:fill="auto"/>
            <w:vAlign w:val="center"/>
          </w:tcPr>
          <w:p w14:paraId="00264AA3" w14:textId="77777777" w:rsidR="00965F58" w:rsidRPr="00C95072" w:rsidRDefault="00965F58" w:rsidP="00226160">
            <w:pPr>
              <w:autoSpaceDE w:val="0"/>
              <w:autoSpaceDN w:val="0"/>
              <w:adjustRightInd w:val="0"/>
              <w:jc w:val="center"/>
              <w:rPr>
                <w:rFonts w:ascii="Times New Roman" w:hAnsi="Times New Roman" w:cs="Times New Roman"/>
                <w:b/>
                <w:bCs/>
                <w:sz w:val="20"/>
                <w:szCs w:val="20"/>
              </w:rPr>
            </w:pPr>
            <w:r w:rsidRPr="00C95072">
              <w:rPr>
                <w:rFonts w:ascii="Times New Roman" w:hAnsi="Times New Roman" w:cs="Times New Roman"/>
                <w:b/>
                <w:bCs/>
                <w:sz w:val="20"/>
                <w:szCs w:val="20"/>
              </w:rPr>
              <w:t>NISP</w:t>
            </w:r>
          </w:p>
        </w:tc>
        <w:tc>
          <w:tcPr>
            <w:tcW w:w="536" w:type="pct"/>
            <w:shd w:val="clear" w:color="auto" w:fill="auto"/>
            <w:vAlign w:val="center"/>
          </w:tcPr>
          <w:p w14:paraId="5809EE02" w14:textId="77777777" w:rsidR="00965F58" w:rsidRPr="00C95072" w:rsidRDefault="00965F58" w:rsidP="00226160">
            <w:pPr>
              <w:autoSpaceDE w:val="0"/>
              <w:autoSpaceDN w:val="0"/>
              <w:adjustRightInd w:val="0"/>
              <w:jc w:val="center"/>
              <w:rPr>
                <w:rFonts w:ascii="Times New Roman" w:hAnsi="Times New Roman" w:cs="Times New Roman"/>
                <w:b/>
                <w:bCs/>
                <w:sz w:val="20"/>
                <w:szCs w:val="20"/>
              </w:rPr>
            </w:pPr>
            <w:r w:rsidRPr="00C95072">
              <w:rPr>
                <w:rFonts w:ascii="Times New Roman" w:hAnsi="Times New Roman" w:cs="Times New Roman"/>
                <w:b/>
                <w:bCs/>
                <w:sz w:val="20"/>
                <w:szCs w:val="20"/>
              </w:rPr>
              <w:t>%</w:t>
            </w:r>
          </w:p>
        </w:tc>
        <w:tc>
          <w:tcPr>
            <w:tcW w:w="452" w:type="pct"/>
            <w:shd w:val="clear" w:color="auto" w:fill="auto"/>
            <w:vAlign w:val="center"/>
          </w:tcPr>
          <w:p w14:paraId="0FFCB5AC" w14:textId="77777777" w:rsidR="00965F58" w:rsidRPr="00C95072" w:rsidRDefault="00965F58" w:rsidP="00226160">
            <w:pPr>
              <w:autoSpaceDE w:val="0"/>
              <w:autoSpaceDN w:val="0"/>
              <w:adjustRightInd w:val="0"/>
              <w:jc w:val="center"/>
              <w:rPr>
                <w:rFonts w:ascii="Times New Roman" w:hAnsi="Times New Roman" w:cs="Times New Roman"/>
                <w:b/>
                <w:bCs/>
                <w:sz w:val="20"/>
                <w:szCs w:val="20"/>
              </w:rPr>
            </w:pPr>
            <w:r w:rsidRPr="00C95072">
              <w:rPr>
                <w:rFonts w:ascii="Times New Roman" w:hAnsi="Times New Roman" w:cs="Times New Roman"/>
                <w:b/>
                <w:bCs/>
                <w:sz w:val="20"/>
                <w:szCs w:val="20"/>
              </w:rPr>
              <w:t>NISP</w:t>
            </w:r>
          </w:p>
        </w:tc>
        <w:tc>
          <w:tcPr>
            <w:tcW w:w="446" w:type="pct"/>
            <w:shd w:val="clear" w:color="auto" w:fill="auto"/>
            <w:vAlign w:val="center"/>
          </w:tcPr>
          <w:p w14:paraId="6CD23B68" w14:textId="77777777" w:rsidR="00965F58" w:rsidRPr="00C95072" w:rsidRDefault="00965F58" w:rsidP="00226160">
            <w:pPr>
              <w:autoSpaceDE w:val="0"/>
              <w:autoSpaceDN w:val="0"/>
              <w:adjustRightInd w:val="0"/>
              <w:jc w:val="center"/>
              <w:rPr>
                <w:rFonts w:ascii="Times New Roman" w:hAnsi="Times New Roman" w:cs="Times New Roman"/>
                <w:b/>
                <w:bCs/>
                <w:sz w:val="20"/>
                <w:szCs w:val="20"/>
              </w:rPr>
            </w:pPr>
            <w:r w:rsidRPr="00C95072">
              <w:rPr>
                <w:rFonts w:ascii="Times New Roman" w:hAnsi="Times New Roman" w:cs="Times New Roman"/>
                <w:b/>
                <w:bCs/>
                <w:sz w:val="20"/>
                <w:szCs w:val="20"/>
              </w:rPr>
              <w:t>%</w:t>
            </w:r>
          </w:p>
        </w:tc>
        <w:tc>
          <w:tcPr>
            <w:tcW w:w="452" w:type="pct"/>
            <w:shd w:val="clear" w:color="auto" w:fill="auto"/>
            <w:vAlign w:val="center"/>
          </w:tcPr>
          <w:p w14:paraId="583E0043" w14:textId="77777777" w:rsidR="00965F58" w:rsidRPr="00C95072" w:rsidRDefault="00965F58" w:rsidP="00226160">
            <w:pPr>
              <w:autoSpaceDE w:val="0"/>
              <w:autoSpaceDN w:val="0"/>
              <w:adjustRightInd w:val="0"/>
              <w:jc w:val="center"/>
              <w:rPr>
                <w:rFonts w:ascii="Times New Roman" w:hAnsi="Times New Roman" w:cs="Times New Roman"/>
                <w:b/>
                <w:bCs/>
                <w:sz w:val="20"/>
                <w:szCs w:val="20"/>
              </w:rPr>
            </w:pPr>
            <w:r w:rsidRPr="00C95072">
              <w:rPr>
                <w:rFonts w:ascii="Times New Roman" w:hAnsi="Times New Roman" w:cs="Times New Roman"/>
                <w:b/>
                <w:bCs/>
                <w:sz w:val="20"/>
                <w:szCs w:val="20"/>
              </w:rPr>
              <w:t>NISP</w:t>
            </w:r>
          </w:p>
        </w:tc>
        <w:tc>
          <w:tcPr>
            <w:tcW w:w="446" w:type="pct"/>
            <w:shd w:val="clear" w:color="auto" w:fill="auto"/>
            <w:vAlign w:val="center"/>
          </w:tcPr>
          <w:p w14:paraId="5D9CF15D" w14:textId="77777777" w:rsidR="00965F58" w:rsidRPr="00C95072" w:rsidRDefault="00965F58" w:rsidP="00226160">
            <w:pPr>
              <w:autoSpaceDE w:val="0"/>
              <w:autoSpaceDN w:val="0"/>
              <w:adjustRightInd w:val="0"/>
              <w:jc w:val="center"/>
              <w:rPr>
                <w:rFonts w:ascii="Times New Roman" w:hAnsi="Times New Roman" w:cs="Times New Roman"/>
                <w:b/>
                <w:bCs/>
                <w:sz w:val="20"/>
                <w:szCs w:val="20"/>
              </w:rPr>
            </w:pPr>
            <w:r w:rsidRPr="00C95072">
              <w:rPr>
                <w:rFonts w:ascii="Times New Roman" w:hAnsi="Times New Roman" w:cs="Times New Roman"/>
                <w:b/>
                <w:bCs/>
                <w:sz w:val="20"/>
                <w:szCs w:val="20"/>
              </w:rPr>
              <w:t>%</w:t>
            </w:r>
          </w:p>
        </w:tc>
      </w:tr>
      <w:tr w:rsidR="00C95072" w:rsidRPr="00C95072" w14:paraId="3596B823" w14:textId="77777777" w:rsidTr="00884ED5">
        <w:trPr>
          <w:trHeight w:val="144"/>
        </w:trPr>
        <w:tc>
          <w:tcPr>
            <w:tcW w:w="1228" w:type="pct"/>
            <w:shd w:val="clear" w:color="auto" w:fill="D9D9D9" w:themeFill="background1" w:themeFillShade="D9"/>
            <w:vAlign w:val="center"/>
          </w:tcPr>
          <w:p w14:paraId="1F3477C0"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Fox</w:t>
            </w:r>
          </w:p>
        </w:tc>
        <w:tc>
          <w:tcPr>
            <w:tcW w:w="452" w:type="pct"/>
            <w:shd w:val="clear" w:color="auto" w:fill="D9D9D9" w:themeFill="background1" w:themeFillShade="D9"/>
            <w:vAlign w:val="center"/>
          </w:tcPr>
          <w:p w14:paraId="3AE2C430"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0</w:t>
            </w:r>
          </w:p>
        </w:tc>
        <w:tc>
          <w:tcPr>
            <w:tcW w:w="447" w:type="pct"/>
            <w:shd w:val="clear" w:color="auto" w:fill="D9D9D9" w:themeFill="background1" w:themeFillShade="D9"/>
            <w:vAlign w:val="center"/>
          </w:tcPr>
          <w:p w14:paraId="288D2B33"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0%</w:t>
            </w:r>
          </w:p>
        </w:tc>
        <w:tc>
          <w:tcPr>
            <w:tcW w:w="541" w:type="pct"/>
            <w:shd w:val="clear" w:color="auto" w:fill="D9D9D9" w:themeFill="background1" w:themeFillShade="D9"/>
            <w:vAlign w:val="center"/>
          </w:tcPr>
          <w:p w14:paraId="4ABEFB20"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0</w:t>
            </w:r>
          </w:p>
        </w:tc>
        <w:tc>
          <w:tcPr>
            <w:tcW w:w="536" w:type="pct"/>
            <w:shd w:val="clear" w:color="auto" w:fill="D9D9D9" w:themeFill="background1" w:themeFillShade="D9"/>
            <w:vAlign w:val="center"/>
          </w:tcPr>
          <w:p w14:paraId="1BB4CBED"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0%</w:t>
            </w:r>
          </w:p>
        </w:tc>
        <w:tc>
          <w:tcPr>
            <w:tcW w:w="452" w:type="pct"/>
            <w:shd w:val="clear" w:color="auto" w:fill="D9D9D9" w:themeFill="background1" w:themeFillShade="D9"/>
            <w:vAlign w:val="center"/>
          </w:tcPr>
          <w:p w14:paraId="01FFF9A6"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1</w:t>
            </w:r>
          </w:p>
        </w:tc>
        <w:tc>
          <w:tcPr>
            <w:tcW w:w="446" w:type="pct"/>
            <w:shd w:val="clear" w:color="auto" w:fill="D9D9D9" w:themeFill="background1" w:themeFillShade="D9"/>
            <w:vAlign w:val="center"/>
          </w:tcPr>
          <w:p w14:paraId="541911C5"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0%</w:t>
            </w:r>
          </w:p>
        </w:tc>
        <w:tc>
          <w:tcPr>
            <w:tcW w:w="452" w:type="pct"/>
            <w:shd w:val="clear" w:color="auto" w:fill="D9D9D9" w:themeFill="background1" w:themeFillShade="D9"/>
            <w:vAlign w:val="center"/>
          </w:tcPr>
          <w:p w14:paraId="60CBA2CF"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13</w:t>
            </w:r>
          </w:p>
        </w:tc>
        <w:tc>
          <w:tcPr>
            <w:tcW w:w="446" w:type="pct"/>
            <w:shd w:val="clear" w:color="auto" w:fill="D9D9D9" w:themeFill="background1" w:themeFillShade="D9"/>
            <w:vAlign w:val="center"/>
          </w:tcPr>
          <w:p w14:paraId="7F31D3C9"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30%</w:t>
            </w:r>
          </w:p>
        </w:tc>
      </w:tr>
      <w:tr w:rsidR="00C95072" w:rsidRPr="00C95072" w14:paraId="5D64339F" w14:textId="77777777" w:rsidTr="00884ED5">
        <w:trPr>
          <w:trHeight w:val="144"/>
        </w:trPr>
        <w:tc>
          <w:tcPr>
            <w:tcW w:w="1228" w:type="pct"/>
            <w:shd w:val="clear" w:color="auto" w:fill="auto"/>
            <w:vAlign w:val="center"/>
          </w:tcPr>
          <w:p w14:paraId="7222E2C4"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Ground squirrel</w:t>
            </w:r>
          </w:p>
        </w:tc>
        <w:tc>
          <w:tcPr>
            <w:tcW w:w="452" w:type="pct"/>
            <w:shd w:val="clear" w:color="auto" w:fill="auto"/>
            <w:vAlign w:val="center"/>
          </w:tcPr>
          <w:p w14:paraId="3F62610E"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0</w:t>
            </w:r>
          </w:p>
        </w:tc>
        <w:tc>
          <w:tcPr>
            <w:tcW w:w="447" w:type="pct"/>
            <w:shd w:val="clear" w:color="auto" w:fill="auto"/>
            <w:vAlign w:val="center"/>
          </w:tcPr>
          <w:p w14:paraId="3C3226A2"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0%</w:t>
            </w:r>
          </w:p>
        </w:tc>
        <w:tc>
          <w:tcPr>
            <w:tcW w:w="541" w:type="pct"/>
            <w:shd w:val="clear" w:color="auto" w:fill="auto"/>
            <w:vAlign w:val="center"/>
          </w:tcPr>
          <w:p w14:paraId="6B00F8CE"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0</w:t>
            </w:r>
          </w:p>
        </w:tc>
        <w:tc>
          <w:tcPr>
            <w:tcW w:w="536" w:type="pct"/>
            <w:shd w:val="clear" w:color="auto" w:fill="auto"/>
            <w:vAlign w:val="center"/>
          </w:tcPr>
          <w:p w14:paraId="1F55DC84"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0%</w:t>
            </w:r>
          </w:p>
        </w:tc>
        <w:tc>
          <w:tcPr>
            <w:tcW w:w="452" w:type="pct"/>
            <w:shd w:val="clear" w:color="auto" w:fill="auto"/>
            <w:vAlign w:val="center"/>
          </w:tcPr>
          <w:p w14:paraId="3BF97A29"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2</w:t>
            </w:r>
          </w:p>
        </w:tc>
        <w:tc>
          <w:tcPr>
            <w:tcW w:w="446" w:type="pct"/>
            <w:shd w:val="clear" w:color="auto" w:fill="auto"/>
            <w:vAlign w:val="center"/>
          </w:tcPr>
          <w:p w14:paraId="6CD0584D"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1%</w:t>
            </w:r>
          </w:p>
        </w:tc>
        <w:tc>
          <w:tcPr>
            <w:tcW w:w="452" w:type="pct"/>
            <w:shd w:val="clear" w:color="auto" w:fill="auto"/>
            <w:vAlign w:val="center"/>
          </w:tcPr>
          <w:p w14:paraId="0FD860E9"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2</w:t>
            </w:r>
          </w:p>
        </w:tc>
        <w:tc>
          <w:tcPr>
            <w:tcW w:w="446" w:type="pct"/>
            <w:shd w:val="clear" w:color="auto" w:fill="auto"/>
            <w:vAlign w:val="center"/>
          </w:tcPr>
          <w:p w14:paraId="7B0A8383"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5%</w:t>
            </w:r>
          </w:p>
        </w:tc>
      </w:tr>
      <w:tr w:rsidR="00C95072" w:rsidRPr="00C95072" w14:paraId="5FB0B9FE" w14:textId="77777777" w:rsidTr="00884ED5">
        <w:trPr>
          <w:trHeight w:val="144"/>
        </w:trPr>
        <w:tc>
          <w:tcPr>
            <w:tcW w:w="1228" w:type="pct"/>
            <w:shd w:val="clear" w:color="auto" w:fill="D9D9D9" w:themeFill="background1" w:themeFillShade="D9"/>
            <w:vAlign w:val="center"/>
          </w:tcPr>
          <w:p w14:paraId="681D3E7D"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Muskrat</w:t>
            </w:r>
          </w:p>
        </w:tc>
        <w:tc>
          <w:tcPr>
            <w:tcW w:w="452" w:type="pct"/>
            <w:shd w:val="clear" w:color="auto" w:fill="D9D9D9" w:themeFill="background1" w:themeFillShade="D9"/>
            <w:vAlign w:val="center"/>
          </w:tcPr>
          <w:p w14:paraId="44F3388C"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0</w:t>
            </w:r>
          </w:p>
        </w:tc>
        <w:tc>
          <w:tcPr>
            <w:tcW w:w="447" w:type="pct"/>
            <w:shd w:val="clear" w:color="auto" w:fill="D9D9D9" w:themeFill="background1" w:themeFillShade="D9"/>
            <w:vAlign w:val="center"/>
          </w:tcPr>
          <w:p w14:paraId="41CD255B"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0%</w:t>
            </w:r>
          </w:p>
        </w:tc>
        <w:tc>
          <w:tcPr>
            <w:tcW w:w="541" w:type="pct"/>
            <w:shd w:val="clear" w:color="auto" w:fill="D9D9D9" w:themeFill="background1" w:themeFillShade="D9"/>
            <w:vAlign w:val="center"/>
          </w:tcPr>
          <w:p w14:paraId="761EED5F"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4</w:t>
            </w:r>
          </w:p>
        </w:tc>
        <w:tc>
          <w:tcPr>
            <w:tcW w:w="536" w:type="pct"/>
            <w:shd w:val="clear" w:color="auto" w:fill="D9D9D9" w:themeFill="background1" w:themeFillShade="D9"/>
            <w:vAlign w:val="center"/>
          </w:tcPr>
          <w:p w14:paraId="1B854322"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15%</w:t>
            </w:r>
          </w:p>
        </w:tc>
        <w:tc>
          <w:tcPr>
            <w:tcW w:w="452" w:type="pct"/>
            <w:shd w:val="clear" w:color="auto" w:fill="D9D9D9" w:themeFill="background1" w:themeFillShade="D9"/>
            <w:vAlign w:val="center"/>
          </w:tcPr>
          <w:p w14:paraId="626D3F4C"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33</w:t>
            </w:r>
          </w:p>
        </w:tc>
        <w:tc>
          <w:tcPr>
            <w:tcW w:w="446" w:type="pct"/>
            <w:shd w:val="clear" w:color="auto" w:fill="D9D9D9" w:themeFill="background1" w:themeFillShade="D9"/>
            <w:vAlign w:val="center"/>
          </w:tcPr>
          <w:p w14:paraId="14223F8C"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15%</w:t>
            </w:r>
          </w:p>
        </w:tc>
        <w:tc>
          <w:tcPr>
            <w:tcW w:w="452" w:type="pct"/>
            <w:shd w:val="clear" w:color="auto" w:fill="D9D9D9" w:themeFill="background1" w:themeFillShade="D9"/>
            <w:vAlign w:val="center"/>
          </w:tcPr>
          <w:p w14:paraId="00EC97C8"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0</w:t>
            </w:r>
          </w:p>
        </w:tc>
        <w:tc>
          <w:tcPr>
            <w:tcW w:w="446" w:type="pct"/>
            <w:shd w:val="clear" w:color="auto" w:fill="D9D9D9" w:themeFill="background1" w:themeFillShade="D9"/>
            <w:vAlign w:val="center"/>
          </w:tcPr>
          <w:p w14:paraId="0F8796CC"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0%</w:t>
            </w:r>
          </w:p>
        </w:tc>
      </w:tr>
      <w:tr w:rsidR="00C95072" w:rsidRPr="00C95072" w14:paraId="4E2D52EE" w14:textId="77777777" w:rsidTr="00884ED5">
        <w:trPr>
          <w:trHeight w:val="144"/>
        </w:trPr>
        <w:tc>
          <w:tcPr>
            <w:tcW w:w="1228" w:type="pct"/>
            <w:shd w:val="clear" w:color="auto" w:fill="auto"/>
            <w:vAlign w:val="center"/>
          </w:tcPr>
          <w:p w14:paraId="19DC3F39"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Mustelidae</w:t>
            </w:r>
          </w:p>
        </w:tc>
        <w:tc>
          <w:tcPr>
            <w:tcW w:w="452" w:type="pct"/>
            <w:shd w:val="clear" w:color="auto" w:fill="auto"/>
            <w:vAlign w:val="center"/>
          </w:tcPr>
          <w:p w14:paraId="317225C1"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0</w:t>
            </w:r>
          </w:p>
        </w:tc>
        <w:tc>
          <w:tcPr>
            <w:tcW w:w="447" w:type="pct"/>
            <w:shd w:val="clear" w:color="auto" w:fill="auto"/>
            <w:vAlign w:val="center"/>
          </w:tcPr>
          <w:p w14:paraId="031F31DC"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0%</w:t>
            </w:r>
          </w:p>
        </w:tc>
        <w:tc>
          <w:tcPr>
            <w:tcW w:w="541" w:type="pct"/>
            <w:shd w:val="clear" w:color="auto" w:fill="auto"/>
            <w:vAlign w:val="center"/>
          </w:tcPr>
          <w:p w14:paraId="5EC8891B"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1</w:t>
            </w:r>
          </w:p>
        </w:tc>
        <w:tc>
          <w:tcPr>
            <w:tcW w:w="536" w:type="pct"/>
            <w:shd w:val="clear" w:color="auto" w:fill="auto"/>
            <w:vAlign w:val="center"/>
          </w:tcPr>
          <w:p w14:paraId="4E40B5E3"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4%</w:t>
            </w:r>
          </w:p>
        </w:tc>
        <w:tc>
          <w:tcPr>
            <w:tcW w:w="452" w:type="pct"/>
            <w:shd w:val="clear" w:color="auto" w:fill="auto"/>
            <w:vAlign w:val="center"/>
          </w:tcPr>
          <w:p w14:paraId="238EB795"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3</w:t>
            </w:r>
          </w:p>
        </w:tc>
        <w:tc>
          <w:tcPr>
            <w:tcW w:w="446" w:type="pct"/>
            <w:shd w:val="clear" w:color="auto" w:fill="auto"/>
            <w:vAlign w:val="center"/>
          </w:tcPr>
          <w:p w14:paraId="35259B1B"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1%</w:t>
            </w:r>
          </w:p>
        </w:tc>
        <w:tc>
          <w:tcPr>
            <w:tcW w:w="452" w:type="pct"/>
            <w:shd w:val="clear" w:color="auto" w:fill="auto"/>
            <w:vAlign w:val="center"/>
          </w:tcPr>
          <w:p w14:paraId="7EBC3BB0"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0</w:t>
            </w:r>
          </w:p>
        </w:tc>
        <w:tc>
          <w:tcPr>
            <w:tcW w:w="446" w:type="pct"/>
            <w:shd w:val="clear" w:color="auto" w:fill="auto"/>
            <w:vAlign w:val="center"/>
          </w:tcPr>
          <w:p w14:paraId="164AC9D3"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0%</w:t>
            </w:r>
          </w:p>
        </w:tc>
      </w:tr>
      <w:tr w:rsidR="00C95072" w:rsidRPr="00C95072" w14:paraId="7EB324EE" w14:textId="77777777" w:rsidTr="00884ED5">
        <w:trPr>
          <w:trHeight w:val="144"/>
        </w:trPr>
        <w:tc>
          <w:tcPr>
            <w:tcW w:w="1228" w:type="pct"/>
            <w:shd w:val="clear" w:color="auto" w:fill="D9D9D9" w:themeFill="background1" w:themeFillShade="D9"/>
            <w:vAlign w:val="center"/>
          </w:tcPr>
          <w:p w14:paraId="3BD365E7"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Opossum</w:t>
            </w:r>
          </w:p>
        </w:tc>
        <w:tc>
          <w:tcPr>
            <w:tcW w:w="452" w:type="pct"/>
            <w:shd w:val="clear" w:color="auto" w:fill="D9D9D9" w:themeFill="background1" w:themeFillShade="D9"/>
            <w:vAlign w:val="center"/>
          </w:tcPr>
          <w:p w14:paraId="37F928E8"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4</w:t>
            </w:r>
          </w:p>
        </w:tc>
        <w:tc>
          <w:tcPr>
            <w:tcW w:w="447" w:type="pct"/>
            <w:shd w:val="clear" w:color="auto" w:fill="D9D9D9" w:themeFill="background1" w:themeFillShade="D9"/>
            <w:vAlign w:val="center"/>
          </w:tcPr>
          <w:p w14:paraId="6CA32BE3"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16%</w:t>
            </w:r>
          </w:p>
        </w:tc>
        <w:tc>
          <w:tcPr>
            <w:tcW w:w="541" w:type="pct"/>
            <w:shd w:val="clear" w:color="auto" w:fill="D9D9D9" w:themeFill="background1" w:themeFillShade="D9"/>
            <w:vAlign w:val="center"/>
          </w:tcPr>
          <w:p w14:paraId="4AD79AFA"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0</w:t>
            </w:r>
          </w:p>
        </w:tc>
        <w:tc>
          <w:tcPr>
            <w:tcW w:w="536" w:type="pct"/>
            <w:shd w:val="clear" w:color="auto" w:fill="D9D9D9" w:themeFill="background1" w:themeFillShade="D9"/>
            <w:vAlign w:val="center"/>
          </w:tcPr>
          <w:p w14:paraId="4C6137DF"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0%</w:t>
            </w:r>
          </w:p>
        </w:tc>
        <w:tc>
          <w:tcPr>
            <w:tcW w:w="452" w:type="pct"/>
            <w:shd w:val="clear" w:color="auto" w:fill="D9D9D9" w:themeFill="background1" w:themeFillShade="D9"/>
            <w:vAlign w:val="center"/>
          </w:tcPr>
          <w:p w14:paraId="48A931B0"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24</w:t>
            </w:r>
          </w:p>
        </w:tc>
        <w:tc>
          <w:tcPr>
            <w:tcW w:w="446" w:type="pct"/>
            <w:shd w:val="clear" w:color="auto" w:fill="D9D9D9" w:themeFill="background1" w:themeFillShade="D9"/>
            <w:vAlign w:val="center"/>
          </w:tcPr>
          <w:p w14:paraId="1DE41850"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11%</w:t>
            </w:r>
          </w:p>
        </w:tc>
        <w:tc>
          <w:tcPr>
            <w:tcW w:w="452" w:type="pct"/>
            <w:shd w:val="clear" w:color="auto" w:fill="D9D9D9" w:themeFill="background1" w:themeFillShade="D9"/>
            <w:vAlign w:val="center"/>
          </w:tcPr>
          <w:p w14:paraId="528573B4"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0</w:t>
            </w:r>
          </w:p>
        </w:tc>
        <w:tc>
          <w:tcPr>
            <w:tcW w:w="446" w:type="pct"/>
            <w:shd w:val="clear" w:color="auto" w:fill="D9D9D9" w:themeFill="background1" w:themeFillShade="D9"/>
            <w:vAlign w:val="center"/>
          </w:tcPr>
          <w:p w14:paraId="64B49488"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0%</w:t>
            </w:r>
          </w:p>
        </w:tc>
      </w:tr>
      <w:tr w:rsidR="00C95072" w:rsidRPr="00C95072" w14:paraId="4006AAD7" w14:textId="77777777" w:rsidTr="00884ED5">
        <w:trPr>
          <w:trHeight w:val="144"/>
        </w:trPr>
        <w:tc>
          <w:tcPr>
            <w:tcW w:w="1228" w:type="pct"/>
            <w:shd w:val="clear" w:color="auto" w:fill="auto"/>
            <w:vAlign w:val="center"/>
          </w:tcPr>
          <w:p w14:paraId="399CC482"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Rabbit</w:t>
            </w:r>
          </w:p>
        </w:tc>
        <w:tc>
          <w:tcPr>
            <w:tcW w:w="452" w:type="pct"/>
            <w:shd w:val="clear" w:color="auto" w:fill="auto"/>
            <w:vAlign w:val="center"/>
          </w:tcPr>
          <w:p w14:paraId="4E2B876B"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12</w:t>
            </w:r>
          </w:p>
        </w:tc>
        <w:tc>
          <w:tcPr>
            <w:tcW w:w="447" w:type="pct"/>
            <w:shd w:val="clear" w:color="auto" w:fill="auto"/>
            <w:vAlign w:val="center"/>
          </w:tcPr>
          <w:p w14:paraId="76F6E5B1"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48%</w:t>
            </w:r>
          </w:p>
        </w:tc>
        <w:tc>
          <w:tcPr>
            <w:tcW w:w="541" w:type="pct"/>
            <w:shd w:val="clear" w:color="auto" w:fill="auto"/>
            <w:vAlign w:val="center"/>
          </w:tcPr>
          <w:p w14:paraId="78D69EA0"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19</w:t>
            </w:r>
          </w:p>
        </w:tc>
        <w:tc>
          <w:tcPr>
            <w:tcW w:w="536" w:type="pct"/>
            <w:shd w:val="clear" w:color="auto" w:fill="auto"/>
            <w:vAlign w:val="center"/>
          </w:tcPr>
          <w:p w14:paraId="5C904C8B"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70%</w:t>
            </w:r>
          </w:p>
        </w:tc>
        <w:tc>
          <w:tcPr>
            <w:tcW w:w="452" w:type="pct"/>
            <w:shd w:val="clear" w:color="auto" w:fill="auto"/>
            <w:vAlign w:val="center"/>
          </w:tcPr>
          <w:p w14:paraId="26D56A68"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78</w:t>
            </w:r>
          </w:p>
        </w:tc>
        <w:tc>
          <w:tcPr>
            <w:tcW w:w="446" w:type="pct"/>
            <w:shd w:val="clear" w:color="auto" w:fill="auto"/>
            <w:vAlign w:val="center"/>
          </w:tcPr>
          <w:p w14:paraId="645FDF90"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36%</w:t>
            </w:r>
          </w:p>
        </w:tc>
        <w:tc>
          <w:tcPr>
            <w:tcW w:w="452" w:type="pct"/>
            <w:shd w:val="clear" w:color="auto" w:fill="auto"/>
            <w:vAlign w:val="center"/>
          </w:tcPr>
          <w:p w14:paraId="4D10719A"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16</w:t>
            </w:r>
          </w:p>
        </w:tc>
        <w:tc>
          <w:tcPr>
            <w:tcW w:w="446" w:type="pct"/>
            <w:shd w:val="clear" w:color="auto" w:fill="auto"/>
            <w:vAlign w:val="center"/>
          </w:tcPr>
          <w:p w14:paraId="0AE2F611"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36%</w:t>
            </w:r>
          </w:p>
        </w:tc>
      </w:tr>
      <w:tr w:rsidR="00C95072" w:rsidRPr="00C95072" w14:paraId="5674AA6A" w14:textId="77777777" w:rsidTr="00884ED5">
        <w:trPr>
          <w:trHeight w:val="144"/>
        </w:trPr>
        <w:tc>
          <w:tcPr>
            <w:tcW w:w="1228" w:type="pct"/>
            <w:shd w:val="clear" w:color="auto" w:fill="D9D9D9" w:themeFill="background1" w:themeFillShade="D9"/>
            <w:vAlign w:val="center"/>
          </w:tcPr>
          <w:p w14:paraId="5AD4CA94"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Raccoon</w:t>
            </w:r>
          </w:p>
        </w:tc>
        <w:tc>
          <w:tcPr>
            <w:tcW w:w="452" w:type="pct"/>
            <w:shd w:val="clear" w:color="auto" w:fill="D9D9D9" w:themeFill="background1" w:themeFillShade="D9"/>
            <w:vAlign w:val="center"/>
          </w:tcPr>
          <w:p w14:paraId="306C6CC1"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9</w:t>
            </w:r>
          </w:p>
        </w:tc>
        <w:tc>
          <w:tcPr>
            <w:tcW w:w="447" w:type="pct"/>
            <w:shd w:val="clear" w:color="auto" w:fill="D9D9D9" w:themeFill="background1" w:themeFillShade="D9"/>
            <w:vAlign w:val="center"/>
          </w:tcPr>
          <w:p w14:paraId="4A94EB8C"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36%</w:t>
            </w:r>
          </w:p>
        </w:tc>
        <w:tc>
          <w:tcPr>
            <w:tcW w:w="541" w:type="pct"/>
            <w:shd w:val="clear" w:color="auto" w:fill="D9D9D9" w:themeFill="background1" w:themeFillShade="D9"/>
            <w:vAlign w:val="center"/>
          </w:tcPr>
          <w:p w14:paraId="4E1D45FB"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2</w:t>
            </w:r>
          </w:p>
        </w:tc>
        <w:tc>
          <w:tcPr>
            <w:tcW w:w="536" w:type="pct"/>
            <w:shd w:val="clear" w:color="auto" w:fill="D9D9D9" w:themeFill="background1" w:themeFillShade="D9"/>
            <w:vAlign w:val="center"/>
          </w:tcPr>
          <w:p w14:paraId="54128C25"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7%</w:t>
            </w:r>
          </w:p>
        </w:tc>
        <w:tc>
          <w:tcPr>
            <w:tcW w:w="452" w:type="pct"/>
            <w:shd w:val="clear" w:color="auto" w:fill="D9D9D9" w:themeFill="background1" w:themeFillShade="D9"/>
            <w:vAlign w:val="center"/>
          </w:tcPr>
          <w:p w14:paraId="669738BD"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75</w:t>
            </w:r>
          </w:p>
        </w:tc>
        <w:tc>
          <w:tcPr>
            <w:tcW w:w="446" w:type="pct"/>
            <w:shd w:val="clear" w:color="auto" w:fill="D9D9D9" w:themeFill="background1" w:themeFillShade="D9"/>
            <w:vAlign w:val="center"/>
          </w:tcPr>
          <w:p w14:paraId="52688792"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35%</w:t>
            </w:r>
          </w:p>
        </w:tc>
        <w:tc>
          <w:tcPr>
            <w:tcW w:w="452" w:type="pct"/>
            <w:shd w:val="clear" w:color="auto" w:fill="D9D9D9" w:themeFill="background1" w:themeFillShade="D9"/>
            <w:vAlign w:val="center"/>
          </w:tcPr>
          <w:p w14:paraId="0F25CEDF"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11</w:t>
            </w:r>
          </w:p>
        </w:tc>
        <w:tc>
          <w:tcPr>
            <w:tcW w:w="446" w:type="pct"/>
            <w:shd w:val="clear" w:color="auto" w:fill="D9D9D9" w:themeFill="background1" w:themeFillShade="D9"/>
            <w:vAlign w:val="center"/>
          </w:tcPr>
          <w:p w14:paraId="387E0AE4"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25%</w:t>
            </w:r>
          </w:p>
        </w:tc>
      </w:tr>
      <w:tr w:rsidR="00C95072" w:rsidRPr="00C95072" w14:paraId="673F5A47" w14:textId="77777777" w:rsidTr="00884ED5">
        <w:trPr>
          <w:trHeight w:val="144"/>
        </w:trPr>
        <w:tc>
          <w:tcPr>
            <w:tcW w:w="1228" w:type="pct"/>
            <w:tcBorders>
              <w:bottom w:val="single" w:sz="4" w:space="0" w:color="auto"/>
            </w:tcBorders>
            <w:shd w:val="clear" w:color="auto" w:fill="auto"/>
            <w:vAlign w:val="center"/>
          </w:tcPr>
          <w:p w14:paraId="54BA7953"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Skunk</w:t>
            </w:r>
          </w:p>
        </w:tc>
        <w:tc>
          <w:tcPr>
            <w:tcW w:w="452" w:type="pct"/>
            <w:tcBorders>
              <w:bottom w:val="single" w:sz="4" w:space="0" w:color="auto"/>
            </w:tcBorders>
            <w:shd w:val="clear" w:color="auto" w:fill="auto"/>
            <w:vAlign w:val="center"/>
          </w:tcPr>
          <w:p w14:paraId="10CD56AC"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0</w:t>
            </w:r>
          </w:p>
        </w:tc>
        <w:tc>
          <w:tcPr>
            <w:tcW w:w="447" w:type="pct"/>
            <w:tcBorders>
              <w:bottom w:val="single" w:sz="4" w:space="0" w:color="auto"/>
            </w:tcBorders>
            <w:shd w:val="clear" w:color="auto" w:fill="auto"/>
            <w:vAlign w:val="center"/>
          </w:tcPr>
          <w:p w14:paraId="3082BF14"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0%</w:t>
            </w:r>
          </w:p>
        </w:tc>
        <w:tc>
          <w:tcPr>
            <w:tcW w:w="541" w:type="pct"/>
            <w:tcBorders>
              <w:bottom w:val="single" w:sz="4" w:space="0" w:color="auto"/>
            </w:tcBorders>
            <w:shd w:val="clear" w:color="auto" w:fill="auto"/>
            <w:vAlign w:val="center"/>
          </w:tcPr>
          <w:p w14:paraId="22E93DC1"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1</w:t>
            </w:r>
          </w:p>
        </w:tc>
        <w:tc>
          <w:tcPr>
            <w:tcW w:w="536" w:type="pct"/>
            <w:tcBorders>
              <w:bottom w:val="single" w:sz="4" w:space="0" w:color="auto"/>
            </w:tcBorders>
            <w:shd w:val="clear" w:color="auto" w:fill="auto"/>
            <w:vAlign w:val="center"/>
          </w:tcPr>
          <w:p w14:paraId="68F2E6A2"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4%</w:t>
            </w:r>
          </w:p>
        </w:tc>
        <w:tc>
          <w:tcPr>
            <w:tcW w:w="452" w:type="pct"/>
            <w:tcBorders>
              <w:bottom w:val="single" w:sz="4" w:space="0" w:color="auto"/>
            </w:tcBorders>
            <w:shd w:val="clear" w:color="auto" w:fill="auto"/>
            <w:vAlign w:val="center"/>
          </w:tcPr>
          <w:p w14:paraId="4986C6AB"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1</w:t>
            </w:r>
          </w:p>
        </w:tc>
        <w:tc>
          <w:tcPr>
            <w:tcW w:w="446" w:type="pct"/>
            <w:tcBorders>
              <w:bottom w:val="single" w:sz="4" w:space="0" w:color="auto"/>
            </w:tcBorders>
            <w:shd w:val="clear" w:color="auto" w:fill="auto"/>
            <w:vAlign w:val="center"/>
          </w:tcPr>
          <w:p w14:paraId="52806496"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0%</w:t>
            </w:r>
          </w:p>
        </w:tc>
        <w:tc>
          <w:tcPr>
            <w:tcW w:w="452" w:type="pct"/>
            <w:tcBorders>
              <w:bottom w:val="single" w:sz="4" w:space="0" w:color="auto"/>
            </w:tcBorders>
            <w:shd w:val="clear" w:color="auto" w:fill="auto"/>
            <w:vAlign w:val="center"/>
          </w:tcPr>
          <w:p w14:paraId="229FBFDC"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2</w:t>
            </w:r>
          </w:p>
        </w:tc>
        <w:tc>
          <w:tcPr>
            <w:tcW w:w="446" w:type="pct"/>
            <w:tcBorders>
              <w:bottom w:val="single" w:sz="4" w:space="0" w:color="auto"/>
            </w:tcBorders>
            <w:shd w:val="clear" w:color="auto" w:fill="auto"/>
            <w:vAlign w:val="center"/>
          </w:tcPr>
          <w:p w14:paraId="65902DF1"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5%</w:t>
            </w:r>
          </w:p>
        </w:tc>
      </w:tr>
      <w:tr w:rsidR="00C95072" w:rsidRPr="00C95072" w14:paraId="0BCB2EF1" w14:textId="77777777" w:rsidTr="00884ED5">
        <w:trPr>
          <w:trHeight w:val="144"/>
        </w:trPr>
        <w:tc>
          <w:tcPr>
            <w:tcW w:w="1228" w:type="pct"/>
            <w:tcBorders>
              <w:top w:val="single" w:sz="4" w:space="0" w:color="auto"/>
              <w:bottom w:val="single" w:sz="4" w:space="0" w:color="auto"/>
              <w:right w:val="single" w:sz="4" w:space="0" w:color="auto"/>
            </w:tcBorders>
            <w:shd w:val="clear" w:color="auto" w:fill="D9D9D9" w:themeFill="background1" w:themeFillShade="D9"/>
            <w:vAlign w:val="center"/>
          </w:tcPr>
          <w:p w14:paraId="04774CEF" w14:textId="77777777" w:rsidR="00965F58" w:rsidRPr="00C95072" w:rsidRDefault="00965F58" w:rsidP="00226160">
            <w:pPr>
              <w:autoSpaceDE w:val="0"/>
              <w:autoSpaceDN w:val="0"/>
              <w:adjustRightInd w:val="0"/>
              <w:jc w:val="center"/>
              <w:rPr>
                <w:rFonts w:ascii="Times New Roman" w:hAnsi="Times New Roman" w:cs="Times New Roman"/>
                <w:b/>
                <w:bCs/>
                <w:sz w:val="20"/>
                <w:szCs w:val="20"/>
                <w:u w:val="single"/>
              </w:rPr>
            </w:pPr>
            <w:r w:rsidRPr="00C95072">
              <w:rPr>
                <w:rFonts w:ascii="Times New Roman" w:hAnsi="Times New Roman" w:cs="Times New Roman"/>
                <w:b/>
                <w:bCs/>
                <w:sz w:val="20"/>
                <w:szCs w:val="20"/>
                <w:u w:val="single"/>
              </w:rPr>
              <w:t>Total</w:t>
            </w:r>
          </w:p>
        </w:tc>
        <w:tc>
          <w:tcPr>
            <w:tcW w:w="45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FCF18F4" w14:textId="77777777" w:rsidR="00965F58" w:rsidRPr="00C95072" w:rsidRDefault="00965F58" w:rsidP="00226160">
            <w:pPr>
              <w:autoSpaceDE w:val="0"/>
              <w:autoSpaceDN w:val="0"/>
              <w:adjustRightInd w:val="0"/>
              <w:jc w:val="center"/>
              <w:rPr>
                <w:rFonts w:ascii="Times New Roman" w:hAnsi="Times New Roman" w:cs="Times New Roman"/>
                <w:b/>
                <w:bCs/>
                <w:sz w:val="20"/>
                <w:szCs w:val="20"/>
              </w:rPr>
            </w:pPr>
            <w:r w:rsidRPr="00C95072">
              <w:rPr>
                <w:rFonts w:ascii="Times New Roman" w:hAnsi="Times New Roman" w:cs="Times New Roman"/>
                <w:b/>
                <w:bCs/>
                <w:sz w:val="20"/>
                <w:szCs w:val="20"/>
              </w:rPr>
              <w:t>25</w:t>
            </w:r>
          </w:p>
        </w:tc>
        <w:tc>
          <w:tcPr>
            <w:tcW w:w="44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6FD4851" w14:textId="77777777" w:rsidR="00965F58" w:rsidRPr="00C95072" w:rsidRDefault="00965F58" w:rsidP="00226160">
            <w:pPr>
              <w:autoSpaceDE w:val="0"/>
              <w:autoSpaceDN w:val="0"/>
              <w:adjustRightInd w:val="0"/>
              <w:jc w:val="center"/>
              <w:rPr>
                <w:rFonts w:ascii="Times New Roman" w:hAnsi="Times New Roman" w:cs="Times New Roman"/>
                <w:b/>
                <w:bCs/>
                <w:sz w:val="20"/>
                <w:szCs w:val="20"/>
              </w:rPr>
            </w:pPr>
            <w:r w:rsidRPr="00C95072">
              <w:rPr>
                <w:rFonts w:ascii="Times New Roman" w:hAnsi="Times New Roman" w:cs="Times New Roman"/>
                <w:b/>
                <w:bCs/>
                <w:sz w:val="20"/>
                <w:szCs w:val="20"/>
              </w:rPr>
              <w:t>100%</w:t>
            </w:r>
          </w:p>
        </w:tc>
        <w:tc>
          <w:tcPr>
            <w:tcW w:w="54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DCC390B" w14:textId="77777777" w:rsidR="00965F58" w:rsidRPr="00C95072" w:rsidRDefault="00965F58" w:rsidP="00226160">
            <w:pPr>
              <w:autoSpaceDE w:val="0"/>
              <w:autoSpaceDN w:val="0"/>
              <w:adjustRightInd w:val="0"/>
              <w:jc w:val="center"/>
              <w:rPr>
                <w:rFonts w:ascii="Times New Roman" w:hAnsi="Times New Roman" w:cs="Times New Roman"/>
                <w:b/>
                <w:bCs/>
                <w:sz w:val="20"/>
                <w:szCs w:val="20"/>
              </w:rPr>
            </w:pPr>
            <w:r w:rsidRPr="00C95072">
              <w:rPr>
                <w:rFonts w:ascii="Times New Roman" w:hAnsi="Times New Roman" w:cs="Times New Roman"/>
                <w:b/>
                <w:bCs/>
                <w:sz w:val="20"/>
                <w:szCs w:val="20"/>
              </w:rPr>
              <w:t>27</w:t>
            </w:r>
          </w:p>
        </w:tc>
        <w:tc>
          <w:tcPr>
            <w:tcW w:w="53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EB5514F" w14:textId="77777777" w:rsidR="00965F58" w:rsidRPr="00C95072" w:rsidRDefault="00965F58" w:rsidP="00226160">
            <w:pPr>
              <w:autoSpaceDE w:val="0"/>
              <w:autoSpaceDN w:val="0"/>
              <w:adjustRightInd w:val="0"/>
              <w:jc w:val="center"/>
              <w:rPr>
                <w:rFonts w:ascii="Times New Roman" w:hAnsi="Times New Roman" w:cs="Times New Roman"/>
                <w:b/>
                <w:bCs/>
                <w:sz w:val="20"/>
                <w:szCs w:val="20"/>
              </w:rPr>
            </w:pPr>
            <w:r w:rsidRPr="00C95072">
              <w:rPr>
                <w:rFonts w:ascii="Times New Roman" w:hAnsi="Times New Roman" w:cs="Times New Roman"/>
                <w:b/>
                <w:bCs/>
                <w:sz w:val="20"/>
                <w:szCs w:val="20"/>
              </w:rPr>
              <w:t>100%</w:t>
            </w:r>
          </w:p>
        </w:tc>
        <w:tc>
          <w:tcPr>
            <w:tcW w:w="45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CFD1659" w14:textId="77777777" w:rsidR="00965F58" w:rsidRPr="00C95072" w:rsidRDefault="00965F58" w:rsidP="00226160">
            <w:pPr>
              <w:autoSpaceDE w:val="0"/>
              <w:autoSpaceDN w:val="0"/>
              <w:adjustRightInd w:val="0"/>
              <w:jc w:val="center"/>
              <w:rPr>
                <w:rFonts w:ascii="Times New Roman" w:hAnsi="Times New Roman" w:cs="Times New Roman"/>
                <w:b/>
                <w:bCs/>
                <w:sz w:val="20"/>
                <w:szCs w:val="20"/>
              </w:rPr>
            </w:pPr>
            <w:r w:rsidRPr="00C95072">
              <w:rPr>
                <w:rFonts w:ascii="Times New Roman" w:hAnsi="Times New Roman" w:cs="Times New Roman"/>
                <w:b/>
                <w:bCs/>
                <w:sz w:val="20"/>
                <w:szCs w:val="20"/>
              </w:rPr>
              <w:t>217</w:t>
            </w:r>
          </w:p>
        </w:tc>
        <w:tc>
          <w:tcPr>
            <w:tcW w:w="44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44F1539" w14:textId="77777777" w:rsidR="00965F58" w:rsidRPr="00C95072" w:rsidRDefault="00965F58" w:rsidP="00226160">
            <w:pPr>
              <w:autoSpaceDE w:val="0"/>
              <w:autoSpaceDN w:val="0"/>
              <w:adjustRightInd w:val="0"/>
              <w:jc w:val="center"/>
              <w:rPr>
                <w:rFonts w:ascii="Times New Roman" w:hAnsi="Times New Roman" w:cs="Times New Roman"/>
                <w:b/>
                <w:bCs/>
                <w:sz w:val="20"/>
                <w:szCs w:val="20"/>
              </w:rPr>
            </w:pPr>
            <w:r w:rsidRPr="00C95072">
              <w:rPr>
                <w:rFonts w:ascii="Times New Roman" w:hAnsi="Times New Roman" w:cs="Times New Roman"/>
                <w:b/>
                <w:bCs/>
                <w:sz w:val="20"/>
                <w:szCs w:val="20"/>
              </w:rPr>
              <w:t>100%</w:t>
            </w:r>
          </w:p>
        </w:tc>
        <w:tc>
          <w:tcPr>
            <w:tcW w:w="45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8EDEAB8" w14:textId="77777777" w:rsidR="00965F58" w:rsidRPr="00C95072" w:rsidRDefault="00965F58" w:rsidP="00226160">
            <w:pPr>
              <w:autoSpaceDE w:val="0"/>
              <w:autoSpaceDN w:val="0"/>
              <w:adjustRightInd w:val="0"/>
              <w:jc w:val="center"/>
              <w:rPr>
                <w:rFonts w:ascii="Times New Roman" w:hAnsi="Times New Roman" w:cs="Times New Roman"/>
                <w:b/>
                <w:bCs/>
                <w:sz w:val="20"/>
                <w:szCs w:val="20"/>
              </w:rPr>
            </w:pPr>
            <w:r w:rsidRPr="00C95072">
              <w:rPr>
                <w:rFonts w:ascii="Times New Roman" w:hAnsi="Times New Roman" w:cs="Times New Roman"/>
                <w:b/>
                <w:bCs/>
                <w:sz w:val="20"/>
                <w:szCs w:val="20"/>
              </w:rPr>
              <w:t>44</w:t>
            </w:r>
          </w:p>
        </w:tc>
        <w:tc>
          <w:tcPr>
            <w:tcW w:w="44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A528BD5" w14:textId="77777777" w:rsidR="00965F58" w:rsidRPr="00C95072" w:rsidRDefault="00965F58" w:rsidP="00226160">
            <w:pPr>
              <w:autoSpaceDE w:val="0"/>
              <w:autoSpaceDN w:val="0"/>
              <w:adjustRightInd w:val="0"/>
              <w:jc w:val="center"/>
              <w:rPr>
                <w:rFonts w:ascii="Times New Roman" w:hAnsi="Times New Roman" w:cs="Times New Roman"/>
                <w:b/>
                <w:bCs/>
                <w:sz w:val="20"/>
                <w:szCs w:val="20"/>
              </w:rPr>
            </w:pPr>
            <w:r w:rsidRPr="00C95072">
              <w:rPr>
                <w:rFonts w:ascii="Times New Roman" w:hAnsi="Times New Roman" w:cs="Times New Roman"/>
                <w:b/>
                <w:bCs/>
                <w:sz w:val="20"/>
                <w:szCs w:val="20"/>
              </w:rPr>
              <w:t>100%</w:t>
            </w:r>
          </w:p>
        </w:tc>
      </w:tr>
      <w:tr w:rsidR="00C95072" w:rsidRPr="00C95072" w14:paraId="002D05DA" w14:textId="77777777" w:rsidTr="00012505">
        <w:trPr>
          <w:trHeight w:val="377"/>
        </w:trPr>
        <w:tc>
          <w:tcPr>
            <w:tcW w:w="1228" w:type="pct"/>
            <w:tcBorders>
              <w:top w:val="single" w:sz="4" w:space="0" w:color="auto"/>
            </w:tcBorders>
            <w:shd w:val="clear" w:color="auto" w:fill="FFD966"/>
            <w:vAlign w:val="center"/>
          </w:tcPr>
          <w:p w14:paraId="0CD48EBF" w14:textId="77777777" w:rsidR="00965F58" w:rsidRPr="00C95072" w:rsidRDefault="00965F58" w:rsidP="00226160">
            <w:pPr>
              <w:autoSpaceDE w:val="0"/>
              <w:autoSpaceDN w:val="0"/>
              <w:adjustRightInd w:val="0"/>
              <w:jc w:val="center"/>
              <w:rPr>
                <w:rFonts w:ascii="Times New Roman" w:hAnsi="Times New Roman" w:cs="Times New Roman"/>
                <w:b/>
                <w:bCs/>
                <w:sz w:val="18"/>
                <w:szCs w:val="18"/>
                <w:u w:val="single"/>
              </w:rPr>
            </w:pPr>
            <w:r w:rsidRPr="00C95072">
              <w:rPr>
                <w:rFonts w:ascii="Times New Roman" w:hAnsi="Times New Roman" w:cs="Times New Roman"/>
                <w:b/>
                <w:bCs/>
                <w:sz w:val="18"/>
                <w:szCs w:val="18"/>
                <w:u w:val="single"/>
              </w:rPr>
              <w:t>Middle Archaic 2</w:t>
            </w:r>
          </w:p>
        </w:tc>
        <w:tc>
          <w:tcPr>
            <w:tcW w:w="899" w:type="pct"/>
            <w:gridSpan w:val="2"/>
            <w:tcBorders>
              <w:top w:val="single" w:sz="4" w:space="0" w:color="auto"/>
            </w:tcBorders>
            <w:shd w:val="clear" w:color="auto" w:fill="47A3FF"/>
            <w:vAlign w:val="center"/>
          </w:tcPr>
          <w:p w14:paraId="5174FBE5" w14:textId="77777777" w:rsidR="00965F58" w:rsidRPr="00C95072" w:rsidRDefault="00965F58" w:rsidP="00226160">
            <w:pPr>
              <w:autoSpaceDE w:val="0"/>
              <w:autoSpaceDN w:val="0"/>
              <w:adjustRightInd w:val="0"/>
              <w:jc w:val="center"/>
              <w:rPr>
                <w:rFonts w:ascii="Times New Roman" w:hAnsi="Times New Roman" w:cs="Times New Roman"/>
                <w:sz w:val="18"/>
                <w:szCs w:val="18"/>
                <w:u w:val="single"/>
              </w:rPr>
            </w:pPr>
            <w:r w:rsidRPr="00C95072">
              <w:rPr>
                <w:rFonts w:ascii="Times New Roman" w:hAnsi="Times New Roman" w:cs="Times New Roman"/>
                <w:b/>
                <w:bCs/>
                <w:sz w:val="18"/>
                <w:szCs w:val="18"/>
                <w:u w:val="single"/>
              </w:rPr>
              <w:t>Dust</w:t>
            </w:r>
          </w:p>
        </w:tc>
        <w:tc>
          <w:tcPr>
            <w:tcW w:w="1077" w:type="pct"/>
            <w:gridSpan w:val="2"/>
            <w:tcBorders>
              <w:top w:val="single" w:sz="4" w:space="0" w:color="auto"/>
            </w:tcBorders>
            <w:shd w:val="clear" w:color="auto" w:fill="FFFF00"/>
            <w:vAlign w:val="center"/>
          </w:tcPr>
          <w:p w14:paraId="0FF0571D" w14:textId="77777777" w:rsidR="00965F58" w:rsidRPr="00C95072" w:rsidRDefault="00965F58" w:rsidP="00226160">
            <w:pPr>
              <w:autoSpaceDE w:val="0"/>
              <w:autoSpaceDN w:val="0"/>
              <w:adjustRightInd w:val="0"/>
              <w:jc w:val="center"/>
              <w:rPr>
                <w:rFonts w:ascii="Times New Roman" w:hAnsi="Times New Roman" w:cs="Times New Roman"/>
                <w:b/>
                <w:bCs/>
                <w:sz w:val="18"/>
                <w:szCs w:val="18"/>
                <w:u w:val="single"/>
              </w:rPr>
            </w:pPr>
            <w:r w:rsidRPr="00C95072">
              <w:rPr>
                <w:rFonts w:ascii="Times New Roman" w:hAnsi="Times New Roman" w:cs="Times New Roman"/>
                <w:b/>
                <w:bCs/>
                <w:sz w:val="18"/>
                <w:szCs w:val="18"/>
                <w:u w:val="single"/>
              </w:rPr>
              <w:t>Little Freeman</w:t>
            </w:r>
          </w:p>
        </w:tc>
        <w:tc>
          <w:tcPr>
            <w:tcW w:w="898" w:type="pct"/>
            <w:gridSpan w:val="2"/>
            <w:tcBorders>
              <w:top w:val="single" w:sz="4" w:space="0" w:color="auto"/>
            </w:tcBorders>
            <w:shd w:val="clear" w:color="auto" w:fill="FF0000"/>
            <w:vAlign w:val="center"/>
          </w:tcPr>
          <w:p w14:paraId="124A9BA0" w14:textId="77777777" w:rsidR="00965F58" w:rsidRPr="00C95072" w:rsidRDefault="00965F58" w:rsidP="00226160">
            <w:pPr>
              <w:autoSpaceDE w:val="0"/>
              <w:autoSpaceDN w:val="0"/>
              <w:adjustRightInd w:val="0"/>
              <w:jc w:val="center"/>
              <w:rPr>
                <w:rFonts w:ascii="Times New Roman" w:hAnsi="Times New Roman" w:cs="Times New Roman"/>
                <w:sz w:val="18"/>
                <w:szCs w:val="18"/>
                <w:u w:val="single"/>
              </w:rPr>
            </w:pPr>
            <w:r w:rsidRPr="00C95072">
              <w:rPr>
                <w:rFonts w:ascii="Times New Roman" w:hAnsi="Times New Roman" w:cs="Times New Roman"/>
                <w:b/>
                <w:bCs/>
                <w:sz w:val="18"/>
                <w:szCs w:val="18"/>
                <w:u w:val="single"/>
              </w:rPr>
              <w:t>Modoc</w:t>
            </w:r>
          </w:p>
        </w:tc>
        <w:tc>
          <w:tcPr>
            <w:tcW w:w="898" w:type="pct"/>
            <w:gridSpan w:val="2"/>
            <w:tcBorders>
              <w:top w:val="single" w:sz="4" w:space="0" w:color="auto"/>
            </w:tcBorders>
            <w:shd w:val="clear" w:color="auto" w:fill="00B050"/>
            <w:vAlign w:val="center"/>
          </w:tcPr>
          <w:p w14:paraId="5341036B" w14:textId="77777777" w:rsidR="00965F58" w:rsidRPr="00C95072" w:rsidRDefault="00965F58" w:rsidP="00226160">
            <w:pPr>
              <w:autoSpaceDE w:val="0"/>
              <w:autoSpaceDN w:val="0"/>
              <w:adjustRightInd w:val="0"/>
              <w:jc w:val="center"/>
              <w:rPr>
                <w:rFonts w:ascii="Times New Roman" w:hAnsi="Times New Roman" w:cs="Times New Roman"/>
                <w:sz w:val="18"/>
                <w:szCs w:val="18"/>
                <w:u w:val="single"/>
              </w:rPr>
            </w:pPr>
            <w:r w:rsidRPr="00C95072">
              <w:rPr>
                <w:rFonts w:ascii="Times New Roman" w:hAnsi="Times New Roman" w:cs="Times New Roman"/>
                <w:b/>
                <w:bCs/>
                <w:sz w:val="18"/>
                <w:szCs w:val="18"/>
                <w:u w:val="single"/>
              </w:rPr>
              <w:t>Saltpeter</w:t>
            </w:r>
          </w:p>
        </w:tc>
      </w:tr>
      <w:tr w:rsidR="00C95072" w:rsidRPr="00C95072" w14:paraId="186D7CB8" w14:textId="77777777" w:rsidTr="00884ED5">
        <w:trPr>
          <w:trHeight w:val="144"/>
        </w:trPr>
        <w:tc>
          <w:tcPr>
            <w:tcW w:w="1228" w:type="pct"/>
            <w:shd w:val="clear" w:color="auto" w:fill="auto"/>
            <w:vAlign w:val="center"/>
          </w:tcPr>
          <w:p w14:paraId="5A4637D6" w14:textId="77777777" w:rsidR="00965F58" w:rsidRPr="00C95072" w:rsidRDefault="00965F58" w:rsidP="00226160">
            <w:pPr>
              <w:autoSpaceDE w:val="0"/>
              <w:autoSpaceDN w:val="0"/>
              <w:adjustRightInd w:val="0"/>
              <w:jc w:val="center"/>
              <w:rPr>
                <w:rFonts w:ascii="Times New Roman" w:hAnsi="Times New Roman" w:cs="Times New Roman"/>
                <w:b/>
                <w:bCs/>
                <w:sz w:val="20"/>
                <w:szCs w:val="20"/>
                <w:u w:val="single"/>
              </w:rPr>
            </w:pPr>
            <w:r w:rsidRPr="00C95072">
              <w:rPr>
                <w:rFonts w:ascii="Times New Roman" w:hAnsi="Times New Roman" w:cs="Times New Roman"/>
                <w:b/>
                <w:bCs/>
                <w:sz w:val="20"/>
                <w:szCs w:val="20"/>
                <w:u w:val="single"/>
              </w:rPr>
              <w:t>Taxon</w:t>
            </w:r>
          </w:p>
        </w:tc>
        <w:tc>
          <w:tcPr>
            <w:tcW w:w="452" w:type="pct"/>
            <w:shd w:val="clear" w:color="auto" w:fill="auto"/>
            <w:vAlign w:val="center"/>
          </w:tcPr>
          <w:p w14:paraId="52D8FD0F" w14:textId="77777777" w:rsidR="00965F58" w:rsidRPr="00C95072" w:rsidRDefault="00965F58" w:rsidP="00226160">
            <w:pPr>
              <w:autoSpaceDE w:val="0"/>
              <w:autoSpaceDN w:val="0"/>
              <w:adjustRightInd w:val="0"/>
              <w:jc w:val="center"/>
              <w:rPr>
                <w:rFonts w:ascii="Times New Roman" w:hAnsi="Times New Roman" w:cs="Times New Roman"/>
                <w:b/>
                <w:bCs/>
                <w:sz w:val="20"/>
                <w:szCs w:val="20"/>
              </w:rPr>
            </w:pPr>
            <w:r w:rsidRPr="00C95072">
              <w:rPr>
                <w:rFonts w:ascii="Times New Roman" w:hAnsi="Times New Roman" w:cs="Times New Roman"/>
                <w:b/>
                <w:bCs/>
                <w:sz w:val="20"/>
                <w:szCs w:val="20"/>
              </w:rPr>
              <w:t>NISP</w:t>
            </w:r>
          </w:p>
        </w:tc>
        <w:tc>
          <w:tcPr>
            <w:tcW w:w="447" w:type="pct"/>
            <w:shd w:val="clear" w:color="auto" w:fill="auto"/>
            <w:vAlign w:val="center"/>
          </w:tcPr>
          <w:p w14:paraId="69711B63" w14:textId="77777777" w:rsidR="00965F58" w:rsidRPr="00C95072" w:rsidRDefault="00965F58" w:rsidP="00226160">
            <w:pPr>
              <w:autoSpaceDE w:val="0"/>
              <w:autoSpaceDN w:val="0"/>
              <w:adjustRightInd w:val="0"/>
              <w:jc w:val="center"/>
              <w:rPr>
                <w:rFonts w:ascii="Times New Roman" w:hAnsi="Times New Roman" w:cs="Times New Roman"/>
                <w:b/>
                <w:bCs/>
                <w:sz w:val="20"/>
                <w:szCs w:val="20"/>
              </w:rPr>
            </w:pPr>
            <w:r w:rsidRPr="00C95072">
              <w:rPr>
                <w:rFonts w:ascii="Times New Roman" w:hAnsi="Times New Roman" w:cs="Times New Roman"/>
                <w:b/>
                <w:bCs/>
                <w:sz w:val="20"/>
                <w:szCs w:val="20"/>
              </w:rPr>
              <w:t>%</w:t>
            </w:r>
          </w:p>
        </w:tc>
        <w:tc>
          <w:tcPr>
            <w:tcW w:w="541" w:type="pct"/>
            <w:shd w:val="clear" w:color="auto" w:fill="auto"/>
            <w:vAlign w:val="center"/>
          </w:tcPr>
          <w:p w14:paraId="3334973B" w14:textId="77777777" w:rsidR="00965F58" w:rsidRPr="00C95072" w:rsidRDefault="00965F58" w:rsidP="00226160">
            <w:pPr>
              <w:autoSpaceDE w:val="0"/>
              <w:autoSpaceDN w:val="0"/>
              <w:adjustRightInd w:val="0"/>
              <w:jc w:val="center"/>
              <w:rPr>
                <w:rFonts w:ascii="Times New Roman" w:hAnsi="Times New Roman" w:cs="Times New Roman"/>
                <w:b/>
                <w:bCs/>
                <w:sz w:val="20"/>
                <w:szCs w:val="20"/>
              </w:rPr>
            </w:pPr>
            <w:r w:rsidRPr="00C95072">
              <w:rPr>
                <w:rFonts w:ascii="Times New Roman" w:hAnsi="Times New Roman" w:cs="Times New Roman"/>
                <w:b/>
                <w:bCs/>
                <w:sz w:val="20"/>
                <w:szCs w:val="20"/>
              </w:rPr>
              <w:t>NISP</w:t>
            </w:r>
          </w:p>
        </w:tc>
        <w:tc>
          <w:tcPr>
            <w:tcW w:w="536" w:type="pct"/>
            <w:tcBorders>
              <w:bottom w:val="single" w:sz="4" w:space="0" w:color="auto"/>
            </w:tcBorders>
            <w:shd w:val="clear" w:color="auto" w:fill="auto"/>
            <w:vAlign w:val="center"/>
          </w:tcPr>
          <w:p w14:paraId="039A8C5A" w14:textId="77777777" w:rsidR="00965F58" w:rsidRPr="00C95072" w:rsidRDefault="00965F58" w:rsidP="00226160">
            <w:pPr>
              <w:autoSpaceDE w:val="0"/>
              <w:autoSpaceDN w:val="0"/>
              <w:adjustRightInd w:val="0"/>
              <w:jc w:val="center"/>
              <w:rPr>
                <w:rFonts w:ascii="Times New Roman" w:hAnsi="Times New Roman" w:cs="Times New Roman"/>
                <w:b/>
                <w:bCs/>
                <w:sz w:val="20"/>
                <w:szCs w:val="20"/>
              </w:rPr>
            </w:pPr>
            <w:r w:rsidRPr="00C95072">
              <w:rPr>
                <w:rFonts w:ascii="Times New Roman" w:hAnsi="Times New Roman" w:cs="Times New Roman"/>
                <w:b/>
                <w:bCs/>
                <w:sz w:val="20"/>
                <w:szCs w:val="20"/>
              </w:rPr>
              <w:t>%</w:t>
            </w:r>
          </w:p>
        </w:tc>
        <w:tc>
          <w:tcPr>
            <w:tcW w:w="452" w:type="pct"/>
            <w:shd w:val="clear" w:color="auto" w:fill="auto"/>
            <w:vAlign w:val="center"/>
          </w:tcPr>
          <w:p w14:paraId="5B070AF9" w14:textId="77777777" w:rsidR="00965F58" w:rsidRPr="00C95072" w:rsidRDefault="00965F58" w:rsidP="00226160">
            <w:pPr>
              <w:autoSpaceDE w:val="0"/>
              <w:autoSpaceDN w:val="0"/>
              <w:adjustRightInd w:val="0"/>
              <w:jc w:val="center"/>
              <w:rPr>
                <w:rFonts w:ascii="Times New Roman" w:hAnsi="Times New Roman" w:cs="Times New Roman"/>
                <w:b/>
                <w:bCs/>
                <w:sz w:val="20"/>
                <w:szCs w:val="20"/>
              </w:rPr>
            </w:pPr>
            <w:r w:rsidRPr="00C95072">
              <w:rPr>
                <w:rFonts w:ascii="Times New Roman" w:hAnsi="Times New Roman" w:cs="Times New Roman"/>
                <w:b/>
                <w:bCs/>
                <w:sz w:val="20"/>
                <w:szCs w:val="20"/>
              </w:rPr>
              <w:t>NISP</w:t>
            </w:r>
          </w:p>
        </w:tc>
        <w:tc>
          <w:tcPr>
            <w:tcW w:w="446" w:type="pct"/>
            <w:shd w:val="clear" w:color="auto" w:fill="auto"/>
            <w:vAlign w:val="center"/>
          </w:tcPr>
          <w:p w14:paraId="383CC7BA" w14:textId="77777777" w:rsidR="00965F58" w:rsidRPr="00C95072" w:rsidRDefault="00965F58" w:rsidP="00226160">
            <w:pPr>
              <w:autoSpaceDE w:val="0"/>
              <w:autoSpaceDN w:val="0"/>
              <w:adjustRightInd w:val="0"/>
              <w:jc w:val="center"/>
              <w:rPr>
                <w:rFonts w:ascii="Times New Roman" w:hAnsi="Times New Roman" w:cs="Times New Roman"/>
                <w:b/>
                <w:bCs/>
                <w:sz w:val="20"/>
                <w:szCs w:val="20"/>
              </w:rPr>
            </w:pPr>
            <w:r w:rsidRPr="00C95072">
              <w:rPr>
                <w:rFonts w:ascii="Times New Roman" w:hAnsi="Times New Roman" w:cs="Times New Roman"/>
                <w:b/>
                <w:bCs/>
                <w:sz w:val="20"/>
                <w:szCs w:val="20"/>
              </w:rPr>
              <w:t>%</w:t>
            </w:r>
          </w:p>
        </w:tc>
        <w:tc>
          <w:tcPr>
            <w:tcW w:w="452" w:type="pct"/>
            <w:shd w:val="clear" w:color="auto" w:fill="auto"/>
            <w:vAlign w:val="center"/>
          </w:tcPr>
          <w:p w14:paraId="0EC6F92C" w14:textId="77777777" w:rsidR="00965F58" w:rsidRPr="00C95072" w:rsidRDefault="00965F58" w:rsidP="00226160">
            <w:pPr>
              <w:autoSpaceDE w:val="0"/>
              <w:autoSpaceDN w:val="0"/>
              <w:adjustRightInd w:val="0"/>
              <w:jc w:val="center"/>
              <w:rPr>
                <w:rFonts w:ascii="Times New Roman" w:hAnsi="Times New Roman" w:cs="Times New Roman"/>
                <w:b/>
                <w:bCs/>
                <w:sz w:val="20"/>
                <w:szCs w:val="20"/>
              </w:rPr>
            </w:pPr>
            <w:r w:rsidRPr="00C95072">
              <w:rPr>
                <w:rFonts w:ascii="Times New Roman" w:hAnsi="Times New Roman" w:cs="Times New Roman"/>
                <w:b/>
                <w:bCs/>
                <w:sz w:val="20"/>
                <w:szCs w:val="20"/>
              </w:rPr>
              <w:t>NISP</w:t>
            </w:r>
          </w:p>
        </w:tc>
        <w:tc>
          <w:tcPr>
            <w:tcW w:w="446" w:type="pct"/>
            <w:shd w:val="clear" w:color="auto" w:fill="auto"/>
            <w:vAlign w:val="center"/>
          </w:tcPr>
          <w:p w14:paraId="0251D538" w14:textId="77777777" w:rsidR="00965F58" w:rsidRPr="00C95072" w:rsidRDefault="00965F58" w:rsidP="00226160">
            <w:pPr>
              <w:autoSpaceDE w:val="0"/>
              <w:autoSpaceDN w:val="0"/>
              <w:adjustRightInd w:val="0"/>
              <w:jc w:val="center"/>
              <w:rPr>
                <w:rFonts w:ascii="Times New Roman" w:hAnsi="Times New Roman" w:cs="Times New Roman"/>
                <w:b/>
                <w:bCs/>
                <w:sz w:val="20"/>
                <w:szCs w:val="20"/>
              </w:rPr>
            </w:pPr>
            <w:r w:rsidRPr="00C95072">
              <w:rPr>
                <w:rFonts w:ascii="Times New Roman" w:hAnsi="Times New Roman" w:cs="Times New Roman"/>
                <w:b/>
                <w:bCs/>
                <w:sz w:val="20"/>
                <w:szCs w:val="20"/>
              </w:rPr>
              <w:t>%</w:t>
            </w:r>
          </w:p>
        </w:tc>
      </w:tr>
      <w:tr w:rsidR="00C95072" w:rsidRPr="00C95072" w14:paraId="0C18E495" w14:textId="77777777" w:rsidTr="00884ED5">
        <w:trPr>
          <w:trHeight w:val="144"/>
        </w:trPr>
        <w:tc>
          <w:tcPr>
            <w:tcW w:w="1228" w:type="pct"/>
            <w:shd w:val="clear" w:color="auto" w:fill="D9D9D9" w:themeFill="background1" w:themeFillShade="D9"/>
            <w:vAlign w:val="center"/>
          </w:tcPr>
          <w:p w14:paraId="3B565B3D"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Fox</w:t>
            </w:r>
          </w:p>
        </w:tc>
        <w:tc>
          <w:tcPr>
            <w:tcW w:w="452" w:type="pct"/>
            <w:shd w:val="clear" w:color="auto" w:fill="D9D9D9" w:themeFill="background1" w:themeFillShade="D9"/>
            <w:vAlign w:val="center"/>
          </w:tcPr>
          <w:p w14:paraId="7AF70D12"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0</w:t>
            </w:r>
          </w:p>
        </w:tc>
        <w:tc>
          <w:tcPr>
            <w:tcW w:w="447" w:type="pct"/>
            <w:shd w:val="clear" w:color="auto" w:fill="D9D9D9" w:themeFill="background1" w:themeFillShade="D9"/>
            <w:vAlign w:val="center"/>
          </w:tcPr>
          <w:p w14:paraId="72BD6A8A"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0%</w:t>
            </w:r>
          </w:p>
        </w:tc>
        <w:tc>
          <w:tcPr>
            <w:tcW w:w="541" w:type="pct"/>
            <w:shd w:val="clear" w:color="auto" w:fill="D9D9D9" w:themeFill="background1" w:themeFillShade="D9"/>
            <w:vAlign w:val="center"/>
          </w:tcPr>
          <w:p w14:paraId="67AD2BD6"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1</w:t>
            </w:r>
          </w:p>
        </w:tc>
        <w:tc>
          <w:tcPr>
            <w:tcW w:w="536" w:type="pct"/>
            <w:tcBorders>
              <w:top w:val="single" w:sz="4" w:space="0" w:color="auto"/>
              <w:left w:val="nil"/>
              <w:bottom w:val="single" w:sz="4" w:space="0" w:color="auto"/>
              <w:right w:val="nil"/>
            </w:tcBorders>
            <w:shd w:val="clear" w:color="auto" w:fill="D9D9D9" w:themeFill="background1" w:themeFillShade="D9"/>
          </w:tcPr>
          <w:p w14:paraId="7977ACBF"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0%</w:t>
            </w:r>
          </w:p>
        </w:tc>
        <w:tc>
          <w:tcPr>
            <w:tcW w:w="452" w:type="pct"/>
            <w:shd w:val="clear" w:color="auto" w:fill="D9D9D9" w:themeFill="background1" w:themeFillShade="D9"/>
            <w:vAlign w:val="center"/>
          </w:tcPr>
          <w:p w14:paraId="7F2B0CD3"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4</w:t>
            </w:r>
          </w:p>
        </w:tc>
        <w:tc>
          <w:tcPr>
            <w:tcW w:w="446" w:type="pct"/>
            <w:shd w:val="clear" w:color="auto" w:fill="D9D9D9" w:themeFill="background1" w:themeFillShade="D9"/>
            <w:vAlign w:val="center"/>
          </w:tcPr>
          <w:p w14:paraId="3197FB28"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4%</w:t>
            </w:r>
          </w:p>
        </w:tc>
        <w:tc>
          <w:tcPr>
            <w:tcW w:w="452" w:type="pct"/>
            <w:shd w:val="clear" w:color="auto" w:fill="D9D9D9" w:themeFill="background1" w:themeFillShade="D9"/>
            <w:vAlign w:val="center"/>
          </w:tcPr>
          <w:p w14:paraId="2E8AF4CA"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2</w:t>
            </w:r>
          </w:p>
        </w:tc>
        <w:tc>
          <w:tcPr>
            <w:tcW w:w="446" w:type="pct"/>
            <w:shd w:val="clear" w:color="auto" w:fill="D9D9D9" w:themeFill="background1" w:themeFillShade="D9"/>
            <w:vAlign w:val="center"/>
          </w:tcPr>
          <w:p w14:paraId="23DDB942"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12%</w:t>
            </w:r>
          </w:p>
        </w:tc>
      </w:tr>
      <w:tr w:rsidR="00C95072" w:rsidRPr="00C95072" w14:paraId="58E40A2C" w14:textId="77777777" w:rsidTr="00884ED5">
        <w:trPr>
          <w:trHeight w:val="144"/>
        </w:trPr>
        <w:tc>
          <w:tcPr>
            <w:tcW w:w="1228" w:type="pct"/>
            <w:shd w:val="clear" w:color="auto" w:fill="auto"/>
            <w:vAlign w:val="center"/>
          </w:tcPr>
          <w:p w14:paraId="3205E62C"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Ground Squirrel</w:t>
            </w:r>
          </w:p>
        </w:tc>
        <w:tc>
          <w:tcPr>
            <w:tcW w:w="452" w:type="pct"/>
            <w:shd w:val="clear" w:color="auto" w:fill="auto"/>
            <w:vAlign w:val="center"/>
          </w:tcPr>
          <w:p w14:paraId="275BE8BF"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0</w:t>
            </w:r>
          </w:p>
        </w:tc>
        <w:tc>
          <w:tcPr>
            <w:tcW w:w="447" w:type="pct"/>
            <w:shd w:val="clear" w:color="auto" w:fill="auto"/>
            <w:vAlign w:val="center"/>
          </w:tcPr>
          <w:p w14:paraId="0BFCBB29"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0%</w:t>
            </w:r>
          </w:p>
        </w:tc>
        <w:tc>
          <w:tcPr>
            <w:tcW w:w="541" w:type="pct"/>
            <w:shd w:val="clear" w:color="auto" w:fill="auto"/>
            <w:vAlign w:val="center"/>
          </w:tcPr>
          <w:p w14:paraId="79A4CA37"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2</w:t>
            </w:r>
          </w:p>
        </w:tc>
        <w:tc>
          <w:tcPr>
            <w:tcW w:w="536" w:type="pct"/>
            <w:tcBorders>
              <w:top w:val="single" w:sz="4" w:space="0" w:color="auto"/>
              <w:left w:val="nil"/>
              <w:bottom w:val="single" w:sz="4" w:space="0" w:color="auto"/>
              <w:right w:val="nil"/>
            </w:tcBorders>
          </w:tcPr>
          <w:p w14:paraId="41EE9445"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1%</w:t>
            </w:r>
          </w:p>
        </w:tc>
        <w:tc>
          <w:tcPr>
            <w:tcW w:w="452" w:type="pct"/>
            <w:shd w:val="clear" w:color="auto" w:fill="auto"/>
            <w:vAlign w:val="center"/>
          </w:tcPr>
          <w:p w14:paraId="78BAF14E"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4</w:t>
            </w:r>
          </w:p>
        </w:tc>
        <w:tc>
          <w:tcPr>
            <w:tcW w:w="446" w:type="pct"/>
            <w:shd w:val="clear" w:color="auto" w:fill="auto"/>
            <w:vAlign w:val="center"/>
          </w:tcPr>
          <w:p w14:paraId="36C84029"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4%</w:t>
            </w:r>
          </w:p>
        </w:tc>
        <w:tc>
          <w:tcPr>
            <w:tcW w:w="452" w:type="pct"/>
            <w:shd w:val="clear" w:color="auto" w:fill="auto"/>
            <w:vAlign w:val="center"/>
          </w:tcPr>
          <w:p w14:paraId="3B52446E"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0</w:t>
            </w:r>
          </w:p>
        </w:tc>
        <w:tc>
          <w:tcPr>
            <w:tcW w:w="446" w:type="pct"/>
            <w:shd w:val="clear" w:color="auto" w:fill="auto"/>
            <w:vAlign w:val="center"/>
          </w:tcPr>
          <w:p w14:paraId="5E17FA23"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0%</w:t>
            </w:r>
          </w:p>
        </w:tc>
      </w:tr>
      <w:tr w:rsidR="00C95072" w:rsidRPr="00C95072" w14:paraId="04E181FC" w14:textId="77777777" w:rsidTr="00884ED5">
        <w:trPr>
          <w:trHeight w:val="144"/>
        </w:trPr>
        <w:tc>
          <w:tcPr>
            <w:tcW w:w="1228" w:type="pct"/>
            <w:shd w:val="clear" w:color="auto" w:fill="D9D9D9" w:themeFill="background1" w:themeFillShade="D9"/>
            <w:vAlign w:val="center"/>
          </w:tcPr>
          <w:p w14:paraId="3F6724AF"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Muskrat</w:t>
            </w:r>
          </w:p>
        </w:tc>
        <w:tc>
          <w:tcPr>
            <w:tcW w:w="452" w:type="pct"/>
            <w:shd w:val="clear" w:color="auto" w:fill="D9D9D9" w:themeFill="background1" w:themeFillShade="D9"/>
            <w:vAlign w:val="center"/>
          </w:tcPr>
          <w:p w14:paraId="72F71A39"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0</w:t>
            </w:r>
          </w:p>
        </w:tc>
        <w:tc>
          <w:tcPr>
            <w:tcW w:w="447" w:type="pct"/>
            <w:shd w:val="clear" w:color="auto" w:fill="D9D9D9" w:themeFill="background1" w:themeFillShade="D9"/>
            <w:vAlign w:val="center"/>
          </w:tcPr>
          <w:p w14:paraId="0CB5F5F2"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0%</w:t>
            </w:r>
          </w:p>
        </w:tc>
        <w:tc>
          <w:tcPr>
            <w:tcW w:w="541" w:type="pct"/>
            <w:shd w:val="clear" w:color="auto" w:fill="D9D9D9" w:themeFill="background1" w:themeFillShade="D9"/>
            <w:vAlign w:val="center"/>
          </w:tcPr>
          <w:p w14:paraId="3BA8F47E"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7</w:t>
            </w:r>
          </w:p>
        </w:tc>
        <w:tc>
          <w:tcPr>
            <w:tcW w:w="536" w:type="pct"/>
            <w:tcBorders>
              <w:top w:val="single" w:sz="4" w:space="0" w:color="auto"/>
              <w:left w:val="nil"/>
              <w:bottom w:val="single" w:sz="4" w:space="0" w:color="auto"/>
              <w:right w:val="nil"/>
            </w:tcBorders>
            <w:shd w:val="clear" w:color="auto" w:fill="D9D9D9" w:themeFill="background1" w:themeFillShade="D9"/>
          </w:tcPr>
          <w:p w14:paraId="5BB86CB9"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3%</w:t>
            </w:r>
          </w:p>
        </w:tc>
        <w:tc>
          <w:tcPr>
            <w:tcW w:w="452" w:type="pct"/>
            <w:shd w:val="clear" w:color="auto" w:fill="D9D9D9" w:themeFill="background1" w:themeFillShade="D9"/>
            <w:vAlign w:val="center"/>
          </w:tcPr>
          <w:p w14:paraId="4D2FE513"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2</w:t>
            </w:r>
          </w:p>
        </w:tc>
        <w:tc>
          <w:tcPr>
            <w:tcW w:w="446" w:type="pct"/>
            <w:shd w:val="clear" w:color="auto" w:fill="D9D9D9" w:themeFill="background1" w:themeFillShade="D9"/>
            <w:vAlign w:val="center"/>
          </w:tcPr>
          <w:p w14:paraId="4173EB02"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2%</w:t>
            </w:r>
          </w:p>
        </w:tc>
        <w:tc>
          <w:tcPr>
            <w:tcW w:w="452" w:type="pct"/>
            <w:shd w:val="clear" w:color="auto" w:fill="D9D9D9" w:themeFill="background1" w:themeFillShade="D9"/>
            <w:vAlign w:val="center"/>
          </w:tcPr>
          <w:p w14:paraId="170B9527"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1</w:t>
            </w:r>
          </w:p>
        </w:tc>
        <w:tc>
          <w:tcPr>
            <w:tcW w:w="446" w:type="pct"/>
            <w:shd w:val="clear" w:color="auto" w:fill="D9D9D9" w:themeFill="background1" w:themeFillShade="D9"/>
            <w:vAlign w:val="center"/>
          </w:tcPr>
          <w:p w14:paraId="3265C273"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6%</w:t>
            </w:r>
          </w:p>
        </w:tc>
      </w:tr>
      <w:tr w:rsidR="00C95072" w:rsidRPr="00C95072" w14:paraId="2E55B94E" w14:textId="77777777" w:rsidTr="00884ED5">
        <w:trPr>
          <w:trHeight w:val="144"/>
        </w:trPr>
        <w:tc>
          <w:tcPr>
            <w:tcW w:w="1228" w:type="pct"/>
            <w:shd w:val="clear" w:color="auto" w:fill="auto"/>
            <w:vAlign w:val="center"/>
          </w:tcPr>
          <w:p w14:paraId="5A44499B"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Mustelidae</w:t>
            </w:r>
          </w:p>
        </w:tc>
        <w:tc>
          <w:tcPr>
            <w:tcW w:w="452" w:type="pct"/>
            <w:shd w:val="clear" w:color="auto" w:fill="auto"/>
            <w:vAlign w:val="center"/>
          </w:tcPr>
          <w:p w14:paraId="08C8ADD5"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0</w:t>
            </w:r>
          </w:p>
        </w:tc>
        <w:tc>
          <w:tcPr>
            <w:tcW w:w="447" w:type="pct"/>
            <w:shd w:val="clear" w:color="auto" w:fill="auto"/>
            <w:vAlign w:val="center"/>
          </w:tcPr>
          <w:p w14:paraId="15C174C9"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0%</w:t>
            </w:r>
          </w:p>
        </w:tc>
        <w:tc>
          <w:tcPr>
            <w:tcW w:w="541" w:type="pct"/>
            <w:shd w:val="clear" w:color="auto" w:fill="auto"/>
            <w:vAlign w:val="center"/>
          </w:tcPr>
          <w:p w14:paraId="39AA0389"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3</w:t>
            </w:r>
          </w:p>
        </w:tc>
        <w:tc>
          <w:tcPr>
            <w:tcW w:w="536" w:type="pct"/>
            <w:tcBorders>
              <w:top w:val="single" w:sz="4" w:space="0" w:color="auto"/>
              <w:left w:val="nil"/>
              <w:bottom w:val="single" w:sz="4" w:space="0" w:color="auto"/>
              <w:right w:val="nil"/>
            </w:tcBorders>
          </w:tcPr>
          <w:p w14:paraId="4A56614E"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1%</w:t>
            </w:r>
          </w:p>
        </w:tc>
        <w:tc>
          <w:tcPr>
            <w:tcW w:w="452" w:type="pct"/>
            <w:shd w:val="clear" w:color="auto" w:fill="auto"/>
            <w:vAlign w:val="center"/>
          </w:tcPr>
          <w:p w14:paraId="6EDFD290"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2</w:t>
            </w:r>
          </w:p>
        </w:tc>
        <w:tc>
          <w:tcPr>
            <w:tcW w:w="446" w:type="pct"/>
            <w:shd w:val="clear" w:color="auto" w:fill="auto"/>
            <w:vAlign w:val="center"/>
          </w:tcPr>
          <w:p w14:paraId="1B9DC75D"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2%</w:t>
            </w:r>
          </w:p>
        </w:tc>
        <w:tc>
          <w:tcPr>
            <w:tcW w:w="452" w:type="pct"/>
            <w:shd w:val="clear" w:color="auto" w:fill="auto"/>
            <w:vAlign w:val="center"/>
          </w:tcPr>
          <w:p w14:paraId="0EF607BD"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0</w:t>
            </w:r>
          </w:p>
        </w:tc>
        <w:tc>
          <w:tcPr>
            <w:tcW w:w="446" w:type="pct"/>
            <w:shd w:val="clear" w:color="auto" w:fill="auto"/>
            <w:vAlign w:val="center"/>
          </w:tcPr>
          <w:p w14:paraId="0F93A60B"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0%</w:t>
            </w:r>
          </w:p>
        </w:tc>
      </w:tr>
      <w:tr w:rsidR="00C95072" w:rsidRPr="00C95072" w14:paraId="54B7D8D5" w14:textId="77777777" w:rsidTr="00884ED5">
        <w:trPr>
          <w:trHeight w:val="144"/>
        </w:trPr>
        <w:tc>
          <w:tcPr>
            <w:tcW w:w="1228" w:type="pct"/>
            <w:shd w:val="clear" w:color="auto" w:fill="D9D9D9" w:themeFill="background1" w:themeFillShade="D9"/>
            <w:vAlign w:val="center"/>
          </w:tcPr>
          <w:p w14:paraId="29B2BFDA"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Opossum</w:t>
            </w:r>
          </w:p>
        </w:tc>
        <w:tc>
          <w:tcPr>
            <w:tcW w:w="452" w:type="pct"/>
            <w:shd w:val="clear" w:color="auto" w:fill="D9D9D9" w:themeFill="background1" w:themeFillShade="D9"/>
            <w:vAlign w:val="center"/>
          </w:tcPr>
          <w:p w14:paraId="4976D1DB"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0</w:t>
            </w:r>
          </w:p>
        </w:tc>
        <w:tc>
          <w:tcPr>
            <w:tcW w:w="447" w:type="pct"/>
            <w:shd w:val="clear" w:color="auto" w:fill="D9D9D9" w:themeFill="background1" w:themeFillShade="D9"/>
            <w:vAlign w:val="center"/>
          </w:tcPr>
          <w:p w14:paraId="6E5D9938"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0%</w:t>
            </w:r>
          </w:p>
        </w:tc>
        <w:tc>
          <w:tcPr>
            <w:tcW w:w="541" w:type="pct"/>
            <w:shd w:val="clear" w:color="auto" w:fill="D9D9D9" w:themeFill="background1" w:themeFillShade="D9"/>
            <w:vAlign w:val="center"/>
          </w:tcPr>
          <w:p w14:paraId="17CBF14F"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0</w:t>
            </w:r>
          </w:p>
        </w:tc>
        <w:tc>
          <w:tcPr>
            <w:tcW w:w="536" w:type="pct"/>
            <w:tcBorders>
              <w:top w:val="single" w:sz="4" w:space="0" w:color="auto"/>
              <w:left w:val="nil"/>
              <w:bottom w:val="single" w:sz="4" w:space="0" w:color="auto"/>
              <w:right w:val="nil"/>
            </w:tcBorders>
            <w:shd w:val="clear" w:color="auto" w:fill="D9D9D9" w:themeFill="background1" w:themeFillShade="D9"/>
          </w:tcPr>
          <w:p w14:paraId="05F50FD6"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0%</w:t>
            </w:r>
          </w:p>
        </w:tc>
        <w:tc>
          <w:tcPr>
            <w:tcW w:w="452" w:type="pct"/>
            <w:shd w:val="clear" w:color="auto" w:fill="D9D9D9" w:themeFill="background1" w:themeFillShade="D9"/>
            <w:vAlign w:val="center"/>
          </w:tcPr>
          <w:p w14:paraId="256D37B2"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2</w:t>
            </w:r>
          </w:p>
        </w:tc>
        <w:tc>
          <w:tcPr>
            <w:tcW w:w="446" w:type="pct"/>
            <w:shd w:val="clear" w:color="auto" w:fill="D9D9D9" w:themeFill="background1" w:themeFillShade="D9"/>
            <w:vAlign w:val="center"/>
          </w:tcPr>
          <w:p w14:paraId="69FE6EEB"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2%</w:t>
            </w:r>
          </w:p>
        </w:tc>
        <w:tc>
          <w:tcPr>
            <w:tcW w:w="452" w:type="pct"/>
            <w:shd w:val="clear" w:color="auto" w:fill="D9D9D9" w:themeFill="background1" w:themeFillShade="D9"/>
            <w:vAlign w:val="center"/>
          </w:tcPr>
          <w:p w14:paraId="60F2239B"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1</w:t>
            </w:r>
          </w:p>
        </w:tc>
        <w:tc>
          <w:tcPr>
            <w:tcW w:w="446" w:type="pct"/>
            <w:shd w:val="clear" w:color="auto" w:fill="D9D9D9" w:themeFill="background1" w:themeFillShade="D9"/>
            <w:vAlign w:val="center"/>
          </w:tcPr>
          <w:p w14:paraId="444CE346"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6%</w:t>
            </w:r>
          </w:p>
        </w:tc>
      </w:tr>
      <w:tr w:rsidR="00C95072" w:rsidRPr="00C95072" w14:paraId="78126A00" w14:textId="77777777" w:rsidTr="00884ED5">
        <w:trPr>
          <w:trHeight w:val="144"/>
        </w:trPr>
        <w:tc>
          <w:tcPr>
            <w:tcW w:w="1228" w:type="pct"/>
            <w:shd w:val="clear" w:color="auto" w:fill="auto"/>
            <w:vAlign w:val="center"/>
          </w:tcPr>
          <w:p w14:paraId="2C064C81"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Rabbit</w:t>
            </w:r>
          </w:p>
        </w:tc>
        <w:tc>
          <w:tcPr>
            <w:tcW w:w="452" w:type="pct"/>
            <w:shd w:val="clear" w:color="auto" w:fill="auto"/>
            <w:vAlign w:val="center"/>
          </w:tcPr>
          <w:p w14:paraId="08B1C4A3"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0</w:t>
            </w:r>
          </w:p>
        </w:tc>
        <w:tc>
          <w:tcPr>
            <w:tcW w:w="447" w:type="pct"/>
            <w:shd w:val="clear" w:color="auto" w:fill="auto"/>
            <w:vAlign w:val="center"/>
          </w:tcPr>
          <w:p w14:paraId="26D1578A"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0%</w:t>
            </w:r>
          </w:p>
        </w:tc>
        <w:tc>
          <w:tcPr>
            <w:tcW w:w="541" w:type="pct"/>
            <w:shd w:val="clear" w:color="auto" w:fill="auto"/>
            <w:vAlign w:val="center"/>
          </w:tcPr>
          <w:p w14:paraId="4818170F"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162</w:t>
            </w:r>
          </w:p>
        </w:tc>
        <w:tc>
          <w:tcPr>
            <w:tcW w:w="536" w:type="pct"/>
            <w:tcBorders>
              <w:top w:val="single" w:sz="4" w:space="0" w:color="auto"/>
              <w:left w:val="nil"/>
              <w:bottom w:val="single" w:sz="4" w:space="0" w:color="auto"/>
              <w:right w:val="nil"/>
            </w:tcBorders>
          </w:tcPr>
          <w:p w14:paraId="5F3970B1"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79%</w:t>
            </w:r>
          </w:p>
        </w:tc>
        <w:tc>
          <w:tcPr>
            <w:tcW w:w="452" w:type="pct"/>
            <w:shd w:val="clear" w:color="auto" w:fill="auto"/>
            <w:vAlign w:val="center"/>
          </w:tcPr>
          <w:p w14:paraId="39A512C3"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58</w:t>
            </w:r>
          </w:p>
        </w:tc>
        <w:tc>
          <w:tcPr>
            <w:tcW w:w="446" w:type="pct"/>
            <w:shd w:val="clear" w:color="auto" w:fill="auto"/>
            <w:vAlign w:val="center"/>
          </w:tcPr>
          <w:p w14:paraId="0CCDA23A"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53%</w:t>
            </w:r>
          </w:p>
        </w:tc>
        <w:tc>
          <w:tcPr>
            <w:tcW w:w="452" w:type="pct"/>
            <w:shd w:val="clear" w:color="auto" w:fill="auto"/>
            <w:vAlign w:val="center"/>
          </w:tcPr>
          <w:p w14:paraId="47D54750"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2</w:t>
            </w:r>
          </w:p>
        </w:tc>
        <w:tc>
          <w:tcPr>
            <w:tcW w:w="446" w:type="pct"/>
            <w:shd w:val="clear" w:color="auto" w:fill="auto"/>
            <w:vAlign w:val="center"/>
          </w:tcPr>
          <w:p w14:paraId="5C1DA366"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12%</w:t>
            </w:r>
          </w:p>
        </w:tc>
      </w:tr>
      <w:tr w:rsidR="00C95072" w:rsidRPr="00C95072" w14:paraId="709B7C35" w14:textId="77777777" w:rsidTr="00884ED5">
        <w:trPr>
          <w:trHeight w:val="144"/>
        </w:trPr>
        <w:tc>
          <w:tcPr>
            <w:tcW w:w="1228" w:type="pct"/>
            <w:shd w:val="clear" w:color="auto" w:fill="D9D9D9" w:themeFill="background1" w:themeFillShade="D9"/>
            <w:vAlign w:val="center"/>
          </w:tcPr>
          <w:p w14:paraId="75797C0E"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Raccoon</w:t>
            </w:r>
          </w:p>
        </w:tc>
        <w:tc>
          <w:tcPr>
            <w:tcW w:w="452" w:type="pct"/>
            <w:shd w:val="clear" w:color="auto" w:fill="D9D9D9" w:themeFill="background1" w:themeFillShade="D9"/>
            <w:vAlign w:val="center"/>
          </w:tcPr>
          <w:p w14:paraId="5099213E"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0</w:t>
            </w:r>
          </w:p>
        </w:tc>
        <w:tc>
          <w:tcPr>
            <w:tcW w:w="447" w:type="pct"/>
            <w:shd w:val="clear" w:color="auto" w:fill="D9D9D9" w:themeFill="background1" w:themeFillShade="D9"/>
            <w:vAlign w:val="center"/>
          </w:tcPr>
          <w:p w14:paraId="1D9D209E"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0%</w:t>
            </w:r>
          </w:p>
        </w:tc>
        <w:tc>
          <w:tcPr>
            <w:tcW w:w="541" w:type="pct"/>
            <w:shd w:val="clear" w:color="auto" w:fill="D9D9D9" w:themeFill="background1" w:themeFillShade="D9"/>
            <w:vAlign w:val="center"/>
          </w:tcPr>
          <w:p w14:paraId="2FF8FFC0"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24</w:t>
            </w:r>
          </w:p>
        </w:tc>
        <w:tc>
          <w:tcPr>
            <w:tcW w:w="536" w:type="pct"/>
            <w:tcBorders>
              <w:top w:val="single" w:sz="4" w:space="0" w:color="auto"/>
              <w:left w:val="nil"/>
              <w:bottom w:val="single" w:sz="4" w:space="0" w:color="auto"/>
              <w:right w:val="nil"/>
            </w:tcBorders>
            <w:shd w:val="clear" w:color="auto" w:fill="D9D9D9" w:themeFill="background1" w:themeFillShade="D9"/>
          </w:tcPr>
          <w:p w14:paraId="7E7844FC"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12%</w:t>
            </w:r>
          </w:p>
        </w:tc>
        <w:tc>
          <w:tcPr>
            <w:tcW w:w="452" w:type="pct"/>
            <w:shd w:val="clear" w:color="auto" w:fill="D9D9D9" w:themeFill="background1" w:themeFillShade="D9"/>
            <w:vAlign w:val="center"/>
          </w:tcPr>
          <w:p w14:paraId="66FB6863"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31</w:t>
            </w:r>
          </w:p>
        </w:tc>
        <w:tc>
          <w:tcPr>
            <w:tcW w:w="446" w:type="pct"/>
            <w:shd w:val="clear" w:color="auto" w:fill="D9D9D9" w:themeFill="background1" w:themeFillShade="D9"/>
            <w:vAlign w:val="center"/>
          </w:tcPr>
          <w:p w14:paraId="55E08D15"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28%</w:t>
            </w:r>
          </w:p>
        </w:tc>
        <w:tc>
          <w:tcPr>
            <w:tcW w:w="452" w:type="pct"/>
            <w:shd w:val="clear" w:color="auto" w:fill="D9D9D9" w:themeFill="background1" w:themeFillShade="D9"/>
            <w:vAlign w:val="center"/>
          </w:tcPr>
          <w:p w14:paraId="229146C8"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11</w:t>
            </w:r>
          </w:p>
        </w:tc>
        <w:tc>
          <w:tcPr>
            <w:tcW w:w="446" w:type="pct"/>
            <w:shd w:val="clear" w:color="auto" w:fill="D9D9D9" w:themeFill="background1" w:themeFillShade="D9"/>
            <w:vAlign w:val="center"/>
          </w:tcPr>
          <w:p w14:paraId="3A552C91"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65%</w:t>
            </w:r>
          </w:p>
        </w:tc>
      </w:tr>
      <w:tr w:rsidR="00C95072" w:rsidRPr="00C95072" w14:paraId="7D4CDA63" w14:textId="77777777" w:rsidTr="00884ED5">
        <w:trPr>
          <w:trHeight w:val="144"/>
        </w:trPr>
        <w:tc>
          <w:tcPr>
            <w:tcW w:w="1228" w:type="pct"/>
            <w:shd w:val="clear" w:color="auto" w:fill="auto"/>
            <w:vAlign w:val="center"/>
          </w:tcPr>
          <w:p w14:paraId="17F8ECAD"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Skunk</w:t>
            </w:r>
          </w:p>
        </w:tc>
        <w:tc>
          <w:tcPr>
            <w:tcW w:w="452" w:type="pct"/>
            <w:tcBorders>
              <w:bottom w:val="single" w:sz="4" w:space="0" w:color="auto"/>
            </w:tcBorders>
            <w:shd w:val="clear" w:color="auto" w:fill="auto"/>
            <w:vAlign w:val="center"/>
          </w:tcPr>
          <w:p w14:paraId="439C6038"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0</w:t>
            </w:r>
          </w:p>
        </w:tc>
        <w:tc>
          <w:tcPr>
            <w:tcW w:w="447" w:type="pct"/>
            <w:tcBorders>
              <w:bottom w:val="single" w:sz="4" w:space="0" w:color="auto"/>
            </w:tcBorders>
            <w:shd w:val="clear" w:color="auto" w:fill="auto"/>
            <w:vAlign w:val="center"/>
          </w:tcPr>
          <w:p w14:paraId="61242719"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0%</w:t>
            </w:r>
          </w:p>
        </w:tc>
        <w:tc>
          <w:tcPr>
            <w:tcW w:w="541" w:type="pct"/>
            <w:tcBorders>
              <w:bottom w:val="single" w:sz="4" w:space="0" w:color="auto"/>
            </w:tcBorders>
            <w:shd w:val="clear" w:color="auto" w:fill="auto"/>
            <w:vAlign w:val="center"/>
          </w:tcPr>
          <w:p w14:paraId="42FCD35B"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5</w:t>
            </w:r>
          </w:p>
        </w:tc>
        <w:tc>
          <w:tcPr>
            <w:tcW w:w="536" w:type="pct"/>
            <w:tcBorders>
              <w:top w:val="single" w:sz="4" w:space="0" w:color="auto"/>
              <w:left w:val="nil"/>
              <w:bottom w:val="single" w:sz="4" w:space="0" w:color="auto"/>
              <w:right w:val="nil"/>
            </w:tcBorders>
          </w:tcPr>
          <w:p w14:paraId="78452BC3"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2%</w:t>
            </w:r>
          </w:p>
        </w:tc>
        <w:tc>
          <w:tcPr>
            <w:tcW w:w="452" w:type="pct"/>
            <w:tcBorders>
              <w:bottom w:val="single" w:sz="4" w:space="0" w:color="auto"/>
            </w:tcBorders>
            <w:shd w:val="clear" w:color="auto" w:fill="auto"/>
            <w:vAlign w:val="center"/>
          </w:tcPr>
          <w:p w14:paraId="10ACD2A7"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7</w:t>
            </w:r>
          </w:p>
        </w:tc>
        <w:tc>
          <w:tcPr>
            <w:tcW w:w="446" w:type="pct"/>
            <w:tcBorders>
              <w:bottom w:val="single" w:sz="4" w:space="0" w:color="auto"/>
            </w:tcBorders>
            <w:shd w:val="clear" w:color="auto" w:fill="auto"/>
            <w:vAlign w:val="center"/>
          </w:tcPr>
          <w:p w14:paraId="5119F90E"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6%</w:t>
            </w:r>
          </w:p>
        </w:tc>
        <w:tc>
          <w:tcPr>
            <w:tcW w:w="452" w:type="pct"/>
            <w:tcBorders>
              <w:bottom w:val="single" w:sz="4" w:space="0" w:color="auto"/>
            </w:tcBorders>
            <w:shd w:val="clear" w:color="auto" w:fill="auto"/>
            <w:vAlign w:val="center"/>
          </w:tcPr>
          <w:p w14:paraId="6C746440"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0</w:t>
            </w:r>
          </w:p>
        </w:tc>
        <w:tc>
          <w:tcPr>
            <w:tcW w:w="446" w:type="pct"/>
            <w:tcBorders>
              <w:bottom w:val="single" w:sz="4" w:space="0" w:color="auto"/>
            </w:tcBorders>
            <w:shd w:val="clear" w:color="auto" w:fill="auto"/>
            <w:vAlign w:val="center"/>
          </w:tcPr>
          <w:p w14:paraId="4836E71B" w14:textId="77777777" w:rsidR="00965F58" w:rsidRPr="00C95072" w:rsidRDefault="00965F58" w:rsidP="00226160">
            <w:pPr>
              <w:autoSpaceDE w:val="0"/>
              <w:autoSpaceDN w:val="0"/>
              <w:adjustRightInd w:val="0"/>
              <w:jc w:val="center"/>
              <w:rPr>
                <w:rFonts w:ascii="Times New Roman" w:hAnsi="Times New Roman" w:cs="Times New Roman"/>
                <w:sz w:val="20"/>
                <w:szCs w:val="20"/>
              </w:rPr>
            </w:pPr>
            <w:r w:rsidRPr="00C95072">
              <w:rPr>
                <w:rFonts w:ascii="Times New Roman" w:hAnsi="Times New Roman" w:cs="Times New Roman"/>
                <w:sz w:val="20"/>
                <w:szCs w:val="20"/>
              </w:rPr>
              <w:t>0%</w:t>
            </w:r>
          </w:p>
        </w:tc>
      </w:tr>
      <w:tr w:rsidR="00C95072" w:rsidRPr="00C95072" w14:paraId="3B9D1994" w14:textId="77777777" w:rsidTr="00884ED5">
        <w:trPr>
          <w:trHeight w:val="144"/>
        </w:trPr>
        <w:tc>
          <w:tcPr>
            <w:tcW w:w="1228" w:type="pct"/>
            <w:shd w:val="clear" w:color="auto" w:fill="D9D9D9" w:themeFill="background1" w:themeFillShade="D9"/>
            <w:vAlign w:val="center"/>
          </w:tcPr>
          <w:p w14:paraId="0862F12B" w14:textId="77777777" w:rsidR="00965F58" w:rsidRPr="00C95072" w:rsidRDefault="00965F58" w:rsidP="00226160">
            <w:pPr>
              <w:autoSpaceDE w:val="0"/>
              <w:autoSpaceDN w:val="0"/>
              <w:adjustRightInd w:val="0"/>
              <w:jc w:val="center"/>
              <w:rPr>
                <w:rFonts w:ascii="Times New Roman" w:hAnsi="Times New Roman" w:cs="Times New Roman"/>
                <w:b/>
                <w:bCs/>
                <w:sz w:val="20"/>
                <w:szCs w:val="20"/>
                <w:u w:val="single"/>
              </w:rPr>
            </w:pPr>
            <w:r w:rsidRPr="00C95072">
              <w:rPr>
                <w:rFonts w:ascii="Times New Roman" w:hAnsi="Times New Roman" w:cs="Times New Roman"/>
                <w:b/>
                <w:bCs/>
                <w:sz w:val="20"/>
                <w:szCs w:val="20"/>
                <w:u w:val="single"/>
              </w:rPr>
              <w:t>Total</w:t>
            </w:r>
          </w:p>
        </w:tc>
        <w:tc>
          <w:tcPr>
            <w:tcW w:w="452" w:type="pct"/>
            <w:tcBorders>
              <w:top w:val="single" w:sz="4" w:space="0" w:color="auto"/>
              <w:left w:val="nil"/>
              <w:bottom w:val="single" w:sz="4" w:space="0" w:color="auto"/>
              <w:right w:val="single" w:sz="4" w:space="0" w:color="auto"/>
            </w:tcBorders>
            <w:shd w:val="clear" w:color="auto" w:fill="D9D9D9" w:themeFill="background1" w:themeFillShade="D9"/>
            <w:vAlign w:val="center"/>
          </w:tcPr>
          <w:p w14:paraId="56CAB2FF" w14:textId="77777777" w:rsidR="00965F58" w:rsidRPr="00C95072" w:rsidRDefault="00965F58" w:rsidP="00226160">
            <w:pPr>
              <w:autoSpaceDE w:val="0"/>
              <w:autoSpaceDN w:val="0"/>
              <w:adjustRightInd w:val="0"/>
              <w:jc w:val="center"/>
              <w:rPr>
                <w:rFonts w:ascii="Times New Roman" w:hAnsi="Times New Roman" w:cs="Times New Roman"/>
                <w:b/>
                <w:bCs/>
                <w:sz w:val="20"/>
                <w:szCs w:val="20"/>
              </w:rPr>
            </w:pPr>
            <w:r w:rsidRPr="00C95072">
              <w:rPr>
                <w:rFonts w:ascii="Times New Roman" w:hAnsi="Times New Roman" w:cs="Times New Roman"/>
                <w:b/>
                <w:bCs/>
                <w:sz w:val="20"/>
                <w:szCs w:val="20"/>
              </w:rPr>
              <w:t>0</w:t>
            </w:r>
          </w:p>
        </w:tc>
        <w:tc>
          <w:tcPr>
            <w:tcW w:w="44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941B934" w14:textId="77777777" w:rsidR="00965F58" w:rsidRPr="00C95072" w:rsidRDefault="00965F58" w:rsidP="00226160">
            <w:pPr>
              <w:autoSpaceDE w:val="0"/>
              <w:autoSpaceDN w:val="0"/>
              <w:adjustRightInd w:val="0"/>
              <w:jc w:val="center"/>
              <w:rPr>
                <w:rFonts w:ascii="Times New Roman" w:hAnsi="Times New Roman" w:cs="Times New Roman"/>
                <w:b/>
                <w:bCs/>
                <w:sz w:val="20"/>
                <w:szCs w:val="20"/>
              </w:rPr>
            </w:pPr>
            <w:r w:rsidRPr="00C95072">
              <w:rPr>
                <w:rFonts w:ascii="Times New Roman" w:hAnsi="Times New Roman" w:cs="Times New Roman"/>
                <w:b/>
                <w:bCs/>
                <w:sz w:val="20"/>
                <w:szCs w:val="20"/>
              </w:rPr>
              <w:t>/</w:t>
            </w:r>
          </w:p>
        </w:tc>
        <w:tc>
          <w:tcPr>
            <w:tcW w:w="54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96ACE31" w14:textId="77777777" w:rsidR="00965F58" w:rsidRPr="00C95072" w:rsidRDefault="00965F58" w:rsidP="00226160">
            <w:pPr>
              <w:autoSpaceDE w:val="0"/>
              <w:autoSpaceDN w:val="0"/>
              <w:adjustRightInd w:val="0"/>
              <w:jc w:val="center"/>
              <w:rPr>
                <w:rFonts w:ascii="Times New Roman" w:hAnsi="Times New Roman" w:cs="Times New Roman"/>
                <w:b/>
                <w:bCs/>
                <w:sz w:val="20"/>
                <w:szCs w:val="20"/>
              </w:rPr>
            </w:pPr>
            <w:r w:rsidRPr="00C95072">
              <w:rPr>
                <w:rFonts w:ascii="Times New Roman" w:hAnsi="Times New Roman" w:cs="Times New Roman"/>
                <w:b/>
                <w:bCs/>
                <w:sz w:val="20"/>
                <w:szCs w:val="20"/>
              </w:rPr>
              <w:t>204</w:t>
            </w:r>
          </w:p>
        </w:tc>
        <w:tc>
          <w:tcPr>
            <w:tcW w:w="536" w:type="pct"/>
            <w:tcBorders>
              <w:top w:val="single" w:sz="4" w:space="0" w:color="auto"/>
              <w:left w:val="nil"/>
              <w:bottom w:val="single" w:sz="4" w:space="0" w:color="auto"/>
              <w:right w:val="nil"/>
            </w:tcBorders>
            <w:shd w:val="clear" w:color="auto" w:fill="D9D9D9" w:themeFill="background1" w:themeFillShade="D9"/>
          </w:tcPr>
          <w:p w14:paraId="01750087" w14:textId="77777777" w:rsidR="00965F58" w:rsidRPr="00C95072" w:rsidRDefault="00965F58" w:rsidP="00226160">
            <w:pPr>
              <w:autoSpaceDE w:val="0"/>
              <w:autoSpaceDN w:val="0"/>
              <w:adjustRightInd w:val="0"/>
              <w:jc w:val="center"/>
              <w:rPr>
                <w:rFonts w:ascii="Times New Roman" w:hAnsi="Times New Roman" w:cs="Times New Roman"/>
                <w:b/>
                <w:bCs/>
                <w:sz w:val="20"/>
                <w:szCs w:val="20"/>
              </w:rPr>
            </w:pPr>
            <w:r w:rsidRPr="00C95072">
              <w:rPr>
                <w:rFonts w:ascii="Times New Roman" w:hAnsi="Times New Roman" w:cs="Times New Roman"/>
                <w:b/>
                <w:bCs/>
                <w:sz w:val="20"/>
                <w:szCs w:val="20"/>
              </w:rPr>
              <w:t>100%</w:t>
            </w:r>
          </w:p>
        </w:tc>
        <w:tc>
          <w:tcPr>
            <w:tcW w:w="45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0A1DC8A" w14:textId="77777777" w:rsidR="00965F58" w:rsidRPr="00C95072" w:rsidRDefault="00965F58" w:rsidP="00226160">
            <w:pPr>
              <w:autoSpaceDE w:val="0"/>
              <w:autoSpaceDN w:val="0"/>
              <w:adjustRightInd w:val="0"/>
              <w:jc w:val="center"/>
              <w:rPr>
                <w:rFonts w:ascii="Times New Roman" w:hAnsi="Times New Roman" w:cs="Times New Roman"/>
                <w:b/>
                <w:bCs/>
                <w:sz w:val="20"/>
                <w:szCs w:val="20"/>
              </w:rPr>
            </w:pPr>
            <w:r w:rsidRPr="00C95072">
              <w:rPr>
                <w:rFonts w:ascii="Times New Roman" w:hAnsi="Times New Roman" w:cs="Times New Roman"/>
                <w:b/>
                <w:bCs/>
                <w:sz w:val="20"/>
                <w:szCs w:val="20"/>
              </w:rPr>
              <w:t>110</w:t>
            </w:r>
          </w:p>
        </w:tc>
        <w:tc>
          <w:tcPr>
            <w:tcW w:w="44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C965507" w14:textId="77777777" w:rsidR="00965F58" w:rsidRPr="00C95072" w:rsidRDefault="00965F58" w:rsidP="00226160">
            <w:pPr>
              <w:autoSpaceDE w:val="0"/>
              <w:autoSpaceDN w:val="0"/>
              <w:adjustRightInd w:val="0"/>
              <w:jc w:val="center"/>
              <w:rPr>
                <w:rFonts w:ascii="Times New Roman" w:hAnsi="Times New Roman" w:cs="Times New Roman"/>
                <w:b/>
                <w:bCs/>
                <w:sz w:val="20"/>
                <w:szCs w:val="20"/>
              </w:rPr>
            </w:pPr>
            <w:r w:rsidRPr="00C95072">
              <w:rPr>
                <w:rFonts w:ascii="Times New Roman" w:hAnsi="Times New Roman" w:cs="Times New Roman"/>
                <w:b/>
                <w:bCs/>
                <w:sz w:val="20"/>
                <w:szCs w:val="20"/>
              </w:rPr>
              <w:t>100%</w:t>
            </w:r>
          </w:p>
        </w:tc>
        <w:tc>
          <w:tcPr>
            <w:tcW w:w="45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E48CA0B" w14:textId="77777777" w:rsidR="00965F58" w:rsidRPr="00C95072" w:rsidRDefault="00965F58" w:rsidP="00226160">
            <w:pPr>
              <w:autoSpaceDE w:val="0"/>
              <w:autoSpaceDN w:val="0"/>
              <w:adjustRightInd w:val="0"/>
              <w:jc w:val="center"/>
              <w:rPr>
                <w:rFonts w:ascii="Times New Roman" w:hAnsi="Times New Roman" w:cs="Times New Roman"/>
                <w:b/>
                <w:bCs/>
                <w:sz w:val="20"/>
                <w:szCs w:val="20"/>
              </w:rPr>
            </w:pPr>
            <w:r w:rsidRPr="00C95072">
              <w:rPr>
                <w:rFonts w:ascii="Times New Roman" w:hAnsi="Times New Roman" w:cs="Times New Roman"/>
                <w:b/>
                <w:bCs/>
                <w:sz w:val="20"/>
                <w:szCs w:val="20"/>
              </w:rPr>
              <w:t>17</w:t>
            </w:r>
          </w:p>
        </w:tc>
        <w:tc>
          <w:tcPr>
            <w:tcW w:w="44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97BC0B8" w14:textId="77777777" w:rsidR="00965F58" w:rsidRPr="00C95072" w:rsidRDefault="00965F58" w:rsidP="00CF721A">
            <w:pPr>
              <w:keepNext/>
              <w:autoSpaceDE w:val="0"/>
              <w:autoSpaceDN w:val="0"/>
              <w:adjustRightInd w:val="0"/>
              <w:jc w:val="center"/>
              <w:rPr>
                <w:rFonts w:ascii="Times New Roman" w:hAnsi="Times New Roman" w:cs="Times New Roman"/>
                <w:b/>
                <w:bCs/>
                <w:sz w:val="20"/>
                <w:szCs w:val="20"/>
              </w:rPr>
            </w:pPr>
            <w:r w:rsidRPr="00C95072">
              <w:rPr>
                <w:rFonts w:ascii="Times New Roman" w:hAnsi="Times New Roman" w:cs="Times New Roman"/>
                <w:b/>
                <w:bCs/>
                <w:sz w:val="20"/>
                <w:szCs w:val="20"/>
              </w:rPr>
              <w:t>100%</w:t>
            </w:r>
          </w:p>
        </w:tc>
      </w:tr>
      <w:bookmarkEnd w:id="117"/>
    </w:tbl>
    <w:p w14:paraId="1B0BD4FA" w14:textId="77777777" w:rsidR="00F21A92" w:rsidRDefault="00F21A92" w:rsidP="00C877DB"/>
    <w:p w14:paraId="13FE9867" w14:textId="77777777" w:rsidR="00F21A92" w:rsidRDefault="00F21A92">
      <w:r>
        <w:br w:type="page"/>
      </w:r>
    </w:p>
    <w:p w14:paraId="60C69860" w14:textId="2FF6393D" w:rsidR="003C51DD" w:rsidRPr="00C95072" w:rsidRDefault="00706421" w:rsidP="00C877DB">
      <w:r w:rsidRPr="00C95072">
        <w:lastRenderedPageBreak/>
        <w:t xml:space="preserve">majority Muskrat specimens (15%), and rabbits (36%) and raccoons (35%) constitute the majority of the small mammal group. Reliance on rabbits (70%) remains high at Little </w:t>
      </w:r>
      <w:r w:rsidR="00595C52" w:rsidRPr="00C95072">
        <w:t xml:space="preserve">Freeman </w:t>
      </w:r>
      <w:r w:rsidR="00F04914" w:rsidRPr="00C95072">
        <w:t>C</w:t>
      </w:r>
      <w:r w:rsidR="00595C52" w:rsidRPr="00C95072">
        <w:t xml:space="preserve">ave during this time, edging out raccoons (7%) almost entirely. Dust Cave’s </w:t>
      </w:r>
      <w:r w:rsidR="00065EAF" w:rsidRPr="00C95072">
        <w:t xml:space="preserve">small mammal </w:t>
      </w:r>
      <w:r w:rsidR="00595C52" w:rsidRPr="00C95072">
        <w:t>assemblage continues to be dominated by a mix of rabbits (48%) and raccoons (36%). Saltpeter Cave’s pattern is surprising given the expansion of prairie.</w:t>
      </w:r>
      <w:r w:rsidR="00C45466" w:rsidRPr="00C95072">
        <w:t xml:space="preserve"> In terms of NISP</w:t>
      </w:r>
      <w:r w:rsidR="00065EAF" w:rsidRPr="00C95072">
        <w:t>,</w:t>
      </w:r>
      <w:r w:rsidR="00595C52" w:rsidRPr="00C95072">
        <w:t xml:space="preserve"> </w:t>
      </w:r>
      <w:r w:rsidR="00C45466" w:rsidRPr="00C95072">
        <w:t>r</w:t>
      </w:r>
      <w:r w:rsidR="00595C52" w:rsidRPr="00C95072">
        <w:t>abbits (36%) constitute the largest single taxonomic group, but foxes, specifically tree-climbing Gray</w:t>
      </w:r>
      <w:r w:rsidR="00A83145" w:rsidRPr="00C95072">
        <w:t xml:space="preserve"> </w:t>
      </w:r>
      <w:r w:rsidR="003C51DD" w:rsidRPr="00C95072">
        <w:t>Foxes</w:t>
      </w:r>
      <w:r w:rsidR="00065EAF" w:rsidRPr="00C95072">
        <w:t>,</w:t>
      </w:r>
      <w:r w:rsidR="003C51DD" w:rsidRPr="00C95072">
        <w:t xml:space="preserve"> contribute 30% of the </w:t>
      </w:r>
      <w:r w:rsidR="00830591" w:rsidRPr="00C95072">
        <w:t>small</w:t>
      </w:r>
      <w:r w:rsidR="00842BC1" w:rsidRPr="00C95072">
        <w:t xml:space="preserve"> mammal </w:t>
      </w:r>
      <w:r w:rsidR="003C51DD" w:rsidRPr="00C95072">
        <w:t>assemblage, with raccoons contributing an additional 25%. This suggests that while more open, shrubby environments were available and used with some regularity for small mammal capture,</w:t>
      </w:r>
      <w:r w:rsidR="00B67FA8" w:rsidRPr="00C95072">
        <w:t xml:space="preserve"> </w:t>
      </w:r>
      <w:r w:rsidR="008F4D21" w:rsidRPr="00C95072">
        <w:t xml:space="preserve">as suggested by the presence of rabbits, </w:t>
      </w:r>
      <w:r w:rsidR="00963D15" w:rsidRPr="00C95072">
        <w:t>Ozarchaic foragers still primarily relied on</w:t>
      </w:r>
      <w:r w:rsidR="003C51DD" w:rsidRPr="00C95072">
        <w:t xml:space="preserve"> the forests. It is also noteworthy that no other site or time period has foxes representing more then 5% of the 0.5 size mammals. The taxonomic group is almost entirely absent at all other sites except at Modoc Shelter during the Early Archaic 2 </w:t>
      </w:r>
      <w:r w:rsidR="00F941AF" w:rsidRPr="00C95072">
        <w:t>component</w:t>
      </w:r>
      <w:r w:rsidR="003C51DD" w:rsidRPr="00C95072">
        <w:t xml:space="preserve">. </w:t>
      </w:r>
    </w:p>
    <w:p w14:paraId="3DD07983" w14:textId="77777777" w:rsidR="003C51DD" w:rsidRPr="00C95072" w:rsidRDefault="003C51DD" w:rsidP="003C51DD"/>
    <w:p w14:paraId="01D259E1" w14:textId="5F2F57E6" w:rsidR="003C51DD" w:rsidRPr="00C95072" w:rsidRDefault="003C51DD" w:rsidP="006203FE">
      <w:pPr>
        <w:ind w:firstLine="720"/>
      </w:pPr>
      <w:r w:rsidRPr="00C95072">
        <w:t xml:space="preserve">In the Middle Archaic 2 </w:t>
      </w:r>
      <w:r w:rsidR="00F941AF" w:rsidRPr="00C95072">
        <w:t>component</w:t>
      </w:r>
      <w:r w:rsidRPr="00C95072">
        <w:t>, Dust Cave is not represented as</w:t>
      </w:r>
      <w:r w:rsidR="00F6353D" w:rsidRPr="00C95072">
        <w:t xml:space="preserve"> Walker (1998a)</w:t>
      </w:r>
      <w:r w:rsidR="00BF40EB" w:rsidRPr="00C95072">
        <w:t xml:space="preserve"> did not analyze</w:t>
      </w:r>
      <w:r w:rsidRPr="00C95072">
        <w:t xml:space="preserve"> the Benton horizon assemblages. Modoc Shelter’s assemblage is even more heavily weighted towards rabbits (53%) with raccoons in the secondary position at 28%. Little Freeman has an even more pronounced reliance on rabbits (79%) with raccoons (12%) representing a small minority. In stark contrast, raccoons contribute 65% of Saltpeter’s 0.5 size mammal assemblage, with foxes and rabbits contributing an additional 12% each. </w:t>
      </w:r>
    </w:p>
    <w:p w14:paraId="7DCEC48E" w14:textId="77777777" w:rsidR="003C51DD" w:rsidRPr="00C95072" w:rsidRDefault="003C51DD" w:rsidP="003C51DD"/>
    <w:p w14:paraId="78DDE9D8" w14:textId="1ABEECF3" w:rsidR="00346CC7" w:rsidRPr="00C95072" w:rsidRDefault="003C51DD" w:rsidP="00595D6C">
      <w:pPr>
        <w:ind w:firstLine="720"/>
      </w:pPr>
      <w:r w:rsidRPr="00C95072">
        <w:t>Overall, life at Little Freeman Cave appears to be the most extremely affected by the changing climate associated with the end of the Early Archaic, with a transition from the aquatic muskrat to an extreme concentration on rabbits as a second-line resource. Dust Cave’s inhabitants started out with the highest diversity within this size class, but progressively narrowed their focus to just rabbits, raccoons, and opossums, which were always in the majority. Modoc Shelter’s inhabitants changed their practices most drastically in almost every time group. Initially they concentrated on ground</w:t>
      </w:r>
      <w:r w:rsidR="00E17B86" w:rsidRPr="00C95072">
        <w:t xml:space="preserve"> </w:t>
      </w:r>
      <w:r w:rsidRPr="00C95072">
        <w:t xml:space="preserve">squirrels and opossums, transitioned to muskrats and raccoons at the end of the Early Archaic, re-focused on rabbits and raccoons early in the Middle Archaic, and then intensified </w:t>
      </w:r>
      <w:r w:rsidR="00D77023" w:rsidRPr="00C95072">
        <w:t>use of</w:t>
      </w:r>
      <w:r w:rsidRPr="00C95072">
        <w:t xml:space="preserve"> rabbits late in the </w:t>
      </w:r>
      <w:r w:rsidR="003B6EE2" w:rsidRPr="00C95072">
        <w:t>M</w:t>
      </w:r>
      <w:r w:rsidRPr="00C95072">
        <w:t xml:space="preserve">iddle Archaic. Saltpeter Cave always has a good representation of raccoons, </w:t>
      </w:r>
      <w:r w:rsidR="00B0012C" w:rsidRPr="00C95072">
        <w:t>with</w:t>
      </w:r>
      <w:r w:rsidRPr="00C95072">
        <w:t xml:space="preserve"> rabbits and foxes </w:t>
      </w:r>
      <w:r w:rsidR="004A71C0" w:rsidRPr="00C95072">
        <w:t xml:space="preserve">outnumbering </w:t>
      </w:r>
      <w:r w:rsidRPr="00C95072">
        <w:t>the</w:t>
      </w:r>
      <w:r w:rsidR="004A71C0" w:rsidRPr="00C95072">
        <w:t>m (by NISP)</w:t>
      </w:r>
      <w:r w:rsidRPr="00C95072">
        <w:t xml:space="preserve"> in the Middle Archaic</w:t>
      </w:r>
      <w:r w:rsidR="00CA0F5B" w:rsidRPr="00C95072">
        <w:t xml:space="preserve"> 1 component</w:t>
      </w:r>
      <w:r w:rsidRPr="00C95072">
        <w:t xml:space="preserve"> only</w:t>
      </w:r>
      <w:r w:rsidR="00CA0F5B" w:rsidRPr="00C95072">
        <w:t>.</w:t>
      </w:r>
      <w:r w:rsidRPr="00C95072">
        <w:t xml:space="preserve"> </w:t>
      </w:r>
      <w:r w:rsidR="00346CC7" w:rsidRPr="00C95072">
        <w:br w:type="page"/>
      </w:r>
    </w:p>
    <w:p w14:paraId="306DEBD1" w14:textId="61BCAB89" w:rsidR="001A0D20" w:rsidRPr="00C95072" w:rsidRDefault="00FD1975" w:rsidP="00D63786">
      <w:pPr>
        <w:pStyle w:val="Heading1"/>
        <w:rPr>
          <w:color w:val="auto"/>
        </w:rPr>
      </w:pPr>
      <w:bookmarkStart w:id="123" w:name="_Toc420995911"/>
      <w:bookmarkStart w:id="124" w:name="_Toc422997498"/>
      <w:r w:rsidRPr="00C95072">
        <w:rPr>
          <w:color w:val="auto"/>
        </w:rPr>
        <w:lastRenderedPageBreak/>
        <w:t xml:space="preserve"> </w:t>
      </w:r>
      <w:bookmarkStart w:id="125" w:name="_Toc109373447"/>
      <w:r w:rsidR="007611A2" w:rsidRPr="00C95072">
        <w:rPr>
          <w:color w:val="auto"/>
        </w:rPr>
        <w:t>Conclusions</w:t>
      </w:r>
      <w:bookmarkEnd w:id="125"/>
    </w:p>
    <w:p w14:paraId="272654F4" w14:textId="77386F82" w:rsidR="005A5CCD" w:rsidRPr="00C95072" w:rsidRDefault="005A5CCD" w:rsidP="006659BC">
      <w:pPr>
        <w:pStyle w:val="Heading2"/>
      </w:pPr>
      <w:bookmarkStart w:id="126" w:name="_Toc109373448"/>
      <w:r w:rsidRPr="00C95072">
        <w:t>Saltpeter Cave</w:t>
      </w:r>
      <w:bookmarkEnd w:id="126"/>
    </w:p>
    <w:p w14:paraId="499009A5" w14:textId="4D08CAC7" w:rsidR="00925D23" w:rsidRPr="00C95072" w:rsidRDefault="003A7E41" w:rsidP="00A579A7">
      <w:pPr>
        <w:pStyle w:val="Heading3"/>
      </w:pPr>
      <w:bookmarkStart w:id="127" w:name="_Toc109373449"/>
      <w:r w:rsidRPr="00C95072">
        <w:t>Early Archaic</w:t>
      </w:r>
      <w:bookmarkEnd w:id="127"/>
      <w:r w:rsidR="00941BAA" w:rsidRPr="00C95072">
        <w:t xml:space="preserve"> </w:t>
      </w:r>
    </w:p>
    <w:p w14:paraId="55B30A7C" w14:textId="77777777" w:rsidR="004D6EF7" w:rsidRPr="00C95072" w:rsidRDefault="004D6EF7" w:rsidP="004D6EF7"/>
    <w:p w14:paraId="5E955D57" w14:textId="34FB1472" w:rsidR="00925D23" w:rsidRPr="00C95072" w:rsidRDefault="00A579A7" w:rsidP="00D17D05">
      <w:pPr>
        <w:ind w:firstLine="720"/>
      </w:pPr>
      <w:r w:rsidRPr="00C95072">
        <w:t xml:space="preserve">The Early Archaic </w:t>
      </w:r>
      <w:r w:rsidR="00FB243A" w:rsidRPr="00C95072">
        <w:t>component at Saltpeter Cave</w:t>
      </w:r>
      <w:r w:rsidRPr="00C95072">
        <w:t xml:space="preserve"> i</w:t>
      </w:r>
      <w:r w:rsidR="00627179" w:rsidRPr="00C95072">
        <w:t xml:space="preserve">s characterized by </w:t>
      </w:r>
      <w:r w:rsidR="006E52B7" w:rsidRPr="00C95072">
        <w:t>winter</w:t>
      </w:r>
      <w:r w:rsidR="00E44903" w:rsidRPr="00C95072">
        <w:t xml:space="preserve"> occupation</w:t>
      </w:r>
      <w:r w:rsidR="001A7B6F" w:rsidRPr="00C95072">
        <w:t xml:space="preserve"> with a </w:t>
      </w:r>
      <w:r w:rsidR="00543F1E" w:rsidRPr="00C95072">
        <w:t xml:space="preserve">prey choice </w:t>
      </w:r>
      <w:r w:rsidR="001A7B6F" w:rsidRPr="00C95072">
        <w:t xml:space="preserve">concentration on </w:t>
      </w:r>
      <w:r w:rsidR="003100D3" w:rsidRPr="00C95072">
        <w:t>deer</w:t>
      </w:r>
      <w:r w:rsidR="00DC2047" w:rsidRPr="00C95072">
        <w:t xml:space="preserve"> supplemented by </w:t>
      </w:r>
      <w:r w:rsidR="00365A38" w:rsidRPr="00C95072">
        <w:t>mussels</w:t>
      </w:r>
      <w:r w:rsidR="009E3648" w:rsidRPr="00C95072">
        <w:t xml:space="preserve"> and </w:t>
      </w:r>
      <w:r w:rsidR="008D55C8" w:rsidRPr="00C95072">
        <w:t>squirrels</w:t>
      </w:r>
      <w:r w:rsidR="00647170" w:rsidRPr="00C95072">
        <w:t>.</w:t>
      </w:r>
      <w:r w:rsidR="008D55C8" w:rsidRPr="00C95072">
        <w:t xml:space="preserve"> </w:t>
      </w:r>
      <w:r w:rsidR="00647170" w:rsidRPr="00C95072">
        <w:t>These are supplemented by</w:t>
      </w:r>
      <w:r w:rsidR="008D55C8" w:rsidRPr="00C95072">
        <w:t xml:space="preserve"> </w:t>
      </w:r>
      <w:r w:rsidR="009E3648" w:rsidRPr="00C95072">
        <w:t xml:space="preserve">an array of </w:t>
      </w:r>
      <w:r w:rsidR="00DC7C5E" w:rsidRPr="00C95072">
        <w:t>in</w:t>
      </w:r>
      <w:r w:rsidR="00504412" w:rsidRPr="00C95072">
        <w:t>termediate</w:t>
      </w:r>
      <w:r w:rsidR="00C81761" w:rsidRPr="00C95072">
        <w:t xml:space="preserve">-ranked </w:t>
      </w:r>
      <w:r w:rsidR="00DF1331" w:rsidRPr="00C95072">
        <w:t xml:space="preserve">taxa such </w:t>
      </w:r>
      <w:r w:rsidR="008D4A76" w:rsidRPr="00C95072">
        <w:t>as raccoons, foxes, turkeys, and rabbits</w:t>
      </w:r>
      <w:r w:rsidR="003E4EE6" w:rsidRPr="00C95072">
        <w:t xml:space="preserve"> as is illustrated by the diet breadth model</w:t>
      </w:r>
      <w:r w:rsidR="00296AAA" w:rsidRPr="00C95072">
        <w:t xml:space="preserve"> in Chapter Seven</w:t>
      </w:r>
      <w:r w:rsidR="003E4EE6" w:rsidRPr="00C95072">
        <w:t xml:space="preserve">. </w:t>
      </w:r>
      <w:r w:rsidR="0014671E" w:rsidRPr="00C95072">
        <w:t>In contrast to subsequent components, t</w:t>
      </w:r>
      <w:r w:rsidR="000C796B" w:rsidRPr="00C95072">
        <w:t xml:space="preserve">he </w:t>
      </w:r>
      <w:r w:rsidR="00E12C93" w:rsidRPr="00C95072">
        <w:t xml:space="preserve">representation of mussels </w:t>
      </w:r>
      <w:r w:rsidR="0014671E" w:rsidRPr="00C95072">
        <w:t>in the Early Archaic may indicate that Cave Creek was higher in elevation some 9000 years ago, and more accessible to people occupying the vestibule of Saltpeter Cave. However, this should not be taken to indicate that mollusks contributed significantly to the diet. The caloric and nutrient value of the small basket-load’s worth of shells and shell fragments from these Early Archaic levels is far less than that represented by the mammals and birds in the same assemblage.</w:t>
      </w:r>
      <w:r w:rsidR="00E12C93" w:rsidRPr="00C95072">
        <w:t xml:space="preserve"> </w:t>
      </w:r>
      <w:r w:rsidR="00D94240" w:rsidRPr="00C95072">
        <w:t xml:space="preserve">Bone modifications </w:t>
      </w:r>
      <w:r w:rsidR="00903087" w:rsidRPr="00C95072">
        <w:t xml:space="preserve">indicate that </w:t>
      </w:r>
      <w:r w:rsidR="00433EBA" w:rsidRPr="00C95072">
        <w:t xml:space="preserve">the occupants regularly extracted </w:t>
      </w:r>
      <w:r w:rsidR="00903087" w:rsidRPr="00C95072">
        <w:t>marrow</w:t>
      </w:r>
      <w:r w:rsidR="00144900" w:rsidRPr="00C95072">
        <w:t xml:space="preserve"> from the bones</w:t>
      </w:r>
      <w:r w:rsidR="00903087" w:rsidRPr="00C95072">
        <w:t xml:space="preserve">, but </w:t>
      </w:r>
      <w:r w:rsidR="002A05F2" w:rsidRPr="00C95072">
        <w:t xml:space="preserve">fragment size </w:t>
      </w:r>
      <w:r w:rsidR="004354D7" w:rsidRPr="00C95072">
        <w:t xml:space="preserve">does not </w:t>
      </w:r>
      <w:r w:rsidR="00E97C93" w:rsidRPr="00C95072">
        <w:t>reflect the degree of fragmentation</w:t>
      </w:r>
      <w:r w:rsidR="009742F5" w:rsidRPr="00C95072">
        <w:t xml:space="preserve"> expected for </w:t>
      </w:r>
      <w:r w:rsidR="006D61A5" w:rsidRPr="00C95072">
        <w:t xml:space="preserve">bone grease production. Bone tools </w:t>
      </w:r>
      <w:r w:rsidR="001C4947" w:rsidRPr="00C95072">
        <w:t xml:space="preserve">include </w:t>
      </w:r>
      <w:r w:rsidR="00201113" w:rsidRPr="00C95072">
        <w:t>awls</w:t>
      </w:r>
      <w:r w:rsidR="00A21EC5" w:rsidRPr="00C95072">
        <w:t xml:space="preserve">, which are a clear indicator that some </w:t>
      </w:r>
      <w:r w:rsidR="00E96A58" w:rsidRPr="00C95072">
        <w:t xml:space="preserve">hide processing </w:t>
      </w:r>
      <w:r w:rsidR="00C52AF6" w:rsidRPr="00C95072">
        <w:t xml:space="preserve">was practiced by the inhabitants. </w:t>
      </w:r>
      <w:r w:rsidR="0070290C" w:rsidRPr="00C95072">
        <w:t xml:space="preserve">However, the high representation of </w:t>
      </w:r>
      <w:r w:rsidR="00291AC1" w:rsidRPr="00C95072">
        <w:t>lower limb bones</w:t>
      </w:r>
      <w:r w:rsidR="00A11ADF" w:rsidRPr="00C95072">
        <w:t xml:space="preserve"> </w:t>
      </w:r>
      <w:r w:rsidR="00BF229E" w:rsidRPr="00C95072">
        <w:t>and dearth of cranial elements for deer</w:t>
      </w:r>
      <w:r w:rsidR="0064748F" w:rsidRPr="00C95072">
        <w:t xml:space="preserve"> suggest that </w:t>
      </w:r>
      <w:r w:rsidR="00637D0C" w:rsidRPr="00C95072">
        <w:t>the choicest cuts of meat</w:t>
      </w:r>
      <w:r w:rsidR="007D4263" w:rsidRPr="00C95072">
        <w:t xml:space="preserve"> and valuable </w:t>
      </w:r>
      <w:r w:rsidR="003E50D8" w:rsidRPr="00C95072">
        <w:t>brain-laden skulls</w:t>
      </w:r>
      <w:r w:rsidR="00637D0C" w:rsidRPr="00C95072">
        <w:t xml:space="preserve"> were </w:t>
      </w:r>
      <w:r w:rsidR="00661541" w:rsidRPr="00C95072">
        <w:t xml:space="preserve">more regularly transported </w:t>
      </w:r>
      <w:r w:rsidR="00FF5B4A" w:rsidRPr="00C95072">
        <w:t>to another site</w:t>
      </w:r>
      <w:r w:rsidR="001F3587" w:rsidRPr="00C95072">
        <w:t>. Given th</w:t>
      </w:r>
      <w:r w:rsidR="000434AE" w:rsidRPr="00C95072">
        <w:t xml:space="preserve">at this component </w:t>
      </w:r>
      <w:r w:rsidR="00E23BA3" w:rsidRPr="00C95072">
        <w:t>represents several centuries of occupation</w:t>
      </w:r>
      <w:r w:rsidR="006B18AC" w:rsidRPr="00C95072">
        <w:t>,</w:t>
      </w:r>
      <w:r w:rsidR="00E23BA3" w:rsidRPr="00C95072">
        <w:t xml:space="preserve"> it </w:t>
      </w:r>
      <w:r w:rsidR="000D28AA" w:rsidRPr="00C95072">
        <w:t xml:space="preserve">appears that </w:t>
      </w:r>
      <w:r w:rsidR="00EF28EB" w:rsidRPr="00C95072">
        <w:t xml:space="preserve">the function of </w:t>
      </w:r>
      <w:r w:rsidR="00C76C64" w:rsidRPr="00C95072">
        <w:t>S</w:t>
      </w:r>
      <w:r w:rsidR="00EF28EB" w:rsidRPr="00C95072">
        <w:t xml:space="preserve">altpeter was flexible at this time, </w:t>
      </w:r>
      <w:r w:rsidR="00443DC2" w:rsidRPr="00C95072">
        <w:t>with some visits being short</w:t>
      </w:r>
      <w:r w:rsidR="004A3060" w:rsidRPr="00C95072">
        <w:t>-</w:t>
      </w:r>
      <w:r w:rsidR="00443DC2" w:rsidRPr="00C95072">
        <w:t xml:space="preserve">term </w:t>
      </w:r>
      <w:r w:rsidR="00A053E8" w:rsidRPr="00C95072">
        <w:t xml:space="preserve">hunting </w:t>
      </w:r>
      <w:r w:rsidR="00C5778C" w:rsidRPr="00C95072">
        <w:t>forays and others</w:t>
      </w:r>
      <w:r w:rsidR="008C79A6" w:rsidRPr="00C95072">
        <w:t xml:space="preserve"> longer</w:t>
      </w:r>
      <w:r w:rsidR="004A3060" w:rsidRPr="00C95072">
        <w:t>-</w:t>
      </w:r>
      <w:r w:rsidR="008C79A6" w:rsidRPr="00C95072">
        <w:t>term</w:t>
      </w:r>
      <w:r w:rsidR="009D7A82" w:rsidRPr="00C95072">
        <w:t xml:space="preserve"> residential stays</w:t>
      </w:r>
      <w:r w:rsidR="008C79A6" w:rsidRPr="00C95072">
        <w:t xml:space="preserve">. </w:t>
      </w:r>
    </w:p>
    <w:p w14:paraId="519A3E75" w14:textId="77777777" w:rsidR="00A579A7" w:rsidRPr="00C95072" w:rsidRDefault="00A579A7" w:rsidP="00D17D05">
      <w:pPr>
        <w:ind w:firstLine="720"/>
      </w:pPr>
    </w:p>
    <w:p w14:paraId="2D36D6A2" w14:textId="58B02734" w:rsidR="00A579A7" w:rsidRPr="00C95072" w:rsidRDefault="00941BAA" w:rsidP="00941BAA">
      <w:pPr>
        <w:pStyle w:val="Heading3"/>
      </w:pPr>
      <w:bookmarkStart w:id="128" w:name="_Toc109373450"/>
      <w:r w:rsidRPr="00C95072">
        <w:t>Middle Archaic 1</w:t>
      </w:r>
      <w:bookmarkEnd w:id="128"/>
    </w:p>
    <w:p w14:paraId="02067708" w14:textId="77777777" w:rsidR="00C96294" w:rsidRPr="00C95072" w:rsidRDefault="00C96294" w:rsidP="00D17D05">
      <w:pPr>
        <w:ind w:firstLine="720"/>
      </w:pPr>
    </w:p>
    <w:p w14:paraId="51B1DF21" w14:textId="6B69BDC7" w:rsidR="00847250" w:rsidRPr="00C95072" w:rsidRDefault="00C76C64" w:rsidP="00D17D05">
      <w:pPr>
        <w:ind w:firstLine="720"/>
      </w:pPr>
      <w:r w:rsidRPr="00C95072">
        <w:t>D</w:t>
      </w:r>
      <w:r w:rsidR="004C5C48" w:rsidRPr="00C95072">
        <w:t xml:space="preserve">uring the </w:t>
      </w:r>
      <w:r w:rsidR="008B2690" w:rsidRPr="00C95072">
        <w:t>initial Middle Archaic component</w:t>
      </w:r>
      <w:r w:rsidR="005B39C0" w:rsidRPr="00C95072">
        <w:t>,</w:t>
      </w:r>
      <w:r w:rsidR="00F144F6" w:rsidRPr="00C95072">
        <w:t xml:space="preserve"> people at Saltpeter Cave increased their</w:t>
      </w:r>
      <w:r w:rsidR="004C5C48" w:rsidRPr="00C95072">
        <w:t xml:space="preserve"> diet breadth</w:t>
      </w:r>
      <w:r w:rsidR="00F144F6" w:rsidRPr="00C95072">
        <w:t xml:space="preserve"> to </w:t>
      </w:r>
      <w:r w:rsidR="00707E8B" w:rsidRPr="00C95072">
        <w:t xml:space="preserve">intensify </w:t>
      </w:r>
      <w:r w:rsidR="0071451F" w:rsidRPr="00C95072">
        <w:t xml:space="preserve">the use of </w:t>
      </w:r>
      <w:r w:rsidR="00EC5CE9" w:rsidRPr="00C95072">
        <w:t xml:space="preserve">intermediate </w:t>
      </w:r>
      <w:r w:rsidR="001C2E6F" w:rsidRPr="00C95072">
        <w:t xml:space="preserve">rank resources </w:t>
      </w:r>
      <w:r w:rsidR="00857B74" w:rsidRPr="00C95072">
        <w:t xml:space="preserve">including foxes, raccoons, turkeys and </w:t>
      </w:r>
      <w:r w:rsidR="001B2676" w:rsidRPr="00C95072">
        <w:t xml:space="preserve">pigeons. </w:t>
      </w:r>
      <w:r w:rsidR="00295A3A" w:rsidRPr="00C95072">
        <w:t>They also more</w:t>
      </w:r>
      <w:r w:rsidR="008111FF" w:rsidRPr="00C95072">
        <w:t xml:space="preserve"> intensively processed </w:t>
      </w:r>
      <w:r w:rsidR="00295A3A" w:rsidRPr="00C95072">
        <w:t xml:space="preserve">deer </w:t>
      </w:r>
      <w:r w:rsidR="008111FF" w:rsidRPr="00C95072">
        <w:t xml:space="preserve">for </w:t>
      </w:r>
      <w:r w:rsidR="004A26C1" w:rsidRPr="00C95072">
        <w:t>bone grease production</w:t>
      </w:r>
      <w:r w:rsidR="00700D14" w:rsidRPr="00C95072">
        <w:t xml:space="preserve">. This generalized </w:t>
      </w:r>
      <w:r w:rsidR="00B10423" w:rsidRPr="00C95072">
        <w:t>pattern of intensification</w:t>
      </w:r>
      <w:r w:rsidR="00692122" w:rsidRPr="00C95072">
        <w:t xml:space="preserve">, </w:t>
      </w:r>
      <w:r w:rsidR="00197A69" w:rsidRPr="00C95072">
        <w:t xml:space="preserve">richer faunal representation, and </w:t>
      </w:r>
      <w:r w:rsidR="00512DEC" w:rsidRPr="00C95072">
        <w:t xml:space="preserve">larger </w:t>
      </w:r>
      <w:r w:rsidR="00054770" w:rsidRPr="00C95072">
        <w:t>terrestrial fauna</w:t>
      </w:r>
      <w:r w:rsidR="005B39C0" w:rsidRPr="00C95072">
        <w:t>l</w:t>
      </w:r>
      <w:r w:rsidR="00054770" w:rsidRPr="00C95072">
        <w:t xml:space="preserve"> assemblage in general </w:t>
      </w:r>
      <w:r w:rsidR="00A30D6C" w:rsidRPr="00C95072">
        <w:t>is most consistent with higher</w:t>
      </w:r>
      <w:r w:rsidR="00B47A4F" w:rsidRPr="00C95072">
        <w:t xml:space="preserve"> population density</w:t>
      </w:r>
      <w:r w:rsidR="00652CAB" w:rsidRPr="00C95072">
        <w:t xml:space="preserve">, </w:t>
      </w:r>
      <w:r w:rsidR="00B47A4F" w:rsidRPr="00C95072">
        <w:t xml:space="preserve">more regular use of the </w:t>
      </w:r>
      <w:r w:rsidR="00DC79DA" w:rsidRPr="00C95072">
        <w:t>site itself</w:t>
      </w:r>
      <w:r w:rsidR="00652CAB" w:rsidRPr="00C95072">
        <w:t>, or both. Th</w:t>
      </w:r>
      <w:r w:rsidR="009E2A19" w:rsidRPr="00C95072">
        <w:t>e latter</w:t>
      </w:r>
      <w:r w:rsidR="00652CAB" w:rsidRPr="00C95072">
        <w:t xml:space="preserve"> interpretation</w:t>
      </w:r>
      <w:r w:rsidR="00DC79DA" w:rsidRPr="00C95072">
        <w:t xml:space="preserve"> is </w:t>
      </w:r>
      <w:r w:rsidR="008F097D" w:rsidRPr="00C95072">
        <w:t>bolstered by the broad range of seasonality re</w:t>
      </w:r>
      <w:r w:rsidR="008B5DEB" w:rsidRPr="00C95072">
        <w:t xml:space="preserve">flected in the assemblage. </w:t>
      </w:r>
      <w:r w:rsidR="00CE5F80" w:rsidRPr="00C95072">
        <w:t xml:space="preserve">This is the time when the </w:t>
      </w:r>
      <w:r w:rsidR="00295A3A" w:rsidRPr="00C95072">
        <w:t>climate-induced</w:t>
      </w:r>
      <w:r w:rsidR="00CE5F80" w:rsidRPr="00C95072">
        <w:t xml:space="preserve"> </w:t>
      </w:r>
      <w:r w:rsidR="00531F22" w:rsidRPr="00C95072">
        <w:t xml:space="preserve">forest thinning should have been </w:t>
      </w:r>
      <w:r w:rsidR="00C931C7" w:rsidRPr="00C95072">
        <w:t xml:space="preserve">in full effect, </w:t>
      </w:r>
      <w:r w:rsidR="00361D14" w:rsidRPr="00C95072">
        <w:t>which may explain the more regular and intensive use of this site</w:t>
      </w:r>
      <w:r w:rsidR="00B519FA" w:rsidRPr="00C95072">
        <w:t xml:space="preserve"> and </w:t>
      </w:r>
      <w:r w:rsidR="00282F39" w:rsidRPr="00C95072">
        <w:t xml:space="preserve">its </w:t>
      </w:r>
      <w:r w:rsidR="002949A7" w:rsidRPr="00C95072">
        <w:t xml:space="preserve">presumed situation in </w:t>
      </w:r>
      <w:r w:rsidR="00246D81" w:rsidRPr="00C95072">
        <w:t xml:space="preserve">patchy forest suited to </w:t>
      </w:r>
      <w:r w:rsidR="008D7B5F" w:rsidRPr="00C95072">
        <w:t xml:space="preserve">the deer, turkeys, and pigeons represented in the assemblage. </w:t>
      </w:r>
      <w:r w:rsidR="00C63D9B" w:rsidRPr="00C95072">
        <w:t xml:space="preserve">The </w:t>
      </w:r>
      <w:r w:rsidR="00DE274D" w:rsidRPr="00C95072">
        <w:t xml:space="preserve">bone </w:t>
      </w:r>
      <w:r w:rsidR="00687A3F" w:rsidRPr="00C95072">
        <w:t>tool</w:t>
      </w:r>
      <w:r w:rsidR="00845D3E" w:rsidRPr="00C95072">
        <w:t>s in the</w:t>
      </w:r>
      <w:r w:rsidR="00687A3F" w:rsidRPr="00C95072">
        <w:t xml:space="preserve"> assemblage</w:t>
      </w:r>
      <w:r w:rsidR="00EA3F89" w:rsidRPr="00C95072">
        <w:t xml:space="preserve"> </w:t>
      </w:r>
      <w:r w:rsidR="001C2CD5" w:rsidRPr="00C95072">
        <w:t>reflect a diverse</w:t>
      </w:r>
      <w:r w:rsidR="008E03C5" w:rsidRPr="00C95072">
        <w:t xml:space="preserve"> industrial</w:t>
      </w:r>
      <w:r w:rsidR="001C2CD5" w:rsidRPr="00C95072">
        <w:t xml:space="preserve"> range</w:t>
      </w:r>
      <w:r w:rsidR="00D277D5" w:rsidRPr="00C95072">
        <w:t xml:space="preserve">, some of which are designed for </w:t>
      </w:r>
      <w:r w:rsidR="006A4784" w:rsidRPr="00C95072">
        <w:t>knapping</w:t>
      </w:r>
      <w:r w:rsidR="00492601" w:rsidRPr="00C95072">
        <w:t xml:space="preserve">, </w:t>
      </w:r>
      <w:r w:rsidR="00D40B33" w:rsidRPr="00C95072">
        <w:t xml:space="preserve">tanning, </w:t>
      </w:r>
      <w:r w:rsidR="006A4784" w:rsidRPr="00C95072">
        <w:t>textiles</w:t>
      </w:r>
      <w:r w:rsidR="00B47816" w:rsidRPr="00C95072">
        <w:t>,</w:t>
      </w:r>
      <w:r w:rsidR="006A4784" w:rsidRPr="00C95072">
        <w:t xml:space="preserve"> </w:t>
      </w:r>
      <w:r w:rsidR="00AA6241" w:rsidRPr="00C95072">
        <w:t>and</w:t>
      </w:r>
      <w:r w:rsidR="006A4784" w:rsidRPr="00C95072">
        <w:t xml:space="preserve"> basketry</w:t>
      </w:r>
      <w:r w:rsidR="00AA6241" w:rsidRPr="00C95072">
        <w:t>.</w:t>
      </w:r>
      <w:r w:rsidR="00031AE7" w:rsidRPr="00C95072">
        <w:t xml:space="preserve"> This </w:t>
      </w:r>
      <w:r w:rsidR="00FB6567" w:rsidRPr="00C95072">
        <w:t xml:space="preserve">component is noteworthy for the abnormally high </w:t>
      </w:r>
      <w:r w:rsidR="006F11E6" w:rsidRPr="00C95072">
        <w:t xml:space="preserve">number of fox </w:t>
      </w:r>
      <w:r w:rsidR="00D07D22" w:rsidRPr="00C95072">
        <w:t>specimens</w:t>
      </w:r>
      <w:r w:rsidR="002868CD" w:rsidRPr="00C95072">
        <w:t>,</w:t>
      </w:r>
      <w:r w:rsidR="003D1137" w:rsidRPr="00C95072">
        <w:t xml:space="preserve"> </w:t>
      </w:r>
      <w:r w:rsidR="00662EA2" w:rsidRPr="00C95072">
        <w:t xml:space="preserve">which skew strongly against right-sided elements. </w:t>
      </w:r>
      <w:r w:rsidR="0053172C" w:rsidRPr="00C95072">
        <w:t xml:space="preserve">The intensified use of forest taxa, </w:t>
      </w:r>
      <w:r w:rsidR="00A366D8" w:rsidRPr="00C95072">
        <w:t>bone grease production,</w:t>
      </w:r>
      <w:r w:rsidR="0023684E" w:rsidRPr="00C95072">
        <w:t xml:space="preserve"> broad </w:t>
      </w:r>
      <w:r w:rsidR="00692731" w:rsidRPr="00C95072">
        <w:t xml:space="preserve">industrial range, and </w:t>
      </w:r>
      <w:r w:rsidR="00211886" w:rsidRPr="00C95072">
        <w:t xml:space="preserve">multi-season occupation </w:t>
      </w:r>
      <w:r w:rsidR="005B7A6C" w:rsidRPr="00C95072">
        <w:t xml:space="preserve">all </w:t>
      </w:r>
      <w:r w:rsidR="000D745A" w:rsidRPr="00C95072">
        <w:t xml:space="preserve">point to </w:t>
      </w:r>
      <w:r w:rsidR="00461EA6" w:rsidRPr="00C95072">
        <w:t xml:space="preserve">regular </w:t>
      </w:r>
      <w:r w:rsidR="00BF64D0" w:rsidRPr="00C95072">
        <w:t xml:space="preserve">use as a base camp during the </w:t>
      </w:r>
      <w:r w:rsidR="00BF64D0" w:rsidRPr="00C95072">
        <w:lastRenderedPageBreak/>
        <w:t xml:space="preserve">Middle Archaic 1 component. </w:t>
      </w:r>
      <w:r w:rsidR="00153D9E" w:rsidRPr="00C95072">
        <w:t xml:space="preserve">In short, it appears that this was a period of </w:t>
      </w:r>
      <w:r w:rsidR="003F6679" w:rsidRPr="00C95072">
        <w:t xml:space="preserve">more intensive </w:t>
      </w:r>
      <w:r w:rsidR="00DC0F29" w:rsidRPr="00C95072">
        <w:t>settlement of the</w:t>
      </w:r>
      <w:r w:rsidR="00153D9E" w:rsidRPr="00C95072">
        <w:t xml:space="preserve"> </w:t>
      </w:r>
      <w:r w:rsidR="00841B95" w:rsidRPr="00C95072">
        <w:t xml:space="preserve">Ozark </w:t>
      </w:r>
      <w:r w:rsidR="00C8438A" w:rsidRPr="00C95072">
        <w:t xml:space="preserve">high country. </w:t>
      </w:r>
    </w:p>
    <w:p w14:paraId="6D1BC0A8" w14:textId="77777777" w:rsidR="00847250" w:rsidRPr="00C95072" w:rsidRDefault="00847250" w:rsidP="00D17D05">
      <w:pPr>
        <w:ind w:firstLine="720"/>
      </w:pPr>
    </w:p>
    <w:p w14:paraId="548D90EB" w14:textId="77777777" w:rsidR="00847250" w:rsidRPr="00C95072" w:rsidRDefault="00847250" w:rsidP="00847250">
      <w:pPr>
        <w:pStyle w:val="Heading3"/>
      </w:pPr>
      <w:bookmarkStart w:id="129" w:name="_Toc109373451"/>
      <w:r w:rsidRPr="00C95072">
        <w:t>Middle Archaic 2</w:t>
      </w:r>
      <w:bookmarkEnd w:id="129"/>
    </w:p>
    <w:p w14:paraId="318B5D16" w14:textId="77777777" w:rsidR="00A00E1C" w:rsidRPr="00C95072" w:rsidRDefault="00A00E1C" w:rsidP="005E5B2F">
      <w:pPr>
        <w:ind w:firstLine="720"/>
      </w:pPr>
    </w:p>
    <w:p w14:paraId="198A7668" w14:textId="30682613" w:rsidR="00182E64" w:rsidRPr="00C95072" w:rsidRDefault="00CB0826" w:rsidP="005E5B2F">
      <w:pPr>
        <w:ind w:firstLine="720"/>
      </w:pPr>
      <w:r w:rsidRPr="00C95072">
        <w:t xml:space="preserve">The </w:t>
      </w:r>
      <w:r w:rsidR="00CC0DF1" w:rsidRPr="00C95072">
        <w:t xml:space="preserve">component associated with the </w:t>
      </w:r>
      <w:r w:rsidR="00522B54" w:rsidRPr="00C95072">
        <w:t xml:space="preserve">end of the Middle Archaic </w:t>
      </w:r>
      <w:r w:rsidR="00A274A6" w:rsidRPr="00C95072">
        <w:t xml:space="preserve">has a more </w:t>
      </w:r>
      <w:r w:rsidR="002203E3" w:rsidRPr="00C95072">
        <w:t xml:space="preserve">normalized diet breadth </w:t>
      </w:r>
      <w:r w:rsidR="00C84598" w:rsidRPr="00C95072">
        <w:t xml:space="preserve">with deer, raccoons, </w:t>
      </w:r>
      <w:r w:rsidR="00FC0D7C" w:rsidRPr="00C95072">
        <w:t xml:space="preserve">turtles, </w:t>
      </w:r>
      <w:r w:rsidR="00C84598" w:rsidRPr="00C95072">
        <w:t xml:space="preserve">turkeys, and squirrels being the best represented taxa. </w:t>
      </w:r>
      <w:r w:rsidR="00D062B4" w:rsidRPr="00C95072">
        <w:t>Bone grease production</w:t>
      </w:r>
      <w:r w:rsidR="00EF4C0C" w:rsidRPr="00C95072">
        <w:t xml:space="preserve"> is still suggested by the </w:t>
      </w:r>
      <w:r w:rsidR="006074EB" w:rsidRPr="00C95072">
        <w:t>fragmentation size patterns in addition to marrow extraction</w:t>
      </w:r>
      <w:r w:rsidR="0096766B" w:rsidRPr="00C95072">
        <w:t xml:space="preserve">. </w:t>
      </w:r>
      <w:r w:rsidR="00AA7A68" w:rsidRPr="00C95072">
        <w:t xml:space="preserve">The bone tool assemblage </w:t>
      </w:r>
      <w:r w:rsidR="002834D4" w:rsidRPr="00C95072">
        <w:t xml:space="preserve">reflects a narrower </w:t>
      </w:r>
      <w:r w:rsidR="00AA2851" w:rsidRPr="00C95072">
        <w:t>industrial range</w:t>
      </w:r>
      <w:r w:rsidR="008266B6" w:rsidRPr="00C95072">
        <w:t xml:space="preserve">. </w:t>
      </w:r>
      <w:r w:rsidR="00154C38" w:rsidRPr="00C95072">
        <w:t>Presently, o</w:t>
      </w:r>
      <w:r w:rsidR="008266B6" w:rsidRPr="00C95072">
        <w:t>nly</w:t>
      </w:r>
      <w:r w:rsidR="006E5368" w:rsidRPr="00C95072">
        <w:t xml:space="preserve"> </w:t>
      </w:r>
      <w:r w:rsidR="00EE77D5" w:rsidRPr="00C95072">
        <w:t xml:space="preserve">a pressure flaking tool </w:t>
      </w:r>
      <w:r w:rsidR="00E1291D" w:rsidRPr="00C95072">
        <w:t xml:space="preserve">and a likely </w:t>
      </w:r>
      <w:r w:rsidR="005B5717" w:rsidRPr="00C95072">
        <w:t xml:space="preserve">billet for indirect percussion </w:t>
      </w:r>
      <w:r w:rsidR="00EE77D5" w:rsidRPr="00C95072">
        <w:t xml:space="preserve">can be assigned a function </w:t>
      </w:r>
      <w:r w:rsidR="00154C38" w:rsidRPr="00C95072">
        <w:t>with any degree of confidence.</w:t>
      </w:r>
      <w:r w:rsidR="00D42F42" w:rsidRPr="00C95072">
        <w:t xml:space="preserve"> </w:t>
      </w:r>
      <w:r w:rsidR="00E96D9C" w:rsidRPr="00C95072">
        <w:t>People in this later Middle Archaic occupation appear to h</w:t>
      </w:r>
      <w:r w:rsidR="00C05A18" w:rsidRPr="00C95072">
        <w:t>ave occupied Saltpeter Cave as a</w:t>
      </w:r>
      <w:r w:rsidR="00DE3F5E" w:rsidRPr="00C95072">
        <w:t xml:space="preserve"> Collector Base</w:t>
      </w:r>
      <w:r w:rsidR="00B47EBE" w:rsidRPr="00C95072">
        <w:t xml:space="preserve">, in that </w:t>
      </w:r>
      <w:r w:rsidR="005776DC" w:rsidRPr="00C95072">
        <w:t>stays appear to have been long-term</w:t>
      </w:r>
      <w:r w:rsidR="00DE3F5E" w:rsidRPr="00C95072">
        <w:t>.</w:t>
      </w:r>
    </w:p>
    <w:p w14:paraId="6F4B0956" w14:textId="26897D26" w:rsidR="00846A8E" w:rsidRPr="00C95072" w:rsidRDefault="00846A8E" w:rsidP="0088161A">
      <w:pPr>
        <w:ind w:firstLine="720"/>
        <w:rPr>
          <w:strike/>
        </w:rPr>
      </w:pPr>
    </w:p>
    <w:p w14:paraId="0392D0E8" w14:textId="11B872A4" w:rsidR="005776DC" w:rsidRPr="00C95072" w:rsidRDefault="005776DC" w:rsidP="005776DC">
      <w:pPr>
        <w:pStyle w:val="Heading3"/>
      </w:pPr>
      <w:bookmarkStart w:id="130" w:name="_Toc109373452"/>
      <w:r w:rsidRPr="00C95072">
        <w:t>Summary</w:t>
      </w:r>
      <w:bookmarkEnd w:id="130"/>
    </w:p>
    <w:p w14:paraId="55EA1965" w14:textId="1868A365" w:rsidR="009E5498" w:rsidRPr="00C95072" w:rsidRDefault="00675072" w:rsidP="0088161A">
      <w:pPr>
        <w:ind w:firstLine="720"/>
      </w:pPr>
      <w:r w:rsidRPr="00C95072">
        <w:t xml:space="preserve">Overall, it appears that in all time periods the inhabitants of Saltpeter Cave </w:t>
      </w:r>
      <w:r w:rsidR="000B35B1" w:rsidRPr="00C95072">
        <w:t xml:space="preserve">relied primarily on resources associated with forested </w:t>
      </w:r>
      <w:r w:rsidR="008F5E4C" w:rsidRPr="00C95072">
        <w:t>habitats</w:t>
      </w:r>
      <w:r w:rsidR="000B35B1" w:rsidRPr="00C95072">
        <w:t>.</w:t>
      </w:r>
      <w:r w:rsidR="00D17D05" w:rsidRPr="00C95072">
        <w:t xml:space="preserve"> </w:t>
      </w:r>
      <w:r w:rsidR="009E2A60" w:rsidRPr="00C95072">
        <w:t xml:space="preserve">Both Middle Archaic assemblages have greater taxonomic </w:t>
      </w:r>
      <w:r w:rsidR="00811241" w:rsidRPr="00C95072">
        <w:t>breadth</w:t>
      </w:r>
      <w:r w:rsidR="009E2A60" w:rsidRPr="00C95072">
        <w:t>, and fragmentation patterns point more towards intensified use of faunal bone resources</w:t>
      </w:r>
      <w:r w:rsidR="00761257" w:rsidRPr="00C95072">
        <w:t xml:space="preserve"> including </w:t>
      </w:r>
      <w:r w:rsidR="0007466F" w:rsidRPr="00C95072">
        <w:t xml:space="preserve">bone grease production. </w:t>
      </w:r>
      <w:r w:rsidR="00CE4812" w:rsidRPr="00C95072">
        <w:t>In the Middle Archaic 1 assemblage, Gray Foxes were well represented</w:t>
      </w:r>
      <w:r w:rsidR="007D6C7B" w:rsidRPr="00C95072">
        <w:t xml:space="preserve"> as were </w:t>
      </w:r>
      <w:r w:rsidR="008B00B2" w:rsidRPr="00C95072">
        <w:t>r</w:t>
      </w:r>
      <w:r w:rsidR="007D6C7B" w:rsidRPr="00C95072">
        <w:t xml:space="preserve">abbits and </w:t>
      </w:r>
      <w:r w:rsidR="008B00B2" w:rsidRPr="00C95072">
        <w:t>r</w:t>
      </w:r>
      <w:r w:rsidR="007D6C7B" w:rsidRPr="00C95072">
        <w:t>accoons</w:t>
      </w:r>
      <w:r w:rsidR="008E5581" w:rsidRPr="00C95072">
        <w:t>.</w:t>
      </w:r>
      <w:r w:rsidR="002D52D5" w:rsidRPr="00C95072">
        <w:t xml:space="preserve"> </w:t>
      </w:r>
      <w:r w:rsidR="00AF5A19" w:rsidRPr="00C95072">
        <w:t xml:space="preserve">If the foragers at Saltpeter Cave were </w:t>
      </w:r>
      <w:r w:rsidR="00B556A9" w:rsidRPr="00C95072">
        <w:t>utilizing</w:t>
      </w:r>
      <w:r w:rsidR="00AF5A19" w:rsidRPr="00C95072">
        <w:t xml:space="preserve"> collector-style </w:t>
      </w:r>
      <w:r w:rsidR="00B556A9" w:rsidRPr="00C95072">
        <w:t xml:space="preserve">logistical sites there is no indication that these </w:t>
      </w:r>
      <w:r w:rsidR="002C17E0" w:rsidRPr="00C95072">
        <w:t xml:space="preserve">sites were far enough away from the cave to cross over into </w:t>
      </w:r>
      <w:r w:rsidR="00527A74" w:rsidRPr="00C95072">
        <w:t xml:space="preserve">oak savannah or prairie habitats. </w:t>
      </w:r>
      <w:r w:rsidR="000E5E2E" w:rsidRPr="00C95072">
        <w:t xml:space="preserve">Based on the suite of taxa found in the assemblage, </w:t>
      </w:r>
      <w:r w:rsidR="00EF5C36" w:rsidRPr="00C95072">
        <w:t xml:space="preserve">any game that was brought back to site </w:t>
      </w:r>
      <w:r w:rsidR="00151028" w:rsidRPr="00C95072">
        <w:t xml:space="preserve">was collected from forested habitats similar to that which surrounded Saltpeter </w:t>
      </w:r>
      <w:r w:rsidR="00C615B4" w:rsidRPr="00C95072">
        <w:t xml:space="preserve">Cave in the first place. </w:t>
      </w:r>
    </w:p>
    <w:p w14:paraId="3671F95E" w14:textId="77777777" w:rsidR="00575C9E" w:rsidRPr="00C95072" w:rsidRDefault="00575C9E" w:rsidP="00575C9E">
      <w:pPr>
        <w:rPr>
          <w:strike/>
        </w:rPr>
      </w:pPr>
    </w:p>
    <w:p w14:paraId="7699ECB0" w14:textId="26BAF1E2" w:rsidR="00575C9E" w:rsidRPr="00C95072" w:rsidRDefault="00575C9E" w:rsidP="00575C9E">
      <w:pPr>
        <w:pStyle w:val="Heading3"/>
      </w:pPr>
      <w:bookmarkStart w:id="131" w:name="_Toc109373453"/>
      <w:r w:rsidRPr="00C95072">
        <w:t xml:space="preserve">The White-Tailed Deer </w:t>
      </w:r>
      <w:r w:rsidR="009037DB" w:rsidRPr="00C95072">
        <w:t>Beyond Caloric Value</w:t>
      </w:r>
      <w:bookmarkEnd w:id="131"/>
    </w:p>
    <w:p w14:paraId="7F3B293E" w14:textId="77777777" w:rsidR="00F44884" w:rsidRPr="00C95072" w:rsidRDefault="00F44884" w:rsidP="00A422F2">
      <w:pPr>
        <w:ind w:left="720"/>
      </w:pPr>
    </w:p>
    <w:p w14:paraId="710492A2" w14:textId="63237364" w:rsidR="00132B33" w:rsidRPr="00C95072" w:rsidRDefault="00B75BC4" w:rsidP="00084E15">
      <w:pPr>
        <w:ind w:firstLine="720"/>
      </w:pPr>
      <w:r w:rsidRPr="00C95072">
        <w:t>I proffer the opinion that t</w:t>
      </w:r>
      <w:r w:rsidR="00132B33" w:rsidRPr="00C95072">
        <w:t>he White-tailed Deer</w:t>
      </w:r>
      <w:r w:rsidR="009B00A1" w:rsidRPr="00C95072">
        <w:t>’s</w:t>
      </w:r>
      <w:r w:rsidR="00D30BA6" w:rsidRPr="00C95072">
        <w:rPr>
          <w:rStyle w:val="FootnoteReference"/>
        </w:rPr>
        <w:footnoteReference w:id="12"/>
      </w:r>
      <w:r w:rsidR="009B00A1" w:rsidRPr="00C95072">
        <w:t xml:space="preserve"> </w:t>
      </w:r>
      <w:r w:rsidR="00896427" w:rsidRPr="00C95072">
        <w:t xml:space="preserve">significance to </w:t>
      </w:r>
      <w:r w:rsidR="00284624" w:rsidRPr="00C95072">
        <w:t xml:space="preserve">Eastern Woodlands </w:t>
      </w:r>
      <w:r w:rsidR="00BA38E7" w:rsidRPr="00C95072">
        <w:t xml:space="preserve">life </w:t>
      </w:r>
      <w:r w:rsidR="00D02D6D" w:rsidRPr="00C95072">
        <w:t xml:space="preserve">was </w:t>
      </w:r>
      <w:r w:rsidR="00CA7BFE" w:rsidRPr="00C95072">
        <w:t xml:space="preserve">so </w:t>
      </w:r>
      <w:r w:rsidR="007613B9" w:rsidRPr="00C95072">
        <w:t>profound</w:t>
      </w:r>
      <w:r w:rsidR="005528C3" w:rsidRPr="00C95072">
        <w:t xml:space="preserve"> </w:t>
      </w:r>
      <w:r w:rsidR="007613B9" w:rsidRPr="00C95072">
        <w:t xml:space="preserve">that it is difficult for </w:t>
      </w:r>
      <w:r w:rsidR="00B337F0" w:rsidRPr="00C95072">
        <w:t>a</w:t>
      </w:r>
      <w:r w:rsidR="00793AE2" w:rsidRPr="00C95072">
        <w:t xml:space="preserve"> twe</w:t>
      </w:r>
      <w:r w:rsidR="00A143F9" w:rsidRPr="00C95072">
        <w:t>nty-first</w:t>
      </w:r>
      <w:r w:rsidR="00B337F0" w:rsidRPr="00C95072">
        <w:t xml:space="preserve"> century Euro-American </w:t>
      </w:r>
      <w:r w:rsidR="00530727" w:rsidRPr="00C95072">
        <w:t xml:space="preserve">like myself </w:t>
      </w:r>
      <w:r w:rsidR="00B337F0" w:rsidRPr="00C95072">
        <w:t xml:space="preserve">to </w:t>
      </w:r>
      <w:r w:rsidR="00C53DBA" w:rsidRPr="00C95072">
        <w:t>grasp on an intuitive level</w:t>
      </w:r>
      <w:r w:rsidR="00861CF3" w:rsidRPr="00C95072">
        <w:t xml:space="preserve">. Not only was it a cornerstone of the meat diet, but </w:t>
      </w:r>
      <w:r w:rsidR="006E7D5D" w:rsidRPr="00C95072">
        <w:t xml:space="preserve">the antlers </w:t>
      </w:r>
      <w:r w:rsidR="00110C00" w:rsidRPr="00C95072">
        <w:t>furnish</w:t>
      </w:r>
      <w:r w:rsidR="00A143F9" w:rsidRPr="00C95072">
        <w:t>ed</w:t>
      </w:r>
      <w:r w:rsidR="00110C00" w:rsidRPr="00C95072">
        <w:t xml:space="preserve"> </w:t>
      </w:r>
      <w:r w:rsidR="007A024C" w:rsidRPr="00C95072">
        <w:t xml:space="preserve">knapping tools that </w:t>
      </w:r>
      <w:r w:rsidR="00A61899" w:rsidRPr="00C95072">
        <w:t>we</w:t>
      </w:r>
      <w:r w:rsidR="007A024C" w:rsidRPr="00C95072">
        <w:t xml:space="preserve">re </w:t>
      </w:r>
      <w:r w:rsidR="00D20B1F" w:rsidRPr="00C95072">
        <w:t xml:space="preserve">nearly requisite to produce </w:t>
      </w:r>
      <w:r w:rsidR="00F176CA" w:rsidRPr="00C95072">
        <w:t xml:space="preserve">the stone tools needed </w:t>
      </w:r>
      <w:r w:rsidR="00812320" w:rsidRPr="00C95072">
        <w:t xml:space="preserve">for </w:t>
      </w:r>
      <w:r w:rsidR="00285EE6" w:rsidRPr="00C95072">
        <w:t xml:space="preserve">hunting, cooking, </w:t>
      </w:r>
      <w:r w:rsidR="004762A5" w:rsidRPr="00C95072">
        <w:t xml:space="preserve">carving, </w:t>
      </w:r>
      <w:r w:rsidR="00FE13B9" w:rsidRPr="00C95072">
        <w:t xml:space="preserve">basketry, </w:t>
      </w:r>
      <w:r w:rsidR="00EE60C4" w:rsidRPr="00C95072">
        <w:t>hide tanning,</w:t>
      </w:r>
      <w:r w:rsidR="00FE13B9" w:rsidRPr="00C95072">
        <w:t xml:space="preserve"> </w:t>
      </w:r>
      <w:r w:rsidR="00DB7127" w:rsidRPr="00C95072">
        <w:t xml:space="preserve">etc. </w:t>
      </w:r>
      <w:r w:rsidR="00C3156B" w:rsidRPr="00C95072">
        <w:t xml:space="preserve">Noel Grayson </w:t>
      </w:r>
      <w:r w:rsidR="007B1A30" w:rsidRPr="00C95072">
        <w:t xml:space="preserve">(2016) </w:t>
      </w:r>
      <w:r w:rsidR="00C3156B" w:rsidRPr="00C95072">
        <w:t>describes how t</w:t>
      </w:r>
      <w:r w:rsidR="000B7FEF" w:rsidRPr="00C95072">
        <w:t xml:space="preserve">he hide </w:t>
      </w:r>
      <w:r w:rsidR="00420CC4" w:rsidRPr="00C95072">
        <w:t>furnishe</w:t>
      </w:r>
      <w:r w:rsidR="00561641" w:rsidRPr="00C95072">
        <w:t>s clothing</w:t>
      </w:r>
      <w:r w:rsidR="00C3156B" w:rsidRPr="00C95072">
        <w:t xml:space="preserve"> and </w:t>
      </w:r>
      <w:r w:rsidR="005E0637" w:rsidRPr="00C95072">
        <w:t>footwear</w:t>
      </w:r>
      <w:r w:rsidR="002D4DF8" w:rsidRPr="00C95072">
        <w:t xml:space="preserve">, </w:t>
      </w:r>
      <w:r w:rsidR="00C3156B" w:rsidRPr="00C95072">
        <w:t>can be</w:t>
      </w:r>
      <w:r w:rsidR="005E0637" w:rsidRPr="00C95072">
        <w:t xml:space="preserve"> </w:t>
      </w:r>
      <w:r w:rsidR="00876875" w:rsidRPr="00C95072">
        <w:t xml:space="preserve">cut into strips for </w:t>
      </w:r>
      <w:r w:rsidR="00BC37E9" w:rsidRPr="00C95072">
        <w:t>cordage, and</w:t>
      </w:r>
      <w:r w:rsidR="00C259B5" w:rsidRPr="00C95072">
        <w:t xml:space="preserve"> can be</w:t>
      </w:r>
      <w:r w:rsidR="000259EB" w:rsidRPr="00C95072">
        <w:t xml:space="preserve"> made into </w:t>
      </w:r>
      <w:r w:rsidR="00A377F3" w:rsidRPr="00C95072">
        <w:t xml:space="preserve">bags and other carrying devices. </w:t>
      </w:r>
      <w:r w:rsidR="00B73928" w:rsidRPr="00C95072">
        <w:t>Deer</w:t>
      </w:r>
      <w:r w:rsidR="005A145E" w:rsidRPr="00C95072">
        <w:t xml:space="preserve"> sinew </w:t>
      </w:r>
      <w:r w:rsidR="00BC767F" w:rsidRPr="00C95072">
        <w:t>is a valuable cordage resource</w:t>
      </w:r>
      <w:r w:rsidR="008225D3" w:rsidRPr="00C95072">
        <w:t xml:space="preserve"> that </w:t>
      </w:r>
      <w:r w:rsidR="004E1BAE" w:rsidRPr="00C95072">
        <w:t xml:space="preserve">can be tied </w:t>
      </w:r>
      <w:r w:rsidR="00E6715A" w:rsidRPr="00C95072">
        <w:t xml:space="preserve">wet and </w:t>
      </w:r>
      <w:r w:rsidR="00B73928" w:rsidRPr="00C95072">
        <w:t>shrinks</w:t>
      </w:r>
      <w:r w:rsidR="00E6715A" w:rsidRPr="00C95072">
        <w:t xml:space="preserve"> when dry, </w:t>
      </w:r>
      <w:r w:rsidR="001F3518" w:rsidRPr="00C95072">
        <w:t xml:space="preserve">forming a </w:t>
      </w:r>
      <w:r w:rsidR="00213C7A" w:rsidRPr="00C95072">
        <w:t>tight bond</w:t>
      </w:r>
      <w:r w:rsidR="00A377F3" w:rsidRPr="00C95072">
        <w:t xml:space="preserve">. It can </w:t>
      </w:r>
      <w:r w:rsidR="008C7709" w:rsidRPr="00C95072">
        <w:t>serv</w:t>
      </w:r>
      <w:r w:rsidR="003378DD" w:rsidRPr="00C95072">
        <w:t>e</w:t>
      </w:r>
      <w:r w:rsidR="008C7709" w:rsidRPr="00C95072">
        <w:t xml:space="preserve"> as sewing thread or</w:t>
      </w:r>
      <w:r w:rsidR="00A377F3" w:rsidRPr="00C95072">
        <w:t xml:space="preserve"> be processed into glue</w:t>
      </w:r>
      <w:r w:rsidR="00213C7A" w:rsidRPr="00C95072">
        <w:t xml:space="preserve">. </w:t>
      </w:r>
      <w:r w:rsidR="00727376" w:rsidRPr="00C95072">
        <w:t xml:space="preserve">He explains that </w:t>
      </w:r>
      <w:r w:rsidR="00715CF0" w:rsidRPr="00C95072">
        <w:t xml:space="preserve">in contrast to larger taxa, deer hide can be </w:t>
      </w:r>
      <w:r w:rsidR="009E75C1" w:rsidRPr="00C95072">
        <w:t>brain-</w:t>
      </w:r>
      <w:r w:rsidR="00A0308B" w:rsidRPr="00C95072">
        <w:t xml:space="preserve">tanned </w:t>
      </w:r>
      <w:r w:rsidR="0090273B" w:rsidRPr="00C95072">
        <w:t xml:space="preserve">in a relatively short period of time. </w:t>
      </w:r>
      <w:r w:rsidR="006360CB" w:rsidRPr="00C95072">
        <w:t xml:space="preserve">The bones of deer were also valuable tool resources. The phalanges </w:t>
      </w:r>
      <w:r w:rsidR="00E16803" w:rsidRPr="00C95072">
        <w:t xml:space="preserve">can be ground and </w:t>
      </w:r>
      <w:r w:rsidR="0045793D" w:rsidRPr="00C95072">
        <w:t xml:space="preserve">carved </w:t>
      </w:r>
      <w:r w:rsidR="0045793D" w:rsidRPr="00C95072">
        <w:lastRenderedPageBreak/>
        <w:t xml:space="preserve">into fishhooks. </w:t>
      </w:r>
      <w:r w:rsidR="00D61397" w:rsidRPr="00C95072">
        <w:t>The metapodials</w:t>
      </w:r>
      <w:r w:rsidR="009D61FB" w:rsidRPr="00C95072">
        <w:t xml:space="preserve"> are very straight and</w:t>
      </w:r>
      <w:r w:rsidR="00D61397" w:rsidRPr="00C95072">
        <w:t xml:space="preserve"> have thick </w:t>
      </w:r>
      <w:r w:rsidR="00D9728F" w:rsidRPr="00C95072">
        <w:t xml:space="preserve">walls </w:t>
      </w:r>
      <w:r w:rsidR="009D61FB" w:rsidRPr="00C95072">
        <w:t>that</w:t>
      </w:r>
      <w:r w:rsidR="00D9728F" w:rsidRPr="00C95072">
        <w:t xml:space="preserve"> </w:t>
      </w:r>
      <w:r w:rsidR="000C010F" w:rsidRPr="00C95072">
        <w:t>are extreme</w:t>
      </w:r>
      <w:r w:rsidR="00BC33C2" w:rsidRPr="00C95072">
        <w:t>ly dense</w:t>
      </w:r>
      <w:r w:rsidR="00DB28A2" w:rsidRPr="00C95072">
        <w:t xml:space="preserve">, </w:t>
      </w:r>
      <w:r w:rsidR="006D7347" w:rsidRPr="00C95072">
        <w:t>which lends them to needle</w:t>
      </w:r>
      <w:r w:rsidR="00BD28E1" w:rsidRPr="00C95072">
        <w:t xml:space="preserve"> and hairpin </w:t>
      </w:r>
      <w:r w:rsidR="0060777D" w:rsidRPr="00C95072">
        <w:t xml:space="preserve">manufacture. </w:t>
      </w:r>
      <w:r w:rsidR="001968D6" w:rsidRPr="00C95072">
        <w:t xml:space="preserve">While much is made of </w:t>
      </w:r>
      <w:r w:rsidR="00785621" w:rsidRPr="00C95072">
        <w:t xml:space="preserve">bone grease as a food resource, it can also be </w:t>
      </w:r>
      <w:r w:rsidR="00B30E7C" w:rsidRPr="00C95072">
        <w:t xml:space="preserve">used </w:t>
      </w:r>
      <w:r w:rsidR="00045D7D" w:rsidRPr="00C95072">
        <w:t xml:space="preserve">for </w:t>
      </w:r>
      <w:r w:rsidR="00466972" w:rsidRPr="00C95072">
        <w:t>dermatological care</w:t>
      </w:r>
      <w:r w:rsidR="006A1404" w:rsidRPr="00C95072">
        <w:t xml:space="preserve"> </w:t>
      </w:r>
      <w:r w:rsidR="002501DB" w:rsidRPr="00C95072">
        <w:t>(Harper</w:t>
      </w:r>
      <w:r w:rsidR="00AF5FEF" w:rsidRPr="00C95072">
        <w:t xml:space="preserve"> 1999:117</w:t>
      </w:r>
      <w:r w:rsidR="002501DB" w:rsidRPr="00C95072">
        <w:t>)</w:t>
      </w:r>
      <w:r w:rsidR="00F85236" w:rsidRPr="00C95072">
        <w:t>.</w:t>
      </w:r>
      <w:r w:rsidR="00466972" w:rsidRPr="00C95072">
        <w:t xml:space="preserve"> </w:t>
      </w:r>
      <w:r w:rsidR="008B2C05" w:rsidRPr="00C95072">
        <w:t>Traditionally</w:t>
      </w:r>
      <w:r w:rsidR="00303E50" w:rsidRPr="00C95072">
        <w:t xml:space="preserve">, the skull and lower limbs are assigned </w:t>
      </w:r>
      <w:r w:rsidR="006E0184" w:rsidRPr="00C95072">
        <w:t xml:space="preserve">“low utility” values </w:t>
      </w:r>
      <w:r w:rsidR="0096138C" w:rsidRPr="00C95072">
        <w:t xml:space="preserve">, which </w:t>
      </w:r>
      <w:r w:rsidR="006363C4" w:rsidRPr="00C95072">
        <w:t xml:space="preserve">are </w:t>
      </w:r>
      <w:r w:rsidR="00B449AF" w:rsidRPr="00C95072">
        <w:t xml:space="preserve">justified from a caloric value and processing </w:t>
      </w:r>
      <w:r w:rsidR="0020241C" w:rsidRPr="00C95072">
        <w:t>requirement standpoint</w:t>
      </w:r>
      <w:r w:rsidR="00335762" w:rsidRPr="00C95072">
        <w:t xml:space="preserve"> (e.g. Binford 1978</w:t>
      </w:r>
      <w:r w:rsidR="00032453" w:rsidRPr="00C95072">
        <w:t>:20-21</w:t>
      </w:r>
      <w:r w:rsidR="00335762" w:rsidRPr="00C95072">
        <w:t>)</w:t>
      </w:r>
      <w:r w:rsidR="0020241C" w:rsidRPr="00C95072">
        <w:t xml:space="preserve">. </w:t>
      </w:r>
      <w:r w:rsidR="002E69D3" w:rsidRPr="00C95072">
        <w:t>However, e</w:t>
      </w:r>
      <w:r w:rsidR="00325359" w:rsidRPr="00C95072">
        <w:t xml:space="preserve">ven if we set aside </w:t>
      </w:r>
      <w:r w:rsidR="003738B9" w:rsidRPr="00C95072">
        <w:t xml:space="preserve">the symbolic significance </w:t>
      </w:r>
      <w:r w:rsidR="001A13D5" w:rsidRPr="00C95072">
        <w:t xml:space="preserve">associated with various </w:t>
      </w:r>
      <w:r w:rsidR="002E69D3" w:rsidRPr="00C95072">
        <w:t xml:space="preserve">“low utility” </w:t>
      </w:r>
      <w:r w:rsidR="001A13D5" w:rsidRPr="00C95072">
        <w:t>elements,</w:t>
      </w:r>
      <w:r w:rsidR="002E69D3" w:rsidRPr="00C95072">
        <w:t xml:space="preserve"> their </w:t>
      </w:r>
      <w:r w:rsidR="00C813C9" w:rsidRPr="00C95072">
        <w:t>(</w:t>
      </w:r>
      <w:r w:rsidR="007664D7" w:rsidRPr="00C95072">
        <w:t>non-caloric</w:t>
      </w:r>
      <w:r w:rsidR="00C813C9" w:rsidRPr="00C95072">
        <w:t>)</w:t>
      </w:r>
      <w:r w:rsidR="007664D7" w:rsidRPr="00C95072">
        <w:t xml:space="preserve"> functional utility</w:t>
      </w:r>
      <w:r w:rsidR="00F82ADE" w:rsidRPr="00C95072">
        <w:t xml:space="preserve"> is often very high. </w:t>
      </w:r>
      <w:r w:rsidR="00437CB3" w:rsidRPr="00C95072">
        <w:t xml:space="preserve">The skull contains the brain that is needed for tanning </w:t>
      </w:r>
      <w:r w:rsidR="00C1023F" w:rsidRPr="00C95072">
        <w:t xml:space="preserve">those </w:t>
      </w:r>
      <w:r w:rsidR="00DE34BC" w:rsidRPr="00C95072">
        <w:t>hides and</w:t>
      </w:r>
      <w:r w:rsidR="0048794B" w:rsidRPr="00C95072">
        <w:t xml:space="preserve"> might be expected to be </w:t>
      </w:r>
      <w:r w:rsidR="00422A5F" w:rsidRPr="00C95072">
        <w:t xml:space="preserve">prioritized for </w:t>
      </w:r>
      <w:r w:rsidR="0048794B" w:rsidRPr="00C95072">
        <w:t>transport</w:t>
      </w:r>
      <w:r w:rsidR="00422A5F" w:rsidRPr="00C95072">
        <w:t>ation</w:t>
      </w:r>
      <w:r w:rsidR="001770DF" w:rsidRPr="00C95072">
        <w:t xml:space="preserve"> to residential sites </w:t>
      </w:r>
      <w:r w:rsidR="0049450F" w:rsidRPr="00C95072">
        <w:t>despite having low caloric value</w:t>
      </w:r>
      <w:r w:rsidR="002C4771" w:rsidRPr="00C95072">
        <w:t>.</w:t>
      </w:r>
    </w:p>
    <w:p w14:paraId="33764BD4" w14:textId="77777777" w:rsidR="00F65B66" w:rsidRPr="00C95072" w:rsidRDefault="00F65B66" w:rsidP="006659BC">
      <w:pPr>
        <w:pStyle w:val="Heading2"/>
      </w:pPr>
      <w:bookmarkStart w:id="132" w:name="_Toc109373454"/>
      <w:r w:rsidRPr="00C95072">
        <w:t>Inter-site Implications</w:t>
      </w:r>
      <w:bookmarkEnd w:id="132"/>
    </w:p>
    <w:p w14:paraId="737FC914" w14:textId="77777777" w:rsidR="00B9008B" w:rsidRPr="00C95072" w:rsidRDefault="00B9008B" w:rsidP="00512202"/>
    <w:p w14:paraId="2F3AA041" w14:textId="730661C3" w:rsidR="0026075A" w:rsidRPr="00C95072" w:rsidRDefault="00681A4B" w:rsidP="007E7D68">
      <w:pPr>
        <w:ind w:firstLine="720"/>
      </w:pPr>
      <w:r w:rsidRPr="00C95072">
        <w:t>Given the climate shifts described by Denniston et al. (2000, also Denniston et al. 1999)</w:t>
      </w:r>
      <w:r w:rsidR="005C264A" w:rsidRPr="00C95072">
        <w:t xml:space="preserve"> as well as those </w:t>
      </w:r>
      <w:r w:rsidR="00397EE0" w:rsidRPr="00C95072">
        <w:t>relevant to Dust Cave more specifically (Hollenbach and Walker 2010</w:t>
      </w:r>
      <w:r w:rsidR="00276929" w:rsidRPr="00C95072">
        <w:t xml:space="preserve">; </w:t>
      </w:r>
      <w:r w:rsidR="00397EE0" w:rsidRPr="00C95072">
        <w:t>Sherwood et al. 2004</w:t>
      </w:r>
      <w:r w:rsidRPr="00C95072">
        <w:t xml:space="preserve">), we should expect that </w:t>
      </w:r>
      <w:r w:rsidR="003039B8" w:rsidRPr="00C95072">
        <w:t xml:space="preserve">people </w:t>
      </w:r>
      <w:r w:rsidR="00EE27A9" w:rsidRPr="00C95072">
        <w:t xml:space="preserve">living at each site should </w:t>
      </w:r>
      <w:r w:rsidR="00AD27E5" w:rsidRPr="00C95072">
        <w:t xml:space="preserve">alter their </w:t>
      </w:r>
      <w:r w:rsidR="0091398A" w:rsidRPr="00C95072">
        <w:t xml:space="preserve">hunting practices to accommodate </w:t>
      </w:r>
      <w:r w:rsidR="00B4779D" w:rsidRPr="00C95072">
        <w:t>the</w:t>
      </w:r>
      <w:r w:rsidR="009E5731" w:rsidRPr="00C95072">
        <w:t xml:space="preserve">ir changing landscape. </w:t>
      </w:r>
      <w:r w:rsidR="00CB1CEF" w:rsidRPr="00C95072">
        <w:t>Sites located on the edge of the prairie</w:t>
      </w:r>
      <w:r w:rsidR="004F5FAF" w:rsidRPr="00C95072">
        <w:t>, s</w:t>
      </w:r>
      <w:r w:rsidR="009D3FBB" w:rsidRPr="00C95072">
        <w:t>uch as Modoc Shelter and Little Freeman Cave</w:t>
      </w:r>
      <w:r w:rsidR="004F5FAF" w:rsidRPr="00C95072">
        <w:t>,</w:t>
      </w:r>
      <w:r w:rsidR="00CB1CEF" w:rsidRPr="00C95072">
        <w:t xml:space="preserve"> should </w:t>
      </w:r>
      <w:r w:rsidR="00B76537" w:rsidRPr="00C95072">
        <w:t>contain</w:t>
      </w:r>
      <w:r w:rsidR="003A1479" w:rsidRPr="00C95072">
        <w:t xml:space="preserve"> more prairie </w:t>
      </w:r>
      <w:r w:rsidR="00B76537" w:rsidRPr="00C95072">
        <w:t xml:space="preserve">taxa as </w:t>
      </w:r>
      <w:r w:rsidR="00145FB6" w:rsidRPr="00C95072">
        <w:t>the grasslands</w:t>
      </w:r>
      <w:r w:rsidR="00B76537" w:rsidRPr="00C95072">
        <w:t xml:space="preserve"> expanded and the </w:t>
      </w:r>
      <w:r w:rsidR="00B973CF" w:rsidRPr="00C95072">
        <w:t xml:space="preserve">forests thinned. </w:t>
      </w:r>
      <w:r w:rsidR="00EB0452" w:rsidRPr="00C95072">
        <w:t>However,</w:t>
      </w:r>
      <w:r w:rsidRPr="00C95072">
        <w:t xml:space="preserve"> </w:t>
      </w:r>
      <w:r w:rsidR="0055206D" w:rsidRPr="00C95072">
        <w:t>c</w:t>
      </w:r>
      <w:r w:rsidR="00512202" w:rsidRPr="00C95072">
        <w:t xml:space="preserve">orrespondence </w:t>
      </w:r>
      <w:r w:rsidR="0055206D" w:rsidRPr="00C95072">
        <w:t>a</w:t>
      </w:r>
      <w:r w:rsidR="00512202" w:rsidRPr="00C95072">
        <w:t xml:space="preserve">nalysis indicates that </w:t>
      </w:r>
      <w:r w:rsidR="009E3A31" w:rsidRPr="00C95072">
        <w:t xml:space="preserve">environmental patch exploitation </w:t>
      </w:r>
      <w:r w:rsidR="002B6F20" w:rsidRPr="00C95072">
        <w:t xml:space="preserve">choices were more </w:t>
      </w:r>
      <w:r w:rsidR="00A24C94" w:rsidRPr="00C95072">
        <w:t xml:space="preserve">related to </w:t>
      </w:r>
      <w:r w:rsidR="00AA0164" w:rsidRPr="00C95072">
        <w:t>site location than time</w:t>
      </w:r>
      <w:r w:rsidR="00752F39" w:rsidRPr="00C95072">
        <w:t xml:space="preserve"> period</w:t>
      </w:r>
      <w:r w:rsidR="00543FC4" w:rsidRPr="00C95072">
        <w:t xml:space="preserve">, especially for people at </w:t>
      </w:r>
      <w:r w:rsidR="00930EAE" w:rsidRPr="00C95072">
        <w:t>Dust</w:t>
      </w:r>
      <w:r w:rsidR="00543FC4" w:rsidRPr="00C95072">
        <w:t xml:space="preserve"> Cave and Saltpeter Cave</w:t>
      </w:r>
      <w:r w:rsidR="00C97793" w:rsidRPr="00C95072">
        <w:t xml:space="preserve">. </w:t>
      </w:r>
      <w:r w:rsidR="00C64CD1" w:rsidRPr="00C95072">
        <w:t xml:space="preserve">While the habitat </w:t>
      </w:r>
      <w:r w:rsidR="0091349A" w:rsidRPr="00C95072">
        <w:t xml:space="preserve">use index </w:t>
      </w:r>
      <w:r w:rsidR="00A47043" w:rsidRPr="00C95072">
        <w:t xml:space="preserve">does reflect </w:t>
      </w:r>
      <w:r w:rsidR="00BE71C3" w:rsidRPr="00C95072">
        <w:t xml:space="preserve">a slight increase in </w:t>
      </w:r>
      <w:r w:rsidR="00B315DE" w:rsidRPr="00C95072">
        <w:t xml:space="preserve">the use of grassland </w:t>
      </w:r>
      <w:r w:rsidR="00803DC4" w:rsidRPr="00C95072">
        <w:t>taxa</w:t>
      </w:r>
      <w:r w:rsidR="001C7A00" w:rsidRPr="00C95072">
        <w:t xml:space="preserve"> at Saltpeter Cave</w:t>
      </w:r>
      <w:r w:rsidR="00803DC4" w:rsidRPr="00C95072">
        <w:t xml:space="preserve">, </w:t>
      </w:r>
      <w:r w:rsidR="00F719CB" w:rsidRPr="00C95072">
        <w:t xml:space="preserve">the preponderance of </w:t>
      </w:r>
      <w:r w:rsidR="0049652D" w:rsidRPr="00C95072">
        <w:t xml:space="preserve">a grassland turtle species responsible for that change </w:t>
      </w:r>
      <w:r w:rsidR="00282C62" w:rsidRPr="00C95072">
        <w:t>is probably better explained by changes in site function</w:t>
      </w:r>
      <w:r w:rsidR="0060792D" w:rsidRPr="00C95072">
        <w:t xml:space="preserve"> </w:t>
      </w:r>
      <w:r w:rsidR="001C7A00" w:rsidRPr="00C95072">
        <w:t xml:space="preserve">and seasonality </w:t>
      </w:r>
      <w:r w:rsidR="007D2069" w:rsidRPr="00C95072">
        <w:t xml:space="preserve">than changes in habitat exploitation. </w:t>
      </w:r>
      <w:r w:rsidR="00D00DA7" w:rsidRPr="00C95072">
        <w:t xml:space="preserve">Ornate Box Turtles </w:t>
      </w:r>
      <w:r w:rsidR="009224DE" w:rsidRPr="00C95072">
        <w:t xml:space="preserve">also venture into </w:t>
      </w:r>
      <w:r w:rsidR="001363F2" w:rsidRPr="00C95072">
        <w:t>more forested environments</w:t>
      </w:r>
      <w:r w:rsidR="002C46B7" w:rsidRPr="00C95072">
        <w:t xml:space="preserve"> at times</w:t>
      </w:r>
      <w:r w:rsidR="001363F2" w:rsidRPr="00C95072">
        <w:t xml:space="preserve">. </w:t>
      </w:r>
    </w:p>
    <w:p w14:paraId="058960FF" w14:textId="77777777" w:rsidR="0026075A" w:rsidRPr="00C95072" w:rsidRDefault="0026075A" w:rsidP="007E7D68">
      <w:pPr>
        <w:ind w:firstLine="720"/>
      </w:pPr>
    </w:p>
    <w:p w14:paraId="7E15CE23" w14:textId="77777777" w:rsidR="005931F8" w:rsidRPr="00C95072" w:rsidRDefault="00C97793" w:rsidP="007E7D68">
      <w:pPr>
        <w:ind w:firstLine="720"/>
      </w:pPr>
      <w:r w:rsidRPr="00C95072">
        <w:t>This</w:t>
      </w:r>
      <w:r w:rsidR="00751E9A" w:rsidRPr="00C95072">
        <w:t xml:space="preserve"> persistent use of </w:t>
      </w:r>
      <w:r w:rsidR="00B62C7F" w:rsidRPr="00C95072">
        <w:t>woodland taxa</w:t>
      </w:r>
      <w:r w:rsidRPr="00C95072">
        <w:t xml:space="preserve"> suggests that </w:t>
      </w:r>
      <w:r w:rsidR="00092585" w:rsidRPr="00C95072">
        <w:t xml:space="preserve">at Saltpeter Cave, rather than </w:t>
      </w:r>
      <w:r w:rsidR="002C46B7" w:rsidRPr="00C95072">
        <w:t>widen the range of habitats th</w:t>
      </w:r>
      <w:r w:rsidR="00BE277E" w:rsidRPr="00C95072">
        <w:t xml:space="preserve">ey </w:t>
      </w:r>
      <w:r w:rsidR="00DD2B4B" w:rsidRPr="00C95072">
        <w:t>exploited for game</w:t>
      </w:r>
      <w:r w:rsidR="00092585" w:rsidRPr="00C95072">
        <w:t xml:space="preserve"> </w:t>
      </w:r>
      <w:r w:rsidR="005E5FDB" w:rsidRPr="00C95072">
        <w:t xml:space="preserve">to suit their changing landscape, </w:t>
      </w:r>
      <w:r w:rsidR="002A61A7" w:rsidRPr="00C95072">
        <w:t xml:space="preserve">the people of the Ozarchaic </w:t>
      </w:r>
      <w:r w:rsidR="00FB12EC" w:rsidRPr="00C95072">
        <w:t>intensified</w:t>
      </w:r>
      <w:r w:rsidR="00875C02" w:rsidRPr="00C95072">
        <w:t xml:space="preserve"> their landscape use to focus on </w:t>
      </w:r>
      <w:r w:rsidR="00FB12EC" w:rsidRPr="00C95072">
        <w:t>a wider range of</w:t>
      </w:r>
      <w:r w:rsidR="006B77E7" w:rsidRPr="00C95072">
        <w:t xml:space="preserve"> taxa within</w:t>
      </w:r>
      <w:r w:rsidR="00875C02" w:rsidRPr="00C95072">
        <w:t xml:space="preserve"> </w:t>
      </w:r>
      <w:r w:rsidR="009A4940" w:rsidRPr="00C95072">
        <w:t>forested areas</w:t>
      </w:r>
      <w:r w:rsidR="00D2677B" w:rsidRPr="00C95072">
        <w:t xml:space="preserve">. This may be due to </w:t>
      </w:r>
      <w:r w:rsidR="00AB1956" w:rsidRPr="00C95072">
        <w:t>the value of the trees themselves</w:t>
      </w:r>
      <w:r w:rsidR="00FC1509" w:rsidRPr="00C95072">
        <w:t xml:space="preserve"> as mast producers</w:t>
      </w:r>
      <w:r w:rsidR="00AB1956" w:rsidRPr="00C95072">
        <w:t xml:space="preserve">, and the </w:t>
      </w:r>
      <w:r w:rsidR="00526239" w:rsidRPr="00C95072">
        <w:t xml:space="preserve">secondary resources associated with woodland fauna. </w:t>
      </w:r>
      <w:r w:rsidR="000263C8" w:rsidRPr="00C95072">
        <w:t xml:space="preserve">Mast resources are </w:t>
      </w:r>
      <w:r w:rsidR="00465774" w:rsidRPr="00C95072">
        <w:t xml:space="preserve">an important and dependable </w:t>
      </w:r>
      <w:r w:rsidR="004A337E" w:rsidRPr="00C95072">
        <w:t xml:space="preserve">source of nutrients </w:t>
      </w:r>
      <w:r w:rsidR="00326E29" w:rsidRPr="00C95072">
        <w:t xml:space="preserve">and calories exploited throughout the </w:t>
      </w:r>
      <w:r w:rsidR="006C6950" w:rsidRPr="00C95072">
        <w:t>Eastern Woodlands</w:t>
      </w:r>
      <w:r w:rsidR="00A34B62" w:rsidRPr="00C95072">
        <w:t xml:space="preserve"> (Reidhead 1981:110)</w:t>
      </w:r>
      <w:r w:rsidR="006A0D5A" w:rsidRPr="00C95072">
        <w:t xml:space="preserve">. </w:t>
      </w:r>
    </w:p>
    <w:p w14:paraId="6E6D61CF" w14:textId="77777777" w:rsidR="005931F8" w:rsidRPr="00C95072" w:rsidRDefault="005931F8" w:rsidP="007E7D68">
      <w:pPr>
        <w:ind w:firstLine="720"/>
      </w:pPr>
    </w:p>
    <w:p w14:paraId="75B68B70" w14:textId="250DAF20" w:rsidR="008F2A6C" w:rsidRPr="00C95072" w:rsidRDefault="006173C7" w:rsidP="007E7D68">
      <w:pPr>
        <w:ind w:firstLine="720"/>
      </w:pPr>
      <w:r w:rsidRPr="00C95072">
        <w:t xml:space="preserve">As for the </w:t>
      </w:r>
      <w:r w:rsidR="00656822" w:rsidRPr="00C95072">
        <w:t xml:space="preserve">high-rank prairie taxa </w:t>
      </w:r>
      <w:r w:rsidR="00C20C25" w:rsidRPr="00C95072">
        <w:t>(especially</w:t>
      </w:r>
      <w:r w:rsidR="006E0076" w:rsidRPr="00C95072">
        <w:t xml:space="preserve"> </w:t>
      </w:r>
      <w:r w:rsidR="00C20C25" w:rsidRPr="00C95072">
        <w:t>Bison),</w:t>
      </w:r>
      <w:r w:rsidR="005C40A5" w:rsidRPr="00C95072">
        <w:t xml:space="preserve"> </w:t>
      </w:r>
      <w:r w:rsidR="000E3605" w:rsidRPr="00C95072">
        <w:t>ostensibly available</w:t>
      </w:r>
      <w:r w:rsidR="00A34B62" w:rsidRPr="00C95072">
        <w:t xml:space="preserve"> and evidenced by </w:t>
      </w:r>
      <w:r w:rsidR="008E0BE1" w:rsidRPr="00C95072">
        <w:t>the presence of juvenile elements of the appropriate size</w:t>
      </w:r>
      <w:r w:rsidR="00BC2D66" w:rsidRPr="00C95072">
        <w:t>,</w:t>
      </w:r>
      <w:r w:rsidR="000E3605" w:rsidRPr="00C95072">
        <w:t xml:space="preserve"> t</w:t>
      </w:r>
      <w:r w:rsidR="002B01C0" w:rsidRPr="00C95072">
        <w:t xml:space="preserve">he </w:t>
      </w:r>
      <w:r w:rsidR="005E3209" w:rsidRPr="00C95072">
        <w:t xml:space="preserve">elephantine </w:t>
      </w:r>
      <w:r w:rsidR="00AD6CD8" w:rsidRPr="00C95072">
        <w:t xml:space="preserve">proportions of </w:t>
      </w:r>
      <w:r w:rsidR="000E3605" w:rsidRPr="00C95072">
        <w:t>b</w:t>
      </w:r>
      <w:r w:rsidR="0013054A" w:rsidRPr="00C95072">
        <w:t>ison</w:t>
      </w:r>
      <w:r w:rsidR="00FE519C" w:rsidRPr="00C95072">
        <w:t xml:space="preserve"> </w:t>
      </w:r>
      <w:r w:rsidR="000E3605" w:rsidRPr="00C95072">
        <w:t>and elk</w:t>
      </w:r>
      <w:r w:rsidR="00FE519C" w:rsidRPr="00C95072">
        <w:t xml:space="preserve"> </w:t>
      </w:r>
      <w:r w:rsidR="007559F8" w:rsidRPr="00C95072">
        <w:t>require</w:t>
      </w:r>
      <w:r w:rsidR="00FE519C" w:rsidRPr="00C95072">
        <w:t xml:space="preserve"> much more </w:t>
      </w:r>
      <w:r w:rsidR="004B2C48" w:rsidRPr="00C95072">
        <w:t xml:space="preserve">time and labor to transport and process for meat, hides, </w:t>
      </w:r>
      <w:r w:rsidR="0024672F" w:rsidRPr="00C95072">
        <w:t>bone nutrients</w:t>
      </w:r>
      <w:r w:rsidR="00C04D7D" w:rsidRPr="00C95072">
        <w:t>, and other resources</w:t>
      </w:r>
      <w:r w:rsidR="0024672F" w:rsidRPr="00C95072">
        <w:t xml:space="preserve">. </w:t>
      </w:r>
      <w:r w:rsidR="00D0737C" w:rsidRPr="00C95072">
        <w:t>We also can</w:t>
      </w:r>
      <w:r w:rsidR="006C458F" w:rsidRPr="00C95072">
        <w:t>no</w:t>
      </w:r>
      <w:r w:rsidR="00D0737C" w:rsidRPr="00C95072">
        <w:t xml:space="preserve">t rule out the possibility that taxa like </w:t>
      </w:r>
      <w:r w:rsidR="00B6706E" w:rsidRPr="00C95072">
        <w:t>bison</w:t>
      </w:r>
      <w:r w:rsidR="008C3F28" w:rsidRPr="00C95072">
        <w:t xml:space="preserve"> and</w:t>
      </w:r>
      <w:r w:rsidR="00B6706E" w:rsidRPr="00C95072">
        <w:t xml:space="preserve"> game birds </w:t>
      </w:r>
      <w:r w:rsidR="008C3F28" w:rsidRPr="00C95072">
        <w:t>were considered “plains food for plains people</w:t>
      </w:r>
      <w:r w:rsidR="00DD282A" w:rsidRPr="00C95072">
        <w:t>,</w:t>
      </w:r>
      <w:r w:rsidR="008C3F28" w:rsidRPr="00C95072">
        <w:t xml:space="preserve">” </w:t>
      </w:r>
      <w:r w:rsidR="00DD282A" w:rsidRPr="00C95072">
        <w:t>and w</w:t>
      </w:r>
      <w:r w:rsidR="00CB3560" w:rsidRPr="00C95072">
        <w:t>ere</w:t>
      </w:r>
      <w:r w:rsidR="00DD282A" w:rsidRPr="00C95072">
        <w:t xml:space="preserve"> relegated to social interactions between </w:t>
      </w:r>
      <w:r w:rsidR="00F233A4" w:rsidRPr="00C95072">
        <w:t xml:space="preserve">different regional groups. </w:t>
      </w:r>
      <w:r w:rsidR="00B62C7F" w:rsidRPr="00C95072">
        <w:t xml:space="preserve">By contrast, both the </w:t>
      </w:r>
      <w:r w:rsidR="001A1160" w:rsidRPr="00C95072">
        <w:t>Modoc Shelter and Little Freeman Cave assemblages</w:t>
      </w:r>
      <w:r w:rsidR="00A703C0" w:rsidRPr="00C95072">
        <w:t xml:space="preserve"> do show noticeable changes</w:t>
      </w:r>
      <w:r w:rsidR="00F33C47" w:rsidRPr="00C95072">
        <w:t xml:space="preserve"> in </w:t>
      </w:r>
      <w:r w:rsidR="00676DC8" w:rsidRPr="00C95072">
        <w:t>patch</w:t>
      </w:r>
      <w:r w:rsidR="00F33C47" w:rsidRPr="00C95072">
        <w:t xml:space="preserve"> use </w:t>
      </w:r>
      <w:r w:rsidR="00B521D9" w:rsidRPr="00C95072">
        <w:t>practices.</w:t>
      </w:r>
      <w:r w:rsidR="000E4660" w:rsidRPr="00C95072">
        <w:t xml:space="preserve"> </w:t>
      </w:r>
      <w:r w:rsidR="00134A39" w:rsidRPr="00C95072">
        <w:t xml:space="preserve">At </w:t>
      </w:r>
      <w:r w:rsidR="000E4660" w:rsidRPr="00C95072">
        <w:t>Modoc Shelte</w:t>
      </w:r>
      <w:r w:rsidR="00AA6056" w:rsidRPr="00C95072">
        <w:t>r it appears that forager</w:t>
      </w:r>
      <w:r w:rsidR="004F433F" w:rsidRPr="00C95072">
        <w:t xml:space="preserve">s </w:t>
      </w:r>
      <w:r w:rsidR="0088464D" w:rsidRPr="00C95072">
        <w:t>shift</w:t>
      </w:r>
      <w:r w:rsidR="00AA6056" w:rsidRPr="00C95072">
        <w:t>ed</w:t>
      </w:r>
      <w:r w:rsidR="0088464D" w:rsidRPr="00C95072">
        <w:t xml:space="preserve"> away from </w:t>
      </w:r>
      <w:r w:rsidR="005B6616" w:rsidRPr="00C95072">
        <w:t>aquatic</w:t>
      </w:r>
      <w:r w:rsidR="002049C5" w:rsidRPr="00C95072">
        <w:t xml:space="preserve"> and grassland</w:t>
      </w:r>
      <w:r w:rsidR="005B6616" w:rsidRPr="00C95072">
        <w:t xml:space="preserve"> </w:t>
      </w:r>
      <w:r w:rsidR="005213EC" w:rsidRPr="00C95072">
        <w:t xml:space="preserve">taxa </w:t>
      </w:r>
      <w:r w:rsidR="00EB57CC" w:rsidRPr="00C95072">
        <w:t xml:space="preserve">towards </w:t>
      </w:r>
      <w:r w:rsidR="0089300F" w:rsidRPr="00C95072">
        <w:t xml:space="preserve">forest edge </w:t>
      </w:r>
      <w:r w:rsidR="009E141F" w:rsidRPr="00C95072">
        <w:t xml:space="preserve">associated </w:t>
      </w:r>
      <w:r w:rsidR="00602E4C" w:rsidRPr="00C95072">
        <w:t xml:space="preserve">animals. </w:t>
      </w:r>
      <w:r w:rsidR="00650FDE" w:rsidRPr="00C95072">
        <w:t xml:space="preserve">The </w:t>
      </w:r>
      <w:r w:rsidR="00DE4E77" w:rsidRPr="00C95072">
        <w:t>Little Freeman</w:t>
      </w:r>
      <w:r w:rsidR="00650FDE" w:rsidRPr="00C95072">
        <w:t xml:space="preserve"> Cave assemblage </w:t>
      </w:r>
      <w:r w:rsidR="00FA5D93" w:rsidRPr="00C95072">
        <w:t xml:space="preserve">becomes more normative in its composition </w:t>
      </w:r>
      <w:r w:rsidR="005E7D00" w:rsidRPr="00C95072">
        <w:t xml:space="preserve">after the </w:t>
      </w:r>
      <w:r w:rsidR="005E7D00" w:rsidRPr="00C95072">
        <w:lastRenderedPageBreak/>
        <w:t>transition to the Middle Archaic</w:t>
      </w:r>
      <w:r w:rsidR="00DE232B" w:rsidRPr="00C95072">
        <w:t>.</w:t>
      </w:r>
      <w:r w:rsidR="00B0731C" w:rsidRPr="00C95072">
        <w:t xml:space="preserve"> </w:t>
      </w:r>
      <w:r w:rsidR="00A81848" w:rsidRPr="00C95072">
        <w:t>The close proximity of Dust Cave to the Tennessee River seems to have had a stabilizing effect</w:t>
      </w:r>
      <w:r w:rsidR="00192EE5" w:rsidRPr="00C95072">
        <w:t xml:space="preserve"> on the sorts of habitats the occupants there chose to </w:t>
      </w:r>
      <w:r w:rsidR="007F5228" w:rsidRPr="00C95072">
        <w:t>forage in, as this site is closely associated with water in all components.</w:t>
      </w:r>
      <w:r w:rsidR="002E7579" w:rsidRPr="00C95072">
        <w:t xml:space="preserve"> </w:t>
      </w:r>
      <w:r w:rsidR="00BC248E" w:rsidRPr="00C95072">
        <w:t xml:space="preserve">It </w:t>
      </w:r>
      <w:r w:rsidR="00C00CBE" w:rsidRPr="00C95072">
        <w:t>would appear</w:t>
      </w:r>
      <w:r w:rsidR="00BC248E" w:rsidRPr="00C95072">
        <w:t xml:space="preserve"> then that</w:t>
      </w:r>
      <w:r w:rsidR="00C00CBE" w:rsidRPr="00C95072">
        <w:t xml:space="preserve"> the people who lived at each </w:t>
      </w:r>
      <w:r w:rsidR="001C0E35" w:rsidRPr="00C95072">
        <w:t xml:space="preserve">of these </w:t>
      </w:r>
      <w:r w:rsidR="00C00CBE" w:rsidRPr="00C95072">
        <w:t>site</w:t>
      </w:r>
      <w:r w:rsidR="001C0E35" w:rsidRPr="00C95072">
        <w:t>s</w:t>
      </w:r>
      <w:r w:rsidR="00C00CBE" w:rsidRPr="00C95072">
        <w:t xml:space="preserve"> not only spoke with different accents, they</w:t>
      </w:r>
      <w:r w:rsidR="006E3552" w:rsidRPr="00C95072">
        <w:t xml:space="preserve"> </w:t>
      </w:r>
      <w:r w:rsidR="001C0E35" w:rsidRPr="00C95072">
        <w:t>ate with regional accents as well.</w:t>
      </w:r>
      <w:r w:rsidR="00DE232B" w:rsidRPr="00C95072">
        <w:t xml:space="preserve"> </w:t>
      </w:r>
    </w:p>
    <w:p w14:paraId="427E0F14" w14:textId="77777777" w:rsidR="00A54717" w:rsidRPr="00C95072" w:rsidRDefault="00A54717" w:rsidP="00512202"/>
    <w:p w14:paraId="4095EE0F" w14:textId="7099B04A" w:rsidR="00A54717" w:rsidRPr="00C95072" w:rsidRDefault="007420F3" w:rsidP="007420F3">
      <w:pPr>
        <w:pStyle w:val="Heading3"/>
      </w:pPr>
      <w:bookmarkStart w:id="133" w:name="_Toc109373455"/>
      <w:r w:rsidRPr="00C95072">
        <w:t>The Gr</w:t>
      </w:r>
      <w:r w:rsidR="00E715B2" w:rsidRPr="00C95072">
        <w:t>a</w:t>
      </w:r>
      <w:r w:rsidRPr="00C95072">
        <w:t xml:space="preserve">y Fox in the Ozarchaic and </w:t>
      </w:r>
      <w:r w:rsidR="00AA099F" w:rsidRPr="00C95072">
        <w:t xml:space="preserve">Recent </w:t>
      </w:r>
      <w:r w:rsidR="00A51886" w:rsidRPr="00C95072">
        <w:t xml:space="preserve">Eastern </w:t>
      </w:r>
      <w:r w:rsidR="00405431" w:rsidRPr="00C95072">
        <w:t>Cultures</w:t>
      </w:r>
      <w:bookmarkEnd w:id="133"/>
    </w:p>
    <w:p w14:paraId="3587445D" w14:textId="77777777" w:rsidR="005E5ED0" w:rsidRPr="00C95072" w:rsidRDefault="005E5ED0" w:rsidP="00512202"/>
    <w:p w14:paraId="5E649014" w14:textId="2BCA4CB2" w:rsidR="005E5ED0" w:rsidRPr="00C95072" w:rsidRDefault="005E5ED0" w:rsidP="00E62ED0">
      <w:pPr>
        <w:ind w:firstLine="720"/>
      </w:pPr>
      <w:r w:rsidRPr="00C95072">
        <w:t xml:space="preserve">The significance of Gray Foxes at Saltpeter Cave remains enigmatic. </w:t>
      </w:r>
      <w:r w:rsidR="00B74BF5" w:rsidRPr="00C95072">
        <w:t xml:space="preserve">While </w:t>
      </w:r>
      <w:r w:rsidR="00517DC1" w:rsidRPr="00C95072">
        <w:t xml:space="preserve">this </w:t>
      </w:r>
      <w:r w:rsidR="000122F9" w:rsidRPr="00C95072">
        <w:t>critter</w:t>
      </w:r>
      <w:r w:rsidR="00517DC1" w:rsidRPr="00C95072">
        <w:t xml:space="preserve"> was certainly available </w:t>
      </w:r>
      <w:r w:rsidR="0096497C" w:rsidRPr="00C95072">
        <w:t xml:space="preserve">to people </w:t>
      </w:r>
      <w:r w:rsidR="002D508F" w:rsidRPr="00C95072">
        <w:t xml:space="preserve">at the other sites, </w:t>
      </w:r>
      <w:r w:rsidR="003D3FC3" w:rsidRPr="00C95072">
        <w:t xml:space="preserve">the people living there seem to have deliberately avoided </w:t>
      </w:r>
      <w:r w:rsidR="00FE7F6B" w:rsidRPr="00C95072">
        <w:t xml:space="preserve">hunting or trapping them. </w:t>
      </w:r>
      <w:r w:rsidR="00A3328C" w:rsidRPr="00C95072">
        <w:t xml:space="preserve">The fact that the Ozarchaic people </w:t>
      </w:r>
      <w:r w:rsidR="007724D6" w:rsidRPr="00C95072">
        <w:t xml:space="preserve">not only </w:t>
      </w:r>
      <w:r w:rsidR="008C29B8" w:rsidRPr="00C95072">
        <w:t xml:space="preserve">sought this </w:t>
      </w:r>
      <w:r w:rsidR="009B65B9" w:rsidRPr="00C95072">
        <w:t>taxon</w:t>
      </w:r>
      <w:r w:rsidR="008C29B8" w:rsidRPr="00C95072">
        <w:t xml:space="preserve"> out, but also </w:t>
      </w:r>
      <w:r w:rsidR="00003128" w:rsidRPr="00C95072">
        <w:t xml:space="preserve">deposited the animal’s remains with the right side of the body </w:t>
      </w:r>
      <w:r w:rsidR="006766A9" w:rsidRPr="00C95072">
        <w:t xml:space="preserve">segregated </w:t>
      </w:r>
      <w:r w:rsidR="000E350B" w:rsidRPr="00C95072">
        <w:t>out</w:t>
      </w:r>
      <w:r w:rsidR="00BA15FE" w:rsidRPr="00C95072">
        <w:t>, particularly as seen in the Middle Archaic 1 component,</w:t>
      </w:r>
      <w:r w:rsidR="000E350B" w:rsidRPr="00C95072">
        <w:t xml:space="preserve"> </w:t>
      </w:r>
      <w:r w:rsidR="00883EAA" w:rsidRPr="00C95072">
        <w:t xml:space="preserve">suggests some special relationship </w:t>
      </w:r>
      <w:r w:rsidR="00F21386" w:rsidRPr="00C95072">
        <w:t xml:space="preserve">with foxes that </w:t>
      </w:r>
      <w:r w:rsidR="00B962BA" w:rsidRPr="00C95072">
        <w:t xml:space="preserve">other </w:t>
      </w:r>
      <w:r w:rsidR="00C2033E" w:rsidRPr="00C95072">
        <w:t>A</w:t>
      </w:r>
      <w:r w:rsidR="00B962BA" w:rsidRPr="00C95072">
        <w:t xml:space="preserve">rchaic peoples did not share. </w:t>
      </w:r>
      <w:r w:rsidR="008B5DF3" w:rsidRPr="00C95072">
        <w:t xml:space="preserve">This may have involved </w:t>
      </w:r>
      <w:r w:rsidR="009F24AE" w:rsidRPr="00C95072">
        <w:t xml:space="preserve">medicine, sympathetic magic, </w:t>
      </w:r>
      <w:r w:rsidR="00771207" w:rsidRPr="00C95072">
        <w:t xml:space="preserve">shamanic </w:t>
      </w:r>
      <w:r w:rsidR="004B53C5" w:rsidRPr="00C95072">
        <w:t xml:space="preserve">practice, </w:t>
      </w:r>
      <w:r w:rsidR="00D233F8" w:rsidRPr="00C95072">
        <w:t xml:space="preserve">a </w:t>
      </w:r>
      <w:r w:rsidR="00C64212" w:rsidRPr="00C95072">
        <w:t xml:space="preserve">special meal, </w:t>
      </w:r>
      <w:r w:rsidR="00CD7DDD" w:rsidRPr="00C95072">
        <w:t xml:space="preserve">or </w:t>
      </w:r>
      <w:r w:rsidR="007D6510" w:rsidRPr="00C95072">
        <w:t>simply a local tradit</w:t>
      </w:r>
      <w:r w:rsidR="00E73513" w:rsidRPr="00C95072">
        <w:t xml:space="preserve">ion. Whatever the case may be, the </w:t>
      </w:r>
      <w:r w:rsidR="00F53525" w:rsidRPr="00C95072">
        <w:t xml:space="preserve">paucity of foxes at other Eastern Woodlands sites </w:t>
      </w:r>
      <w:r w:rsidR="00D811CB" w:rsidRPr="00C95072">
        <w:t xml:space="preserve">is conspicuous. </w:t>
      </w:r>
      <w:r w:rsidR="005C1A28" w:rsidRPr="00C95072">
        <w:t xml:space="preserve">This agrees with </w:t>
      </w:r>
      <w:r w:rsidR="0046113C" w:rsidRPr="00C95072">
        <w:t xml:space="preserve">taboos observed among </w:t>
      </w:r>
      <w:r w:rsidR="00447149" w:rsidRPr="00C95072">
        <w:t xml:space="preserve">both </w:t>
      </w:r>
      <w:r w:rsidR="0046113C" w:rsidRPr="00C95072">
        <w:t>northeastern</w:t>
      </w:r>
      <w:r w:rsidR="00447149" w:rsidRPr="00C95072">
        <w:t xml:space="preserve"> and southeastern</w:t>
      </w:r>
      <w:r w:rsidR="0046113C" w:rsidRPr="00C95072">
        <w:t xml:space="preserve"> </w:t>
      </w:r>
      <w:r w:rsidR="00A011B6" w:rsidRPr="00C95072">
        <w:t xml:space="preserve">communities, who generally avoided </w:t>
      </w:r>
      <w:r w:rsidR="00901D76" w:rsidRPr="00C95072">
        <w:t>eating certain animals</w:t>
      </w:r>
      <w:r w:rsidR="00B64BB8" w:rsidRPr="00C95072">
        <w:t xml:space="preserve">, especially small carnivores like foxes and </w:t>
      </w:r>
      <w:r w:rsidR="004C7685" w:rsidRPr="00C95072">
        <w:t>bobcats</w:t>
      </w:r>
      <w:r w:rsidR="00EC3745" w:rsidRPr="00C95072">
        <w:t xml:space="preserve"> (Harper </w:t>
      </w:r>
      <w:r w:rsidR="00614C48" w:rsidRPr="00C95072">
        <w:t>1999</w:t>
      </w:r>
      <w:r w:rsidR="00616C61" w:rsidRPr="00C95072">
        <w:t>:115</w:t>
      </w:r>
      <w:r w:rsidR="004F4944" w:rsidRPr="00C95072">
        <w:t>, 323</w:t>
      </w:r>
      <w:r w:rsidR="00EC3745" w:rsidRPr="00C95072">
        <w:t>)</w:t>
      </w:r>
    </w:p>
    <w:p w14:paraId="04410F61" w14:textId="77777777" w:rsidR="00766F75" w:rsidRPr="00C95072" w:rsidRDefault="00766F75" w:rsidP="00E62ED0">
      <w:pPr>
        <w:ind w:firstLine="720"/>
      </w:pPr>
    </w:p>
    <w:p w14:paraId="59E9F3A8" w14:textId="392E5A23" w:rsidR="00150E49" w:rsidRPr="00C95072" w:rsidRDefault="00766F75" w:rsidP="00E62ED0">
      <w:pPr>
        <w:ind w:firstLine="720"/>
      </w:pPr>
      <w:r w:rsidRPr="00C95072">
        <w:t>The Cherokee and Choctaw word</w:t>
      </w:r>
      <w:r w:rsidR="00340FE4" w:rsidRPr="00C95072">
        <w:t xml:space="preserve">s for </w:t>
      </w:r>
      <w:r w:rsidR="00D85CB5" w:rsidRPr="00C95072">
        <w:t>“</w:t>
      </w:r>
      <w:r w:rsidR="00340FE4" w:rsidRPr="00C95072">
        <w:t>fox</w:t>
      </w:r>
      <w:r w:rsidR="00D85CB5" w:rsidRPr="00C95072">
        <w:t>”</w:t>
      </w:r>
      <w:r w:rsidR="00340FE4" w:rsidRPr="00C95072">
        <w:t xml:space="preserve"> </w:t>
      </w:r>
      <w:r w:rsidR="00663EB3" w:rsidRPr="00C95072">
        <w:t>are nearly identical (</w:t>
      </w:r>
      <w:r w:rsidR="008F4A6D" w:rsidRPr="00C95072">
        <w:rPr>
          <w:i/>
          <w:iCs/>
        </w:rPr>
        <w:t>t</w:t>
      </w:r>
      <w:r w:rsidR="003D4584" w:rsidRPr="00C95072">
        <w:rPr>
          <w:i/>
          <w:iCs/>
        </w:rPr>
        <w:t>s</w:t>
      </w:r>
      <w:r w:rsidR="00663EB3" w:rsidRPr="00C95072">
        <w:rPr>
          <w:i/>
          <w:iCs/>
        </w:rPr>
        <w:t>u</w:t>
      </w:r>
      <w:r w:rsidR="003D4584" w:rsidRPr="00C95072">
        <w:rPr>
          <w:i/>
          <w:iCs/>
        </w:rPr>
        <w:t>h</w:t>
      </w:r>
      <w:r w:rsidR="00663EB3" w:rsidRPr="00C95072">
        <w:rPr>
          <w:i/>
          <w:iCs/>
        </w:rPr>
        <w:t>la</w:t>
      </w:r>
      <w:r w:rsidR="00663EB3" w:rsidRPr="00C95072">
        <w:t xml:space="preserve"> and </w:t>
      </w:r>
      <w:r w:rsidR="008F4A6D" w:rsidRPr="00C95072">
        <w:rPr>
          <w:i/>
          <w:iCs/>
        </w:rPr>
        <w:t>c</w:t>
      </w:r>
      <w:r w:rsidR="00663EB3" w:rsidRPr="00C95072">
        <w:rPr>
          <w:i/>
          <w:iCs/>
        </w:rPr>
        <w:t>hul</w:t>
      </w:r>
      <w:r w:rsidR="00F80F5B" w:rsidRPr="00C95072">
        <w:rPr>
          <w:i/>
          <w:iCs/>
        </w:rPr>
        <w:t xml:space="preserve">a </w:t>
      </w:r>
      <w:r w:rsidR="008F4A6D" w:rsidRPr="00C95072">
        <w:t>respectively)</w:t>
      </w:r>
      <w:r w:rsidR="00EE1672" w:rsidRPr="00C95072">
        <w:t xml:space="preserve">, while the Muskogee term from Alabama is </w:t>
      </w:r>
      <w:r w:rsidR="00C62737" w:rsidRPr="00C95072">
        <w:rPr>
          <w:i/>
          <w:iCs/>
        </w:rPr>
        <w:t>cola</w:t>
      </w:r>
      <w:r w:rsidR="0057335F" w:rsidRPr="00C95072">
        <w:rPr>
          <w:i/>
          <w:iCs/>
        </w:rPr>
        <w:t xml:space="preserve"> </w:t>
      </w:r>
      <w:r w:rsidR="0057335F" w:rsidRPr="00C95072">
        <w:t>(L</w:t>
      </w:r>
      <w:r w:rsidR="00A91734" w:rsidRPr="00C95072">
        <w:t>u</w:t>
      </w:r>
      <w:r w:rsidR="0057335F" w:rsidRPr="00C95072">
        <w:t>pardus 1982:284</w:t>
      </w:r>
      <w:r w:rsidR="00060B75" w:rsidRPr="00C95072">
        <w:t>;</w:t>
      </w:r>
      <w:r w:rsidR="0057335F" w:rsidRPr="00C95072">
        <w:rPr>
          <w:i/>
          <w:iCs/>
        </w:rPr>
        <w:t xml:space="preserve"> </w:t>
      </w:r>
      <w:r w:rsidR="0057335F" w:rsidRPr="00C95072">
        <w:t>Mithun 1984:265)</w:t>
      </w:r>
      <w:r w:rsidR="005A4C5A" w:rsidRPr="00C95072">
        <w:t>.</w:t>
      </w:r>
      <w:r w:rsidR="00837D29" w:rsidRPr="00C95072">
        <w:t xml:space="preserve"> The Cherokee</w:t>
      </w:r>
      <w:r w:rsidR="00825D9B" w:rsidRPr="00C95072">
        <w:t>s</w:t>
      </w:r>
      <w:r w:rsidR="00837D29" w:rsidRPr="00C95072">
        <w:t xml:space="preserve"> have another word, </w:t>
      </w:r>
      <w:r w:rsidR="00837D29" w:rsidRPr="00C95072">
        <w:rPr>
          <w:i/>
          <w:iCs/>
        </w:rPr>
        <w:t xml:space="preserve">ina’li </w:t>
      </w:r>
      <w:r w:rsidR="00837D29" w:rsidRPr="00C95072">
        <w:t>which means “Black Fox</w:t>
      </w:r>
      <w:r w:rsidR="00275E71" w:rsidRPr="00C95072">
        <w:t>,</w:t>
      </w:r>
      <w:r w:rsidR="00837D29" w:rsidRPr="00C95072">
        <w:t>”</w:t>
      </w:r>
      <w:r w:rsidR="00275E71" w:rsidRPr="00C95072">
        <w:t xml:space="preserve"> though it is unclear if this is meant to designate a separate species or if it refers to a melanistic fox</w:t>
      </w:r>
      <w:r w:rsidR="00F82CAE" w:rsidRPr="00C95072">
        <w:t xml:space="preserve"> </w:t>
      </w:r>
      <w:r w:rsidR="006B0BD2" w:rsidRPr="00C95072">
        <w:t>(Mooney</w:t>
      </w:r>
      <w:r w:rsidR="00F82CAE" w:rsidRPr="00C95072">
        <w:t xml:space="preserve"> </w:t>
      </w:r>
      <w:r w:rsidR="00A91734" w:rsidRPr="00C95072">
        <w:t>2006</w:t>
      </w:r>
      <w:r w:rsidR="00FE4395" w:rsidRPr="00C95072">
        <w:t>:</w:t>
      </w:r>
      <w:r w:rsidR="001C6412" w:rsidRPr="00C95072">
        <w:t>265</w:t>
      </w:r>
      <w:r w:rsidR="006B0BD2" w:rsidRPr="00C95072">
        <w:t>)</w:t>
      </w:r>
      <w:r w:rsidR="00275E71" w:rsidRPr="00C95072">
        <w:t xml:space="preserve">. </w:t>
      </w:r>
      <w:r w:rsidR="005A4C5A" w:rsidRPr="00C95072">
        <w:t>T</w:t>
      </w:r>
      <w:r w:rsidR="00D85CB5" w:rsidRPr="00C95072">
        <w:t xml:space="preserve">he Osage term </w:t>
      </w:r>
      <w:r w:rsidR="00FE0F3C" w:rsidRPr="00C95072">
        <w:rPr>
          <w:i/>
          <w:iCs/>
        </w:rPr>
        <w:t>s</w:t>
      </w:r>
      <w:r w:rsidR="000C0066" w:rsidRPr="00C95072">
        <w:rPr>
          <w:i/>
          <w:iCs/>
        </w:rPr>
        <w:t>ho</w:t>
      </w:r>
      <w:r w:rsidR="00FE0F3C" w:rsidRPr="00C95072">
        <w:rPr>
          <w:i/>
          <w:iCs/>
        </w:rPr>
        <w:t>mekasee</w:t>
      </w:r>
      <w:r w:rsidR="008F4A6D" w:rsidRPr="00C95072">
        <w:t xml:space="preserve"> </w:t>
      </w:r>
      <w:r w:rsidR="00591DE5" w:rsidRPr="00C95072">
        <w:t xml:space="preserve">applies both to the Gray Fox and to the </w:t>
      </w:r>
      <w:r w:rsidR="00597171" w:rsidRPr="00C95072">
        <w:t>C</w:t>
      </w:r>
      <w:r w:rsidR="00B72C03" w:rsidRPr="00C95072">
        <w:t>oyote</w:t>
      </w:r>
      <w:r w:rsidR="005A4C5A" w:rsidRPr="00C95072">
        <w:t xml:space="preserve"> (</w:t>
      </w:r>
      <w:r w:rsidR="000C05E9" w:rsidRPr="00C95072">
        <w:t xml:space="preserve">Kilan </w:t>
      </w:r>
      <w:r w:rsidR="005A4C5A" w:rsidRPr="00C95072">
        <w:t>Jacobs</w:t>
      </w:r>
      <w:r w:rsidR="002E4B6F" w:rsidRPr="00C95072">
        <w:t>, Osage Nation</w:t>
      </w:r>
      <w:r w:rsidR="005A4C5A" w:rsidRPr="00C95072">
        <w:t>, personal communication</w:t>
      </w:r>
      <w:r w:rsidR="0037434E" w:rsidRPr="00C95072">
        <w:t>, 2022</w:t>
      </w:r>
      <w:r w:rsidR="005A4C5A" w:rsidRPr="00C95072">
        <w:t>)</w:t>
      </w:r>
      <w:r w:rsidR="001544E4" w:rsidRPr="00C95072">
        <w:t xml:space="preserve"> while “</w:t>
      </w:r>
      <w:r w:rsidR="00F427FD" w:rsidRPr="00C95072">
        <w:t>mo</w:t>
      </w:r>
      <w:r w:rsidR="007A4CC9" w:rsidRPr="00C95072">
        <w:rPr>
          <w:vertAlign w:val="superscript"/>
        </w:rPr>
        <w:t>n’</w:t>
      </w:r>
      <w:r w:rsidR="007A4CC9" w:rsidRPr="00C95072">
        <w:t>-zhi tha-gthi</w:t>
      </w:r>
      <w:r w:rsidR="007A4CC9" w:rsidRPr="00C95072">
        <w:rPr>
          <w:vertAlign w:val="superscript"/>
        </w:rPr>
        <w:t>n</w:t>
      </w:r>
      <w:r w:rsidR="00005753" w:rsidRPr="00C95072">
        <w:rPr>
          <w:vertAlign w:val="superscript"/>
        </w:rPr>
        <w:t xml:space="preserve">” </w:t>
      </w:r>
      <w:r w:rsidR="00005753" w:rsidRPr="00C95072">
        <w:t>refers to the Gray Fox specifically (</w:t>
      </w:r>
      <w:r w:rsidR="007314B5" w:rsidRPr="00C95072">
        <w:t>La Flesche 1932:</w:t>
      </w:r>
      <w:r w:rsidR="00132B25" w:rsidRPr="00C95072">
        <w:t>103</w:t>
      </w:r>
      <w:r w:rsidR="00005753" w:rsidRPr="00C95072">
        <w:t>)</w:t>
      </w:r>
      <w:r w:rsidR="00B72C03" w:rsidRPr="00C95072">
        <w:t>.</w:t>
      </w:r>
      <w:r w:rsidR="002815F6" w:rsidRPr="00C95072">
        <w:t xml:space="preserve"> </w:t>
      </w:r>
    </w:p>
    <w:p w14:paraId="3DC4F57B" w14:textId="77777777" w:rsidR="00150E49" w:rsidRPr="00C95072" w:rsidRDefault="00150E49" w:rsidP="00E62ED0">
      <w:pPr>
        <w:ind w:firstLine="720"/>
      </w:pPr>
    </w:p>
    <w:p w14:paraId="446489A5" w14:textId="22F68758" w:rsidR="003C177A" w:rsidRPr="00C95072" w:rsidRDefault="001C3949" w:rsidP="00E62ED0">
      <w:pPr>
        <w:ind w:firstLine="720"/>
      </w:pPr>
      <w:r w:rsidRPr="00C95072">
        <w:t xml:space="preserve">References to </w:t>
      </w:r>
      <w:r w:rsidR="00E56822" w:rsidRPr="00C95072">
        <w:t xml:space="preserve">the fox in </w:t>
      </w:r>
      <w:r w:rsidR="004D6FA4" w:rsidRPr="00C95072">
        <w:t>Eastern Woodlands folklore and belief are sparse</w:t>
      </w:r>
      <w:r w:rsidR="000528A6" w:rsidRPr="00C95072">
        <w:t xml:space="preserve"> and</w:t>
      </w:r>
      <w:r w:rsidR="004E18DE" w:rsidRPr="00C95072">
        <w:t xml:space="preserve"> often take the form of personal names of humans rather than literal foxes</w:t>
      </w:r>
      <w:r w:rsidR="004D6FA4" w:rsidRPr="00C95072">
        <w:t xml:space="preserve">. </w:t>
      </w:r>
      <w:r w:rsidR="00594329" w:rsidRPr="00C95072">
        <w:t xml:space="preserve">Alfred </w:t>
      </w:r>
      <w:r w:rsidR="00BF5718" w:rsidRPr="00C95072">
        <w:t>Wright</w:t>
      </w:r>
      <w:r w:rsidR="00594329" w:rsidRPr="00C95072">
        <w:t xml:space="preserve"> (1823</w:t>
      </w:r>
      <w:r w:rsidR="001B13C9" w:rsidRPr="00C95072">
        <w:t>: 1</w:t>
      </w:r>
      <w:r w:rsidR="00772CC6" w:rsidRPr="00C95072">
        <w:t>82-183</w:t>
      </w:r>
      <w:r w:rsidR="00594329" w:rsidRPr="00C95072">
        <w:t>) reports that a</w:t>
      </w:r>
      <w:r w:rsidR="00F56E68" w:rsidRPr="00C95072">
        <w:t>mong the Choctaw</w:t>
      </w:r>
      <w:r w:rsidR="003074AB" w:rsidRPr="00C95072">
        <w:t>s</w:t>
      </w:r>
      <w:r w:rsidR="00FA536E" w:rsidRPr="00C95072">
        <w:t>:</w:t>
      </w:r>
    </w:p>
    <w:p w14:paraId="3E9C828E" w14:textId="77777777" w:rsidR="003C177A" w:rsidRPr="00C95072" w:rsidRDefault="003C177A" w:rsidP="003C177A"/>
    <w:p w14:paraId="1BF9FEA6" w14:textId="39139088" w:rsidR="00766F75" w:rsidRPr="00C95072" w:rsidRDefault="00BC3C4A" w:rsidP="0003579C">
      <w:pPr>
        <w:ind w:left="720" w:right="720" w:firstLine="720"/>
      </w:pPr>
      <w:r w:rsidRPr="00C95072">
        <w:t xml:space="preserve">“It was their ancient belief, that every man had </w:t>
      </w:r>
      <w:r w:rsidRPr="00C95072">
        <w:rPr>
          <w:i/>
          <w:iCs/>
        </w:rPr>
        <w:t>shilombish,</w:t>
      </w:r>
      <w:r w:rsidRPr="00C95072">
        <w:t xml:space="preserve"> </w:t>
      </w:r>
      <w:r w:rsidR="00800C28" w:rsidRPr="00C95072">
        <w:t xml:space="preserve">the outside shadow, which always followed him, and </w:t>
      </w:r>
      <w:r w:rsidR="00800C28" w:rsidRPr="00C95072">
        <w:rPr>
          <w:i/>
          <w:iCs/>
        </w:rPr>
        <w:t xml:space="preserve">shilup, </w:t>
      </w:r>
      <w:r w:rsidR="00800C28" w:rsidRPr="00C95072">
        <w:t>the inside shadow</w:t>
      </w:r>
      <w:r w:rsidR="00C47BA1" w:rsidRPr="00C95072">
        <w:t xml:space="preserve">, or ghost, </w:t>
      </w:r>
      <w:r w:rsidR="007061C2" w:rsidRPr="00C95072">
        <w:t>which at death goes to the land of ghosts. The shilombish was supposed to remain upon the earth, and wander restless about its</w:t>
      </w:r>
      <w:r w:rsidR="006E5649" w:rsidRPr="00C95072">
        <w:t xml:space="preserve"> former habitation, and often, especially at night, by its pitiful moans, so to affrighten its surviving friends, as to make them forsake the spot, and seek another abode, it is also supposed frequently to assume the form of a fox</w:t>
      </w:r>
      <w:r w:rsidR="00170A01" w:rsidRPr="00C95072">
        <w:t>, or owl</w:t>
      </w:r>
      <w:r w:rsidR="0082228F" w:rsidRPr="00C95072">
        <w:t xml:space="preserve">; and, by barking like the one, and screeching like the other at night, causes great consternation, for the cry is ominous of ill. They distinguish between its note and that of the animals it imitates, in this way. When a fox barks, or an owl screeches, another fox or owl replies. </w:t>
      </w:r>
      <w:r w:rsidR="0082228F" w:rsidRPr="00C95072">
        <w:lastRenderedPageBreak/>
        <w:t>But when the shilombish imitates the sound</w:t>
      </w:r>
      <w:r w:rsidR="000F4BB2" w:rsidRPr="00C95072">
        <w:t xml:space="preserve"> of either animal, no response is given.</w:t>
      </w:r>
      <w:r w:rsidR="003C177A" w:rsidRPr="00C95072">
        <w:t>”</w:t>
      </w:r>
      <w:r w:rsidR="000F4BB2" w:rsidRPr="00C95072">
        <w:t xml:space="preserve"> </w:t>
      </w:r>
    </w:p>
    <w:p w14:paraId="63A5DA31" w14:textId="77777777" w:rsidR="006F44CF" w:rsidRPr="00C95072" w:rsidRDefault="006F44CF" w:rsidP="003C177A"/>
    <w:p w14:paraId="4AAE256A" w14:textId="6893CAD9" w:rsidR="006F44CF" w:rsidRPr="00C95072" w:rsidRDefault="007D0E87" w:rsidP="00B82EB6">
      <w:pPr>
        <w:ind w:firstLine="720"/>
      </w:pPr>
      <w:r w:rsidRPr="00C95072">
        <w:t>George Amos Dorsey</w:t>
      </w:r>
      <w:r w:rsidR="00F6656F" w:rsidRPr="00C95072">
        <w:t xml:space="preserve"> (1997:537</w:t>
      </w:r>
      <w:r w:rsidR="0067656A" w:rsidRPr="00C95072">
        <w:t>-</w:t>
      </w:r>
      <w:r w:rsidR="006D2960" w:rsidRPr="00C95072">
        <w:t>539</w:t>
      </w:r>
      <w:r w:rsidR="00F6656F" w:rsidRPr="00C95072">
        <w:t>)</w:t>
      </w:r>
      <w:r w:rsidRPr="00C95072">
        <w:t xml:space="preserve"> records a story from the </w:t>
      </w:r>
      <w:r w:rsidR="007D3818" w:rsidRPr="00C95072">
        <w:t>Pawnee</w:t>
      </w:r>
      <w:r w:rsidR="00825D9B" w:rsidRPr="00C95072">
        <w:t>s</w:t>
      </w:r>
      <w:r w:rsidR="007D3818" w:rsidRPr="00C95072">
        <w:t xml:space="preserve"> </w:t>
      </w:r>
      <w:r w:rsidRPr="00C95072">
        <w:t xml:space="preserve">in which </w:t>
      </w:r>
      <w:r w:rsidR="00A946D5" w:rsidRPr="00C95072">
        <w:t xml:space="preserve">the </w:t>
      </w:r>
      <w:r w:rsidR="00F55073" w:rsidRPr="00C95072">
        <w:t>R</w:t>
      </w:r>
      <w:r w:rsidR="00A946D5" w:rsidRPr="00C95072">
        <w:t xml:space="preserve">ed </w:t>
      </w:r>
      <w:r w:rsidR="00F55073" w:rsidRPr="00C95072">
        <w:t>F</w:t>
      </w:r>
      <w:r w:rsidR="00A946D5" w:rsidRPr="00C95072">
        <w:t xml:space="preserve">ox </w:t>
      </w:r>
      <w:r w:rsidR="008C3094" w:rsidRPr="00C95072">
        <w:t xml:space="preserve">scares </w:t>
      </w:r>
      <w:r w:rsidR="00F9222E" w:rsidRPr="00C95072">
        <w:t xml:space="preserve">off the Buffalo </w:t>
      </w:r>
      <w:r w:rsidR="004F7236" w:rsidRPr="00C95072">
        <w:t xml:space="preserve">and </w:t>
      </w:r>
      <w:r w:rsidR="00E13092" w:rsidRPr="00C95072">
        <w:t xml:space="preserve">a boy named Burnt-Belly </w:t>
      </w:r>
      <w:r w:rsidR="00BD13EE" w:rsidRPr="00C95072">
        <w:t xml:space="preserve">goes to hunt Red Fox to </w:t>
      </w:r>
      <w:r w:rsidR="002E6D27" w:rsidRPr="00C95072">
        <w:t xml:space="preserve">rectify the issue. </w:t>
      </w:r>
      <w:r w:rsidR="00202271" w:rsidRPr="00C95072">
        <w:t xml:space="preserve">One of the foxes he </w:t>
      </w:r>
      <w:r w:rsidR="00DF6F66" w:rsidRPr="00C95072">
        <w:t xml:space="preserve">kills has hair that is a “bluish color” which </w:t>
      </w:r>
      <w:r w:rsidR="007116FF" w:rsidRPr="00C95072">
        <w:t>like</w:t>
      </w:r>
      <w:r w:rsidR="0013611F" w:rsidRPr="00C95072">
        <w:t>ly refers to the Gray Fox</w:t>
      </w:r>
      <w:r w:rsidR="00E76AED" w:rsidRPr="00C95072">
        <w:t xml:space="preserve">. </w:t>
      </w:r>
      <w:r w:rsidR="002D4EEC" w:rsidRPr="00C95072">
        <w:t>This</w:t>
      </w:r>
      <w:r w:rsidR="005F7D42" w:rsidRPr="00C95072">
        <w:t xml:space="preserve"> may</w:t>
      </w:r>
      <w:r w:rsidR="00FD1263" w:rsidRPr="00C95072">
        <w:t xml:space="preserve"> suggest</w:t>
      </w:r>
      <w:r w:rsidR="00131292" w:rsidRPr="00C95072">
        <w:t xml:space="preserve"> that the distinction </w:t>
      </w:r>
      <w:r w:rsidR="005977A1" w:rsidRPr="00C95072">
        <w:t xml:space="preserve">between </w:t>
      </w:r>
      <w:r w:rsidR="005977A1" w:rsidRPr="00C95072">
        <w:rPr>
          <w:i/>
          <w:iCs/>
        </w:rPr>
        <w:t xml:space="preserve">Urocyon </w:t>
      </w:r>
      <w:r w:rsidR="0006441C" w:rsidRPr="00C95072">
        <w:t xml:space="preserve">and </w:t>
      </w:r>
      <w:r w:rsidR="0006441C" w:rsidRPr="00C95072">
        <w:rPr>
          <w:i/>
          <w:iCs/>
        </w:rPr>
        <w:t>Vulpes</w:t>
      </w:r>
      <w:r w:rsidR="0006441C" w:rsidRPr="00C95072">
        <w:t xml:space="preserve"> taxa</w:t>
      </w:r>
      <w:r w:rsidR="00131292" w:rsidRPr="00C95072">
        <w:t xml:space="preserve"> </w:t>
      </w:r>
      <w:r w:rsidR="00113B22" w:rsidRPr="00C95072">
        <w:t>was recognized</w:t>
      </w:r>
      <w:r w:rsidR="002D4EEC" w:rsidRPr="00C95072">
        <w:t>, but the</w:t>
      </w:r>
      <w:r w:rsidR="0006441C" w:rsidRPr="00C95072">
        <w:t>y were</w:t>
      </w:r>
      <w:r w:rsidR="002D4EEC" w:rsidRPr="00C95072">
        <w:t xml:space="preserve"> also </w:t>
      </w:r>
      <w:r w:rsidR="0006441C" w:rsidRPr="00C95072">
        <w:t xml:space="preserve">both recognized as kinds of foxes, </w:t>
      </w:r>
      <w:r w:rsidR="008D4FBA" w:rsidRPr="00C95072">
        <w:t>at least among the Pawnee</w:t>
      </w:r>
      <w:r w:rsidR="0011714A" w:rsidRPr="00C95072">
        <w:t>s</w:t>
      </w:r>
      <w:r w:rsidR="004D4635" w:rsidRPr="00C95072">
        <w:rPr>
          <w:rStyle w:val="FootnoteReference"/>
        </w:rPr>
        <w:footnoteReference w:id="13"/>
      </w:r>
      <w:r w:rsidR="00113B22" w:rsidRPr="00C95072">
        <w:t>.</w:t>
      </w:r>
      <w:r w:rsidR="00DA2DB1" w:rsidRPr="00C95072">
        <w:t xml:space="preserve"> </w:t>
      </w:r>
      <w:r w:rsidR="0074167B" w:rsidRPr="00C95072">
        <w:t>In a</w:t>
      </w:r>
      <w:r w:rsidR="004A115C" w:rsidRPr="00C95072">
        <w:t xml:space="preserve"> similar</w:t>
      </w:r>
      <w:r w:rsidR="0074167B" w:rsidRPr="00C95072">
        <w:t xml:space="preserve"> story, </w:t>
      </w:r>
      <w:r w:rsidR="00D6351C" w:rsidRPr="00C95072">
        <w:t xml:space="preserve">Red Fox </w:t>
      </w:r>
      <w:r w:rsidR="00F41538" w:rsidRPr="00C95072">
        <w:t>steals game</w:t>
      </w:r>
      <w:r w:rsidR="004B1BD7" w:rsidRPr="00C95072">
        <w:t xml:space="preserve"> and a bounty is put on him</w:t>
      </w:r>
      <w:r w:rsidR="004A115C" w:rsidRPr="00C95072">
        <w:t xml:space="preserve"> (Dorsey 1997:</w:t>
      </w:r>
      <w:r w:rsidR="00A403C1" w:rsidRPr="00C95072">
        <w:t>982</w:t>
      </w:r>
      <w:r w:rsidR="004A115C" w:rsidRPr="00C95072">
        <w:t xml:space="preserve">). </w:t>
      </w:r>
      <w:r w:rsidR="00D00BBE" w:rsidRPr="00C95072">
        <w:t xml:space="preserve">Several of the stories </w:t>
      </w:r>
      <w:r w:rsidR="00A63C38" w:rsidRPr="00C95072">
        <w:t xml:space="preserve">associate foxes and </w:t>
      </w:r>
      <w:r w:rsidR="00B9053F" w:rsidRPr="00C95072">
        <w:t>larger canids</w:t>
      </w:r>
      <w:r w:rsidR="00DF2B0D" w:rsidRPr="00C95072">
        <w:t xml:space="preserve"> (Dorsey 1997:728</w:t>
      </w:r>
      <w:r w:rsidR="000E69AD" w:rsidRPr="00C95072">
        <w:t>,</w:t>
      </w:r>
      <w:r w:rsidR="00BD1719" w:rsidRPr="00C95072">
        <w:t xml:space="preserve"> </w:t>
      </w:r>
      <w:r w:rsidR="000E69AD" w:rsidRPr="00C95072">
        <w:t>819</w:t>
      </w:r>
      <w:r w:rsidR="00EE6262" w:rsidRPr="00C95072">
        <w:t>, 965</w:t>
      </w:r>
      <w:r w:rsidR="00DF2B0D" w:rsidRPr="00C95072">
        <w:t>)</w:t>
      </w:r>
      <w:r w:rsidR="00E36428" w:rsidRPr="00C95072">
        <w:t xml:space="preserve">, and at least one telling of the Cherokee Tar-Wolf story </w:t>
      </w:r>
      <w:r w:rsidR="00807BDE" w:rsidRPr="00C95072">
        <w:t>associate</w:t>
      </w:r>
      <w:r w:rsidR="00DB7752" w:rsidRPr="00C95072">
        <w:t>s</w:t>
      </w:r>
      <w:r w:rsidR="00807BDE" w:rsidRPr="00C95072">
        <w:t xml:space="preserve"> </w:t>
      </w:r>
      <w:r w:rsidR="004B0FE4" w:rsidRPr="00C95072">
        <w:t>foxes and wolves</w:t>
      </w:r>
      <w:r w:rsidR="00075021" w:rsidRPr="00C95072">
        <w:t xml:space="preserve"> (Moon</w:t>
      </w:r>
      <w:r w:rsidR="007644FC" w:rsidRPr="00C95072">
        <w:t>ey</w:t>
      </w:r>
      <w:r w:rsidR="009E52FB" w:rsidRPr="00C95072">
        <w:t xml:space="preserve"> </w:t>
      </w:r>
      <w:r w:rsidR="00450B5B" w:rsidRPr="00C95072">
        <w:t>2006:272</w:t>
      </w:r>
      <w:r w:rsidR="00075021" w:rsidRPr="00C95072">
        <w:t>)</w:t>
      </w:r>
      <w:r w:rsidR="00A63C38" w:rsidRPr="00C95072">
        <w:t xml:space="preserve">. </w:t>
      </w:r>
    </w:p>
    <w:p w14:paraId="4A7E90F7" w14:textId="77777777" w:rsidR="003D6CE1" w:rsidRPr="00C95072" w:rsidRDefault="003D6CE1" w:rsidP="000C14AF"/>
    <w:p w14:paraId="3782F666" w14:textId="7B893B3B" w:rsidR="002961DB" w:rsidRPr="00C95072" w:rsidRDefault="001E120F" w:rsidP="00B82EB6">
      <w:pPr>
        <w:ind w:firstLine="720"/>
      </w:pPr>
      <w:r w:rsidRPr="00C95072">
        <w:t xml:space="preserve">The Caddo incorporated the fox into </w:t>
      </w:r>
      <w:r w:rsidR="00683BED" w:rsidRPr="00C95072">
        <w:t>military</w:t>
      </w:r>
      <w:r w:rsidR="00C95CE2" w:rsidRPr="00C95072">
        <w:t xml:space="preserve"> practice, as</w:t>
      </w:r>
      <w:r w:rsidR="00C4635B" w:rsidRPr="00C95072">
        <w:t xml:space="preserve"> Spanish clergyman</w:t>
      </w:r>
      <w:r w:rsidR="00C95CE2" w:rsidRPr="00C95072">
        <w:t xml:space="preserve"> </w:t>
      </w:r>
      <w:r w:rsidR="003638D0" w:rsidRPr="00C95072">
        <w:t>Isidro Felix de Espinosa observed</w:t>
      </w:r>
      <w:r w:rsidR="002D42BB" w:rsidRPr="00C95072">
        <w:t xml:space="preserve"> in the </w:t>
      </w:r>
      <w:r w:rsidR="00DE37CD" w:rsidRPr="00C95072">
        <w:t>18</w:t>
      </w:r>
      <w:r w:rsidR="00DE37CD" w:rsidRPr="00C95072">
        <w:rPr>
          <w:vertAlign w:val="superscript"/>
        </w:rPr>
        <w:t>th</w:t>
      </w:r>
      <w:r w:rsidR="00DE37CD" w:rsidRPr="00C95072">
        <w:t xml:space="preserve"> century</w:t>
      </w:r>
      <w:r w:rsidR="003638D0" w:rsidRPr="00C95072">
        <w:t xml:space="preserve">: </w:t>
      </w:r>
      <w:r w:rsidR="009D34A7" w:rsidRPr="00C95072">
        <w:br/>
      </w:r>
    </w:p>
    <w:p w14:paraId="6C11C517" w14:textId="2324028F" w:rsidR="003D6CE1" w:rsidRPr="00C95072" w:rsidRDefault="007F36EE" w:rsidP="002961DB">
      <w:pPr>
        <w:ind w:left="720" w:right="720" w:firstLine="720"/>
      </w:pPr>
      <w:r w:rsidRPr="00C95072">
        <w:t>“When they go to war, they hold general assemblies in the house of a chief and give drinks to one of those considered most valiant, until he loses or pretends to lose consciousness. After a day and a night he says that he has seen where the enemy were and whether or not they were prepared, and they predict their pretended victories accordingly. They do the same enroute when they go their journeys, and with a fox’s tail they make an astrolobe by means of which to see future events.”</w:t>
      </w:r>
      <w:r w:rsidR="003638D0" w:rsidRPr="00C95072">
        <w:t xml:space="preserve"> (</w:t>
      </w:r>
      <w:r w:rsidR="00BB0DFD" w:rsidRPr="00C95072">
        <w:t>Bolton</w:t>
      </w:r>
      <w:r w:rsidR="00F42F7F" w:rsidRPr="00C95072">
        <w:t xml:space="preserve"> </w:t>
      </w:r>
      <w:r w:rsidR="00646B75" w:rsidRPr="00C95072">
        <w:t xml:space="preserve">and </w:t>
      </w:r>
      <w:r w:rsidR="00646B75" w:rsidRPr="00C95072">
        <w:rPr>
          <w:rFonts w:ascii="Times New Roman" w:hAnsi="Times New Roman" w:cs="Times New Roman"/>
        </w:rPr>
        <w:t>Magnaghi</w:t>
      </w:r>
      <w:r w:rsidR="00646B75" w:rsidRPr="00C95072">
        <w:t xml:space="preserve"> </w:t>
      </w:r>
      <w:r w:rsidR="00C4635B" w:rsidRPr="00C95072">
        <w:t>1987</w:t>
      </w:r>
      <w:r w:rsidR="00F42F7F" w:rsidRPr="00C95072">
        <w:t>:171</w:t>
      </w:r>
      <w:r w:rsidR="003638D0" w:rsidRPr="00C95072">
        <w:t>)</w:t>
      </w:r>
    </w:p>
    <w:p w14:paraId="002FE740" w14:textId="77777777" w:rsidR="003D6CE1" w:rsidRPr="00C95072" w:rsidRDefault="003D6CE1" w:rsidP="00E62ED0">
      <w:pPr>
        <w:ind w:firstLine="720"/>
      </w:pPr>
    </w:p>
    <w:p w14:paraId="40586573" w14:textId="63D96B6D" w:rsidR="003D6CE1" w:rsidRPr="00C95072" w:rsidRDefault="00B7503E" w:rsidP="0092326C">
      <w:pPr>
        <w:ind w:firstLine="720"/>
      </w:pPr>
      <w:r w:rsidRPr="00C95072">
        <w:t xml:space="preserve">This same </w:t>
      </w:r>
      <w:r w:rsidR="00212C5F" w:rsidRPr="00C95072">
        <w:t xml:space="preserve">source </w:t>
      </w:r>
      <w:r w:rsidR="002C6520" w:rsidRPr="00C95072">
        <w:t>indicates that Caddo</w:t>
      </w:r>
      <w:r w:rsidR="00CF6E0A" w:rsidRPr="00C95072">
        <w:t xml:space="preserve"> medicine men </w:t>
      </w:r>
      <w:r w:rsidR="008E0385" w:rsidRPr="00C95072">
        <w:t>employed a d</w:t>
      </w:r>
      <w:r w:rsidR="00B67158" w:rsidRPr="00C95072">
        <w:t xml:space="preserve">evice made from a foxtail </w:t>
      </w:r>
      <w:r w:rsidR="005F2BA5" w:rsidRPr="00C95072">
        <w:t xml:space="preserve">in </w:t>
      </w:r>
      <w:r w:rsidR="003301B9" w:rsidRPr="00C95072">
        <w:t>divination</w:t>
      </w:r>
      <w:r w:rsidR="005B1F4F" w:rsidRPr="00C95072">
        <w:t xml:space="preserve">. </w:t>
      </w:r>
      <w:r w:rsidR="00B30C49" w:rsidRPr="00C95072">
        <w:t xml:space="preserve">The Osage reportedly used Gray Fox hides to make quivers of exceptional value (La Flesche </w:t>
      </w:r>
      <w:r w:rsidR="00AD647E" w:rsidRPr="00C95072">
        <w:t>1932:103</w:t>
      </w:r>
      <w:r w:rsidR="00B30C49" w:rsidRPr="00C95072">
        <w:t>).</w:t>
      </w:r>
    </w:p>
    <w:p w14:paraId="6F463CA7" w14:textId="77777777" w:rsidR="00A67F8A" w:rsidRPr="00C95072" w:rsidRDefault="00A67F8A" w:rsidP="00930D38"/>
    <w:p w14:paraId="26409DE3" w14:textId="49BEA124" w:rsidR="00A67F8A" w:rsidRPr="00C95072" w:rsidRDefault="00A67F8A" w:rsidP="00A67F8A">
      <w:pPr>
        <w:ind w:firstLine="720"/>
      </w:pPr>
      <w:r w:rsidRPr="00C95072">
        <w:t xml:space="preserve">All that to say that while foxes do occasionally appear in </w:t>
      </w:r>
      <w:r w:rsidR="00F423C5" w:rsidRPr="00C95072">
        <w:t xml:space="preserve">the lore and tradition of Eastern Woodlands people </w:t>
      </w:r>
      <w:r w:rsidR="002E43E0" w:rsidRPr="00C95072">
        <w:t xml:space="preserve">in recent history, </w:t>
      </w:r>
      <w:r w:rsidR="00F436AC" w:rsidRPr="00C95072">
        <w:t xml:space="preserve">there is little consensus about the </w:t>
      </w:r>
      <w:r w:rsidR="0040419B" w:rsidRPr="00C95072">
        <w:t xml:space="preserve">symbolic significance of the fox </w:t>
      </w:r>
      <w:r w:rsidR="000E2938" w:rsidRPr="00C95072">
        <w:t>that might point to a more ancient belief.</w:t>
      </w:r>
      <w:r w:rsidR="00976F7F" w:rsidRPr="00C95072">
        <w:t xml:space="preserve"> </w:t>
      </w:r>
      <w:r w:rsidR="00051C6F" w:rsidRPr="00C95072">
        <w:t>The on</w:t>
      </w:r>
      <w:r w:rsidR="00D24E75" w:rsidRPr="00C95072">
        <w:t xml:space="preserve">ly </w:t>
      </w:r>
      <w:r w:rsidR="008D31A5" w:rsidRPr="00C95072">
        <w:t xml:space="preserve">justifiable conclusion at this juncture is that </w:t>
      </w:r>
      <w:r w:rsidR="00821A19" w:rsidRPr="00C95072">
        <w:t xml:space="preserve">the </w:t>
      </w:r>
      <w:r w:rsidR="008201F7" w:rsidRPr="00C95072">
        <w:t xml:space="preserve">Ozarchaic people inhabiting Saltpeter Cave in the Middle Archaic period had a very different relationship to the Gray Fox </w:t>
      </w:r>
      <w:r w:rsidR="00454410" w:rsidRPr="00C95072">
        <w:t xml:space="preserve">than did their neighbors to the north and east, and that </w:t>
      </w:r>
      <w:r w:rsidR="00C35944" w:rsidRPr="00C95072">
        <w:t xml:space="preserve">the </w:t>
      </w:r>
      <w:r w:rsidR="00847E52" w:rsidRPr="00C95072">
        <w:t xml:space="preserve">unusual treatment of these remains suggests that relationship prompted a </w:t>
      </w:r>
      <w:r w:rsidR="00B03556" w:rsidRPr="00C95072">
        <w:t xml:space="preserve">sacred practice </w:t>
      </w:r>
      <w:r w:rsidR="0012242F" w:rsidRPr="00C95072">
        <w:t xml:space="preserve">in a space that was less than sacrosanct. </w:t>
      </w:r>
      <w:r w:rsidR="00F53742" w:rsidRPr="00C95072">
        <w:t>Evaluating w</w:t>
      </w:r>
      <w:r w:rsidR="0012242F" w:rsidRPr="00C95072">
        <w:t xml:space="preserve">hether this </w:t>
      </w:r>
      <w:r w:rsidR="00963837" w:rsidRPr="00C95072">
        <w:t>practice was a regional feature</w:t>
      </w:r>
      <w:r w:rsidR="00BE499A" w:rsidRPr="00C95072">
        <w:t xml:space="preserve"> will require analyses of other faunal assemblages</w:t>
      </w:r>
      <w:r w:rsidR="004147A0" w:rsidRPr="00C95072">
        <w:t xml:space="preserve"> </w:t>
      </w:r>
      <w:r w:rsidR="001D4113" w:rsidRPr="00C95072">
        <w:t>associated with</w:t>
      </w:r>
      <w:r w:rsidR="004147A0" w:rsidRPr="00C95072">
        <w:t xml:space="preserve"> the southern Ozarchaic</w:t>
      </w:r>
      <w:r w:rsidR="001D4113" w:rsidRPr="00C95072">
        <w:t>.</w:t>
      </w:r>
      <w:r w:rsidR="004147A0" w:rsidRPr="00C95072">
        <w:t xml:space="preserve"> </w:t>
      </w:r>
    </w:p>
    <w:p w14:paraId="37B7B38B" w14:textId="77777777" w:rsidR="003D6CE1" w:rsidRPr="00C95072" w:rsidRDefault="003D6CE1" w:rsidP="00E62ED0">
      <w:pPr>
        <w:ind w:firstLine="720"/>
      </w:pPr>
    </w:p>
    <w:p w14:paraId="5FA0744A" w14:textId="36EF0E79" w:rsidR="00D63786" w:rsidRPr="00C95072" w:rsidRDefault="00F21A92" w:rsidP="006659BC">
      <w:pPr>
        <w:pStyle w:val="Heading2"/>
      </w:pPr>
      <w:bookmarkStart w:id="134" w:name="_Toc109373456"/>
      <w:bookmarkStart w:id="135" w:name="_Toc427156483"/>
      <w:r w:rsidRPr="00C95072">
        <w:lastRenderedPageBreak/>
        <w:t>CONCLUSION</w:t>
      </w:r>
      <w:bookmarkEnd w:id="134"/>
    </w:p>
    <w:p w14:paraId="299A1AB8" w14:textId="77777777" w:rsidR="00D63786" w:rsidRPr="00C95072" w:rsidRDefault="00D63786" w:rsidP="00D63786"/>
    <w:p w14:paraId="17FFC489" w14:textId="77777777" w:rsidR="00D63786" w:rsidRPr="00C95072" w:rsidRDefault="00D63786" w:rsidP="00D63786">
      <w:pPr>
        <w:ind w:firstLine="720"/>
      </w:pPr>
      <w:r w:rsidRPr="00C95072">
        <w:t>This study has provided some insights into how Eastern Archaic foragers utilized their landscapes in very concrete terms. Much is made of the high mobility of Archaic peoples, which may be true in terms of annual cycles (Binford 1980). However, the correspondence analyses in Chapter Seven indicate that the most important variable that influenced the composition of the faunal diet portion was not Hypsithermal climate change altering environmental variability. Instead, the immediate surroundings of the sites in question appear to have been the most important for hunting and trapping strategies. It may be the case that Collector-style forays were undertaken to exploit more predictable stationary resources, such as raw lithic materials, river cane, or salt, but there is little indication that foragers made long-distance hunting or trapping forays to patches with faunal resources that differed significantly from those found in the immediate vicinity of these four base camps. In Binfordian terms, these sites do not appear to reflect Collector patch utilization models from a faunal resource perspective.</w:t>
      </w:r>
    </w:p>
    <w:p w14:paraId="4A237E61" w14:textId="77777777" w:rsidR="00D63786" w:rsidRPr="00C95072" w:rsidRDefault="00D63786" w:rsidP="00D63786">
      <w:pPr>
        <w:ind w:firstLine="720"/>
      </w:pPr>
    </w:p>
    <w:p w14:paraId="4EB43B6F" w14:textId="77777777" w:rsidR="00D63786" w:rsidRPr="00C95072" w:rsidRDefault="00D63786" w:rsidP="00D63786">
      <w:pPr>
        <w:ind w:firstLine="720"/>
      </w:pPr>
      <w:r w:rsidRPr="00C95072">
        <w:t>New answers always prompt new questions, so further analysis is always needed. An investigation of the lithic toolkits from Saltpeter Cave would serve to expand our understanding of the range of industries that took place at the site. While most of the excavation pits from Saltpeter have more material from the Woodland and Caddoan/Mississippian cultural traditions, Pit F is known to parallel Pit E in temporal affiliation and would allow for an expansion of the extant Saltpeter Cave faunal data. Any analysis from a Human Behavioral Ecology perspective is hindered by a lack of paleoethnobotanical information, so a return to the site to excavate flotation samples would shed new light on the foraging practices of these archaic period inhabitants. To my mind, the most significant deficit of this study is the lack of AMS radiocarbon dates from above the onset of the Middle Archaic. A more robust set of radiometric dates would allow for a much more refined and confident re-analysis of the data that I have generated for this research. Of course, this is not the only sheltered site that has been excavated in the region. Zooarchaeological materials from several other Ozarchaic bluffshelters are curated at the Arkansas Archaeological Survey, and these could still be analyzed to elaborate on the hunting and trapping practices in this under-studied context. With so much field work having already been done, the opportunities to expand our understanding of Ozarchaic foraging societies are seemingly endless, and the work has only just begun.</w:t>
      </w:r>
    </w:p>
    <w:p w14:paraId="7358F640" w14:textId="77777777" w:rsidR="00D63786" w:rsidRPr="00C95072" w:rsidRDefault="00D63786" w:rsidP="00D63786">
      <w:pPr>
        <w:ind w:firstLine="720"/>
      </w:pPr>
      <w:r w:rsidRPr="00C95072">
        <w:br w:type="page"/>
      </w:r>
    </w:p>
    <w:p w14:paraId="0C525CFF" w14:textId="0318FDE6" w:rsidR="00236E6D" w:rsidRPr="00C95072" w:rsidRDefault="00236E6D" w:rsidP="00D63786">
      <w:pPr>
        <w:pStyle w:val="AltHeading1"/>
        <w:rPr>
          <w:color w:val="auto"/>
        </w:rPr>
      </w:pPr>
      <w:bookmarkStart w:id="136" w:name="_Toc109373457"/>
      <w:r w:rsidRPr="00C95072">
        <w:rPr>
          <w:color w:val="auto"/>
        </w:rPr>
        <w:lastRenderedPageBreak/>
        <w:t>L</w:t>
      </w:r>
      <w:r w:rsidR="00E91931" w:rsidRPr="00C95072">
        <w:rPr>
          <w:color w:val="auto"/>
        </w:rPr>
        <w:t>ist of References</w:t>
      </w:r>
      <w:bookmarkEnd w:id="123"/>
      <w:bookmarkEnd w:id="124"/>
      <w:bookmarkEnd w:id="135"/>
      <w:bookmarkEnd w:id="136"/>
    </w:p>
    <w:p w14:paraId="4EC65523" w14:textId="53A7A83E" w:rsidR="00236E6D" w:rsidRPr="00C95072" w:rsidRDefault="008865B6" w:rsidP="008865B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rPr>
      </w:pPr>
      <w:r w:rsidRPr="00C95072">
        <w:rPr>
          <w:rFonts w:ascii="Times New Roman" w:hAnsi="Times New Roman" w:cs="Times New Roman"/>
        </w:rPr>
        <w:t xml:space="preserve"> </w:t>
      </w:r>
    </w:p>
    <w:p w14:paraId="7FB2780E" w14:textId="77777777" w:rsidR="00A16A19" w:rsidRPr="00C95072" w:rsidRDefault="00A16A19" w:rsidP="00A16A19">
      <w:pPr>
        <w:rPr>
          <w:rFonts w:ascii="Times New Roman" w:hAnsi="Times New Roman" w:cs="Times New Roman"/>
        </w:rPr>
      </w:pPr>
      <w:r w:rsidRPr="00C95072">
        <w:rPr>
          <w:rFonts w:ascii="Times New Roman" w:hAnsi="Times New Roman" w:cs="Times New Roman"/>
        </w:rPr>
        <w:t>Ahler, Steven R.</w:t>
      </w:r>
    </w:p>
    <w:p w14:paraId="7CB4AFB6" w14:textId="388ED7DD" w:rsidR="00A16A19" w:rsidRPr="00C95072" w:rsidRDefault="00A16A19" w:rsidP="00A16A19">
      <w:pPr>
        <w:rPr>
          <w:rFonts w:ascii="Times New Roman" w:hAnsi="Times New Roman" w:cs="Times New Roman"/>
        </w:rPr>
      </w:pPr>
      <w:r w:rsidRPr="00C95072">
        <w:rPr>
          <w:rFonts w:ascii="Times New Roman" w:hAnsi="Times New Roman" w:cs="Times New Roman"/>
        </w:rPr>
        <w:t>1993</w:t>
      </w:r>
      <w:r w:rsidRPr="00C95072">
        <w:rPr>
          <w:rFonts w:ascii="Times New Roman" w:hAnsi="Times New Roman" w:cs="Times New Roman"/>
        </w:rPr>
        <w:tab/>
        <w:t>Stratigraphy and Radiocarbon Chronology of Modoc Rock Shelter, Illinois</w:t>
      </w:r>
      <w:r w:rsidR="00B25783" w:rsidRPr="00C95072">
        <w:rPr>
          <w:rFonts w:ascii="Times New Roman" w:hAnsi="Times New Roman" w:cs="Times New Roman"/>
        </w:rPr>
        <w:t>.</w:t>
      </w:r>
      <w:r w:rsidRPr="00C95072">
        <w:rPr>
          <w:rFonts w:ascii="Times New Roman" w:hAnsi="Times New Roman" w:cs="Times New Roman"/>
        </w:rPr>
        <w:t xml:space="preserve"> </w:t>
      </w:r>
      <w:r w:rsidRPr="00C95072">
        <w:rPr>
          <w:rFonts w:ascii="Times New Roman" w:hAnsi="Times New Roman" w:cs="Times New Roman"/>
          <w:i/>
          <w:iCs/>
        </w:rPr>
        <w:t xml:space="preserve">American </w:t>
      </w:r>
      <w:r w:rsidR="006705F6" w:rsidRPr="00C95072">
        <w:rPr>
          <w:rFonts w:ascii="Times New Roman" w:hAnsi="Times New Roman" w:cs="Times New Roman"/>
          <w:i/>
          <w:iCs/>
        </w:rPr>
        <w:t>Antiquity</w:t>
      </w:r>
      <w:r w:rsidRPr="00C95072">
        <w:rPr>
          <w:rFonts w:ascii="Times New Roman" w:hAnsi="Times New Roman" w:cs="Times New Roman"/>
        </w:rPr>
        <w:t xml:space="preserve"> 58(3):462-489</w:t>
      </w:r>
      <w:r w:rsidR="00B25783" w:rsidRPr="00C95072">
        <w:rPr>
          <w:rFonts w:ascii="Times New Roman" w:hAnsi="Times New Roman" w:cs="Times New Roman"/>
        </w:rPr>
        <w:t>.</w:t>
      </w:r>
    </w:p>
    <w:p w14:paraId="3AC5D86C" w14:textId="77777777" w:rsidR="00A16A19" w:rsidRPr="00C95072" w:rsidRDefault="00A16A19" w:rsidP="00A16A19"/>
    <w:p w14:paraId="530C7216" w14:textId="77777777" w:rsidR="00A16A19" w:rsidRPr="00C95072" w:rsidRDefault="00A16A19" w:rsidP="00A16A19">
      <w:r w:rsidRPr="00C95072">
        <w:t xml:space="preserve">Ahler, Steven R., Paul P. Kreisa, and Richard Edging </w:t>
      </w:r>
    </w:p>
    <w:p w14:paraId="1F81A171" w14:textId="09AF5063" w:rsidR="00A16A19" w:rsidRPr="00C95072" w:rsidRDefault="00A16A19" w:rsidP="00A16A19">
      <w:pPr>
        <w:rPr>
          <w:rFonts w:ascii="Times New Roman" w:hAnsi="Times New Roman" w:cs="Times New Roman"/>
        </w:rPr>
      </w:pPr>
      <w:r w:rsidRPr="00C95072">
        <w:t>2010</w:t>
      </w:r>
      <w:r w:rsidRPr="00C95072">
        <w:tab/>
      </w:r>
      <w:r w:rsidRPr="00C95072">
        <w:rPr>
          <w:i/>
          <w:iCs/>
        </w:rPr>
        <w:t>Marginality and Continuity: The Archaeology of the Northern Ozarks</w:t>
      </w:r>
      <w:r w:rsidRPr="00C95072">
        <w:t>. Missouri Archaeological Society, Special Publications No.</w:t>
      </w:r>
      <w:r w:rsidR="00BD0DB2" w:rsidRPr="00C95072">
        <w:t xml:space="preserve"> </w:t>
      </w:r>
      <w:r w:rsidRPr="00C95072">
        <w:t>9.</w:t>
      </w:r>
    </w:p>
    <w:p w14:paraId="4B1B31A9" w14:textId="77777777" w:rsidR="00A16A19" w:rsidRPr="00C95072" w:rsidRDefault="00A16A19" w:rsidP="00A16A19">
      <w:pPr>
        <w:rPr>
          <w:rFonts w:ascii="Times New Roman" w:hAnsi="Times New Roman" w:cs="Times New Roman"/>
        </w:rPr>
      </w:pPr>
    </w:p>
    <w:p w14:paraId="6D4CF06A" w14:textId="77777777" w:rsidR="00A16A19" w:rsidRPr="00C95072" w:rsidRDefault="00A16A19" w:rsidP="00A16A19">
      <w:pPr>
        <w:rPr>
          <w:rFonts w:ascii="Times New Roman" w:hAnsi="Times New Roman" w:cs="Times New Roman"/>
        </w:rPr>
      </w:pPr>
      <w:r w:rsidRPr="00C95072">
        <w:rPr>
          <w:rFonts w:ascii="Times New Roman" w:hAnsi="Times New Roman" w:cs="Times New Roman"/>
        </w:rPr>
        <w:t xml:space="preserve">American Society of Ichthyologists and Herpetologists </w:t>
      </w:r>
    </w:p>
    <w:p w14:paraId="3BB01269" w14:textId="68138327" w:rsidR="00A16A19" w:rsidRPr="00C95072" w:rsidRDefault="00A16A19" w:rsidP="00A16A19">
      <w:pPr>
        <w:rPr>
          <w:rFonts w:ascii="Times New Roman" w:hAnsi="Times New Roman" w:cs="Times New Roman"/>
        </w:rPr>
      </w:pPr>
      <w:r w:rsidRPr="00C95072">
        <w:rPr>
          <w:rFonts w:ascii="Times New Roman" w:hAnsi="Times New Roman" w:cs="Times New Roman"/>
        </w:rPr>
        <w:t>2021</w:t>
      </w:r>
      <w:r w:rsidRPr="00C95072">
        <w:rPr>
          <w:rFonts w:ascii="Times New Roman" w:hAnsi="Times New Roman" w:cs="Times New Roman"/>
        </w:rPr>
        <w:tab/>
        <w:t>Instructions to Authors</w:t>
      </w:r>
      <w:r w:rsidR="007E7849" w:rsidRPr="00C95072">
        <w:rPr>
          <w:rFonts w:ascii="Times New Roman" w:hAnsi="Times New Roman" w:cs="Times New Roman"/>
        </w:rPr>
        <w:t xml:space="preserve">. Electronic document, </w:t>
      </w:r>
      <w:hyperlink r:id="rId57" w:history="1">
        <w:r w:rsidR="000B2EA6" w:rsidRPr="00C95072">
          <w:rPr>
            <w:rStyle w:val="Hyperlink"/>
            <w:rFonts w:ascii="Times New Roman" w:hAnsi="Times New Roman" w:cs="Times New Roman"/>
          </w:rPr>
          <w:t>https://asih.org/ichsandherps/instructions-to-authors</w:t>
        </w:r>
      </w:hyperlink>
      <w:r w:rsidR="000B2EA6" w:rsidRPr="00C95072">
        <w:rPr>
          <w:rFonts w:ascii="Times New Roman" w:hAnsi="Times New Roman" w:cs="Times New Roman"/>
        </w:rPr>
        <w:t>, accessed May 5, 2021</w:t>
      </w:r>
      <w:r w:rsidR="001F1863" w:rsidRPr="00C95072">
        <w:rPr>
          <w:rStyle w:val="Hyperlink"/>
          <w:rFonts w:ascii="Times New Roman" w:hAnsi="Times New Roman" w:cs="Times New Roman"/>
        </w:rPr>
        <w:t>.</w:t>
      </w:r>
    </w:p>
    <w:p w14:paraId="6CBF2261" w14:textId="77777777" w:rsidR="00A16A19" w:rsidRPr="00C95072" w:rsidRDefault="00A16A19" w:rsidP="00A16A19">
      <w:pPr>
        <w:rPr>
          <w:rFonts w:ascii="Times New Roman" w:hAnsi="Times New Roman" w:cs="Times New Roman"/>
        </w:rPr>
      </w:pPr>
    </w:p>
    <w:p w14:paraId="7B96D414" w14:textId="77777777" w:rsidR="00A16A19" w:rsidRPr="00C95072" w:rsidRDefault="00A16A19" w:rsidP="00A16A19">
      <w:pPr>
        <w:rPr>
          <w:rFonts w:ascii="Times New Roman" w:hAnsi="Times New Roman" w:cs="Times New Roman"/>
        </w:rPr>
      </w:pPr>
      <w:r w:rsidRPr="00C95072">
        <w:rPr>
          <w:rFonts w:ascii="Times New Roman" w:hAnsi="Times New Roman" w:cs="Times New Roman"/>
        </w:rPr>
        <w:t>Anderson, David G., and Kenneth E. Sassaman</w:t>
      </w:r>
    </w:p>
    <w:p w14:paraId="6452F262" w14:textId="000C79E2" w:rsidR="00A16A19" w:rsidRPr="00C95072" w:rsidRDefault="00A16A19" w:rsidP="00A16A19">
      <w:pPr>
        <w:rPr>
          <w:rFonts w:ascii="Times New Roman" w:hAnsi="Times New Roman" w:cs="Times New Roman"/>
        </w:rPr>
      </w:pPr>
      <w:r w:rsidRPr="00C95072">
        <w:rPr>
          <w:rFonts w:ascii="Times New Roman" w:hAnsi="Times New Roman" w:cs="Times New Roman"/>
        </w:rPr>
        <w:t>2012</w:t>
      </w:r>
      <w:r w:rsidRPr="00C95072">
        <w:rPr>
          <w:rFonts w:ascii="Times New Roman" w:hAnsi="Times New Roman" w:cs="Times New Roman"/>
        </w:rPr>
        <w:tab/>
      </w:r>
      <w:r w:rsidR="00F8317F" w:rsidRPr="00C95072">
        <w:rPr>
          <w:rFonts w:ascii="Times New Roman" w:hAnsi="Times New Roman" w:cs="Times New Roman"/>
          <w:i/>
        </w:rPr>
        <w:t>R</w:t>
      </w:r>
      <w:r w:rsidRPr="00C95072">
        <w:rPr>
          <w:rFonts w:ascii="Times New Roman" w:hAnsi="Times New Roman" w:cs="Times New Roman"/>
          <w:i/>
        </w:rPr>
        <w:t>ecent Advances in Southeastern Archaeology; From Colonization to Complexity</w:t>
      </w:r>
      <w:r w:rsidRPr="00C95072">
        <w:rPr>
          <w:rFonts w:ascii="Times New Roman" w:hAnsi="Times New Roman" w:cs="Times New Roman"/>
        </w:rPr>
        <w:t xml:space="preserve">. Society for American Archaeology Press, Washington, D.C. </w:t>
      </w:r>
    </w:p>
    <w:p w14:paraId="5D2981D3" w14:textId="77777777" w:rsidR="00A16A19" w:rsidRPr="00C95072" w:rsidRDefault="00A16A19" w:rsidP="00A16A19">
      <w:pPr>
        <w:rPr>
          <w:rFonts w:ascii="Times New Roman" w:hAnsi="Times New Roman" w:cs="Times New Roman"/>
        </w:rPr>
      </w:pPr>
    </w:p>
    <w:p w14:paraId="1C666EE5" w14:textId="6FB18079" w:rsidR="00A16A19" w:rsidRPr="00C95072" w:rsidRDefault="00A16A19" w:rsidP="00A16A19">
      <w:pPr>
        <w:rPr>
          <w:rFonts w:ascii="Times New Roman" w:hAnsi="Times New Roman" w:cs="Times New Roman"/>
        </w:rPr>
      </w:pPr>
      <w:r w:rsidRPr="00C95072">
        <w:rPr>
          <w:rFonts w:ascii="Times New Roman" w:hAnsi="Times New Roman" w:cs="Times New Roman"/>
        </w:rPr>
        <w:t>A</w:t>
      </w:r>
      <w:r w:rsidR="00F8317F" w:rsidRPr="00C95072">
        <w:rPr>
          <w:rFonts w:ascii="Times New Roman" w:hAnsi="Times New Roman" w:cs="Times New Roman"/>
        </w:rPr>
        <w:t>rkansas Archaeological Survey (ARA</w:t>
      </w:r>
      <w:r w:rsidRPr="00C95072">
        <w:rPr>
          <w:rFonts w:ascii="Times New Roman" w:hAnsi="Times New Roman" w:cs="Times New Roman"/>
        </w:rPr>
        <w:t>S</w:t>
      </w:r>
      <w:r w:rsidR="00F8317F" w:rsidRPr="00C95072">
        <w:rPr>
          <w:rFonts w:ascii="Times New Roman" w:hAnsi="Times New Roman" w:cs="Times New Roman"/>
        </w:rPr>
        <w:t>)</w:t>
      </w:r>
    </w:p>
    <w:p w14:paraId="20B9089B" w14:textId="3FC919A7" w:rsidR="00A16A19" w:rsidRPr="00C95072" w:rsidRDefault="00A16A19" w:rsidP="00A16A19">
      <w:pPr>
        <w:rPr>
          <w:rFonts w:ascii="Times New Roman" w:hAnsi="Times New Roman" w:cs="Times New Roman"/>
        </w:rPr>
      </w:pPr>
      <w:r w:rsidRPr="00C95072">
        <w:rPr>
          <w:rFonts w:ascii="Times New Roman" w:hAnsi="Times New Roman" w:cs="Times New Roman"/>
        </w:rPr>
        <w:t>2022</w:t>
      </w:r>
      <w:r w:rsidRPr="00C95072">
        <w:rPr>
          <w:rFonts w:ascii="Times New Roman" w:hAnsi="Times New Roman" w:cs="Times New Roman"/>
        </w:rPr>
        <w:tab/>
        <w:t xml:space="preserve">Saltpeter Cave Site File and Field Notes. Curated by the Arkansas Archeological Survey, Fayetteville Arkansas. </w:t>
      </w:r>
    </w:p>
    <w:p w14:paraId="758BEBBC" w14:textId="0270BE8D" w:rsidR="00A16A19" w:rsidRPr="00C95072" w:rsidRDefault="00A16A19" w:rsidP="00A16A19">
      <w:pPr>
        <w:rPr>
          <w:rFonts w:ascii="Times New Roman" w:hAnsi="Times New Roman" w:cs="Times New Roman"/>
        </w:rPr>
      </w:pPr>
      <w:r w:rsidRPr="00C95072">
        <w:rPr>
          <w:rFonts w:ascii="Times New Roman" w:hAnsi="Times New Roman" w:cs="Times New Roman"/>
        </w:rPr>
        <w:br/>
        <w:t>Ayala, Sergio J.</w:t>
      </w:r>
    </w:p>
    <w:p w14:paraId="13DF8BCD" w14:textId="70E6C1EB" w:rsidR="00A16A19" w:rsidRPr="00C95072" w:rsidRDefault="00A16A19" w:rsidP="00A16A19">
      <w:pPr>
        <w:rPr>
          <w:rFonts w:ascii="Times New Roman" w:hAnsi="Times New Roman" w:cs="Times New Roman"/>
        </w:rPr>
      </w:pPr>
      <w:r w:rsidRPr="00C95072">
        <w:rPr>
          <w:rFonts w:ascii="Times New Roman" w:hAnsi="Times New Roman" w:cs="Times New Roman"/>
        </w:rPr>
        <w:t>2019</w:t>
      </w:r>
      <w:r w:rsidRPr="00C95072">
        <w:rPr>
          <w:rFonts w:ascii="Times New Roman" w:hAnsi="Times New Roman" w:cs="Times New Roman"/>
        </w:rPr>
        <w:tab/>
        <w:t xml:space="preserve">Calf Creek Horizon Evidence at the Gault Site (41BL323). </w:t>
      </w:r>
      <w:r w:rsidRPr="00C95072">
        <w:rPr>
          <w:rFonts w:ascii="Times New Roman" w:hAnsi="Times New Roman" w:cs="Times New Roman"/>
          <w:i/>
        </w:rPr>
        <w:t xml:space="preserve">Journal of Texas Archaeology and History </w:t>
      </w:r>
      <w:r w:rsidRPr="00C95072">
        <w:rPr>
          <w:rFonts w:ascii="Times New Roman" w:hAnsi="Times New Roman" w:cs="Times New Roman"/>
        </w:rPr>
        <w:t>5:xi-xviii</w:t>
      </w:r>
      <w:r w:rsidR="00F8317F" w:rsidRPr="00C95072">
        <w:rPr>
          <w:rFonts w:ascii="Times New Roman" w:hAnsi="Times New Roman" w:cs="Times New Roman"/>
        </w:rPr>
        <w:t>.</w:t>
      </w:r>
    </w:p>
    <w:p w14:paraId="0202FEBC" w14:textId="77777777" w:rsidR="00A16A19" w:rsidRPr="00C95072" w:rsidRDefault="00A16A19" w:rsidP="00A16A19">
      <w:pPr>
        <w:rPr>
          <w:rFonts w:ascii="Times New Roman" w:hAnsi="Times New Roman" w:cs="Times New Roman"/>
        </w:rPr>
      </w:pPr>
    </w:p>
    <w:p w14:paraId="47F31BCF" w14:textId="677456F9" w:rsidR="00A16A19" w:rsidRPr="00C95072" w:rsidRDefault="00A16A19" w:rsidP="00A16A19">
      <w:pPr>
        <w:rPr>
          <w:rFonts w:ascii="Times New Roman" w:hAnsi="Times New Roman" w:cs="Times New Roman"/>
        </w:rPr>
      </w:pPr>
      <w:r w:rsidRPr="00C95072">
        <w:rPr>
          <w:rFonts w:ascii="Times New Roman" w:hAnsi="Times New Roman" w:cs="Times New Roman"/>
        </w:rPr>
        <w:t>Behrensmeyer, Anna K.</w:t>
      </w:r>
    </w:p>
    <w:p w14:paraId="547E9FCE" w14:textId="1A6132AB" w:rsidR="00A16A19" w:rsidRPr="00C95072" w:rsidRDefault="00A16A19" w:rsidP="00A16A19">
      <w:pPr>
        <w:rPr>
          <w:rFonts w:ascii="Times New Roman" w:hAnsi="Times New Roman" w:cs="Times New Roman"/>
        </w:rPr>
      </w:pPr>
      <w:r w:rsidRPr="00C95072">
        <w:rPr>
          <w:rFonts w:ascii="Times New Roman" w:hAnsi="Times New Roman" w:cs="Times New Roman"/>
        </w:rPr>
        <w:t>1978</w:t>
      </w:r>
      <w:r w:rsidRPr="00C95072">
        <w:rPr>
          <w:rFonts w:ascii="Times New Roman" w:hAnsi="Times New Roman" w:cs="Times New Roman"/>
        </w:rPr>
        <w:tab/>
        <w:t xml:space="preserve">Taphonomic and Ecologic Information from Bone Weathering. </w:t>
      </w:r>
      <w:r w:rsidRPr="00C95072">
        <w:rPr>
          <w:rFonts w:ascii="Times New Roman" w:hAnsi="Times New Roman" w:cs="Times New Roman"/>
          <w:i/>
          <w:iCs/>
        </w:rPr>
        <w:t>Paleobiology</w:t>
      </w:r>
      <w:r w:rsidRPr="00C95072">
        <w:rPr>
          <w:rFonts w:ascii="Times New Roman" w:hAnsi="Times New Roman" w:cs="Times New Roman"/>
        </w:rPr>
        <w:t xml:space="preserve"> 4:150–162.</w:t>
      </w:r>
    </w:p>
    <w:p w14:paraId="18C576E2" w14:textId="77777777" w:rsidR="00A16A19" w:rsidRPr="00C95072" w:rsidRDefault="00A16A19" w:rsidP="00A16A19">
      <w:pPr>
        <w:rPr>
          <w:rFonts w:ascii="Times New Roman" w:hAnsi="Times New Roman" w:cs="Times New Roman"/>
        </w:rPr>
      </w:pPr>
    </w:p>
    <w:p w14:paraId="6A6E75CB" w14:textId="77777777" w:rsidR="00A16A19" w:rsidRPr="00C95072" w:rsidRDefault="00A16A19" w:rsidP="00A16A19">
      <w:pPr>
        <w:rPr>
          <w:rFonts w:ascii="Times New Roman" w:hAnsi="Times New Roman" w:cs="Times New Roman"/>
        </w:rPr>
      </w:pPr>
      <w:r w:rsidRPr="00C95072">
        <w:rPr>
          <w:rFonts w:ascii="Times New Roman" w:hAnsi="Times New Roman" w:cs="Times New Roman"/>
        </w:rPr>
        <w:t xml:space="preserve">Bergsvik, Knut Andreas, and Ingebjørg Storvik </w:t>
      </w:r>
    </w:p>
    <w:p w14:paraId="2AA9E7B4" w14:textId="0134C5A3" w:rsidR="00A16A19" w:rsidRPr="00C95072" w:rsidRDefault="00A16A19" w:rsidP="00A16A19">
      <w:pPr>
        <w:rPr>
          <w:rFonts w:ascii="Times New Roman" w:hAnsi="Times New Roman" w:cs="Times New Roman"/>
        </w:rPr>
      </w:pPr>
      <w:r w:rsidRPr="00C95072">
        <w:rPr>
          <w:rFonts w:ascii="Times New Roman" w:hAnsi="Times New Roman" w:cs="Times New Roman"/>
        </w:rPr>
        <w:t>2012</w:t>
      </w:r>
      <w:r w:rsidRPr="00C95072">
        <w:rPr>
          <w:rFonts w:ascii="Times New Roman" w:hAnsi="Times New Roman" w:cs="Times New Roman"/>
        </w:rPr>
        <w:tab/>
        <w:t xml:space="preserve">Mesolithic </w:t>
      </w:r>
      <w:r w:rsidR="00D22870" w:rsidRPr="00C95072">
        <w:rPr>
          <w:rFonts w:ascii="Times New Roman" w:hAnsi="Times New Roman" w:cs="Times New Roman"/>
        </w:rPr>
        <w:t>C</w:t>
      </w:r>
      <w:r w:rsidRPr="00C95072">
        <w:rPr>
          <w:rFonts w:ascii="Times New Roman" w:hAnsi="Times New Roman" w:cs="Times New Roman"/>
        </w:rPr>
        <w:t xml:space="preserve">aves and </w:t>
      </w:r>
      <w:r w:rsidR="00D22870" w:rsidRPr="00C95072">
        <w:rPr>
          <w:rFonts w:ascii="Times New Roman" w:hAnsi="Times New Roman" w:cs="Times New Roman"/>
        </w:rPr>
        <w:t>R</w:t>
      </w:r>
      <w:r w:rsidRPr="00C95072">
        <w:rPr>
          <w:rFonts w:ascii="Times New Roman" w:hAnsi="Times New Roman" w:cs="Times New Roman"/>
        </w:rPr>
        <w:t xml:space="preserve">ockshelters in Western Norway. In </w:t>
      </w:r>
      <w:r w:rsidRPr="00C95072">
        <w:rPr>
          <w:rFonts w:ascii="Times New Roman" w:hAnsi="Times New Roman" w:cs="Times New Roman"/>
          <w:i/>
          <w:iCs/>
        </w:rPr>
        <w:t>Caves in Context: The Cultural Significance of Caves and Rockshelters in Europe</w:t>
      </w:r>
      <w:r w:rsidRPr="00C95072">
        <w:rPr>
          <w:rFonts w:ascii="Times New Roman" w:hAnsi="Times New Roman" w:cs="Times New Roman"/>
        </w:rPr>
        <w:t>, edited by Knut Andreas Bergsvik and Robin Skeates, pp 22-38. Oxbow Books, England.</w:t>
      </w:r>
    </w:p>
    <w:p w14:paraId="532AC100" w14:textId="77777777" w:rsidR="00A16A19" w:rsidRPr="00C95072" w:rsidRDefault="00A16A19" w:rsidP="00A16A19">
      <w:pPr>
        <w:rPr>
          <w:rFonts w:ascii="Times New Roman" w:hAnsi="Times New Roman" w:cs="Times New Roman"/>
        </w:rPr>
      </w:pPr>
    </w:p>
    <w:p w14:paraId="2A3B0A52" w14:textId="77777777" w:rsidR="00A16A19" w:rsidRPr="00C95072" w:rsidRDefault="00A16A19" w:rsidP="00A16A19">
      <w:pPr>
        <w:rPr>
          <w:rFonts w:ascii="Times New Roman" w:hAnsi="Times New Roman" w:cs="Times New Roman"/>
        </w:rPr>
      </w:pPr>
      <w:r w:rsidRPr="00C95072">
        <w:rPr>
          <w:rFonts w:ascii="Times New Roman" w:hAnsi="Times New Roman" w:cs="Times New Roman"/>
        </w:rPr>
        <w:t xml:space="preserve">Binford, Lewis R. </w:t>
      </w:r>
    </w:p>
    <w:p w14:paraId="3607C627" w14:textId="2B4CFBCD" w:rsidR="00A16A19" w:rsidRPr="00C95072" w:rsidRDefault="00A16A19" w:rsidP="00A16A19">
      <w:pPr>
        <w:rPr>
          <w:rFonts w:ascii="Times New Roman" w:hAnsi="Times New Roman" w:cs="Times New Roman"/>
        </w:rPr>
      </w:pPr>
      <w:r w:rsidRPr="00C95072">
        <w:rPr>
          <w:rFonts w:ascii="Times New Roman" w:hAnsi="Times New Roman" w:cs="Times New Roman"/>
        </w:rPr>
        <w:t>1978</w:t>
      </w:r>
      <w:r w:rsidRPr="00C95072">
        <w:rPr>
          <w:rFonts w:ascii="Times New Roman" w:hAnsi="Times New Roman" w:cs="Times New Roman"/>
        </w:rPr>
        <w:tab/>
      </w:r>
      <w:r w:rsidRPr="00C95072">
        <w:rPr>
          <w:rFonts w:ascii="Times New Roman" w:hAnsi="Times New Roman" w:cs="Times New Roman"/>
          <w:i/>
          <w:iCs/>
        </w:rPr>
        <w:t xml:space="preserve">Nunaimut Ethnoarchaeology. </w:t>
      </w:r>
      <w:r w:rsidRPr="00C95072">
        <w:rPr>
          <w:rFonts w:ascii="Times New Roman" w:hAnsi="Times New Roman" w:cs="Times New Roman"/>
        </w:rPr>
        <w:t xml:space="preserve">Academic </w:t>
      </w:r>
      <w:commentRangeStart w:id="137"/>
      <w:r w:rsidRPr="00F21A92">
        <w:rPr>
          <w:rFonts w:ascii="Times New Roman" w:hAnsi="Times New Roman" w:cs="Times New Roman"/>
        </w:rPr>
        <w:t>Press</w:t>
      </w:r>
      <w:commentRangeEnd w:id="137"/>
      <w:r w:rsidR="00D22870" w:rsidRPr="00F21A92">
        <w:rPr>
          <w:rStyle w:val="CommentReference"/>
        </w:rPr>
        <w:commentReference w:id="137"/>
      </w:r>
      <w:r w:rsidR="00D22870" w:rsidRPr="00F21A92">
        <w:rPr>
          <w:rFonts w:ascii="Times New Roman" w:hAnsi="Times New Roman" w:cs="Times New Roman"/>
        </w:rPr>
        <w:t>,</w:t>
      </w:r>
      <w:r w:rsidR="0071750C" w:rsidRPr="00F21A92">
        <w:rPr>
          <w:rFonts w:ascii="Times New Roman" w:hAnsi="Times New Roman" w:cs="Times New Roman"/>
        </w:rPr>
        <w:t xml:space="preserve"> New York</w:t>
      </w:r>
      <w:r w:rsidR="0071750C" w:rsidRPr="00C95072">
        <w:rPr>
          <w:rFonts w:ascii="Times New Roman" w:hAnsi="Times New Roman" w:cs="Times New Roman"/>
        </w:rPr>
        <w:t>.</w:t>
      </w:r>
      <w:r w:rsidR="00D22870" w:rsidRPr="00C95072">
        <w:rPr>
          <w:rFonts w:ascii="Times New Roman" w:hAnsi="Times New Roman" w:cs="Times New Roman"/>
        </w:rPr>
        <w:t xml:space="preserve"> </w:t>
      </w:r>
    </w:p>
    <w:p w14:paraId="6349A241" w14:textId="77777777" w:rsidR="00A16A19" w:rsidRPr="00C95072" w:rsidRDefault="00A16A19" w:rsidP="00A16A19">
      <w:pPr>
        <w:rPr>
          <w:rFonts w:ascii="Times New Roman" w:hAnsi="Times New Roman" w:cs="Times New Roman"/>
        </w:rPr>
      </w:pPr>
    </w:p>
    <w:p w14:paraId="1AE27A85" w14:textId="77777777" w:rsidR="00A16A19" w:rsidRPr="00C95072" w:rsidRDefault="00A16A19" w:rsidP="00A16A19">
      <w:pPr>
        <w:rPr>
          <w:rFonts w:ascii="Times New Roman" w:hAnsi="Times New Roman" w:cs="Times New Roman"/>
        </w:rPr>
      </w:pPr>
      <w:r w:rsidRPr="00C95072">
        <w:rPr>
          <w:rFonts w:ascii="Times New Roman" w:hAnsi="Times New Roman" w:cs="Times New Roman"/>
        </w:rPr>
        <w:t>1980</w:t>
      </w:r>
      <w:r w:rsidRPr="00C95072">
        <w:rPr>
          <w:rFonts w:ascii="Times New Roman" w:hAnsi="Times New Roman" w:cs="Times New Roman"/>
        </w:rPr>
        <w:tab/>
        <w:t xml:space="preserve">Willow Smoke and Dogs’ Tails: Hunter-Gatherer Settlement Systems and Archaeological Site Formation. </w:t>
      </w:r>
      <w:r w:rsidRPr="00C95072">
        <w:rPr>
          <w:rFonts w:ascii="Times New Roman" w:hAnsi="Times New Roman" w:cs="Times New Roman"/>
          <w:i/>
        </w:rPr>
        <w:t>American Antiquity</w:t>
      </w:r>
      <w:r w:rsidRPr="00C95072">
        <w:rPr>
          <w:rFonts w:ascii="Times New Roman" w:hAnsi="Times New Roman" w:cs="Times New Roman"/>
        </w:rPr>
        <w:t xml:space="preserve"> 45(1):4–20. </w:t>
      </w:r>
    </w:p>
    <w:p w14:paraId="7D831129" w14:textId="77777777" w:rsidR="00A16A19" w:rsidRPr="00C95072" w:rsidRDefault="00A16A19" w:rsidP="00A16A19">
      <w:pPr>
        <w:rPr>
          <w:rFonts w:ascii="Times New Roman" w:hAnsi="Times New Roman" w:cs="Times New Roman"/>
        </w:rPr>
      </w:pPr>
    </w:p>
    <w:p w14:paraId="283651B9" w14:textId="6AA76E11" w:rsidR="00A16A19" w:rsidRPr="00C95072" w:rsidRDefault="00A16A19" w:rsidP="00A16A19">
      <w:pPr>
        <w:rPr>
          <w:rFonts w:ascii="Times New Roman" w:hAnsi="Times New Roman" w:cs="Times New Roman"/>
        </w:rPr>
      </w:pPr>
      <w:r w:rsidRPr="00C95072">
        <w:rPr>
          <w:rFonts w:ascii="Times New Roman" w:hAnsi="Times New Roman" w:cs="Times New Roman"/>
        </w:rPr>
        <w:t>1981</w:t>
      </w:r>
      <w:r w:rsidRPr="00C95072">
        <w:rPr>
          <w:rFonts w:ascii="Times New Roman" w:hAnsi="Times New Roman" w:cs="Times New Roman"/>
        </w:rPr>
        <w:tab/>
      </w:r>
      <w:r w:rsidRPr="00C95072">
        <w:rPr>
          <w:rFonts w:ascii="Times New Roman" w:hAnsi="Times New Roman" w:cs="Times New Roman"/>
          <w:i/>
          <w:iCs/>
        </w:rPr>
        <w:t xml:space="preserve">Bones: Ancient </w:t>
      </w:r>
      <w:r w:rsidR="00D22870" w:rsidRPr="00C95072">
        <w:rPr>
          <w:rFonts w:ascii="Times New Roman" w:hAnsi="Times New Roman" w:cs="Times New Roman"/>
          <w:i/>
          <w:iCs/>
        </w:rPr>
        <w:t>M</w:t>
      </w:r>
      <w:r w:rsidRPr="00C95072">
        <w:rPr>
          <w:rFonts w:ascii="Times New Roman" w:hAnsi="Times New Roman" w:cs="Times New Roman"/>
          <w:i/>
          <w:iCs/>
        </w:rPr>
        <w:t xml:space="preserve">en and </w:t>
      </w:r>
      <w:r w:rsidR="00D22870" w:rsidRPr="00C95072">
        <w:rPr>
          <w:rFonts w:ascii="Times New Roman" w:hAnsi="Times New Roman" w:cs="Times New Roman"/>
          <w:i/>
          <w:iCs/>
        </w:rPr>
        <w:t>M</w:t>
      </w:r>
      <w:r w:rsidRPr="00C95072">
        <w:rPr>
          <w:rFonts w:ascii="Times New Roman" w:hAnsi="Times New Roman" w:cs="Times New Roman"/>
          <w:i/>
          <w:iCs/>
        </w:rPr>
        <w:t xml:space="preserve">odern </w:t>
      </w:r>
      <w:r w:rsidR="00D22870" w:rsidRPr="00C95072">
        <w:rPr>
          <w:rFonts w:ascii="Times New Roman" w:hAnsi="Times New Roman" w:cs="Times New Roman"/>
          <w:i/>
          <w:iCs/>
        </w:rPr>
        <w:t>M</w:t>
      </w:r>
      <w:r w:rsidRPr="00C95072">
        <w:rPr>
          <w:rFonts w:ascii="Times New Roman" w:hAnsi="Times New Roman" w:cs="Times New Roman"/>
          <w:i/>
          <w:iCs/>
        </w:rPr>
        <w:t>yths</w:t>
      </w:r>
      <w:r w:rsidRPr="00C95072">
        <w:rPr>
          <w:rFonts w:ascii="Times New Roman" w:hAnsi="Times New Roman" w:cs="Times New Roman"/>
        </w:rPr>
        <w:t>. Academic Press, New York.</w:t>
      </w:r>
    </w:p>
    <w:p w14:paraId="3CA8F9F9" w14:textId="77777777" w:rsidR="00D22870" w:rsidRPr="00C95072" w:rsidRDefault="00D22870" w:rsidP="00A16A19">
      <w:pPr>
        <w:rPr>
          <w:rFonts w:ascii="Times New Roman" w:hAnsi="Times New Roman" w:cs="Times New Roman"/>
        </w:rPr>
      </w:pPr>
    </w:p>
    <w:p w14:paraId="3AFFE446" w14:textId="0FCA901C" w:rsidR="00481382" w:rsidRPr="00C95072" w:rsidRDefault="0049166D" w:rsidP="00A16A19">
      <w:pPr>
        <w:rPr>
          <w:rFonts w:ascii="Times New Roman" w:hAnsi="Times New Roman" w:cs="Times New Roman"/>
        </w:rPr>
      </w:pPr>
      <w:r w:rsidRPr="00C95072">
        <w:rPr>
          <w:rFonts w:ascii="Times New Roman" w:hAnsi="Times New Roman" w:cs="Times New Roman"/>
        </w:rPr>
        <w:lastRenderedPageBreak/>
        <w:t>1984</w:t>
      </w:r>
      <w:r w:rsidRPr="00C95072">
        <w:rPr>
          <w:rFonts w:ascii="Times New Roman" w:hAnsi="Times New Roman" w:cs="Times New Roman"/>
          <w:i/>
          <w:iCs/>
        </w:rPr>
        <w:tab/>
      </w:r>
      <w:r w:rsidR="00481382" w:rsidRPr="00C95072">
        <w:rPr>
          <w:rFonts w:ascii="Times New Roman" w:hAnsi="Times New Roman" w:cs="Times New Roman"/>
          <w:i/>
          <w:iCs/>
        </w:rPr>
        <w:t>Faunal Remains from Klasies River Mouth.</w:t>
      </w:r>
      <w:r w:rsidRPr="00C95072">
        <w:rPr>
          <w:rFonts w:ascii="Times New Roman" w:hAnsi="Times New Roman" w:cs="Times New Roman"/>
          <w:i/>
          <w:iCs/>
        </w:rPr>
        <w:t xml:space="preserve"> </w:t>
      </w:r>
      <w:r w:rsidRPr="00C95072">
        <w:rPr>
          <w:rFonts w:ascii="Times New Roman" w:hAnsi="Times New Roman" w:cs="Times New Roman"/>
        </w:rPr>
        <w:t xml:space="preserve">Academic Press, </w:t>
      </w:r>
      <w:r w:rsidR="00481382" w:rsidRPr="00C95072">
        <w:rPr>
          <w:rFonts w:ascii="Times New Roman" w:hAnsi="Times New Roman" w:cs="Times New Roman"/>
        </w:rPr>
        <w:t xml:space="preserve">New </w:t>
      </w:r>
      <w:r w:rsidRPr="00C95072">
        <w:rPr>
          <w:rFonts w:ascii="Times New Roman" w:hAnsi="Times New Roman" w:cs="Times New Roman"/>
        </w:rPr>
        <w:t>York</w:t>
      </w:r>
    </w:p>
    <w:p w14:paraId="40C8A99F" w14:textId="77777777" w:rsidR="00481382" w:rsidRPr="00C95072" w:rsidRDefault="00481382" w:rsidP="00A16A19">
      <w:pPr>
        <w:rPr>
          <w:rFonts w:ascii="Times New Roman" w:hAnsi="Times New Roman" w:cs="Times New Roman"/>
        </w:rPr>
      </w:pPr>
    </w:p>
    <w:p w14:paraId="196425CB" w14:textId="0818D068" w:rsidR="00A16A19" w:rsidRPr="00C95072" w:rsidRDefault="00A16A19" w:rsidP="00A16A19">
      <w:pPr>
        <w:rPr>
          <w:rFonts w:ascii="Times New Roman" w:hAnsi="Times New Roman" w:cs="Times New Roman"/>
        </w:rPr>
      </w:pPr>
      <w:r w:rsidRPr="00C95072">
        <w:rPr>
          <w:rFonts w:ascii="Times New Roman" w:hAnsi="Times New Roman" w:cs="Times New Roman"/>
        </w:rPr>
        <w:t>2009</w:t>
      </w:r>
      <w:r w:rsidRPr="00C95072">
        <w:rPr>
          <w:rFonts w:ascii="Times New Roman" w:hAnsi="Times New Roman" w:cs="Times New Roman"/>
        </w:rPr>
        <w:tab/>
      </w:r>
      <w:r w:rsidRPr="00C95072">
        <w:rPr>
          <w:rFonts w:ascii="Times New Roman" w:hAnsi="Times New Roman" w:cs="Times New Roman"/>
          <w:i/>
        </w:rPr>
        <w:t>Debating Archaeology</w:t>
      </w:r>
      <w:r w:rsidRPr="00C95072">
        <w:rPr>
          <w:rFonts w:ascii="Times New Roman" w:hAnsi="Times New Roman" w:cs="Times New Roman"/>
        </w:rPr>
        <w:t>. Updated Edition. Taylor and Francis, New York.</w:t>
      </w:r>
    </w:p>
    <w:p w14:paraId="320AA0DB" w14:textId="77777777" w:rsidR="00A16A19" w:rsidRPr="00C95072" w:rsidRDefault="00A16A19" w:rsidP="00A16A19">
      <w:pPr>
        <w:rPr>
          <w:rFonts w:ascii="Times New Roman" w:hAnsi="Times New Roman" w:cs="Times New Roman"/>
        </w:rPr>
      </w:pPr>
    </w:p>
    <w:p w14:paraId="5CC9CFAB" w14:textId="2EBBB574" w:rsidR="00A16A19" w:rsidRPr="00C95072" w:rsidRDefault="00A16A19" w:rsidP="00A16A19">
      <w:pPr>
        <w:rPr>
          <w:rFonts w:ascii="Times New Roman" w:hAnsi="Times New Roman" w:cs="Times New Roman"/>
        </w:rPr>
      </w:pPr>
      <w:r w:rsidRPr="00C95072">
        <w:rPr>
          <w:rFonts w:ascii="Times New Roman" w:hAnsi="Times New Roman" w:cs="Times New Roman"/>
        </w:rPr>
        <w:t xml:space="preserve">Bolton, Herbert Eugene, and Russell M. Magnaghi </w:t>
      </w:r>
    </w:p>
    <w:p w14:paraId="4530B25B" w14:textId="5761B695" w:rsidR="00A16A19" w:rsidRPr="00C95072" w:rsidRDefault="00A16A19" w:rsidP="00A16A19">
      <w:pPr>
        <w:rPr>
          <w:rFonts w:ascii="Times New Roman" w:hAnsi="Times New Roman" w:cs="Times New Roman"/>
        </w:rPr>
      </w:pPr>
      <w:r w:rsidRPr="00C95072">
        <w:rPr>
          <w:rFonts w:ascii="Times New Roman" w:hAnsi="Times New Roman" w:cs="Times New Roman"/>
        </w:rPr>
        <w:t>1987</w:t>
      </w:r>
      <w:r w:rsidRPr="00C95072">
        <w:rPr>
          <w:rFonts w:ascii="Times New Roman" w:hAnsi="Times New Roman" w:cs="Times New Roman"/>
        </w:rPr>
        <w:tab/>
      </w:r>
      <w:r w:rsidRPr="00C95072">
        <w:rPr>
          <w:rFonts w:ascii="Times New Roman" w:hAnsi="Times New Roman" w:cs="Times New Roman"/>
          <w:i/>
          <w:iCs/>
        </w:rPr>
        <w:t xml:space="preserve">The Hasinais, Southern Caddoans </w:t>
      </w:r>
      <w:r w:rsidR="00D22870" w:rsidRPr="00C95072">
        <w:rPr>
          <w:rFonts w:ascii="Times New Roman" w:hAnsi="Times New Roman" w:cs="Times New Roman"/>
          <w:i/>
          <w:iCs/>
        </w:rPr>
        <w:t>a</w:t>
      </w:r>
      <w:r w:rsidRPr="00C95072">
        <w:rPr>
          <w:rFonts w:ascii="Times New Roman" w:hAnsi="Times New Roman" w:cs="Times New Roman"/>
          <w:i/>
          <w:iCs/>
        </w:rPr>
        <w:t>s Seen by the Earliest Europeans</w:t>
      </w:r>
      <w:r w:rsidRPr="00C95072">
        <w:rPr>
          <w:rFonts w:ascii="Times New Roman" w:hAnsi="Times New Roman" w:cs="Times New Roman"/>
        </w:rPr>
        <w:t>. Vol. 1st ed. The Civilization of the American Indian Series. University of Oklahoma Press</w:t>
      </w:r>
      <w:r w:rsidR="00D22870" w:rsidRPr="00C95072">
        <w:rPr>
          <w:rFonts w:ascii="Times New Roman" w:hAnsi="Times New Roman" w:cs="Times New Roman"/>
        </w:rPr>
        <w:t>, Norman</w:t>
      </w:r>
      <w:r w:rsidRPr="00C95072">
        <w:rPr>
          <w:rFonts w:ascii="Times New Roman" w:hAnsi="Times New Roman" w:cs="Times New Roman"/>
        </w:rPr>
        <w:t>.</w:t>
      </w:r>
    </w:p>
    <w:p w14:paraId="783721B9" w14:textId="77777777" w:rsidR="00A16A19" w:rsidRPr="00C95072" w:rsidRDefault="00A16A19" w:rsidP="00A16A19">
      <w:pPr>
        <w:rPr>
          <w:rFonts w:ascii="Times New Roman" w:hAnsi="Times New Roman" w:cs="Times New Roman"/>
        </w:rPr>
      </w:pPr>
    </w:p>
    <w:p w14:paraId="7615C026" w14:textId="77777777" w:rsidR="00A16A19" w:rsidRPr="00C95072" w:rsidRDefault="00A16A19" w:rsidP="00A16A19">
      <w:pPr>
        <w:rPr>
          <w:rFonts w:ascii="Times New Roman" w:hAnsi="Times New Roman" w:cs="Times New Roman"/>
        </w:rPr>
      </w:pPr>
      <w:r w:rsidRPr="00C95072">
        <w:rPr>
          <w:rFonts w:ascii="Times New Roman" w:hAnsi="Times New Roman" w:cs="Times New Roman"/>
        </w:rPr>
        <w:t xml:space="preserve">Branam, Chris M. Eric R. Mills, Pritam Chowdhury, Jane Carmack, and Zachary Burt </w:t>
      </w:r>
    </w:p>
    <w:p w14:paraId="3B795B14" w14:textId="1C029470" w:rsidR="00A16A19" w:rsidRPr="00C95072" w:rsidRDefault="00A16A19" w:rsidP="00AB270D">
      <w:pPr>
        <w:rPr>
          <w:rFonts w:ascii="Times New Roman" w:hAnsi="Times New Roman" w:cs="Times New Roman"/>
        </w:rPr>
      </w:pPr>
      <w:r w:rsidRPr="00C95072">
        <w:rPr>
          <w:rFonts w:ascii="Times New Roman" w:hAnsi="Times New Roman" w:cs="Times New Roman"/>
        </w:rPr>
        <w:t>2018</w:t>
      </w:r>
      <w:r w:rsidRPr="00C95072">
        <w:rPr>
          <w:rFonts w:ascii="Times New Roman" w:hAnsi="Times New Roman" w:cs="Times New Roman"/>
        </w:rPr>
        <w:tab/>
      </w:r>
      <w:r w:rsidRPr="00C95072">
        <w:rPr>
          <w:rFonts w:ascii="Times New Roman" w:hAnsi="Times New Roman" w:cs="Times New Roman"/>
          <w:i/>
          <w:iCs/>
        </w:rPr>
        <w:t xml:space="preserve">Phase III Archaeological Data Recovery of Sites 3BE714 (Hudson East) and 3BE906 (Hudson West) For the Springdale Highway 412 Northern Bypass, Benton County Arkansas, Volume </w:t>
      </w:r>
      <w:commentRangeStart w:id="138"/>
      <w:r w:rsidRPr="00C95072">
        <w:rPr>
          <w:rFonts w:ascii="Times New Roman" w:hAnsi="Times New Roman" w:cs="Times New Roman"/>
          <w:i/>
          <w:iCs/>
        </w:rPr>
        <w:t>III</w:t>
      </w:r>
      <w:commentRangeEnd w:id="138"/>
      <w:r w:rsidR="00FA77C7" w:rsidRPr="00C95072">
        <w:rPr>
          <w:rStyle w:val="CommentReference"/>
        </w:rPr>
        <w:commentReference w:id="138"/>
      </w:r>
      <w:r w:rsidRPr="00C95072">
        <w:rPr>
          <w:rFonts w:ascii="Times New Roman" w:hAnsi="Times New Roman" w:cs="Times New Roman"/>
        </w:rPr>
        <w:t xml:space="preserve">. </w:t>
      </w:r>
      <w:r w:rsidR="00AB270D" w:rsidRPr="00C95072">
        <w:rPr>
          <w:rFonts w:ascii="Times New Roman" w:hAnsi="Times New Roman" w:cs="Times New Roman"/>
        </w:rPr>
        <w:t>Submitted to Arkansas Highway and Transportation Department Environmental Division. Prepared by Flat Earth Archaeology, LLC.</w:t>
      </w:r>
    </w:p>
    <w:p w14:paraId="39A7F00C" w14:textId="77777777" w:rsidR="00A16A19" w:rsidRPr="00C95072" w:rsidRDefault="00A16A19" w:rsidP="00A16A19">
      <w:pPr>
        <w:rPr>
          <w:rFonts w:ascii="Times New Roman" w:hAnsi="Times New Roman" w:cs="Times New Roman"/>
        </w:rPr>
      </w:pPr>
    </w:p>
    <w:p w14:paraId="7AB0D7C5" w14:textId="77777777" w:rsidR="00A16A19" w:rsidRPr="00C95072" w:rsidRDefault="00A16A19" w:rsidP="00A16A19">
      <w:pPr>
        <w:rPr>
          <w:rFonts w:ascii="Times New Roman" w:hAnsi="Times New Roman" w:cs="Times New Roman"/>
        </w:rPr>
      </w:pPr>
      <w:r w:rsidRPr="00C95072">
        <w:rPr>
          <w:rFonts w:ascii="Times New Roman" w:hAnsi="Times New Roman" w:cs="Times New Roman"/>
        </w:rPr>
        <w:t xml:space="preserve">Brown, Linda A. </w:t>
      </w:r>
    </w:p>
    <w:p w14:paraId="6D52917B" w14:textId="1C72E7F7" w:rsidR="00A16A19" w:rsidRPr="00C95072" w:rsidRDefault="00A16A19" w:rsidP="00A16A19">
      <w:pPr>
        <w:rPr>
          <w:rFonts w:ascii="Times New Roman" w:hAnsi="Times New Roman" w:cs="Times New Roman"/>
        </w:rPr>
      </w:pPr>
      <w:r w:rsidRPr="00C95072">
        <w:rPr>
          <w:rFonts w:ascii="Times New Roman" w:hAnsi="Times New Roman" w:cs="Times New Roman"/>
        </w:rPr>
        <w:t>2009</w:t>
      </w:r>
      <w:r w:rsidRPr="00C95072">
        <w:rPr>
          <w:rFonts w:ascii="Times New Roman" w:hAnsi="Times New Roman" w:cs="Times New Roman"/>
        </w:rPr>
        <w:tab/>
        <w:t xml:space="preserve">Communal and Personal Hunting Shrines Around Lake Atitlan, Guatemala. </w:t>
      </w:r>
      <w:r w:rsidRPr="00C95072">
        <w:rPr>
          <w:rFonts w:ascii="Times New Roman" w:hAnsi="Times New Roman" w:cs="Times New Roman"/>
          <w:i/>
          <w:iCs/>
        </w:rPr>
        <w:t>Maya Archeology</w:t>
      </w:r>
      <w:r w:rsidRPr="00C95072">
        <w:rPr>
          <w:rFonts w:ascii="Times New Roman" w:hAnsi="Times New Roman" w:cs="Times New Roman"/>
        </w:rPr>
        <w:t xml:space="preserve"> 1:36-59</w:t>
      </w:r>
      <w:r w:rsidR="00FA77C7" w:rsidRPr="00C95072">
        <w:rPr>
          <w:rFonts w:ascii="Times New Roman" w:hAnsi="Times New Roman" w:cs="Times New Roman"/>
        </w:rPr>
        <w:t>.</w:t>
      </w:r>
    </w:p>
    <w:p w14:paraId="13A411B3" w14:textId="77777777" w:rsidR="00A16A19" w:rsidRPr="00C95072" w:rsidRDefault="00A16A19" w:rsidP="00A16A19">
      <w:pPr>
        <w:rPr>
          <w:rFonts w:ascii="Times New Roman" w:hAnsi="Times New Roman" w:cs="Times New Roman"/>
        </w:rPr>
      </w:pPr>
    </w:p>
    <w:p w14:paraId="1847B6CD" w14:textId="77777777" w:rsidR="00A16A19" w:rsidRPr="00C95072" w:rsidRDefault="00A16A19" w:rsidP="00A16A19">
      <w:pPr>
        <w:rPr>
          <w:rFonts w:ascii="Times New Roman" w:hAnsi="Times New Roman" w:cs="Times New Roman"/>
        </w:rPr>
      </w:pPr>
      <w:r w:rsidRPr="00C95072">
        <w:rPr>
          <w:rFonts w:ascii="Times New Roman" w:hAnsi="Times New Roman" w:cs="Times New Roman"/>
        </w:rPr>
        <w:t>Carlson, David L.</w:t>
      </w:r>
    </w:p>
    <w:p w14:paraId="123CA7D9" w14:textId="17691B0D" w:rsidR="00A16A19" w:rsidRPr="00C95072" w:rsidRDefault="00A16A19" w:rsidP="00A16A19">
      <w:pPr>
        <w:rPr>
          <w:rFonts w:ascii="Times New Roman" w:hAnsi="Times New Roman" w:cs="Times New Roman"/>
        </w:rPr>
      </w:pPr>
      <w:r w:rsidRPr="00C95072">
        <w:rPr>
          <w:rFonts w:ascii="Times New Roman" w:hAnsi="Times New Roman" w:cs="Times New Roman"/>
        </w:rPr>
        <w:t>2017</w:t>
      </w:r>
      <w:r w:rsidRPr="00C95072">
        <w:rPr>
          <w:rFonts w:ascii="Times New Roman" w:hAnsi="Times New Roman" w:cs="Times New Roman"/>
        </w:rPr>
        <w:tab/>
      </w:r>
      <w:r w:rsidRPr="00C95072">
        <w:rPr>
          <w:rFonts w:ascii="Times New Roman" w:hAnsi="Times New Roman" w:cs="Times New Roman"/>
          <w:i/>
        </w:rPr>
        <w:t>Quantitative Methods in Archaeology using R</w:t>
      </w:r>
      <w:r w:rsidRPr="00C95072">
        <w:rPr>
          <w:rFonts w:ascii="Times New Roman" w:hAnsi="Times New Roman" w:cs="Times New Roman"/>
        </w:rPr>
        <w:t>. Cambridge University Press, Cambridge UK</w:t>
      </w:r>
      <w:r w:rsidR="00FA77C7" w:rsidRPr="00C95072">
        <w:rPr>
          <w:rFonts w:ascii="Times New Roman" w:hAnsi="Times New Roman" w:cs="Times New Roman"/>
        </w:rPr>
        <w:t>.</w:t>
      </w:r>
    </w:p>
    <w:p w14:paraId="3BFFED59" w14:textId="77777777" w:rsidR="00A16A19" w:rsidRPr="00C95072" w:rsidRDefault="00A16A19" w:rsidP="00A16A19">
      <w:pPr>
        <w:rPr>
          <w:rFonts w:ascii="Times New Roman" w:hAnsi="Times New Roman" w:cs="Times New Roman"/>
          <w:u w:val="single"/>
        </w:rPr>
      </w:pPr>
    </w:p>
    <w:p w14:paraId="64414E0A" w14:textId="77777777" w:rsidR="00A16A19" w:rsidRPr="00C95072" w:rsidRDefault="00A16A19" w:rsidP="00A16A19">
      <w:pPr>
        <w:rPr>
          <w:rFonts w:ascii="Times New Roman" w:hAnsi="Times New Roman" w:cs="Times New Roman"/>
        </w:rPr>
      </w:pPr>
      <w:r w:rsidRPr="00C95072">
        <w:rPr>
          <w:rFonts w:ascii="Times New Roman" w:hAnsi="Times New Roman" w:cs="Times New Roman"/>
        </w:rPr>
        <w:t>Carroll, Beau Duke, Allan Cressler, Tom Belt, Julie Reed, and Jan F. Simek</w:t>
      </w:r>
    </w:p>
    <w:p w14:paraId="385BC640" w14:textId="77777777" w:rsidR="00A16A19" w:rsidRPr="00C95072" w:rsidRDefault="00A16A19" w:rsidP="00A16A19">
      <w:pPr>
        <w:rPr>
          <w:rFonts w:ascii="Times New Roman" w:hAnsi="Times New Roman" w:cs="Times New Roman"/>
        </w:rPr>
      </w:pPr>
      <w:r w:rsidRPr="00C95072">
        <w:rPr>
          <w:rFonts w:ascii="Times New Roman" w:hAnsi="Times New Roman" w:cs="Times New Roman"/>
        </w:rPr>
        <w:t>2019</w:t>
      </w:r>
      <w:r w:rsidRPr="00C95072">
        <w:rPr>
          <w:rFonts w:ascii="Times New Roman" w:hAnsi="Times New Roman" w:cs="Times New Roman"/>
        </w:rPr>
        <w:tab/>
        <w:t xml:space="preserve">Talking Stones: Cherokee Syllabary in Manitou Cave, Alabama. </w:t>
      </w:r>
      <w:r w:rsidRPr="00C95072">
        <w:rPr>
          <w:rFonts w:ascii="Times New Roman" w:hAnsi="Times New Roman" w:cs="Times New Roman"/>
          <w:i/>
          <w:iCs/>
        </w:rPr>
        <w:t>Antiquity</w:t>
      </w:r>
      <w:r w:rsidRPr="00C95072">
        <w:rPr>
          <w:rFonts w:ascii="Times New Roman" w:hAnsi="Times New Roman" w:cs="Times New Roman"/>
        </w:rPr>
        <w:t xml:space="preserve"> 93(368):519-536.</w:t>
      </w:r>
    </w:p>
    <w:p w14:paraId="33D15F51" w14:textId="77777777" w:rsidR="00A16A19" w:rsidRPr="00C95072" w:rsidRDefault="00A16A19" w:rsidP="00A16A19">
      <w:pPr>
        <w:rPr>
          <w:rFonts w:ascii="Times New Roman" w:hAnsi="Times New Roman" w:cs="Times New Roman"/>
          <w:u w:val="single"/>
        </w:rPr>
      </w:pPr>
    </w:p>
    <w:p w14:paraId="024266A5" w14:textId="2F411A93" w:rsidR="00A16A19" w:rsidRPr="00C95072" w:rsidRDefault="00A16A19" w:rsidP="00A16A19">
      <w:pPr>
        <w:rPr>
          <w:rFonts w:ascii="Times New Roman" w:hAnsi="Times New Roman" w:cs="Times New Roman"/>
        </w:rPr>
      </w:pPr>
      <w:r w:rsidRPr="00C95072">
        <w:rPr>
          <w:rFonts w:ascii="Times New Roman" w:hAnsi="Times New Roman" w:cs="Times New Roman"/>
        </w:rPr>
        <w:t>Carmody, Stephen Byrnes</w:t>
      </w:r>
    </w:p>
    <w:p w14:paraId="48686E9B" w14:textId="77777777" w:rsidR="00A16A19" w:rsidRPr="00C95072" w:rsidRDefault="00A16A19" w:rsidP="00A16A19">
      <w:pPr>
        <w:rPr>
          <w:rFonts w:ascii="Times New Roman" w:hAnsi="Times New Roman" w:cs="Times New Roman"/>
        </w:rPr>
      </w:pPr>
      <w:r w:rsidRPr="00C95072">
        <w:rPr>
          <w:rFonts w:ascii="Times New Roman" w:hAnsi="Times New Roman" w:cs="Times New Roman"/>
        </w:rPr>
        <w:t>2009</w:t>
      </w:r>
      <w:r w:rsidRPr="00C95072">
        <w:rPr>
          <w:rFonts w:ascii="Times New Roman" w:hAnsi="Times New Roman" w:cs="Times New Roman"/>
        </w:rPr>
        <w:tab/>
        <w:t xml:space="preserve">Hunter/Gatherer Foraging Adaptations During the Middle Archaic Period at Dust Cave, Alabama. Masters Thesis, Department of Anthropology, University of Tennessee Knoxville. </w:t>
      </w:r>
    </w:p>
    <w:p w14:paraId="6967FFA8" w14:textId="77777777" w:rsidR="00A16A19" w:rsidRPr="00C95072" w:rsidRDefault="00A16A19" w:rsidP="00A16A19">
      <w:pPr>
        <w:rPr>
          <w:rFonts w:ascii="Times New Roman" w:hAnsi="Times New Roman" w:cs="Times New Roman"/>
          <w:u w:val="single"/>
        </w:rPr>
      </w:pPr>
    </w:p>
    <w:p w14:paraId="55C7CE96" w14:textId="77777777" w:rsidR="00A16A19" w:rsidRPr="00C95072" w:rsidRDefault="00A16A19" w:rsidP="00A16A19">
      <w:pPr>
        <w:rPr>
          <w:rFonts w:ascii="Times New Roman" w:hAnsi="Times New Roman" w:cs="Times New Roman"/>
        </w:rPr>
      </w:pPr>
      <w:r w:rsidRPr="00C95072">
        <w:rPr>
          <w:rFonts w:ascii="Times New Roman" w:hAnsi="Times New Roman" w:cs="Times New Roman"/>
        </w:rPr>
        <w:t>Chowdhury, Pritam, Chris Branam, and Eric Mills</w:t>
      </w:r>
    </w:p>
    <w:p w14:paraId="6D4D2250" w14:textId="77777777" w:rsidR="00A16A19" w:rsidRPr="00C95072" w:rsidRDefault="00A16A19" w:rsidP="00A16A19">
      <w:pPr>
        <w:rPr>
          <w:rFonts w:ascii="Times New Roman" w:hAnsi="Times New Roman" w:cs="Times New Roman"/>
        </w:rPr>
      </w:pPr>
      <w:r w:rsidRPr="00C95072">
        <w:rPr>
          <w:rFonts w:ascii="Times New Roman" w:hAnsi="Times New Roman" w:cs="Times New Roman"/>
        </w:rPr>
        <w:t>2021</w:t>
      </w:r>
      <w:r w:rsidRPr="00C95072">
        <w:rPr>
          <w:rFonts w:ascii="Times New Roman" w:hAnsi="Times New Roman" w:cs="Times New Roman"/>
        </w:rPr>
        <w:tab/>
        <w:t xml:space="preserve">Calf Creek Hunter-Gatherers in the Southern Ozarks: Mid-Holocene Deposits at Hudson East (3BE714) and Hudson West (3BE906) in Northwest Arkansas. In </w:t>
      </w:r>
      <w:r w:rsidRPr="00C95072">
        <w:rPr>
          <w:rFonts w:ascii="Times New Roman" w:hAnsi="Times New Roman" w:cs="Times New Roman"/>
          <w:i/>
        </w:rPr>
        <w:t xml:space="preserve">The Calf Creek Horizon:A Mid-Holocene Hunter-Gatherer Adaptation in the Central and Southern Plains of North America, </w:t>
      </w:r>
      <w:r w:rsidRPr="00C95072">
        <w:rPr>
          <w:rFonts w:ascii="Times New Roman" w:hAnsi="Times New Roman" w:cs="Times New Roman"/>
        </w:rPr>
        <w:t xml:space="preserve">edited by Jon Lohse, Marjorie A. Duncan, and Don Wycoff. pp. 369-394. Texas A&amp;M University Press, College Station, Texas. </w:t>
      </w:r>
    </w:p>
    <w:p w14:paraId="432A3E64" w14:textId="77777777" w:rsidR="00A16A19" w:rsidRPr="00C95072" w:rsidRDefault="00A16A19" w:rsidP="00A16A19">
      <w:pPr>
        <w:rPr>
          <w:rFonts w:ascii="Times New Roman" w:hAnsi="Times New Roman" w:cs="Times New Roman"/>
        </w:rPr>
      </w:pPr>
    </w:p>
    <w:p w14:paraId="46A84863" w14:textId="77777777" w:rsidR="00A16A19" w:rsidRPr="00C95072" w:rsidRDefault="00A16A19" w:rsidP="00A16A19">
      <w:pPr>
        <w:rPr>
          <w:rFonts w:ascii="Times New Roman" w:hAnsi="Times New Roman" w:cs="Times New Roman"/>
        </w:rPr>
      </w:pPr>
      <w:r w:rsidRPr="00C95072">
        <w:rPr>
          <w:rFonts w:ascii="Times New Roman" w:hAnsi="Times New Roman" w:cs="Times New Roman"/>
        </w:rPr>
        <w:t xml:space="preserve">Church, R. R., and R. Lee Lyman </w:t>
      </w:r>
    </w:p>
    <w:p w14:paraId="40EDD16F" w14:textId="74AABD7C" w:rsidR="00A16A19" w:rsidRPr="00C95072" w:rsidRDefault="00A16A19" w:rsidP="00A16A19">
      <w:pPr>
        <w:rPr>
          <w:rFonts w:ascii="Times New Roman" w:hAnsi="Times New Roman" w:cs="Times New Roman"/>
        </w:rPr>
      </w:pPr>
      <w:r w:rsidRPr="00C95072">
        <w:rPr>
          <w:rFonts w:ascii="Times New Roman" w:hAnsi="Times New Roman" w:cs="Times New Roman"/>
        </w:rPr>
        <w:t>2003</w:t>
      </w:r>
      <w:r w:rsidRPr="00C95072">
        <w:rPr>
          <w:rFonts w:ascii="Times New Roman" w:hAnsi="Times New Roman" w:cs="Times New Roman"/>
        </w:rPr>
        <w:tab/>
      </w:r>
      <w:r w:rsidRPr="00C95072">
        <w:t xml:space="preserve">Small Fragments Make Small Differences in Efficiency When Rendering Grease </w:t>
      </w:r>
      <w:r w:rsidR="00423C87" w:rsidRPr="00C95072">
        <w:t>f</w:t>
      </w:r>
      <w:r w:rsidRPr="00C95072">
        <w:t>rom Fractured Artiodactyl Bones by Boiling</w:t>
      </w:r>
      <w:r w:rsidRPr="00C95072">
        <w:rPr>
          <w:rFonts w:ascii="Times New Roman" w:hAnsi="Times New Roman" w:cs="Times New Roman"/>
        </w:rPr>
        <w:t xml:space="preserve">. </w:t>
      </w:r>
      <w:r w:rsidRPr="00C95072">
        <w:rPr>
          <w:rFonts w:ascii="Times New Roman" w:hAnsi="Times New Roman" w:cs="Times New Roman"/>
          <w:i/>
          <w:iCs/>
        </w:rPr>
        <w:t>Journal of Archaeological Science</w:t>
      </w:r>
      <w:r w:rsidRPr="00C95072">
        <w:rPr>
          <w:rFonts w:ascii="Times New Roman" w:hAnsi="Times New Roman" w:cs="Times New Roman"/>
        </w:rPr>
        <w:t xml:space="preserve"> 30(8):1077–1084.</w:t>
      </w:r>
    </w:p>
    <w:p w14:paraId="530CA536" w14:textId="77777777" w:rsidR="0049166D" w:rsidRPr="00C95072" w:rsidRDefault="0049166D" w:rsidP="00A16A19">
      <w:pPr>
        <w:rPr>
          <w:rFonts w:ascii="Times New Roman" w:hAnsi="Times New Roman" w:cs="Times New Roman"/>
        </w:rPr>
      </w:pPr>
    </w:p>
    <w:p w14:paraId="3404CB41" w14:textId="77777777" w:rsidR="0049166D" w:rsidRPr="00C95072" w:rsidRDefault="0049166D" w:rsidP="00A16A19">
      <w:pPr>
        <w:rPr>
          <w:rFonts w:ascii="Times New Roman" w:hAnsi="Times New Roman" w:cs="Times New Roman"/>
        </w:rPr>
      </w:pPr>
    </w:p>
    <w:p w14:paraId="5436EAE9" w14:textId="272AE7A1" w:rsidR="00A16A19" w:rsidRPr="00C95072" w:rsidRDefault="00A16A19" w:rsidP="00A16A19">
      <w:pPr>
        <w:rPr>
          <w:rFonts w:ascii="Times New Roman" w:hAnsi="Times New Roman" w:cs="Times New Roman"/>
          <w:i/>
        </w:rPr>
      </w:pPr>
      <w:r w:rsidRPr="00C95072">
        <w:rPr>
          <w:rFonts w:ascii="Times New Roman" w:hAnsi="Times New Roman" w:cs="Times New Roman"/>
        </w:rPr>
        <w:lastRenderedPageBreak/>
        <w:t xml:space="preserve">Claassen, Cheryl </w:t>
      </w:r>
    </w:p>
    <w:p w14:paraId="59DEC163" w14:textId="77777777" w:rsidR="00A16A19" w:rsidRPr="00C95072" w:rsidRDefault="00A16A19" w:rsidP="00A16A19">
      <w:pPr>
        <w:rPr>
          <w:rFonts w:ascii="Times New Roman" w:hAnsi="Times New Roman" w:cs="Times New Roman"/>
        </w:rPr>
      </w:pPr>
      <w:r w:rsidRPr="00C95072">
        <w:rPr>
          <w:rFonts w:ascii="Times New Roman" w:hAnsi="Times New Roman" w:cs="Times New Roman"/>
        </w:rPr>
        <w:t>2010</w:t>
      </w:r>
      <w:r w:rsidRPr="00C95072">
        <w:rPr>
          <w:rFonts w:ascii="Times New Roman" w:hAnsi="Times New Roman" w:cs="Times New Roman"/>
        </w:rPr>
        <w:tab/>
      </w:r>
      <w:r w:rsidRPr="00C95072">
        <w:rPr>
          <w:rFonts w:ascii="Times New Roman" w:hAnsi="Times New Roman" w:cs="Times New Roman"/>
          <w:i/>
        </w:rPr>
        <w:t>Feasting with Shellfish in the Southern Ohio Valley Archaic: Sacred Sites and Rituals</w:t>
      </w:r>
      <w:r w:rsidRPr="00C95072">
        <w:rPr>
          <w:rFonts w:ascii="Times New Roman" w:hAnsi="Times New Roman" w:cs="Times New Roman"/>
        </w:rPr>
        <w:t xml:space="preserve"> (1st ed.). University of Tennessee Press.</w:t>
      </w:r>
    </w:p>
    <w:p w14:paraId="51ADDD83" w14:textId="77777777" w:rsidR="00A16A19" w:rsidRPr="00C95072" w:rsidRDefault="00A16A19" w:rsidP="00A16A19">
      <w:pPr>
        <w:rPr>
          <w:rFonts w:ascii="Times New Roman" w:hAnsi="Times New Roman" w:cs="Times New Roman"/>
        </w:rPr>
      </w:pPr>
    </w:p>
    <w:p w14:paraId="1617CFAC" w14:textId="77777777" w:rsidR="00A16A19" w:rsidRPr="00C95072" w:rsidRDefault="00A16A19" w:rsidP="00A16A19">
      <w:pPr>
        <w:rPr>
          <w:rFonts w:ascii="Times New Roman" w:hAnsi="Times New Roman" w:cs="Times New Roman"/>
          <w:i/>
          <w:iCs/>
        </w:rPr>
      </w:pPr>
      <w:r w:rsidRPr="00C95072">
        <w:rPr>
          <w:rFonts w:ascii="Times New Roman" w:hAnsi="Times New Roman" w:cs="Times New Roman"/>
        </w:rPr>
        <w:t xml:space="preserve">2011 Rock Shelters as Women’s Retreats: Understanding Newt Kash. </w:t>
      </w:r>
      <w:r w:rsidRPr="00C95072">
        <w:rPr>
          <w:rFonts w:ascii="Times New Roman" w:hAnsi="Times New Roman" w:cs="Times New Roman"/>
          <w:i/>
          <w:iCs/>
        </w:rPr>
        <w:t>American</w:t>
      </w:r>
    </w:p>
    <w:p w14:paraId="2A86AE3C" w14:textId="77777777" w:rsidR="00A16A19" w:rsidRPr="00C95072" w:rsidRDefault="00A16A19" w:rsidP="00A16A19">
      <w:pPr>
        <w:rPr>
          <w:rFonts w:ascii="Times New Roman" w:hAnsi="Times New Roman" w:cs="Times New Roman"/>
          <w:u w:val="single"/>
        </w:rPr>
      </w:pPr>
      <w:r w:rsidRPr="00C95072">
        <w:rPr>
          <w:rFonts w:ascii="Times New Roman" w:hAnsi="Times New Roman" w:cs="Times New Roman"/>
          <w:i/>
          <w:iCs/>
        </w:rPr>
        <w:t>Antiquity</w:t>
      </w:r>
      <w:r w:rsidRPr="00C95072">
        <w:rPr>
          <w:rFonts w:ascii="Times New Roman" w:hAnsi="Times New Roman" w:cs="Times New Roman"/>
        </w:rPr>
        <w:t xml:space="preserve"> 78:628-641.</w:t>
      </w:r>
      <w:r w:rsidRPr="00C95072">
        <w:rPr>
          <w:rFonts w:ascii="Times New Roman" w:hAnsi="Times New Roman" w:cs="Times New Roman"/>
        </w:rPr>
        <w:br/>
      </w:r>
    </w:p>
    <w:p w14:paraId="0BD708D8" w14:textId="65E74AB9" w:rsidR="00A16A19" w:rsidRPr="00C95072" w:rsidRDefault="00A16A19" w:rsidP="00A16A19">
      <w:pPr>
        <w:rPr>
          <w:rFonts w:ascii="Times New Roman" w:hAnsi="Times New Roman" w:cs="Times New Roman"/>
        </w:rPr>
      </w:pPr>
      <w:r w:rsidRPr="00C95072">
        <w:rPr>
          <w:rFonts w:ascii="Times New Roman" w:hAnsi="Times New Roman" w:cs="Times New Roman"/>
        </w:rPr>
        <w:t>2016</w:t>
      </w:r>
      <w:r w:rsidRPr="00C95072">
        <w:rPr>
          <w:rFonts w:ascii="Times New Roman" w:hAnsi="Times New Roman" w:cs="Times New Roman"/>
        </w:rPr>
        <w:tab/>
        <w:t xml:space="preserve">Abundant Gifts of Stone and Bone. </w:t>
      </w:r>
      <w:r w:rsidRPr="00C95072">
        <w:rPr>
          <w:rFonts w:ascii="Times New Roman" w:hAnsi="Times New Roman" w:cs="Times New Roman"/>
          <w:i/>
          <w:iCs/>
        </w:rPr>
        <w:t>Midcontinental Journal of Archaeology</w:t>
      </w:r>
      <w:r w:rsidRPr="00C95072">
        <w:rPr>
          <w:rFonts w:ascii="Times New Roman" w:hAnsi="Times New Roman" w:cs="Times New Roman"/>
        </w:rPr>
        <w:t xml:space="preserve"> 41(3):274-294</w:t>
      </w:r>
      <w:r w:rsidR="00423C87" w:rsidRPr="00C95072">
        <w:rPr>
          <w:rFonts w:ascii="Times New Roman" w:hAnsi="Times New Roman" w:cs="Times New Roman"/>
        </w:rPr>
        <w:t>.</w:t>
      </w:r>
    </w:p>
    <w:p w14:paraId="537B002A" w14:textId="77777777" w:rsidR="00A16A19" w:rsidRPr="00C95072" w:rsidRDefault="00A16A19" w:rsidP="00A16A19">
      <w:pPr>
        <w:rPr>
          <w:rFonts w:ascii="Times New Roman" w:hAnsi="Times New Roman" w:cs="Times New Roman"/>
        </w:rPr>
      </w:pPr>
      <w:r w:rsidRPr="00C95072">
        <w:rPr>
          <w:rFonts w:ascii="Times New Roman" w:hAnsi="Times New Roman" w:cs="Times New Roman"/>
          <w:u w:val="single"/>
        </w:rPr>
        <w:br/>
      </w:r>
      <w:r w:rsidRPr="00C95072">
        <w:rPr>
          <w:rFonts w:ascii="Times New Roman" w:hAnsi="Times New Roman" w:cs="Times New Roman"/>
        </w:rPr>
        <w:t xml:space="preserve">Cleland, Charles </w:t>
      </w:r>
    </w:p>
    <w:p w14:paraId="30C21FDA" w14:textId="3C84C45B" w:rsidR="00A16A19" w:rsidRPr="00C95072" w:rsidRDefault="00A16A19" w:rsidP="00A16A19">
      <w:pPr>
        <w:rPr>
          <w:rFonts w:ascii="Times New Roman" w:hAnsi="Times New Roman" w:cs="Times New Roman"/>
        </w:rPr>
      </w:pPr>
      <w:r w:rsidRPr="00C95072">
        <w:rPr>
          <w:rFonts w:ascii="Times New Roman" w:hAnsi="Times New Roman" w:cs="Times New Roman"/>
        </w:rPr>
        <w:t>1960</w:t>
      </w:r>
      <w:r w:rsidRPr="00C95072">
        <w:rPr>
          <w:rFonts w:ascii="Times New Roman" w:hAnsi="Times New Roman" w:cs="Times New Roman"/>
        </w:rPr>
        <w:tab/>
      </w:r>
      <w:r w:rsidRPr="00C95072">
        <w:rPr>
          <w:rFonts w:ascii="Times New Roman" w:hAnsi="Times New Roman" w:cs="Times New Roman"/>
          <w:i/>
          <w:iCs/>
        </w:rPr>
        <w:t>Analysis of Animal Remains in the Prehistoric Ozark Bluff-Dwellings of Northwestern Arkansas</w:t>
      </w:r>
      <w:r w:rsidRPr="00C95072">
        <w:rPr>
          <w:rFonts w:ascii="Times New Roman" w:hAnsi="Times New Roman" w:cs="Times New Roman"/>
        </w:rPr>
        <w:t>. Master’s thesis, Department of Anthropology, University of Arkansas, Fayetteville.</w:t>
      </w:r>
      <w:r w:rsidRPr="00C95072">
        <w:rPr>
          <w:rFonts w:ascii="Times New Roman" w:hAnsi="Times New Roman" w:cs="Times New Roman"/>
        </w:rPr>
        <w:br/>
      </w:r>
      <w:r w:rsidRPr="00C95072">
        <w:rPr>
          <w:rFonts w:ascii="Times New Roman" w:hAnsi="Times New Roman" w:cs="Times New Roman"/>
          <w:u w:val="single"/>
        </w:rPr>
        <w:br/>
      </w:r>
      <w:r w:rsidRPr="00C95072">
        <w:rPr>
          <w:rFonts w:ascii="Times New Roman" w:hAnsi="Times New Roman" w:cs="Times New Roman"/>
        </w:rPr>
        <w:t xml:space="preserve">Colburn, Mona, </w:t>
      </w:r>
      <w:r w:rsidR="00423C87" w:rsidRPr="00C95072">
        <w:rPr>
          <w:rFonts w:ascii="Times New Roman" w:hAnsi="Times New Roman" w:cs="Times New Roman"/>
        </w:rPr>
        <w:t xml:space="preserve">and </w:t>
      </w:r>
      <w:r w:rsidRPr="00C95072">
        <w:rPr>
          <w:rFonts w:ascii="Times New Roman" w:hAnsi="Times New Roman" w:cs="Times New Roman"/>
        </w:rPr>
        <w:t>Bonnie Styles</w:t>
      </w:r>
    </w:p>
    <w:p w14:paraId="224CCACF" w14:textId="168992FE" w:rsidR="00A16A19" w:rsidRPr="00C95072" w:rsidRDefault="00A16A19" w:rsidP="00A16A19">
      <w:pPr>
        <w:rPr>
          <w:rFonts w:ascii="Times New Roman" w:hAnsi="Times New Roman" w:cs="Times New Roman"/>
        </w:rPr>
      </w:pPr>
      <w:r w:rsidRPr="00C95072">
        <w:rPr>
          <w:rFonts w:ascii="Times New Roman" w:hAnsi="Times New Roman" w:cs="Times New Roman"/>
        </w:rPr>
        <w:t>1984</w:t>
      </w:r>
      <w:r w:rsidRPr="00C95072">
        <w:rPr>
          <w:rFonts w:ascii="Times New Roman" w:hAnsi="Times New Roman" w:cs="Times New Roman"/>
        </w:rPr>
        <w:tab/>
        <w:t>Modoc Rock Shelter, IL (11R5)-1984 Unit D 1/4" Faunal data. (tDAR id: 398924); doi:10.6067/</w:t>
      </w:r>
      <w:commentRangeStart w:id="139"/>
      <w:commentRangeStart w:id="140"/>
      <w:r w:rsidRPr="00C95072">
        <w:rPr>
          <w:rFonts w:ascii="Times New Roman" w:hAnsi="Times New Roman" w:cs="Times New Roman"/>
        </w:rPr>
        <w:t>XCV8G44RWP</w:t>
      </w:r>
      <w:commentRangeEnd w:id="139"/>
      <w:r w:rsidR="00451274" w:rsidRPr="00C95072">
        <w:rPr>
          <w:rStyle w:val="CommentReference"/>
        </w:rPr>
        <w:commentReference w:id="139"/>
      </w:r>
      <w:commentRangeEnd w:id="140"/>
      <w:r w:rsidR="0082452E" w:rsidRPr="00C95072">
        <w:rPr>
          <w:rStyle w:val="CommentReference"/>
        </w:rPr>
        <w:commentReference w:id="140"/>
      </w:r>
      <w:r w:rsidR="00423C87" w:rsidRPr="00C95072">
        <w:rPr>
          <w:rFonts w:ascii="Times New Roman" w:hAnsi="Times New Roman" w:cs="Times New Roman"/>
        </w:rPr>
        <w:t>.</w:t>
      </w:r>
    </w:p>
    <w:p w14:paraId="770D2E27" w14:textId="77777777" w:rsidR="00A16A19" w:rsidRPr="00C95072" w:rsidRDefault="00A16A19" w:rsidP="00A16A19">
      <w:pPr>
        <w:rPr>
          <w:rFonts w:ascii="Times New Roman" w:hAnsi="Times New Roman" w:cs="Times New Roman"/>
        </w:rPr>
      </w:pPr>
    </w:p>
    <w:p w14:paraId="4FB08EE5" w14:textId="405B216A" w:rsidR="00A16A19" w:rsidRPr="00C95072" w:rsidRDefault="00A16A19" w:rsidP="00A16A19">
      <w:pPr>
        <w:rPr>
          <w:rFonts w:ascii="Times New Roman" w:hAnsi="Times New Roman" w:cs="Times New Roman"/>
        </w:rPr>
      </w:pPr>
      <w:r w:rsidRPr="00C95072">
        <w:rPr>
          <w:rFonts w:ascii="Times New Roman" w:hAnsi="Times New Roman" w:cs="Times New Roman"/>
        </w:rPr>
        <w:t xml:space="preserve">Colburn, Mona, Bonnie Styles, </w:t>
      </w:r>
      <w:r w:rsidR="00C5201E" w:rsidRPr="00C95072">
        <w:rPr>
          <w:rFonts w:ascii="Times New Roman" w:hAnsi="Times New Roman" w:cs="Times New Roman"/>
        </w:rPr>
        <w:t xml:space="preserve">and </w:t>
      </w:r>
      <w:r w:rsidRPr="00C95072">
        <w:rPr>
          <w:rFonts w:ascii="Times New Roman" w:hAnsi="Times New Roman" w:cs="Times New Roman"/>
        </w:rPr>
        <w:t>Holly Ann Carr</w:t>
      </w:r>
    </w:p>
    <w:p w14:paraId="4366C36E" w14:textId="7B39324D" w:rsidR="00A16A19" w:rsidRPr="00C95072" w:rsidRDefault="00A16A19" w:rsidP="00A16A19">
      <w:pPr>
        <w:rPr>
          <w:rFonts w:ascii="Times New Roman" w:hAnsi="Times New Roman" w:cs="Times New Roman"/>
        </w:rPr>
      </w:pPr>
      <w:r w:rsidRPr="00C95072">
        <w:rPr>
          <w:rFonts w:ascii="Times New Roman" w:hAnsi="Times New Roman" w:cs="Times New Roman"/>
        </w:rPr>
        <w:t>1980</w:t>
      </w:r>
      <w:r w:rsidRPr="00C95072">
        <w:rPr>
          <w:rFonts w:ascii="Times New Roman" w:hAnsi="Times New Roman" w:cs="Times New Roman"/>
        </w:rPr>
        <w:tab/>
        <w:t xml:space="preserve">Modoc Rock Shelter, IL (11R5)-1980 Fauna </w:t>
      </w:r>
      <w:r w:rsidR="00F3294C" w:rsidRPr="00C95072">
        <w:rPr>
          <w:rFonts w:ascii="Times New Roman" w:hAnsi="Times New Roman" w:cs="Times New Roman"/>
        </w:rPr>
        <w:t>S</w:t>
      </w:r>
      <w:r w:rsidRPr="00C95072">
        <w:rPr>
          <w:rFonts w:ascii="Times New Roman" w:hAnsi="Times New Roman" w:cs="Times New Roman"/>
        </w:rPr>
        <w:t xml:space="preserve">ataset-West Shelter 1/4 inch </w:t>
      </w:r>
      <w:r w:rsidR="00F3294C" w:rsidRPr="00C95072">
        <w:rPr>
          <w:rFonts w:ascii="Times New Roman" w:hAnsi="Times New Roman" w:cs="Times New Roman"/>
        </w:rPr>
        <w:t>W</w:t>
      </w:r>
      <w:r w:rsidRPr="00C95072">
        <w:rPr>
          <w:rFonts w:ascii="Times New Roman" w:hAnsi="Times New Roman" w:cs="Times New Roman"/>
        </w:rPr>
        <w:t>aterscreen. (tDAR id: 394370); doi:10.6067/</w:t>
      </w:r>
      <w:commentRangeStart w:id="141"/>
      <w:r w:rsidRPr="00C95072">
        <w:rPr>
          <w:rFonts w:ascii="Times New Roman" w:hAnsi="Times New Roman" w:cs="Times New Roman"/>
        </w:rPr>
        <w:t>XCV87M091T</w:t>
      </w:r>
      <w:commentRangeEnd w:id="141"/>
      <w:r w:rsidR="00451274" w:rsidRPr="00C95072">
        <w:rPr>
          <w:rStyle w:val="CommentReference"/>
        </w:rPr>
        <w:commentReference w:id="141"/>
      </w:r>
      <w:r w:rsidR="00C5201E" w:rsidRPr="00C95072">
        <w:rPr>
          <w:rFonts w:ascii="Times New Roman" w:hAnsi="Times New Roman" w:cs="Times New Roman"/>
        </w:rPr>
        <w:t>.</w:t>
      </w:r>
      <w:r w:rsidR="00AB270D" w:rsidRPr="00C95072">
        <w:rPr>
          <w:rFonts w:ascii="Times New Roman" w:hAnsi="Times New Roman" w:cs="Times New Roman"/>
        </w:rPr>
        <w:t xml:space="preserve"> </w:t>
      </w:r>
      <w:r w:rsidR="00F762FF" w:rsidRPr="00C95072">
        <w:rPr>
          <w:rFonts w:ascii="Times New Roman" w:hAnsi="Times New Roman" w:cs="Times New Roman"/>
        </w:rPr>
        <w:t>a</w:t>
      </w:r>
      <w:r w:rsidR="00AB270D" w:rsidRPr="00C95072">
        <w:rPr>
          <w:rFonts w:ascii="Times New Roman" w:hAnsi="Times New Roman" w:cs="Times New Roman"/>
        </w:rPr>
        <w:t>ccessed</w:t>
      </w:r>
      <w:r w:rsidR="00F762FF" w:rsidRPr="00C95072">
        <w:rPr>
          <w:rFonts w:ascii="Times New Roman" w:hAnsi="Times New Roman" w:cs="Times New Roman"/>
        </w:rPr>
        <w:t xml:space="preserve"> January 30, 2022</w:t>
      </w:r>
    </w:p>
    <w:p w14:paraId="58641D70" w14:textId="77777777" w:rsidR="00A16A19" w:rsidRPr="00C95072" w:rsidRDefault="00A16A19" w:rsidP="00A16A19">
      <w:pPr>
        <w:rPr>
          <w:rFonts w:ascii="Times New Roman" w:hAnsi="Times New Roman" w:cs="Times New Roman"/>
        </w:rPr>
      </w:pPr>
    </w:p>
    <w:p w14:paraId="13CA40A9" w14:textId="415595D1" w:rsidR="00A16A19" w:rsidRPr="00C95072" w:rsidRDefault="00A16A19" w:rsidP="00A16A19">
      <w:pPr>
        <w:rPr>
          <w:rFonts w:ascii="Times New Roman" w:hAnsi="Times New Roman" w:cs="Times New Roman"/>
        </w:rPr>
      </w:pPr>
      <w:r w:rsidRPr="00C95072">
        <w:rPr>
          <w:rFonts w:ascii="Times New Roman" w:hAnsi="Times New Roman" w:cs="Times New Roman"/>
        </w:rPr>
        <w:t>Colburn, Mona, Bonnie Styles,</w:t>
      </w:r>
      <w:r w:rsidR="00F3294C" w:rsidRPr="00C95072">
        <w:rPr>
          <w:rFonts w:ascii="Times New Roman" w:hAnsi="Times New Roman" w:cs="Times New Roman"/>
        </w:rPr>
        <w:t xml:space="preserve"> and</w:t>
      </w:r>
      <w:r w:rsidRPr="00C95072">
        <w:rPr>
          <w:rFonts w:ascii="Times New Roman" w:hAnsi="Times New Roman" w:cs="Times New Roman"/>
        </w:rPr>
        <w:t xml:space="preserve"> Karli E. White</w:t>
      </w:r>
    </w:p>
    <w:p w14:paraId="511F473F" w14:textId="086438A4" w:rsidR="00A16A19" w:rsidRPr="00C95072" w:rsidRDefault="00A16A19" w:rsidP="00A16A19">
      <w:pPr>
        <w:rPr>
          <w:rFonts w:ascii="Times New Roman" w:hAnsi="Times New Roman" w:cs="Times New Roman"/>
        </w:rPr>
      </w:pPr>
      <w:r w:rsidRPr="00C95072">
        <w:rPr>
          <w:rFonts w:ascii="Times New Roman" w:hAnsi="Times New Roman" w:cs="Times New Roman"/>
        </w:rPr>
        <w:t>1996</w:t>
      </w:r>
      <w:r w:rsidRPr="00C95072">
        <w:rPr>
          <w:rFonts w:ascii="Times New Roman" w:hAnsi="Times New Roman" w:cs="Times New Roman"/>
        </w:rPr>
        <w:tab/>
        <w:t>Little Freeman Cave (23PU565)-Vertebrate Fauna, 1/4" screen. (tDAR id: 401048); doi:10.6067/</w:t>
      </w:r>
      <w:commentRangeStart w:id="142"/>
      <w:r w:rsidRPr="00C95072">
        <w:rPr>
          <w:rFonts w:ascii="Times New Roman" w:hAnsi="Times New Roman" w:cs="Times New Roman"/>
        </w:rPr>
        <w:t>XCV87M09H2</w:t>
      </w:r>
      <w:commentRangeEnd w:id="142"/>
      <w:r w:rsidR="00451274" w:rsidRPr="00C95072">
        <w:rPr>
          <w:rStyle w:val="CommentReference"/>
        </w:rPr>
        <w:commentReference w:id="142"/>
      </w:r>
      <w:r w:rsidR="00451274" w:rsidRPr="00C95072">
        <w:rPr>
          <w:rFonts w:ascii="Times New Roman" w:hAnsi="Times New Roman" w:cs="Times New Roman"/>
        </w:rPr>
        <w:t xml:space="preserve">. </w:t>
      </w:r>
      <w:r w:rsidR="00F762FF" w:rsidRPr="00C95072">
        <w:rPr>
          <w:rFonts w:ascii="Times New Roman" w:hAnsi="Times New Roman" w:cs="Times New Roman"/>
        </w:rPr>
        <w:t>accessed January 30, 2022</w:t>
      </w:r>
    </w:p>
    <w:p w14:paraId="37FD0A0A" w14:textId="77777777" w:rsidR="00A16A19" w:rsidRPr="00C95072" w:rsidRDefault="00A16A19" w:rsidP="00A16A19">
      <w:pPr>
        <w:rPr>
          <w:rFonts w:ascii="Times New Roman" w:hAnsi="Times New Roman" w:cs="Times New Roman"/>
        </w:rPr>
      </w:pPr>
    </w:p>
    <w:p w14:paraId="0176E66C" w14:textId="7DE13281" w:rsidR="00A16A19" w:rsidRPr="00C95072" w:rsidRDefault="00A16A19" w:rsidP="00A16A19">
      <w:pPr>
        <w:rPr>
          <w:rFonts w:ascii="Times New Roman" w:hAnsi="Times New Roman" w:cs="Times New Roman"/>
        </w:rPr>
      </w:pPr>
      <w:r w:rsidRPr="00C95072">
        <w:rPr>
          <w:rFonts w:ascii="Times New Roman" w:hAnsi="Times New Roman" w:cs="Times New Roman"/>
        </w:rPr>
        <w:t xml:space="preserve">Colburn, Mona, Bonnie Styles, </w:t>
      </w:r>
      <w:r w:rsidR="00F3294C" w:rsidRPr="00C95072">
        <w:rPr>
          <w:rFonts w:ascii="Times New Roman" w:hAnsi="Times New Roman" w:cs="Times New Roman"/>
        </w:rPr>
        <w:t xml:space="preserve">and </w:t>
      </w:r>
      <w:r w:rsidRPr="00C95072">
        <w:rPr>
          <w:rFonts w:ascii="Times New Roman" w:hAnsi="Times New Roman" w:cs="Times New Roman"/>
        </w:rPr>
        <w:t>Paula Thorson</w:t>
      </w:r>
    </w:p>
    <w:p w14:paraId="497266F8" w14:textId="07B4DFA5" w:rsidR="00A16A19" w:rsidRPr="00C95072" w:rsidRDefault="00A16A19" w:rsidP="00A16A19">
      <w:pPr>
        <w:rPr>
          <w:rFonts w:ascii="Times New Roman" w:hAnsi="Times New Roman" w:cs="Times New Roman"/>
        </w:rPr>
      </w:pPr>
      <w:r w:rsidRPr="00C95072">
        <w:rPr>
          <w:rFonts w:ascii="Times New Roman" w:hAnsi="Times New Roman" w:cs="Times New Roman"/>
        </w:rPr>
        <w:t>1987</w:t>
      </w:r>
      <w:r w:rsidRPr="00C95072">
        <w:rPr>
          <w:rFonts w:ascii="Times New Roman" w:hAnsi="Times New Roman" w:cs="Times New Roman"/>
        </w:rPr>
        <w:tab/>
        <w:t xml:space="preserve">Modoc Rock Shelter, IL (11R5)-1987 Fauna </w:t>
      </w:r>
      <w:r w:rsidR="00F3294C" w:rsidRPr="00C95072">
        <w:rPr>
          <w:rFonts w:ascii="Times New Roman" w:hAnsi="Times New Roman" w:cs="Times New Roman"/>
        </w:rPr>
        <w:t>D</w:t>
      </w:r>
      <w:r w:rsidRPr="00C95072">
        <w:rPr>
          <w:rFonts w:ascii="Times New Roman" w:hAnsi="Times New Roman" w:cs="Times New Roman"/>
        </w:rPr>
        <w:t xml:space="preserve">ataset-East Pillar-1/4" </w:t>
      </w:r>
      <w:r w:rsidR="00F3294C" w:rsidRPr="00C95072">
        <w:rPr>
          <w:rFonts w:ascii="Times New Roman" w:hAnsi="Times New Roman" w:cs="Times New Roman"/>
        </w:rPr>
        <w:t>S</w:t>
      </w:r>
      <w:r w:rsidRPr="00C95072">
        <w:rPr>
          <w:rFonts w:ascii="Times New Roman" w:hAnsi="Times New Roman" w:cs="Times New Roman"/>
        </w:rPr>
        <w:t>creen. (tDAR id: 398883); doi:10.6067/</w:t>
      </w:r>
      <w:commentRangeStart w:id="143"/>
      <w:r w:rsidRPr="00C95072">
        <w:rPr>
          <w:rFonts w:ascii="Times New Roman" w:hAnsi="Times New Roman" w:cs="Times New Roman"/>
        </w:rPr>
        <w:t>XCV8FB547Q</w:t>
      </w:r>
      <w:commentRangeEnd w:id="143"/>
      <w:r w:rsidR="008B747C" w:rsidRPr="00C95072">
        <w:rPr>
          <w:rStyle w:val="CommentReference"/>
        </w:rPr>
        <w:commentReference w:id="143"/>
      </w:r>
      <w:r w:rsidR="008B747C" w:rsidRPr="00C95072">
        <w:rPr>
          <w:rFonts w:ascii="Times New Roman" w:hAnsi="Times New Roman" w:cs="Times New Roman"/>
        </w:rPr>
        <w:t>.</w:t>
      </w:r>
      <w:r w:rsidR="00F762FF" w:rsidRPr="00C95072">
        <w:rPr>
          <w:rFonts w:ascii="Times New Roman" w:hAnsi="Times New Roman" w:cs="Times New Roman"/>
        </w:rPr>
        <w:t xml:space="preserve"> accessed January 30, 2022</w:t>
      </w:r>
    </w:p>
    <w:p w14:paraId="44E5189A" w14:textId="77777777" w:rsidR="00A16A19" w:rsidRPr="00C95072" w:rsidRDefault="00A16A19" w:rsidP="00A16A19">
      <w:pPr>
        <w:rPr>
          <w:rFonts w:ascii="Times New Roman" w:hAnsi="Times New Roman" w:cs="Times New Roman"/>
        </w:rPr>
      </w:pPr>
    </w:p>
    <w:p w14:paraId="23EDAF74" w14:textId="77777777" w:rsidR="00A16A19" w:rsidRPr="00C95072" w:rsidRDefault="00A16A19" w:rsidP="00A16A19">
      <w:pPr>
        <w:rPr>
          <w:rFonts w:ascii="Times New Roman" w:hAnsi="Times New Roman" w:cs="Times New Roman"/>
        </w:rPr>
      </w:pPr>
      <w:r w:rsidRPr="00C95072">
        <w:rPr>
          <w:rFonts w:ascii="Times New Roman" w:hAnsi="Times New Roman" w:cs="Times New Roman"/>
        </w:rPr>
        <w:t>Crothers, George M.</w:t>
      </w:r>
    </w:p>
    <w:p w14:paraId="7070B101" w14:textId="77777777" w:rsidR="00A16A19" w:rsidRPr="00C95072" w:rsidRDefault="00A16A19" w:rsidP="00A16A19">
      <w:pPr>
        <w:rPr>
          <w:rFonts w:ascii="Times New Roman" w:hAnsi="Times New Roman" w:cs="Times New Roman"/>
          <w:i/>
          <w:iCs/>
        </w:rPr>
      </w:pPr>
      <w:r w:rsidRPr="00C95072">
        <w:rPr>
          <w:rFonts w:ascii="Times New Roman" w:hAnsi="Times New Roman" w:cs="Times New Roman"/>
        </w:rPr>
        <w:t>1987</w:t>
      </w:r>
      <w:r w:rsidRPr="00C95072">
        <w:rPr>
          <w:rFonts w:ascii="Times New Roman" w:hAnsi="Times New Roman" w:cs="Times New Roman"/>
        </w:rPr>
        <w:tab/>
      </w:r>
      <w:r w:rsidRPr="00C95072">
        <w:rPr>
          <w:rFonts w:ascii="Times New Roman" w:hAnsi="Times New Roman" w:cs="Times New Roman"/>
          <w:i/>
          <w:iCs/>
        </w:rPr>
        <w:t>An Archaeological Survey of Big Bone Cave, Tennessee and Diachronic Patterns</w:t>
      </w:r>
    </w:p>
    <w:p w14:paraId="2E437896" w14:textId="77777777" w:rsidR="00A16A19" w:rsidRPr="00C95072" w:rsidRDefault="00A16A19" w:rsidP="00A16A19">
      <w:pPr>
        <w:rPr>
          <w:rFonts w:ascii="Times New Roman" w:hAnsi="Times New Roman" w:cs="Times New Roman"/>
        </w:rPr>
      </w:pPr>
      <w:r w:rsidRPr="00C95072">
        <w:rPr>
          <w:rFonts w:ascii="Times New Roman" w:hAnsi="Times New Roman" w:cs="Times New Roman"/>
          <w:i/>
          <w:iCs/>
        </w:rPr>
        <w:t>of Cave Utilization in the Eastern Woodlands</w:t>
      </w:r>
      <w:r w:rsidRPr="00C95072">
        <w:rPr>
          <w:rFonts w:ascii="Times New Roman" w:hAnsi="Times New Roman" w:cs="Times New Roman"/>
        </w:rPr>
        <w:t>. Master’s Thesis, University of</w:t>
      </w:r>
    </w:p>
    <w:p w14:paraId="6D75EAD5" w14:textId="77777777" w:rsidR="00A16A19" w:rsidRPr="00C95072" w:rsidRDefault="00A16A19" w:rsidP="00A16A19">
      <w:pPr>
        <w:rPr>
          <w:rFonts w:ascii="Times New Roman" w:hAnsi="Times New Roman" w:cs="Times New Roman"/>
        </w:rPr>
      </w:pPr>
      <w:r w:rsidRPr="00C95072">
        <w:rPr>
          <w:rFonts w:ascii="Times New Roman" w:hAnsi="Times New Roman" w:cs="Times New Roman"/>
        </w:rPr>
        <w:t>Tennessee, Knoxville.</w:t>
      </w:r>
    </w:p>
    <w:p w14:paraId="5FBECD23" w14:textId="77777777" w:rsidR="00A16A19" w:rsidRPr="00C95072" w:rsidRDefault="00A16A19" w:rsidP="00A16A19">
      <w:pPr>
        <w:rPr>
          <w:rFonts w:ascii="Times New Roman" w:hAnsi="Times New Roman" w:cs="Times New Roman"/>
        </w:rPr>
      </w:pPr>
    </w:p>
    <w:p w14:paraId="35D096F3" w14:textId="77777777" w:rsidR="00A16A19" w:rsidRPr="00C95072" w:rsidRDefault="00A16A19" w:rsidP="00A16A19">
      <w:pPr>
        <w:rPr>
          <w:rFonts w:ascii="Times New Roman" w:hAnsi="Times New Roman" w:cs="Times New Roman"/>
          <w:i/>
          <w:iCs/>
        </w:rPr>
      </w:pPr>
      <w:r w:rsidRPr="00C95072">
        <w:rPr>
          <w:rFonts w:ascii="Times New Roman" w:hAnsi="Times New Roman" w:cs="Times New Roman"/>
        </w:rPr>
        <w:t>2012</w:t>
      </w:r>
      <w:r w:rsidRPr="00C95072">
        <w:rPr>
          <w:rFonts w:ascii="Times New Roman" w:hAnsi="Times New Roman" w:cs="Times New Roman"/>
        </w:rPr>
        <w:tab/>
        <w:t xml:space="preserve">Early Woodland Ritual Use of Caves in Eastern North America. </w:t>
      </w:r>
      <w:r w:rsidRPr="00C95072">
        <w:rPr>
          <w:rFonts w:ascii="Times New Roman" w:hAnsi="Times New Roman" w:cs="Times New Roman"/>
          <w:i/>
          <w:iCs/>
        </w:rPr>
        <w:t>American</w:t>
      </w:r>
    </w:p>
    <w:p w14:paraId="1E3BBCF3" w14:textId="77777777" w:rsidR="00A16A19" w:rsidRPr="00C95072" w:rsidRDefault="00A16A19" w:rsidP="00A16A19">
      <w:pPr>
        <w:rPr>
          <w:rFonts w:ascii="Times New Roman" w:hAnsi="Times New Roman" w:cs="Times New Roman"/>
        </w:rPr>
      </w:pPr>
      <w:r w:rsidRPr="00C95072">
        <w:rPr>
          <w:rFonts w:ascii="Times New Roman" w:hAnsi="Times New Roman" w:cs="Times New Roman"/>
          <w:i/>
          <w:iCs/>
        </w:rPr>
        <w:t>Antiquity</w:t>
      </w:r>
      <w:r w:rsidRPr="00C95072">
        <w:rPr>
          <w:rFonts w:ascii="Times New Roman" w:hAnsi="Times New Roman" w:cs="Times New Roman"/>
        </w:rPr>
        <w:t xml:space="preserve"> 77:524-541.</w:t>
      </w:r>
    </w:p>
    <w:p w14:paraId="74CC737E" w14:textId="365B2A45" w:rsidR="00A16A19" w:rsidRPr="00C95072" w:rsidRDefault="00A16A19" w:rsidP="00A16A19">
      <w:pPr>
        <w:rPr>
          <w:rFonts w:ascii="Times New Roman" w:hAnsi="Times New Roman" w:cs="Times New Roman"/>
        </w:rPr>
      </w:pPr>
    </w:p>
    <w:p w14:paraId="05F8118F" w14:textId="6DF3C082" w:rsidR="001974E5" w:rsidRPr="00C95072" w:rsidRDefault="001974E5" w:rsidP="00A16A19">
      <w:pPr>
        <w:rPr>
          <w:rFonts w:ascii="Times New Roman" w:hAnsi="Times New Roman" w:cs="Times New Roman"/>
        </w:rPr>
      </w:pPr>
      <w:r w:rsidRPr="00C95072">
        <w:rPr>
          <w:rFonts w:ascii="Times New Roman" w:hAnsi="Times New Roman" w:cs="Times New Roman"/>
        </w:rPr>
        <w:t xml:space="preserve">Davis, Marvin. E. </w:t>
      </w:r>
    </w:p>
    <w:p w14:paraId="627167D0" w14:textId="4FE29DA9" w:rsidR="001974E5" w:rsidRPr="00C95072" w:rsidRDefault="001974E5" w:rsidP="00A16A19">
      <w:pPr>
        <w:rPr>
          <w:rFonts w:ascii="Times New Roman" w:hAnsi="Times New Roman" w:cs="Times New Roman"/>
        </w:rPr>
      </w:pPr>
      <w:r w:rsidRPr="00C95072">
        <w:rPr>
          <w:rFonts w:ascii="Times New Roman" w:hAnsi="Times New Roman" w:cs="Times New Roman"/>
        </w:rPr>
        <w:t>1988</w:t>
      </w:r>
      <w:r w:rsidRPr="00C95072">
        <w:rPr>
          <w:rFonts w:ascii="Times New Roman" w:hAnsi="Times New Roman" w:cs="Times New Roman"/>
        </w:rPr>
        <w:tab/>
        <w:t xml:space="preserve">Stratigraphic and hydrogeologic framework of the Alabama Coastal Plain: Water-Resources Investigations Report 87-4112. United States Departement of the Interior Geological Survey. </w:t>
      </w:r>
    </w:p>
    <w:p w14:paraId="529661BC" w14:textId="77777777" w:rsidR="001974E5" w:rsidRPr="00C95072" w:rsidRDefault="001974E5" w:rsidP="00A16A19">
      <w:pPr>
        <w:rPr>
          <w:rFonts w:ascii="Times New Roman" w:hAnsi="Times New Roman" w:cs="Times New Roman"/>
        </w:rPr>
      </w:pPr>
    </w:p>
    <w:p w14:paraId="627791F9" w14:textId="77777777" w:rsidR="00A16A19" w:rsidRPr="00C95072" w:rsidRDefault="00A16A19" w:rsidP="00A16A19">
      <w:pPr>
        <w:rPr>
          <w:rFonts w:ascii="Times New Roman" w:hAnsi="Times New Roman" w:cs="Times New Roman"/>
        </w:rPr>
      </w:pPr>
      <w:r w:rsidRPr="00C95072">
        <w:rPr>
          <w:rFonts w:ascii="Times New Roman" w:hAnsi="Times New Roman" w:cs="Times New Roman"/>
        </w:rPr>
        <w:lastRenderedPageBreak/>
        <w:t>Denniston, Rhawn F., Luis A. Gonzalez, Holmes A. Semken, Yemane Asmerom, Richard G. Baker, Heather Recelli-Snyder, Mark K. Reagan, and E. Arthur Bettis</w:t>
      </w:r>
    </w:p>
    <w:p w14:paraId="2027D833" w14:textId="77777777" w:rsidR="00A16A19" w:rsidRPr="00C95072" w:rsidRDefault="00A16A19" w:rsidP="00A16A19">
      <w:pPr>
        <w:rPr>
          <w:rFonts w:ascii="Times New Roman" w:hAnsi="Times New Roman" w:cs="Times New Roman"/>
        </w:rPr>
      </w:pPr>
      <w:r w:rsidRPr="00C95072">
        <w:rPr>
          <w:rFonts w:ascii="Times New Roman" w:hAnsi="Times New Roman" w:cs="Times New Roman"/>
        </w:rPr>
        <w:t>1999</w:t>
      </w:r>
      <w:r w:rsidRPr="00C95072">
        <w:rPr>
          <w:rFonts w:ascii="Times New Roman" w:hAnsi="Times New Roman" w:cs="Times New Roman"/>
        </w:rPr>
        <w:tab/>
        <w:t xml:space="preserve">Integrating Stalagmite, Vertebrate, and Pollen Sequences to Investigate Holocene Vegetation and Climate Change in the Southern Midwestern United States. </w:t>
      </w:r>
      <w:r w:rsidRPr="00C95072">
        <w:rPr>
          <w:rFonts w:ascii="Times New Roman" w:hAnsi="Times New Roman" w:cs="Times New Roman"/>
          <w:i/>
        </w:rPr>
        <w:t>Quaternary Research</w:t>
      </w:r>
      <w:r w:rsidRPr="00C95072">
        <w:rPr>
          <w:rFonts w:ascii="Times New Roman" w:hAnsi="Times New Roman" w:cs="Times New Roman"/>
        </w:rPr>
        <w:t xml:space="preserve"> 52(3):381–387.</w:t>
      </w:r>
    </w:p>
    <w:p w14:paraId="76FEE9C3" w14:textId="77777777" w:rsidR="009512AA" w:rsidRPr="00C95072" w:rsidRDefault="009512AA" w:rsidP="00A16A19">
      <w:pPr>
        <w:rPr>
          <w:rFonts w:ascii="Times New Roman" w:hAnsi="Times New Roman" w:cs="Times New Roman"/>
        </w:rPr>
      </w:pPr>
    </w:p>
    <w:p w14:paraId="4810AA3C" w14:textId="3EE1C993" w:rsidR="00A16A19" w:rsidRPr="00C95072" w:rsidRDefault="00A16A19" w:rsidP="00A16A19">
      <w:pPr>
        <w:rPr>
          <w:rFonts w:ascii="Times New Roman" w:hAnsi="Times New Roman" w:cs="Times New Roman"/>
        </w:rPr>
      </w:pPr>
      <w:r w:rsidRPr="00C95072">
        <w:rPr>
          <w:rFonts w:ascii="Times New Roman" w:hAnsi="Times New Roman" w:cs="Times New Roman"/>
        </w:rPr>
        <w:t>Denniston, Rhawn F., Luis A</w:t>
      </w:r>
      <w:r w:rsidR="005167C4" w:rsidRPr="00C95072">
        <w:rPr>
          <w:rFonts w:ascii="Times New Roman" w:hAnsi="Times New Roman" w:cs="Times New Roman"/>
        </w:rPr>
        <w:t>.</w:t>
      </w:r>
      <w:r w:rsidRPr="00C95072">
        <w:rPr>
          <w:rFonts w:ascii="Times New Roman" w:hAnsi="Times New Roman" w:cs="Times New Roman"/>
        </w:rPr>
        <w:t xml:space="preserve"> González, Yemane Asmerom, Mark K</w:t>
      </w:r>
      <w:r w:rsidR="005167C4" w:rsidRPr="00C95072">
        <w:rPr>
          <w:rFonts w:ascii="Times New Roman" w:hAnsi="Times New Roman" w:cs="Times New Roman"/>
        </w:rPr>
        <w:t>.</w:t>
      </w:r>
      <w:r w:rsidRPr="00C95072">
        <w:rPr>
          <w:rFonts w:ascii="Times New Roman" w:hAnsi="Times New Roman" w:cs="Times New Roman"/>
        </w:rPr>
        <w:t xml:space="preserve"> Reagan, and Heather Recelli-Snyder</w:t>
      </w:r>
    </w:p>
    <w:p w14:paraId="425F9285" w14:textId="77777777" w:rsidR="00A16A19" w:rsidRPr="00C95072" w:rsidRDefault="00A16A19" w:rsidP="00A16A19">
      <w:pPr>
        <w:rPr>
          <w:rFonts w:ascii="Times New Roman" w:hAnsi="Times New Roman" w:cs="Times New Roman"/>
        </w:rPr>
      </w:pPr>
      <w:r w:rsidRPr="00C95072">
        <w:rPr>
          <w:rFonts w:ascii="Times New Roman" w:hAnsi="Times New Roman" w:cs="Times New Roman"/>
        </w:rPr>
        <w:t>2000</w:t>
      </w:r>
      <w:r w:rsidRPr="00C95072">
        <w:rPr>
          <w:rFonts w:ascii="Times New Roman" w:hAnsi="Times New Roman" w:cs="Times New Roman"/>
        </w:rPr>
        <w:tab/>
        <w:t xml:space="preserve">Speleothem carbon isotopic records of Holocene environments in the Ozark Highlands, USA. </w:t>
      </w:r>
      <w:r w:rsidRPr="00C95072">
        <w:rPr>
          <w:rFonts w:ascii="Times New Roman" w:hAnsi="Times New Roman" w:cs="Times New Roman"/>
          <w:i/>
        </w:rPr>
        <w:t>Quaternary International</w:t>
      </w:r>
      <w:r w:rsidRPr="00C95072">
        <w:rPr>
          <w:rFonts w:ascii="Times New Roman" w:hAnsi="Times New Roman" w:cs="Times New Roman"/>
        </w:rPr>
        <w:t xml:space="preserve"> 67(1):21–27. </w:t>
      </w:r>
      <w:r w:rsidRPr="00C95072">
        <w:rPr>
          <w:rFonts w:ascii="Times New Roman" w:hAnsi="Times New Roman" w:cs="Times New Roman"/>
        </w:rPr>
        <w:br/>
      </w:r>
    </w:p>
    <w:p w14:paraId="6784C02C" w14:textId="77777777" w:rsidR="00A16A19" w:rsidRPr="00C95072" w:rsidRDefault="00A16A19" w:rsidP="00A16A19">
      <w:pPr>
        <w:rPr>
          <w:rFonts w:ascii="Times New Roman" w:hAnsi="Times New Roman" w:cs="Times New Roman"/>
        </w:rPr>
      </w:pPr>
      <w:r w:rsidRPr="00C95072">
        <w:rPr>
          <w:rFonts w:ascii="Times New Roman" w:hAnsi="Times New Roman" w:cs="Times New Roman"/>
        </w:rPr>
        <w:t>DeJarnette, David L., Edward B. Kurjack, and James W. Cambron</w:t>
      </w:r>
    </w:p>
    <w:p w14:paraId="6ACD393D" w14:textId="77777777" w:rsidR="00A16A19" w:rsidRPr="00C95072" w:rsidRDefault="00A16A19" w:rsidP="00A16A19">
      <w:pPr>
        <w:rPr>
          <w:rFonts w:ascii="Times New Roman" w:hAnsi="Times New Roman" w:cs="Times New Roman"/>
        </w:rPr>
      </w:pPr>
      <w:r w:rsidRPr="00C95072">
        <w:rPr>
          <w:rFonts w:ascii="Times New Roman" w:hAnsi="Times New Roman" w:cs="Times New Roman"/>
        </w:rPr>
        <w:t>1962</w:t>
      </w:r>
      <w:r w:rsidRPr="00C95072">
        <w:rPr>
          <w:rFonts w:ascii="Times New Roman" w:hAnsi="Times New Roman" w:cs="Times New Roman"/>
        </w:rPr>
        <w:tab/>
        <w:t xml:space="preserve">Excavations at the Stanfield-Worley Bluff Shelter. </w:t>
      </w:r>
      <w:r w:rsidRPr="00C95072">
        <w:rPr>
          <w:rFonts w:ascii="Times New Roman" w:hAnsi="Times New Roman" w:cs="Times New Roman"/>
          <w:i/>
          <w:iCs/>
        </w:rPr>
        <w:t>Journal of Alabama Archaeology</w:t>
      </w:r>
      <w:r w:rsidRPr="00C95072">
        <w:rPr>
          <w:rFonts w:ascii="Times New Roman" w:hAnsi="Times New Roman" w:cs="Times New Roman"/>
        </w:rPr>
        <w:t xml:space="preserve"> 8:1–124.</w:t>
      </w:r>
    </w:p>
    <w:p w14:paraId="5E19D085" w14:textId="77777777" w:rsidR="00A16A19" w:rsidRPr="00C95072" w:rsidRDefault="00A16A19" w:rsidP="00A16A19">
      <w:pPr>
        <w:rPr>
          <w:rFonts w:ascii="Times New Roman" w:hAnsi="Times New Roman" w:cs="Times New Roman"/>
        </w:rPr>
      </w:pPr>
    </w:p>
    <w:p w14:paraId="1F6165CB" w14:textId="77777777" w:rsidR="00A16A19" w:rsidRPr="00C95072" w:rsidRDefault="00A16A19" w:rsidP="00A16A19">
      <w:pPr>
        <w:rPr>
          <w:rFonts w:ascii="Times New Roman" w:hAnsi="Times New Roman" w:cs="Times New Roman"/>
        </w:rPr>
      </w:pPr>
      <w:r w:rsidRPr="00C95072">
        <w:rPr>
          <w:rFonts w:ascii="Times New Roman" w:hAnsi="Times New Roman" w:cs="Times New Roman"/>
        </w:rPr>
        <w:t>DeVivo, Melia T., Walter O. Cottrell, Jon M. DeBerti, Joseph E. Duchamp, Lindsey M. Heffernan, Jason D. Kougher, and Jeffery L. Larkin</w:t>
      </w:r>
    </w:p>
    <w:p w14:paraId="768AF0AA" w14:textId="7B9D12CF" w:rsidR="00A16A19" w:rsidRPr="00C95072" w:rsidRDefault="00A16A19" w:rsidP="00A16A19">
      <w:pPr>
        <w:rPr>
          <w:rFonts w:ascii="Times New Roman" w:hAnsi="Times New Roman" w:cs="Times New Roman"/>
          <w:i/>
          <w:iCs/>
        </w:rPr>
      </w:pPr>
      <w:r w:rsidRPr="00C95072">
        <w:rPr>
          <w:rFonts w:ascii="Times New Roman" w:hAnsi="Times New Roman" w:cs="Times New Roman"/>
        </w:rPr>
        <w:t>2011</w:t>
      </w:r>
      <w:r w:rsidRPr="00C95072">
        <w:rPr>
          <w:rFonts w:ascii="Times New Roman" w:hAnsi="Times New Roman" w:cs="Times New Roman"/>
        </w:rPr>
        <w:tab/>
        <w:t xml:space="preserve">Survival and Cause-Specific Mortality of Elk </w:t>
      </w:r>
      <w:r w:rsidRPr="00C95072">
        <w:rPr>
          <w:rFonts w:ascii="Times New Roman" w:hAnsi="Times New Roman" w:cs="Times New Roman"/>
          <w:i/>
          <w:iCs/>
        </w:rPr>
        <w:t xml:space="preserve">Cervus canadensis </w:t>
      </w:r>
      <w:r w:rsidRPr="00C95072">
        <w:rPr>
          <w:rFonts w:ascii="Times New Roman" w:hAnsi="Times New Roman" w:cs="Times New Roman"/>
        </w:rPr>
        <w:t xml:space="preserve">Calves in a Predator Rich Environment. </w:t>
      </w:r>
      <w:r w:rsidRPr="00C95072">
        <w:rPr>
          <w:rFonts w:ascii="Times New Roman" w:hAnsi="Times New Roman" w:cs="Times New Roman"/>
          <w:i/>
          <w:iCs/>
        </w:rPr>
        <w:t xml:space="preserve">Wildlife Biology </w:t>
      </w:r>
      <w:r w:rsidRPr="00C95072">
        <w:rPr>
          <w:rFonts w:ascii="Times New Roman" w:hAnsi="Times New Roman" w:cs="Times New Roman"/>
        </w:rPr>
        <w:t>17:156-165</w:t>
      </w:r>
      <w:r w:rsidR="005167C4" w:rsidRPr="00C95072">
        <w:rPr>
          <w:rFonts w:ascii="Times New Roman" w:hAnsi="Times New Roman" w:cs="Times New Roman"/>
        </w:rPr>
        <w:t>.</w:t>
      </w:r>
      <w:r w:rsidRPr="00C95072">
        <w:rPr>
          <w:rFonts w:ascii="Times New Roman" w:hAnsi="Times New Roman" w:cs="Times New Roman"/>
          <w:i/>
          <w:iCs/>
        </w:rPr>
        <w:t xml:space="preserve"> </w:t>
      </w:r>
    </w:p>
    <w:p w14:paraId="4B3F9461" w14:textId="77777777" w:rsidR="00A16A19" w:rsidRPr="00C95072" w:rsidRDefault="00A16A19" w:rsidP="00A16A19">
      <w:pPr>
        <w:rPr>
          <w:rFonts w:ascii="Times New Roman" w:hAnsi="Times New Roman" w:cs="Times New Roman"/>
        </w:rPr>
      </w:pPr>
      <w:r w:rsidRPr="00C95072">
        <w:rPr>
          <w:rFonts w:ascii="Times New Roman" w:hAnsi="Times New Roman" w:cs="Times New Roman"/>
        </w:rPr>
        <w:br/>
        <w:t>Dickson, Don R.</w:t>
      </w:r>
    </w:p>
    <w:p w14:paraId="612C395C" w14:textId="405E1A19" w:rsidR="00A16A19" w:rsidRPr="00C95072" w:rsidRDefault="00A16A19" w:rsidP="00A16A19">
      <w:pPr>
        <w:rPr>
          <w:rFonts w:ascii="Times New Roman" w:hAnsi="Times New Roman" w:cs="Times New Roman"/>
        </w:rPr>
      </w:pPr>
      <w:r w:rsidRPr="00C95072">
        <w:rPr>
          <w:rFonts w:ascii="Times New Roman" w:hAnsi="Times New Roman" w:cs="Times New Roman"/>
        </w:rPr>
        <w:t>1991</w:t>
      </w:r>
      <w:r w:rsidRPr="00C95072">
        <w:rPr>
          <w:rFonts w:ascii="Times New Roman" w:hAnsi="Times New Roman" w:cs="Times New Roman"/>
        </w:rPr>
        <w:tab/>
      </w:r>
      <w:r w:rsidRPr="00C95072">
        <w:rPr>
          <w:rFonts w:ascii="Times New Roman" w:hAnsi="Times New Roman" w:cs="Times New Roman"/>
          <w:i/>
          <w:iCs/>
        </w:rPr>
        <w:t>The Albertson Site: A Deeply and Clearly Stratified Ozark Bluff Shelter</w:t>
      </w:r>
      <w:r w:rsidRPr="00C95072">
        <w:rPr>
          <w:rFonts w:ascii="Times New Roman" w:hAnsi="Times New Roman" w:cs="Times New Roman"/>
        </w:rPr>
        <w:t xml:space="preserve">. Arkansas Archaeological Survey </w:t>
      </w:r>
      <w:r w:rsidR="005167C4" w:rsidRPr="00C95072">
        <w:rPr>
          <w:rFonts w:ascii="Times New Roman" w:hAnsi="Times New Roman" w:cs="Times New Roman"/>
        </w:rPr>
        <w:t>R</w:t>
      </w:r>
      <w:r w:rsidRPr="00C95072">
        <w:rPr>
          <w:rFonts w:ascii="Times New Roman" w:hAnsi="Times New Roman" w:cs="Times New Roman"/>
        </w:rPr>
        <w:t>esearch Series No. 41. Arkansas Archeological Survey, Fayetteville.</w:t>
      </w:r>
    </w:p>
    <w:p w14:paraId="78A15C61" w14:textId="77777777" w:rsidR="00A16A19" w:rsidRPr="00C95072" w:rsidRDefault="00A16A19" w:rsidP="00A16A19">
      <w:pPr>
        <w:rPr>
          <w:rFonts w:ascii="Times New Roman" w:hAnsi="Times New Roman" w:cs="Times New Roman"/>
        </w:rPr>
      </w:pPr>
    </w:p>
    <w:p w14:paraId="6161ECE6" w14:textId="77777777" w:rsidR="00A16A19" w:rsidRPr="00C95072" w:rsidRDefault="00A16A19" w:rsidP="00A16A19">
      <w:pPr>
        <w:rPr>
          <w:rFonts w:ascii="Times New Roman" w:hAnsi="Times New Roman" w:cs="Times New Roman"/>
        </w:rPr>
      </w:pPr>
      <w:r w:rsidRPr="00C95072">
        <w:rPr>
          <w:rFonts w:ascii="Times New Roman" w:hAnsi="Times New Roman" w:cs="Times New Roman"/>
        </w:rPr>
        <w:t>Dorsey, George Amos</w:t>
      </w:r>
    </w:p>
    <w:p w14:paraId="04CA108B" w14:textId="7ACCD503" w:rsidR="00A16A19" w:rsidRPr="00C95072" w:rsidRDefault="00A16A19" w:rsidP="00A16A19">
      <w:pPr>
        <w:rPr>
          <w:rFonts w:ascii="Times New Roman" w:hAnsi="Times New Roman" w:cs="Times New Roman"/>
        </w:rPr>
      </w:pPr>
      <w:r w:rsidRPr="00C95072">
        <w:rPr>
          <w:rFonts w:ascii="Times New Roman" w:hAnsi="Times New Roman" w:cs="Times New Roman"/>
        </w:rPr>
        <w:t>1997</w:t>
      </w:r>
      <w:r w:rsidRPr="00C95072">
        <w:rPr>
          <w:rFonts w:ascii="Times New Roman" w:hAnsi="Times New Roman" w:cs="Times New Roman"/>
        </w:rPr>
        <w:tab/>
      </w:r>
      <w:r w:rsidRPr="00C95072">
        <w:rPr>
          <w:rFonts w:ascii="Times New Roman" w:hAnsi="Times New Roman" w:cs="Times New Roman"/>
          <w:i/>
          <w:iCs/>
        </w:rPr>
        <w:t>The Pawnee: Mythology (part I)</w:t>
      </w:r>
      <w:r w:rsidR="005167C4" w:rsidRPr="00C95072">
        <w:rPr>
          <w:rFonts w:ascii="Times New Roman" w:hAnsi="Times New Roman" w:cs="Times New Roman"/>
          <w:i/>
          <w:iCs/>
        </w:rPr>
        <w:t>.</w:t>
      </w:r>
      <w:r w:rsidRPr="00C95072">
        <w:rPr>
          <w:rFonts w:ascii="Times New Roman" w:hAnsi="Times New Roman" w:cs="Times New Roman"/>
        </w:rPr>
        <w:t xml:space="preserve"> Carnegie Institution of Washington, Washington DC.</w:t>
      </w:r>
    </w:p>
    <w:p w14:paraId="56E967EE" w14:textId="77777777" w:rsidR="00A16A19" w:rsidRPr="00C95072" w:rsidRDefault="00A16A19" w:rsidP="00A16A19">
      <w:pPr>
        <w:rPr>
          <w:rFonts w:ascii="Times New Roman" w:hAnsi="Times New Roman" w:cs="Times New Roman"/>
        </w:rPr>
      </w:pPr>
    </w:p>
    <w:p w14:paraId="53450195" w14:textId="37868456" w:rsidR="00A16A19" w:rsidRPr="00C95072" w:rsidRDefault="00A16A19" w:rsidP="00A16A19">
      <w:pPr>
        <w:rPr>
          <w:rFonts w:ascii="Times New Roman" w:hAnsi="Times New Roman" w:cs="Times New Roman"/>
        </w:rPr>
      </w:pPr>
      <w:r w:rsidRPr="00C95072">
        <w:rPr>
          <w:rFonts w:ascii="Times New Roman" w:hAnsi="Times New Roman" w:cs="Times New Roman"/>
        </w:rPr>
        <w:t>Duncan, James R.</w:t>
      </w:r>
      <w:r w:rsidR="005167C4" w:rsidRPr="00C95072">
        <w:rPr>
          <w:rFonts w:ascii="Times New Roman" w:hAnsi="Times New Roman" w:cs="Times New Roman"/>
        </w:rPr>
        <w:t>,</w:t>
      </w:r>
      <w:r w:rsidRPr="00C95072">
        <w:rPr>
          <w:rFonts w:ascii="Times New Roman" w:hAnsi="Times New Roman" w:cs="Times New Roman"/>
        </w:rPr>
        <w:t xml:space="preserve"> and Carol Diaz-Granados</w:t>
      </w:r>
    </w:p>
    <w:p w14:paraId="195A8F17" w14:textId="7AA6C3FB" w:rsidR="00A16A19" w:rsidRPr="00C95072" w:rsidRDefault="00A16A19" w:rsidP="00A16A19">
      <w:pPr>
        <w:rPr>
          <w:rFonts w:ascii="Times New Roman" w:hAnsi="Times New Roman" w:cs="Times New Roman"/>
        </w:rPr>
      </w:pPr>
      <w:r w:rsidRPr="00C95072">
        <w:rPr>
          <w:rFonts w:ascii="Times New Roman" w:hAnsi="Times New Roman" w:cs="Times New Roman"/>
        </w:rPr>
        <w:t>2018</w:t>
      </w:r>
      <w:r w:rsidRPr="00C95072">
        <w:rPr>
          <w:rFonts w:ascii="Times New Roman" w:hAnsi="Times New Roman" w:cs="Times New Roman"/>
        </w:rPr>
        <w:tab/>
        <w:t xml:space="preserve">Landscape, </w:t>
      </w:r>
      <w:r w:rsidR="005167C4" w:rsidRPr="00C95072">
        <w:rPr>
          <w:rFonts w:ascii="Times New Roman" w:hAnsi="Times New Roman" w:cs="Times New Roman"/>
        </w:rPr>
        <w:t>C</w:t>
      </w:r>
      <w:r w:rsidRPr="00C95072">
        <w:rPr>
          <w:rFonts w:ascii="Times New Roman" w:hAnsi="Times New Roman" w:cs="Times New Roman"/>
        </w:rPr>
        <w:t xml:space="preserve">osmology and the Old Woman: A Strong Female Presence. In </w:t>
      </w:r>
      <w:r w:rsidRPr="00C95072">
        <w:rPr>
          <w:rFonts w:ascii="Times New Roman" w:hAnsi="Times New Roman" w:cs="Times New Roman"/>
          <w:i/>
          <w:iCs/>
        </w:rPr>
        <w:t>Transforming the Landscape: Rock Art and the Mississippian Cosmos</w:t>
      </w:r>
      <w:r w:rsidR="005167C4" w:rsidRPr="00C95072">
        <w:rPr>
          <w:rFonts w:ascii="Times New Roman" w:hAnsi="Times New Roman" w:cs="Times New Roman"/>
          <w:i/>
          <w:iCs/>
        </w:rPr>
        <w:t>,</w:t>
      </w:r>
      <w:r w:rsidRPr="00C95072">
        <w:rPr>
          <w:rFonts w:ascii="Times New Roman" w:hAnsi="Times New Roman" w:cs="Times New Roman"/>
        </w:rPr>
        <w:t xml:space="preserve"> edited by Carol Diaz-Granados, Jan Simek, George Sabo III and Mark Wagner</w:t>
      </w:r>
      <w:r w:rsidR="005167C4" w:rsidRPr="00C95072">
        <w:rPr>
          <w:rFonts w:ascii="Times New Roman" w:hAnsi="Times New Roman" w:cs="Times New Roman"/>
        </w:rPr>
        <w:t xml:space="preserve">, pp. </w:t>
      </w:r>
      <w:r w:rsidR="000A4CE9" w:rsidRPr="00C95072">
        <w:rPr>
          <w:rFonts w:ascii="Times New Roman" w:hAnsi="Times New Roman" w:cs="Times New Roman"/>
        </w:rPr>
        <w:t>57-74</w:t>
      </w:r>
      <w:r w:rsidRPr="00C95072">
        <w:rPr>
          <w:rFonts w:ascii="Times New Roman" w:hAnsi="Times New Roman" w:cs="Times New Roman"/>
        </w:rPr>
        <w:t>. Oxbow Books, Oxford, UK</w:t>
      </w:r>
      <w:r w:rsidR="005167C4" w:rsidRPr="00C95072">
        <w:rPr>
          <w:rFonts w:ascii="Times New Roman" w:hAnsi="Times New Roman" w:cs="Times New Roman"/>
        </w:rPr>
        <w:t>.</w:t>
      </w:r>
      <w:r w:rsidRPr="00C95072">
        <w:rPr>
          <w:rFonts w:ascii="Times New Roman" w:hAnsi="Times New Roman" w:cs="Times New Roman"/>
        </w:rPr>
        <w:br/>
      </w:r>
    </w:p>
    <w:p w14:paraId="423036A7" w14:textId="2008CE3F" w:rsidR="00A16A19" w:rsidRPr="00C95072" w:rsidRDefault="00A16A19" w:rsidP="00A16A19">
      <w:pPr>
        <w:rPr>
          <w:rFonts w:ascii="Times New Roman" w:hAnsi="Times New Roman" w:cs="Times New Roman"/>
        </w:rPr>
      </w:pPr>
      <w:r w:rsidRPr="00C95072">
        <w:rPr>
          <w:rFonts w:ascii="Times New Roman" w:hAnsi="Times New Roman" w:cs="Times New Roman"/>
        </w:rPr>
        <w:t>Echternacht, Arthur C.</w:t>
      </w:r>
      <w:r w:rsidR="005167C4" w:rsidRPr="00C95072">
        <w:rPr>
          <w:rFonts w:ascii="Times New Roman" w:hAnsi="Times New Roman" w:cs="Times New Roman"/>
        </w:rPr>
        <w:t>,</w:t>
      </w:r>
      <w:r w:rsidRPr="00C95072">
        <w:rPr>
          <w:rFonts w:ascii="Times New Roman" w:hAnsi="Times New Roman" w:cs="Times New Roman"/>
        </w:rPr>
        <w:t xml:space="preserve"> and Larry D. Harris</w:t>
      </w:r>
    </w:p>
    <w:p w14:paraId="4EAD8194" w14:textId="0D5A59FC" w:rsidR="00A16A19" w:rsidRPr="00C95072" w:rsidRDefault="00A16A19" w:rsidP="00A16A19">
      <w:pPr>
        <w:rPr>
          <w:rFonts w:ascii="Times New Roman" w:hAnsi="Times New Roman" w:cs="Times New Roman"/>
        </w:rPr>
      </w:pPr>
      <w:r w:rsidRPr="00C95072">
        <w:rPr>
          <w:rFonts w:ascii="Times New Roman" w:hAnsi="Times New Roman" w:cs="Times New Roman"/>
        </w:rPr>
        <w:t>1993</w:t>
      </w:r>
      <w:r w:rsidRPr="00C95072">
        <w:rPr>
          <w:rFonts w:ascii="Times New Roman" w:hAnsi="Times New Roman" w:cs="Times New Roman"/>
        </w:rPr>
        <w:tab/>
        <w:t xml:space="preserve">The Fauna and Wildlife of the Southeastern United States. In </w:t>
      </w:r>
      <w:r w:rsidRPr="00C95072">
        <w:rPr>
          <w:rFonts w:ascii="Times New Roman" w:hAnsi="Times New Roman" w:cs="Times New Roman"/>
          <w:i/>
          <w:iCs/>
        </w:rPr>
        <w:t>Biodiversity of the Southeastern United States: Lowland Terrestrial Communities</w:t>
      </w:r>
      <w:r w:rsidR="005167C4" w:rsidRPr="00C95072">
        <w:rPr>
          <w:rFonts w:ascii="Times New Roman" w:hAnsi="Times New Roman" w:cs="Times New Roman"/>
        </w:rPr>
        <w:t>, e</w:t>
      </w:r>
      <w:r w:rsidRPr="00C95072">
        <w:rPr>
          <w:rFonts w:ascii="Times New Roman" w:hAnsi="Times New Roman" w:cs="Times New Roman"/>
        </w:rPr>
        <w:t>dited by William H Martin, Stephen G. Boyce, and Arthur C. Echternacht.</w:t>
      </w:r>
      <w:r w:rsidR="00B31A67" w:rsidRPr="00C95072">
        <w:rPr>
          <w:rFonts w:ascii="Times New Roman" w:hAnsi="Times New Roman" w:cs="Times New Roman"/>
        </w:rPr>
        <w:t xml:space="preserve"> pp.81-116. John Wiley and Sons, New York</w:t>
      </w:r>
    </w:p>
    <w:p w14:paraId="7150ED98" w14:textId="2AAA4EB3" w:rsidR="00A16A19" w:rsidRPr="00C95072" w:rsidRDefault="00A16A19" w:rsidP="00A16A19">
      <w:pPr>
        <w:rPr>
          <w:rFonts w:ascii="Times New Roman" w:hAnsi="Times New Roman" w:cs="Times New Roman"/>
        </w:rPr>
      </w:pPr>
    </w:p>
    <w:p w14:paraId="6299FD2C" w14:textId="5FBEEA86" w:rsidR="00DD7155" w:rsidRPr="00C95072" w:rsidRDefault="00DD7155" w:rsidP="00A16A19">
      <w:pPr>
        <w:rPr>
          <w:rFonts w:ascii="Times New Roman" w:hAnsi="Times New Roman" w:cs="Times New Roman"/>
        </w:rPr>
      </w:pPr>
    </w:p>
    <w:p w14:paraId="3A3807E6" w14:textId="2BCD9576" w:rsidR="00DD7155" w:rsidRPr="00C95072" w:rsidRDefault="00DD7155" w:rsidP="00A16A19">
      <w:pPr>
        <w:rPr>
          <w:rFonts w:ascii="Times New Roman" w:hAnsi="Times New Roman" w:cs="Times New Roman"/>
        </w:rPr>
      </w:pPr>
    </w:p>
    <w:p w14:paraId="08EBA969" w14:textId="77777777" w:rsidR="00DD7155" w:rsidRPr="00C95072" w:rsidRDefault="00DD7155" w:rsidP="00A16A19">
      <w:pPr>
        <w:rPr>
          <w:rFonts w:ascii="Times New Roman" w:hAnsi="Times New Roman" w:cs="Times New Roman"/>
        </w:rPr>
      </w:pPr>
    </w:p>
    <w:p w14:paraId="48B7D076" w14:textId="29747A5C" w:rsidR="00A16A19" w:rsidRPr="00C95072" w:rsidRDefault="00A16A19" w:rsidP="00A16A19">
      <w:pPr>
        <w:pStyle w:val="NormalText"/>
        <w:jc w:val="both"/>
        <w:rPr>
          <w:rFonts w:ascii="Times New Roman" w:hAnsi="Times New Roman" w:cs="Times New Roman"/>
          <w:sz w:val="24"/>
          <w:szCs w:val="24"/>
        </w:rPr>
      </w:pPr>
      <w:r w:rsidRPr="00C95072">
        <w:rPr>
          <w:rFonts w:ascii="Times New Roman" w:hAnsi="Times New Roman" w:cs="Times New Roman"/>
          <w:sz w:val="24"/>
          <w:szCs w:val="24"/>
        </w:rPr>
        <w:lastRenderedPageBreak/>
        <w:t>Eerkins, Jelmer W.</w:t>
      </w:r>
      <w:r w:rsidR="005167C4" w:rsidRPr="00C95072">
        <w:rPr>
          <w:rFonts w:ascii="Times New Roman" w:hAnsi="Times New Roman" w:cs="Times New Roman"/>
          <w:sz w:val="24"/>
          <w:szCs w:val="24"/>
        </w:rPr>
        <w:t>,</w:t>
      </w:r>
      <w:r w:rsidRPr="00C95072">
        <w:rPr>
          <w:rFonts w:ascii="Times New Roman" w:hAnsi="Times New Roman" w:cs="Times New Roman"/>
          <w:sz w:val="24"/>
          <w:szCs w:val="24"/>
        </w:rPr>
        <w:t xml:space="preserve"> and Carl P. Lipo</w:t>
      </w:r>
    </w:p>
    <w:p w14:paraId="4EC51C9A" w14:textId="77777777" w:rsidR="00A16A19" w:rsidRPr="00C95072" w:rsidRDefault="00A16A19" w:rsidP="00A16A19">
      <w:pPr>
        <w:rPr>
          <w:rFonts w:ascii="Times New Roman" w:hAnsi="Times New Roman" w:cs="Times New Roman"/>
        </w:rPr>
      </w:pPr>
      <w:r w:rsidRPr="00C95072">
        <w:t>2007</w:t>
      </w:r>
      <w:r w:rsidRPr="00C95072">
        <w:tab/>
        <w:t xml:space="preserve">Cultural Transmission Theory and the Archaeological Record: Providing Context to Understanding Variation and Temporal Changes in Material Culture.  </w:t>
      </w:r>
      <w:r w:rsidRPr="00C95072">
        <w:rPr>
          <w:i/>
        </w:rPr>
        <w:t>Journal of Archaeological Research</w:t>
      </w:r>
      <w:r w:rsidRPr="00C95072">
        <w:t xml:space="preserve"> 15: 239–274.</w:t>
      </w:r>
    </w:p>
    <w:p w14:paraId="7AE722B3" w14:textId="77777777" w:rsidR="00A16A19" w:rsidRPr="00C95072" w:rsidRDefault="00A16A19" w:rsidP="00A16A19">
      <w:pPr>
        <w:rPr>
          <w:rFonts w:ascii="Times New Roman" w:hAnsi="Times New Roman" w:cs="Times New Roman"/>
        </w:rPr>
      </w:pPr>
      <w:r w:rsidRPr="00C95072">
        <w:rPr>
          <w:rFonts w:ascii="Times New Roman" w:hAnsi="Times New Roman" w:cs="Times New Roman"/>
        </w:rPr>
        <w:br/>
        <w:t xml:space="preserve">Fritz, Gayle J. </w:t>
      </w:r>
    </w:p>
    <w:p w14:paraId="102B164E" w14:textId="34A845FD" w:rsidR="00A16A19" w:rsidRPr="00C95072" w:rsidRDefault="00A16A19" w:rsidP="00A16A19">
      <w:pPr>
        <w:rPr>
          <w:rFonts w:ascii="Times New Roman" w:hAnsi="Times New Roman" w:cs="Times New Roman"/>
        </w:rPr>
      </w:pPr>
      <w:r w:rsidRPr="00C95072">
        <w:rPr>
          <w:rFonts w:ascii="Times New Roman" w:hAnsi="Times New Roman" w:cs="Times New Roman"/>
        </w:rPr>
        <w:t>1986</w:t>
      </w:r>
      <w:r w:rsidRPr="00C95072">
        <w:rPr>
          <w:rFonts w:ascii="Times New Roman" w:hAnsi="Times New Roman" w:cs="Times New Roman"/>
        </w:rPr>
        <w:tab/>
        <w:t>Prehistoric Ozark Agriculture, the University of Arkansas Rockshelter Collections. Unpublished Ph.D. dissertation, Department of Anthropology, University of North Carolina</w:t>
      </w:r>
      <w:r w:rsidR="00CB36B6" w:rsidRPr="00C95072">
        <w:rPr>
          <w:rFonts w:ascii="Times New Roman" w:hAnsi="Times New Roman" w:cs="Times New Roman"/>
        </w:rPr>
        <w:t>,</w:t>
      </w:r>
      <w:r w:rsidRPr="00C95072">
        <w:rPr>
          <w:rFonts w:ascii="Times New Roman" w:hAnsi="Times New Roman" w:cs="Times New Roman"/>
        </w:rPr>
        <w:t xml:space="preserve"> Chapel Hill.</w:t>
      </w:r>
    </w:p>
    <w:p w14:paraId="600369C1" w14:textId="77777777" w:rsidR="00A16A19" w:rsidRPr="00C95072" w:rsidRDefault="00A16A19" w:rsidP="00A16A19">
      <w:pPr>
        <w:rPr>
          <w:rFonts w:ascii="Times New Roman" w:hAnsi="Times New Roman" w:cs="Times New Roman"/>
        </w:rPr>
      </w:pPr>
    </w:p>
    <w:p w14:paraId="7DFCEC86" w14:textId="77777777" w:rsidR="00A16A19" w:rsidRPr="00C95072" w:rsidRDefault="00A16A19" w:rsidP="00A16A19">
      <w:pPr>
        <w:rPr>
          <w:rFonts w:ascii="Times New Roman" w:hAnsi="Times New Roman" w:cs="Times New Roman"/>
        </w:rPr>
      </w:pPr>
      <w:r w:rsidRPr="00C95072">
        <w:rPr>
          <w:rFonts w:ascii="Times New Roman" w:hAnsi="Times New Roman" w:cs="Times New Roman"/>
        </w:rPr>
        <w:t>1997</w:t>
      </w:r>
      <w:r w:rsidRPr="00C95072">
        <w:rPr>
          <w:rFonts w:ascii="Times New Roman" w:hAnsi="Times New Roman" w:cs="Times New Roman"/>
        </w:rPr>
        <w:tab/>
        <w:t xml:space="preserve">A Three-Thousand-Year-Old Cache of Crop Seeds from Marble Bluff, Arkansas. In </w:t>
      </w:r>
      <w:r w:rsidRPr="00C95072">
        <w:rPr>
          <w:rFonts w:ascii="Times New Roman" w:hAnsi="Times New Roman" w:cs="Times New Roman"/>
          <w:i/>
          <w:iCs/>
        </w:rPr>
        <w:t>People, Plants and Landscapes</w:t>
      </w:r>
      <w:r w:rsidRPr="00C95072">
        <w:rPr>
          <w:rFonts w:ascii="Times New Roman" w:hAnsi="Times New Roman" w:cs="Times New Roman"/>
        </w:rPr>
        <w:t>, edited by K.J. Gremillion, pp. 42-62. University of Alabama Press, Tuscaloosa.</w:t>
      </w:r>
      <w:r w:rsidRPr="00C95072">
        <w:rPr>
          <w:rFonts w:ascii="Times New Roman" w:hAnsi="Times New Roman" w:cs="Times New Roman"/>
        </w:rPr>
        <w:br/>
      </w:r>
    </w:p>
    <w:p w14:paraId="6B0AC198" w14:textId="77777777" w:rsidR="00A16A19" w:rsidRPr="00C95072" w:rsidRDefault="00A16A19" w:rsidP="00A16A19">
      <w:pPr>
        <w:rPr>
          <w:rFonts w:ascii="Times New Roman" w:hAnsi="Times New Roman" w:cs="Times New Roman"/>
          <w:lang w:val="en"/>
        </w:rPr>
      </w:pPr>
      <w:r w:rsidRPr="00C95072">
        <w:rPr>
          <w:rFonts w:ascii="Times New Roman" w:hAnsi="Times New Roman" w:cs="Times New Roman"/>
          <w:lang w:val="en"/>
        </w:rPr>
        <w:t xml:space="preserve">Fritzell, Erik K., and Kurt J. Haroldson </w:t>
      </w:r>
    </w:p>
    <w:p w14:paraId="16B1DA3C" w14:textId="004EC349" w:rsidR="00A16A19" w:rsidRPr="00C95072" w:rsidRDefault="00A16A19" w:rsidP="00A16A19">
      <w:pPr>
        <w:rPr>
          <w:rFonts w:ascii="Times New Roman" w:hAnsi="Times New Roman" w:cs="Times New Roman"/>
          <w:lang w:val="en"/>
        </w:rPr>
      </w:pPr>
      <w:r w:rsidRPr="00C95072">
        <w:rPr>
          <w:rFonts w:ascii="Times New Roman" w:hAnsi="Times New Roman" w:cs="Times New Roman"/>
          <w:lang w:val="en"/>
        </w:rPr>
        <w:t>1982</w:t>
      </w:r>
      <w:r w:rsidRPr="00C95072">
        <w:rPr>
          <w:rFonts w:ascii="Times New Roman" w:hAnsi="Times New Roman" w:cs="Times New Roman"/>
          <w:lang w:val="en"/>
        </w:rPr>
        <w:tab/>
        <w:t xml:space="preserve">Urocyon cinereoargenteus. </w:t>
      </w:r>
      <w:r w:rsidRPr="00C95072">
        <w:rPr>
          <w:rFonts w:ascii="Times New Roman" w:hAnsi="Times New Roman" w:cs="Times New Roman"/>
          <w:i/>
          <w:iCs/>
          <w:lang w:val="en"/>
        </w:rPr>
        <w:t>Mammalian Species</w:t>
      </w:r>
      <w:r w:rsidRPr="00C95072">
        <w:rPr>
          <w:rFonts w:ascii="Times New Roman" w:hAnsi="Times New Roman" w:cs="Times New Roman"/>
          <w:lang w:val="en"/>
        </w:rPr>
        <w:t xml:space="preserve"> 189:1-8</w:t>
      </w:r>
      <w:r w:rsidR="005D745E" w:rsidRPr="00C95072">
        <w:rPr>
          <w:rFonts w:ascii="Times New Roman" w:hAnsi="Times New Roman" w:cs="Times New Roman"/>
          <w:lang w:val="en"/>
        </w:rPr>
        <w:t>.</w:t>
      </w:r>
    </w:p>
    <w:p w14:paraId="400DE692" w14:textId="77777777" w:rsidR="00A16A19" w:rsidRPr="00C95072" w:rsidRDefault="00A16A19" w:rsidP="00A16A19">
      <w:pPr>
        <w:rPr>
          <w:rFonts w:ascii="Times New Roman" w:hAnsi="Times New Roman" w:cs="Times New Roman"/>
        </w:rPr>
      </w:pPr>
    </w:p>
    <w:p w14:paraId="70534069" w14:textId="77777777" w:rsidR="00A16A19" w:rsidRPr="00C95072" w:rsidRDefault="00A16A19" w:rsidP="00A16A19">
      <w:pPr>
        <w:rPr>
          <w:rFonts w:ascii="Times New Roman" w:hAnsi="Times New Roman" w:cs="Times New Roman"/>
        </w:rPr>
      </w:pPr>
      <w:r w:rsidRPr="00C95072">
        <w:rPr>
          <w:rFonts w:ascii="Times New Roman" w:hAnsi="Times New Roman" w:cs="Times New Roman"/>
        </w:rPr>
        <w:t>Gifford-Gonzalez, Diane</w:t>
      </w:r>
    </w:p>
    <w:p w14:paraId="44DAE006" w14:textId="77777777" w:rsidR="00A16A19" w:rsidRPr="00C95072" w:rsidRDefault="00A16A19" w:rsidP="00A16A19">
      <w:pPr>
        <w:rPr>
          <w:rFonts w:ascii="Times New Roman" w:hAnsi="Times New Roman" w:cs="Times New Roman"/>
        </w:rPr>
      </w:pPr>
      <w:r w:rsidRPr="00C95072">
        <w:rPr>
          <w:rFonts w:ascii="Times New Roman" w:hAnsi="Times New Roman" w:cs="Times New Roman"/>
        </w:rPr>
        <w:t>2018</w:t>
      </w:r>
      <w:r w:rsidRPr="00C95072">
        <w:rPr>
          <w:rFonts w:ascii="Times New Roman" w:hAnsi="Times New Roman" w:cs="Times New Roman"/>
        </w:rPr>
        <w:tab/>
      </w:r>
      <w:r w:rsidRPr="00C95072">
        <w:rPr>
          <w:rFonts w:ascii="Times New Roman" w:hAnsi="Times New Roman" w:cs="Times New Roman"/>
          <w:i/>
        </w:rPr>
        <w:t>An Introduction to Zooarchaeology.</w:t>
      </w:r>
      <w:r w:rsidRPr="00C95072">
        <w:rPr>
          <w:rFonts w:ascii="Times New Roman" w:hAnsi="Times New Roman" w:cs="Times New Roman"/>
        </w:rPr>
        <w:t xml:space="preserve"> Springer International Publishing AG, Cham, Switzerland. </w:t>
      </w:r>
    </w:p>
    <w:p w14:paraId="0D8D2420" w14:textId="77777777" w:rsidR="00A22457" w:rsidRPr="00C95072" w:rsidRDefault="00A22457" w:rsidP="00A16A19">
      <w:pPr>
        <w:rPr>
          <w:rFonts w:ascii="Times New Roman" w:hAnsi="Times New Roman" w:cs="Times New Roman"/>
        </w:rPr>
      </w:pPr>
    </w:p>
    <w:p w14:paraId="4183E8F4" w14:textId="77777777" w:rsidR="00A16A19" w:rsidRPr="00C95072" w:rsidRDefault="00A16A19" w:rsidP="00A16A19">
      <w:pPr>
        <w:rPr>
          <w:rFonts w:ascii="Times New Roman" w:hAnsi="Times New Roman" w:cs="Times New Roman"/>
        </w:rPr>
      </w:pPr>
      <w:r w:rsidRPr="00C95072">
        <w:rPr>
          <w:rFonts w:ascii="Times New Roman" w:hAnsi="Times New Roman" w:cs="Times New Roman"/>
        </w:rPr>
        <w:t xml:space="preserve">Goodyear, A. C., III. </w:t>
      </w:r>
    </w:p>
    <w:p w14:paraId="3C127115" w14:textId="5BC94DB7" w:rsidR="00A16A19" w:rsidRPr="00C95072" w:rsidRDefault="00A16A19" w:rsidP="00A16A19">
      <w:pPr>
        <w:rPr>
          <w:rFonts w:ascii="Times New Roman" w:hAnsi="Times New Roman" w:cs="Times New Roman"/>
        </w:rPr>
      </w:pPr>
      <w:r w:rsidRPr="00C95072">
        <w:rPr>
          <w:rFonts w:ascii="Times New Roman" w:hAnsi="Times New Roman" w:cs="Times New Roman"/>
        </w:rPr>
        <w:t>2005</w:t>
      </w:r>
      <w:r w:rsidRPr="00C95072">
        <w:rPr>
          <w:rFonts w:ascii="Times New Roman" w:hAnsi="Times New Roman" w:cs="Times New Roman"/>
        </w:rPr>
        <w:tab/>
        <w:t xml:space="preserve">“Evidence for Pre-Clovis Sites in the Eastern United States.” In </w:t>
      </w:r>
      <w:r w:rsidRPr="00C95072">
        <w:rPr>
          <w:rFonts w:ascii="Times New Roman" w:hAnsi="Times New Roman" w:cs="Times New Roman"/>
          <w:i/>
          <w:iCs/>
        </w:rPr>
        <w:t>Paleoamerican Origins: Beyond Clovis</w:t>
      </w:r>
      <w:r w:rsidRPr="00C95072">
        <w:rPr>
          <w:rFonts w:ascii="Times New Roman" w:hAnsi="Times New Roman" w:cs="Times New Roman"/>
        </w:rPr>
        <w:t>, edited by R. Bonnichsen, B. T. Lepper, D. Stanford, and M. R. Waters,</w:t>
      </w:r>
      <w:r w:rsidR="005D745E" w:rsidRPr="00C95072">
        <w:rPr>
          <w:rFonts w:ascii="Times New Roman" w:hAnsi="Times New Roman" w:cs="Times New Roman"/>
        </w:rPr>
        <w:t xml:space="preserve"> pp.</w:t>
      </w:r>
      <w:r w:rsidRPr="00C95072">
        <w:rPr>
          <w:rFonts w:ascii="Times New Roman" w:hAnsi="Times New Roman" w:cs="Times New Roman"/>
        </w:rPr>
        <w:t xml:space="preserve"> 103–112. Center for the Study of the First Americans, Texas A&amp;M University Press</w:t>
      </w:r>
      <w:r w:rsidR="005D745E" w:rsidRPr="00C95072">
        <w:rPr>
          <w:rFonts w:ascii="Times New Roman" w:hAnsi="Times New Roman" w:cs="Times New Roman"/>
        </w:rPr>
        <w:t>, College Station</w:t>
      </w:r>
      <w:r w:rsidRPr="00C95072">
        <w:rPr>
          <w:rFonts w:ascii="Times New Roman" w:hAnsi="Times New Roman" w:cs="Times New Roman"/>
        </w:rPr>
        <w:t>.</w:t>
      </w:r>
    </w:p>
    <w:p w14:paraId="2A88FC49" w14:textId="77777777" w:rsidR="00A16A19" w:rsidRPr="00C95072" w:rsidRDefault="00A16A19" w:rsidP="00A16A19">
      <w:pPr>
        <w:rPr>
          <w:rFonts w:ascii="Times New Roman" w:hAnsi="Times New Roman" w:cs="Times New Roman"/>
        </w:rPr>
      </w:pPr>
    </w:p>
    <w:p w14:paraId="64434533" w14:textId="77777777" w:rsidR="00A16A19" w:rsidRPr="00C95072" w:rsidRDefault="00A16A19" w:rsidP="00A16A19">
      <w:pPr>
        <w:rPr>
          <w:rFonts w:ascii="Times New Roman" w:hAnsi="Times New Roman" w:cs="Times New Roman"/>
        </w:rPr>
      </w:pPr>
      <w:r w:rsidRPr="00C95072">
        <w:rPr>
          <w:rFonts w:ascii="Times New Roman" w:hAnsi="Times New Roman" w:cs="Times New Roman"/>
        </w:rPr>
        <w:t>Grayson, Noel, Cherokee Nation</w:t>
      </w:r>
    </w:p>
    <w:p w14:paraId="03C296B7" w14:textId="77F42BE0" w:rsidR="00A16A19" w:rsidRPr="00C95072" w:rsidRDefault="00A16A19" w:rsidP="00A16A19">
      <w:pPr>
        <w:rPr>
          <w:rFonts w:ascii="Times New Roman" w:hAnsi="Times New Roman" w:cs="Times New Roman"/>
        </w:rPr>
      </w:pPr>
      <w:r w:rsidRPr="00C95072">
        <w:rPr>
          <w:rFonts w:ascii="Times New Roman" w:hAnsi="Times New Roman" w:cs="Times New Roman"/>
        </w:rPr>
        <w:t>2016</w:t>
      </w:r>
      <w:r w:rsidRPr="00C95072">
        <w:rPr>
          <w:rFonts w:ascii="Times New Roman" w:hAnsi="Times New Roman" w:cs="Times New Roman"/>
        </w:rPr>
        <w:tab/>
      </w:r>
      <w:r w:rsidRPr="00C95072">
        <w:rPr>
          <w:rFonts w:ascii="Times New Roman" w:hAnsi="Times New Roman" w:cs="Times New Roman"/>
          <w:i/>
          <w:iCs/>
        </w:rPr>
        <w:t>Making Moccasins</w:t>
      </w:r>
      <w:r w:rsidR="005D745E" w:rsidRPr="00C95072">
        <w:rPr>
          <w:rFonts w:ascii="Times New Roman" w:hAnsi="Times New Roman" w:cs="Times New Roman"/>
          <w:i/>
          <w:iCs/>
        </w:rPr>
        <w:t>.</w:t>
      </w:r>
      <w:r w:rsidRPr="00C95072">
        <w:rPr>
          <w:rFonts w:ascii="Times New Roman" w:hAnsi="Times New Roman" w:cs="Times New Roman"/>
          <w:i/>
          <w:iCs/>
        </w:rPr>
        <w:t xml:space="preserve"> </w:t>
      </w:r>
      <w:r w:rsidRPr="00C95072">
        <w:rPr>
          <w:rFonts w:ascii="Times New Roman" w:hAnsi="Times New Roman" w:cs="Times New Roman"/>
        </w:rPr>
        <w:t>Cherokee Nation</w:t>
      </w:r>
      <w:r w:rsidRPr="00C95072">
        <w:rPr>
          <w:rFonts w:ascii="Times New Roman" w:hAnsi="Times New Roman" w:cs="Times New Roman"/>
          <w:i/>
          <w:iCs/>
        </w:rPr>
        <w:t xml:space="preserve"> </w:t>
      </w:r>
      <w:r w:rsidRPr="00C95072">
        <w:rPr>
          <w:rFonts w:ascii="Times New Roman" w:hAnsi="Times New Roman" w:cs="Times New Roman"/>
        </w:rPr>
        <w:t xml:space="preserve">Cultural Enrichment Series. </w:t>
      </w:r>
      <w:r w:rsidR="001169F6" w:rsidRPr="00C95072">
        <w:rPr>
          <w:rFonts w:ascii="Times New Roman" w:hAnsi="Times New Roman" w:cs="Times New Roman"/>
        </w:rPr>
        <w:t>YouTube,</w:t>
      </w:r>
      <w:r w:rsidR="00B31A67" w:rsidRPr="00C95072">
        <w:rPr>
          <w:rFonts w:ascii="Times New Roman" w:hAnsi="Times New Roman" w:cs="Times New Roman"/>
        </w:rPr>
        <w:t xml:space="preserve"> March 8, 2016.</w:t>
      </w:r>
      <w:r w:rsidR="003E4E92" w:rsidRPr="00C95072">
        <w:rPr>
          <w:rFonts w:ascii="Times New Roman" w:hAnsi="Times New Roman" w:cs="Times New Roman"/>
          <w:i/>
          <w:iCs/>
        </w:rPr>
        <w:t xml:space="preserve"> </w:t>
      </w:r>
      <w:hyperlink r:id="rId58" w:history="1">
        <w:r w:rsidR="003E4E92" w:rsidRPr="00C95072">
          <w:rPr>
            <w:rStyle w:val="Hyperlink"/>
            <w:rFonts w:ascii="Times New Roman" w:hAnsi="Times New Roman" w:cs="Times New Roman"/>
          </w:rPr>
          <w:t>https://www.youtube.com/watch?v=kA8rakZrw7M</w:t>
        </w:r>
      </w:hyperlink>
      <w:r w:rsidR="003E4E92" w:rsidRPr="00C95072">
        <w:rPr>
          <w:rFonts w:ascii="Times New Roman" w:hAnsi="Times New Roman" w:cs="Times New Roman"/>
        </w:rPr>
        <w:t xml:space="preserve">, accessed </w:t>
      </w:r>
      <w:r w:rsidR="00E21199" w:rsidRPr="00C95072">
        <w:rPr>
          <w:rFonts w:ascii="Times New Roman" w:hAnsi="Times New Roman" w:cs="Times New Roman"/>
        </w:rPr>
        <w:t>July 21, 2022.</w:t>
      </w:r>
    </w:p>
    <w:p w14:paraId="5B1C8E25" w14:textId="77777777" w:rsidR="00A16A19" w:rsidRPr="00C95072" w:rsidRDefault="00A16A19" w:rsidP="00A16A19">
      <w:pPr>
        <w:rPr>
          <w:rFonts w:ascii="Times New Roman" w:hAnsi="Times New Roman" w:cs="Times New Roman"/>
        </w:rPr>
      </w:pPr>
    </w:p>
    <w:p w14:paraId="71860CF6" w14:textId="77777777" w:rsidR="00A16A19" w:rsidRPr="00C95072" w:rsidRDefault="00A16A19" w:rsidP="00A16A19">
      <w:pPr>
        <w:rPr>
          <w:rFonts w:ascii="Times New Roman" w:hAnsi="Times New Roman" w:cs="Times New Roman"/>
        </w:rPr>
      </w:pPr>
      <w:r w:rsidRPr="00C95072">
        <w:rPr>
          <w:rFonts w:ascii="Times New Roman" w:hAnsi="Times New Roman" w:cs="Times New Roman"/>
        </w:rPr>
        <w:t>Griffin, James W.</w:t>
      </w:r>
    </w:p>
    <w:p w14:paraId="547E55AF" w14:textId="22396A27" w:rsidR="00141CE2" w:rsidRPr="00C95072" w:rsidRDefault="00A16A19" w:rsidP="00A16A19">
      <w:pPr>
        <w:rPr>
          <w:rFonts w:ascii="Times New Roman" w:hAnsi="Times New Roman" w:cs="Times New Roman"/>
        </w:rPr>
      </w:pPr>
      <w:r w:rsidRPr="00C95072">
        <w:rPr>
          <w:rFonts w:ascii="Times New Roman" w:hAnsi="Times New Roman" w:cs="Times New Roman"/>
        </w:rPr>
        <w:t>1974</w:t>
      </w:r>
      <w:r w:rsidRPr="00C95072">
        <w:rPr>
          <w:rFonts w:ascii="Times New Roman" w:hAnsi="Times New Roman" w:cs="Times New Roman"/>
        </w:rPr>
        <w:tab/>
      </w:r>
      <w:r w:rsidRPr="00C95072">
        <w:rPr>
          <w:rFonts w:ascii="Times New Roman" w:hAnsi="Times New Roman" w:cs="Times New Roman"/>
          <w:i/>
          <w:iCs/>
        </w:rPr>
        <w:t>Investigations in Russell Cave.</w:t>
      </w:r>
      <w:r w:rsidRPr="00C95072">
        <w:rPr>
          <w:rFonts w:ascii="Times New Roman" w:hAnsi="Times New Roman" w:cs="Times New Roman"/>
        </w:rPr>
        <w:t xml:space="preserve"> National Park Service Publications in Archaeology, No. 13</w:t>
      </w:r>
      <w:r w:rsidR="008F0248" w:rsidRPr="00C95072">
        <w:rPr>
          <w:rFonts w:ascii="Times New Roman" w:hAnsi="Times New Roman" w:cs="Times New Roman"/>
        </w:rPr>
        <w:t>.</w:t>
      </w:r>
      <w:r w:rsidRPr="00C95072">
        <w:rPr>
          <w:rFonts w:ascii="Times New Roman" w:hAnsi="Times New Roman" w:cs="Times New Roman"/>
        </w:rPr>
        <w:t xml:space="preserve"> </w:t>
      </w:r>
      <w:r w:rsidR="008F0248" w:rsidRPr="00C95072">
        <w:rPr>
          <w:rFonts w:ascii="Times New Roman" w:hAnsi="Times New Roman" w:cs="Times New Roman"/>
        </w:rPr>
        <w:t xml:space="preserve">U.S. Government Printing Office, </w:t>
      </w:r>
      <w:r w:rsidRPr="00C95072">
        <w:rPr>
          <w:rFonts w:ascii="Times New Roman" w:hAnsi="Times New Roman" w:cs="Times New Roman"/>
        </w:rPr>
        <w:t>Washington D</w:t>
      </w:r>
      <w:r w:rsidR="008F0248" w:rsidRPr="00C95072">
        <w:rPr>
          <w:rFonts w:ascii="Times New Roman" w:hAnsi="Times New Roman" w:cs="Times New Roman"/>
        </w:rPr>
        <w:t>.</w:t>
      </w:r>
      <w:r w:rsidRPr="00C95072">
        <w:rPr>
          <w:rFonts w:ascii="Times New Roman" w:hAnsi="Times New Roman" w:cs="Times New Roman"/>
        </w:rPr>
        <w:t>C</w:t>
      </w:r>
      <w:r w:rsidR="008F0248" w:rsidRPr="00C95072">
        <w:rPr>
          <w:rFonts w:ascii="Times New Roman" w:hAnsi="Times New Roman" w:cs="Times New Roman"/>
        </w:rPr>
        <w:t>.</w:t>
      </w:r>
    </w:p>
    <w:p w14:paraId="4AD34689" w14:textId="77777777" w:rsidR="00141CE2" w:rsidRPr="00C95072" w:rsidRDefault="00141CE2" w:rsidP="00A16A19">
      <w:pPr>
        <w:rPr>
          <w:rFonts w:ascii="Times New Roman" w:hAnsi="Times New Roman" w:cs="Times New Roman"/>
        </w:rPr>
      </w:pPr>
    </w:p>
    <w:p w14:paraId="6E2C9EC0" w14:textId="2645CC3D" w:rsidR="00A16A19" w:rsidRPr="00C95072" w:rsidRDefault="00A16A19" w:rsidP="00A16A19">
      <w:pPr>
        <w:rPr>
          <w:rFonts w:ascii="Times New Roman" w:hAnsi="Times New Roman" w:cs="Times New Roman"/>
        </w:rPr>
      </w:pPr>
      <w:r w:rsidRPr="00C95072">
        <w:rPr>
          <w:rFonts w:ascii="Times New Roman" w:hAnsi="Times New Roman" w:cs="Times New Roman"/>
        </w:rPr>
        <w:t>Harper, Ross Kenneth</w:t>
      </w:r>
    </w:p>
    <w:p w14:paraId="40D3139A" w14:textId="1E8B0FB8" w:rsidR="00A16A19" w:rsidRPr="00C95072" w:rsidRDefault="00A16A19" w:rsidP="00A16A19">
      <w:pPr>
        <w:rPr>
          <w:rFonts w:ascii="Times New Roman" w:hAnsi="Times New Roman" w:cs="Times New Roman"/>
        </w:rPr>
      </w:pPr>
      <w:r w:rsidRPr="00C95072">
        <w:rPr>
          <w:rFonts w:ascii="Times New Roman" w:hAnsi="Times New Roman" w:cs="Times New Roman"/>
        </w:rPr>
        <w:t>1999</w:t>
      </w:r>
      <w:r w:rsidRPr="00C95072">
        <w:rPr>
          <w:rFonts w:ascii="Times New Roman" w:hAnsi="Times New Roman" w:cs="Times New Roman"/>
        </w:rPr>
        <w:tab/>
        <w:t xml:space="preserve">To Render the God of the Eater Propitious: Hunting and Human-Animal Relations in the Northeast Woodlands. Unpublished </w:t>
      </w:r>
      <w:r w:rsidR="00CB36B6" w:rsidRPr="00C95072">
        <w:rPr>
          <w:rFonts w:ascii="Times New Roman" w:hAnsi="Times New Roman" w:cs="Times New Roman"/>
        </w:rPr>
        <w:t xml:space="preserve">Ph.D. </w:t>
      </w:r>
      <w:r w:rsidRPr="00C95072">
        <w:rPr>
          <w:rFonts w:ascii="Times New Roman" w:hAnsi="Times New Roman" w:cs="Times New Roman"/>
        </w:rPr>
        <w:t>dissertation</w:t>
      </w:r>
      <w:r w:rsidR="00CB36B6" w:rsidRPr="00C95072">
        <w:rPr>
          <w:rFonts w:ascii="Times New Roman" w:hAnsi="Times New Roman" w:cs="Times New Roman"/>
        </w:rPr>
        <w:t>,</w:t>
      </w:r>
      <w:r w:rsidRPr="00C95072">
        <w:rPr>
          <w:rFonts w:ascii="Times New Roman" w:hAnsi="Times New Roman" w:cs="Times New Roman"/>
        </w:rPr>
        <w:t xml:space="preserve"> University of Connecticut. </w:t>
      </w:r>
    </w:p>
    <w:p w14:paraId="7CA3CB7D" w14:textId="32DEF712" w:rsidR="00A16A19" w:rsidRPr="00C95072" w:rsidRDefault="00A16A19" w:rsidP="00A16A19">
      <w:pPr>
        <w:rPr>
          <w:rFonts w:ascii="Times New Roman" w:hAnsi="Times New Roman" w:cs="Times New Roman"/>
        </w:rPr>
      </w:pPr>
    </w:p>
    <w:p w14:paraId="43640154" w14:textId="77777777" w:rsidR="00CB2257" w:rsidRPr="00C95072" w:rsidRDefault="00CB2257" w:rsidP="00CB2257">
      <w:pPr>
        <w:rPr>
          <w:rFonts w:ascii="Times New Roman" w:hAnsi="Times New Roman" w:cs="Times New Roman"/>
        </w:rPr>
      </w:pPr>
      <w:r w:rsidRPr="00C95072">
        <w:rPr>
          <w:rFonts w:ascii="Times New Roman" w:hAnsi="Times New Roman" w:cs="Times New Roman"/>
        </w:rPr>
        <w:t xml:space="preserve">Harrington, Mark R. </w:t>
      </w:r>
    </w:p>
    <w:p w14:paraId="2EB93B77" w14:textId="13323F64" w:rsidR="00CB2257" w:rsidRPr="00C95072" w:rsidRDefault="00CB2257" w:rsidP="00CB2257">
      <w:pPr>
        <w:rPr>
          <w:rFonts w:ascii="Times New Roman" w:hAnsi="Times New Roman" w:cs="Times New Roman"/>
        </w:rPr>
      </w:pPr>
      <w:r w:rsidRPr="00C95072">
        <w:rPr>
          <w:rFonts w:ascii="Times New Roman" w:hAnsi="Times New Roman" w:cs="Times New Roman"/>
        </w:rPr>
        <w:t>1960</w:t>
      </w:r>
      <w:r w:rsidRPr="00C95072">
        <w:rPr>
          <w:rFonts w:ascii="Times New Roman" w:hAnsi="Times New Roman" w:cs="Times New Roman"/>
        </w:rPr>
        <w:tab/>
        <w:t>The Ozark Bluff-Dwellers. Museum of the American  Indian, Indian Notes and Monographs 12. Heye Foundation, New York.</w:t>
      </w:r>
    </w:p>
    <w:p w14:paraId="196FFF37" w14:textId="59F9686A" w:rsidR="00F82D29" w:rsidRPr="00C95072" w:rsidRDefault="00570737" w:rsidP="00A16A19">
      <w:pPr>
        <w:rPr>
          <w:rFonts w:ascii="Times New Roman" w:hAnsi="Times New Roman" w:cs="Times New Roman"/>
        </w:rPr>
      </w:pPr>
      <w:r w:rsidRPr="00C95072">
        <w:rPr>
          <w:rFonts w:ascii="Times New Roman" w:hAnsi="Times New Roman" w:cs="Times New Roman"/>
        </w:rPr>
        <w:lastRenderedPageBreak/>
        <w:t xml:space="preserve">Hawkes, Kristen </w:t>
      </w:r>
    </w:p>
    <w:p w14:paraId="16E1FDF2" w14:textId="6A11D9B1" w:rsidR="00570737" w:rsidRPr="00C95072" w:rsidRDefault="00570737" w:rsidP="00570737">
      <w:pPr>
        <w:rPr>
          <w:rFonts w:ascii="Times New Roman" w:hAnsi="Times New Roman" w:cs="Times New Roman"/>
        </w:rPr>
      </w:pPr>
      <w:r w:rsidRPr="00C95072">
        <w:rPr>
          <w:rFonts w:ascii="Times New Roman" w:hAnsi="Times New Roman" w:cs="Times New Roman"/>
        </w:rPr>
        <w:t>1996</w:t>
      </w:r>
      <w:r w:rsidRPr="00C95072">
        <w:rPr>
          <w:rFonts w:ascii="Times New Roman" w:hAnsi="Times New Roman" w:cs="Times New Roman"/>
        </w:rPr>
        <w:tab/>
        <w:t xml:space="preserve">Foraging Difference Between Men and Women: Behavioral Ecology of the Sexual Division of Labor. In </w:t>
      </w:r>
      <w:r w:rsidRPr="00C95072">
        <w:rPr>
          <w:rFonts w:ascii="Times New Roman" w:hAnsi="Times New Roman" w:cs="Times New Roman"/>
          <w:i/>
          <w:iCs/>
        </w:rPr>
        <w:t>The Archaeology of Human Ancestry: Power, Sex and Tradition</w:t>
      </w:r>
      <w:r w:rsidRPr="00C95072">
        <w:rPr>
          <w:rFonts w:ascii="Times New Roman" w:hAnsi="Times New Roman" w:cs="Times New Roman"/>
        </w:rPr>
        <w:t>, edited by James Steele and Stephen Shennan, pp. 283-305. Routledge, New York.</w:t>
      </w:r>
    </w:p>
    <w:p w14:paraId="7602C610" w14:textId="77777777" w:rsidR="00F82D29" w:rsidRPr="00C95072" w:rsidRDefault="00F82D29" w:rsidP="00A16A19">
      <w:pPr>
        <w:rPr>
          <w:rFonts w:ascii="Times New Roman" w:hAnsi="Times New Roman" w:cs="Times New Roman"/>
        </w:rPr>
      </w:pPr>
    </w:p>
    <w:p w14:paraId="32C284BB" w14:textId="77777777" w:rsidR="00A16A19" w:rsidRPr="00C95072" w:rsidRDefault="00A16A19" w:rsidP="00A16A19">
      <w:pPr>
        <w:rPr>
          <w:rFonts w:ascii="Times New Roman" w:hAnsi="Times New Roman" w:cs="Times New Roman"/>
        </w:rPr>
      </w:pPr>
      <w:r w:rsidRPr="00C95072">
        <w:rPr>
          <w:rFonts w:ascii="Times New Roman" w:hAnsi="Times New Roman" w:cs="Times New Roman"/>
        </w:rPr>
        <w:t>Hegmon, Michelle</w:t>
      </w:r>
    </w:p>
    <w:p w14:paraId="164EA335" w14:textId="553648F0" w:rsidR="00237018" w:rsidRPr="00C95072" w:rsidRDefault="00A16A19" w:rsidP="00A16A19">
      <w:pPr>
        <w:rPr>
          <w:rFonts w:ascii="Times New Roman" w:hAnsi="Times New Roman" w:cs="Times New Roman"/>
        </w:rPr>
      </w:pPr>
      <w:r w:rsidRPr="00C95072">
        <w:rPr>
          <w:rFonts w:ascii="Times New Roman" w:hAnsi="Times New Roman" w:cs="Times New Roman"/>
        </w:rPr>
        <w:t>1998</w:t>
      </w:r>
      <w:r w:rsidRPr="00C95072">
        <w:rPr>
          <w:rFonts w:ascii="Times New Roman" w:hAnsi="Times New Roman" w:cs="Times New Roman"/>
        </w:rPr>
        <w:tab/>
        <w:t xml:space="preserve">Technology, Style, and Social Practices: Archaeological Approaches. In </w:t>
      </w:r>
      <w:r w:rsidRPr="00C95072">
        <w:rPr>
          <w:rFonts w:ascii="Times New Roman" w:hAnsi="Times New Roman" w:cs="Times New Roman"/>
          <w:i/>
          <w:iCs/>
        </w:rPr>
        <w:t>The Archaeology of Social Boundaries</w:t>
      </w:r>
      <w:r w:rsidR="00CB36B6" w:rsidRPr="00C95072">
        <w:rPr>
          <w:rFonts w:ascii="Times New Roman" w:hAnsi="Times New Roman" w:cs="Times New Roman"/>
        </w:rPr>
        <w:t>, e</w:t>
      </w:r>
      <w:r w:rsidRPr="00C95072">
        <w:rPr>
          <w:rFonts w:ascii="Times New Roman" w:hAnsi="Times New Roman" w:cs="Times New Roman"/>
        </w:rPr>
        <w:t>dited by Miriam T. Stark, pp. 264-279. Smithsonian Press, Washington D</w:t>
      </w:r>
      <w:r w:rsidR="00CB36B6" w:rsidRPr="00C95072">
        <w:rPr>
          <w:rFonts w:ascii="Times New Roman" w:hAnsi="Times New Roman" w:cs="Times New Roman"/>
        </w:rPr>
        <w:t>.</w:t>
      </w:r>
      <w:r w:rsidRPr="00C95072">
        <w:rPr>
          <w:rFonts w:ascii="Times New Roman" w:hAnsi="Times New Roman" w:cs="Times New Roman"/>
        </w:rPr>
        <w:t xml:space="preserve">C. </w:t>
      </w:r>
      <w:r w:rsidRPr="00C95072">
        <w:rPr>
          <w:rFonts w:ascii="Times New Roman" w:hAnsi="Times New Roman" w:cs="Times New Roman"/>
        </w:rPr>
        <w:br/>
      </w:r>
    </w:p>
    <w:p w14:paraId="7857521F" w14:textId="77777777" w:rsidR="00A16A19" w:rsidRPr="00C95072" w:rsidRDefault="00A16A19" w:rsidP="00A16A19">
      <w:pPr>
        <w:rPr>
          <w:rFonts w:ascii="Times New Roman" w:hAnsi="Times New Roman" w:cs="Times New Roman"/>
        </w:rPr>
      </w:pPr>
      <w:r w:rsidRPr="00C95072">
        <w:rPr>
          <w:rFonts w:ascii="Times New Roman" w:hAnsi="Times New Roman" w:cs="Times New Roman"/>
        </w:rPr>
        <w:t xml:space="preserve">Hollenbach, Kandace D. </w:t>
      </w:r>
    </w:p>
    <w:p w14:paraId="2FFF86E9" w14:textId="32EFB145" w:rsidR="00A16A19" w:rsidRPr="00C95072" w:rsidRDefault="00A16A19" w:rsidP="00A16A19">
      <w:pPr>
        <w:rPr>
          <w:rFonts w:ascii="Times New Roman" w:hAnsi="Times New Roman" w:cs="Times New Roman"/>
        </w:rPr>
      </w:pPr>
      <w:r w:rsidRPr="00C95072">
        <w:rPr>
          <w:rFonts w:ascii="Times New Roman" w:hAnsi="Times New Roman" w:cs="Times New Roman"/>
        </w:rPr>
        <w:t>2005</w:t>
      </w:r>
      <w:r w:rsidR="00237018" w:rsidRPr="00C95072">
        <w:rPr>
          <w:rFonts w:ascii="Times New Roman" w:hAnsi="Times New Roman" w:cs="Times New Roman"/>
        </w:rPr>
        <w:tab/>
      </w:r>
      <w:r w:rsidRPr="00C95072">
        <w:rPr>
          <w:rFonts w:ascii="Times New Roman" w:hAnsi="Times New Roman" w:cs="Times New Roman"/>
        </w:rPr>
        <w:t>Gathering in the Late Paleoindian and Early Archaic Periods in the Middle Tennessee River Valley, Northwest Alabama. PhD dissertation, Department of Anthropology, University of North Carolina, Chapel Hill.</w:t>
      </w:r>
    </w:p>
    <w:p w14:paraId="78E76F1C" w14:textId="77777777" w:rsidR="00A16A19" w:rsidRPr="00C95072" w:rsidRDefault="00A16A19" w:rsidP="00A16A19">
      <w:pPr>
        <w:rPr>
          <w:rFonts w:ascii="Times New Roman" w:hAnsi="Times New Roman" w:cs="Times New Roman"/>
        </w:rPr>
      </w:pPr>
    </w:p>
    <w:p w14:paraId="619E7689" w14:textId="3CA3B092" w:rsidR="00A16A19" w:rsidRPr="00C95072" w:rsidRDefault="00A16A19" w:rsidP="00A16A19">
      <w:pPr>
        <w:rPr>
          <w:rFonts w:ascii="Times New Roman" w:hAnsi="Times New Roman" w:cs="Times New Roman"/>
        </w:rPr>
      </w:pPr>
      <w:r w:rsidRPr="00C95072">
        <w:rPr>
          <w:rFonts w:ascii="Times New Roman" w:hAnsi="Times New Roman" w:cs="Times New Roman"/>
        </w:rPr>
        <w:t>2009</w:t>
      </w:r>
      <w:r w:rsidRPr="00C95072">
        <w:rPr>
          <w:rFonts w:ascii="Times New Roman" w:hAnsi="Times New Roman" w:cs="Times New Roman"/>
        </w:rPr>
        <w:tab/>
      </w:r>
      <w:r w:rsidRPr="00C95072">
        <w:rPr>
          <w:rFonts w:ascii="Times New Roman" w:hAnsi="Times New Roman" w:cs="Times New Roman"/>
          <w:i/>
          <w:iCs/>
        </w:rPr>
        <w:t>Foraging in the Tennessee River Valley</w:t>
      </w:r>
      <w:r w:rsidR="00932F89" w:rsidRPr="00C95072">
        <w:rPr>
          <w:rFonts w:ascii="Times New Roman" w:hAnsi="Times New Roman" w:cs="Times New Roman"/>
          <w:i/>
          <w:iCs/>
        </w:rPr>
        <w:t>,</w:t>
      </w:r>
      <w:r w:rsidRPr="00C95072">
        <w:rPr>
          <w:rFonts w:ascii="Times New Roman" w:hAnsi="Times New Roman" w:cs="Times New Roman"/>
          <w:i/>
          <w:iCs/>
        </w:rPr>
        <w:t xml:space="preserve"> 12,500 to 8000 </w:t>
      </w:r>
      <w:r w:rsidR="00CB36B6" w:rsidRPr="00C95072">
        <w:rPr>
          <w:rFonts w:ascii="Times New Roman" w:hAnsi="Times New Roman" w:cs="Times New Roman"/>
          <w:i/>
          <w:iCs/>
        </w:rPr>
        <w:t>Y</w:t>
      </w:r>
      <w:r w:rsidRPr="00C95072">
        <w:rPr>
          <w:rFonts w:ascii="Times New Roman" w:hAnsi="Times New Roman" w:cs="Times New Roman"/>
          <w:i/>
          <w:iCs/>
        </w:rPr>
        <w:t xml:space="preserve">ears </w:t>
      </w:r>
      <w:r w:rsidR="00CB36B6" w:rsidRPr="00C95072">
        <w:rPr>
          <w:rFonts w:ascii="Times New Roman" w:hAnsi="Times New Roman" w:cs="Times New Roman"/>
          <w:i/>
          <w:iCs/>
        </w:rPr>
        <w:t>A</w:t>
      </w:r>
      <w:r w:rsidRPr="00C95072">
        <w:rPr>
          <w:rFonts w:ascii="Times New Roman" w:hAnsi="Times New Roman" w:cs="Times New Roman"/>
          <w:i/>
          <w:iCs/>
        </w:rPr>
        <w:t xml:space="preserve">go. </w:t>
      </w:r>
      <w:r w:rsidRPr="00C95072">
        <w:rPr>
          <w:rFonts w:ascii="Times New Roman" w:hAnsi="Times New Roman" w:cs="Times New Roman"/>
        </w:rPr>
        <w:t xml:space="preserve">University of Alabama Press, Tuscaloosa. </w:t>
      </w:r>
    </w:p>
    <w:p w14:paraId="17365F3B" w14:textId="77777777" w:rsidR="00A16A19" w:rsidRPr="00C95072" w:rsidRDefault="00A16A19" w:rsidP="00A16A19">
      <w:pPr>
        <w:rPr>
          <w:rFonts w:ascii="Times New Roman" w:hAnsi="Times New Roman" w:cs="Times New Roman"/>
        </w:rPr>
      </w:pPr>
    </w:p>
    <w:p w14:paraId="1BF01EC5" w14:textId="5A1BFB7B" w:rsidR="00A16A19" w:rsidRPr="00C95072" w:rsidRDefault="00A16A19" w:rsidP="00A16A19">
      <w:pPr>
        <w:rPr>
          <w:rFonts w:ascii="Times New Roman" w:hAnsi="Times New Roman" w:cs="Times New Roman"/>
        </w:rPr>
      </w:pPr>
      <w:r w:rsidRPr="00C95072">
        <w:rPr>
          <w:rFonts w:ascii="Times New Roman" w:hAnsi="Times New Roman" w:cs="Times New Roman"/>
        </w:rPr>
        <w:t>Hollenbach, Kandace D.</w:t>
      </w:r>
      <w:r w:rsidR="00932F89" w:rsidRPr="00C95072">
        <w:rPr>
          <w:rFonts w:ascii="Times New Roman" w:hAnsi="Times New Roman" w:cs="Times New Roman"/>
        </w:rPr>
        <w:t>,</w:t>
      </w:r>
      <w:r w:rsidRPr="00C95072">
        <w:rPr>
          <w:rFonts w:ascii="Times New Roman" w:hAnsi="Times New Roman" w:cs="Times New Roman"/>
        </w:rPr>
        <w:t xml:space="preserve"> and Renee B. Walker </w:t>
      </w:r>
    </w:p>
    <w:p w14:paraId="65D93837" w14:textId="00300073" w:rsidR="00A16A19" w:rsidRPr="00C95072" w:rsidRDefault="00A16A19" w:rsidP="00A16A19">
      <w:pPr>
        <w:rPr>
          <w:rFonts w:ascii="Times New Roman" w:hAnsi="Times New Roman" w:cs="Times New Roman"/>
        </w:rPr>
      </w:pPr>
      <w:r w:rsidRPr="00C95072">
        <w:rPr>
          <w:rFonts w:ascii="Times New Roman" w:hAnsi="Times New Roman" w:cs="Times New Roman"/>
        </w:rPr>
        <w:t>2010</w:t>
      </w:r>
      <w:r w:rsidRPr="00C95072">
        <w:rPr>
          <w:rFonts w:ascii="Times New Roman" w:hAnsi="Times New Roman" w:cs="Times New Roman"/>
        </w:rPr>
        <w:tab/>
        <w:t xml:space="preserve">Documenting Subsistence Change During the Pleistocene/Holocene Transition: Investigations of Paleoethnobotanical and Zooarchaeological Data from Dust Cave, Alabama. In </w:t>
      </w:r>
      <w:r w:rsidRPr="00C95072">
        <w:rPr>
          <w:rFonts w:ascii="Times New Roman" w:hAnsi="Times New Roman" w:cs="Times New Roman"/>
          <w:i/>
        </w:rPr>
        <w:t>Integrating Zooarchaeology and Paleoethnobotany: A Consideration of Issues, Methods, and Cases</w:t>
      </w:r>
      <w:r w:rsidRPr="00C95072">
        <w:rPr>
          <w:rFonts w:ascii="Times New Roman" w:hAnsi="Times New Roman" w:cs="Times New Roman"/>
        </w:rPr>
        <w:t>, edited by Amber M. VanDerwarker and Tanya M. Peres</w:t>
      </w:r>
      <w:r w:rsidR="00932F89" w:rsidRPr="00C95072">
        <w:rPr>
          <w:rFonts w:ascii="Times New Roman" w:hAnsi="Times New Roman" w:cs="Times New Roman"/>
        </w:rPr>
        <w:t>, pp. 227-244</w:t>
      </w:r>
      <w:r w:rsidRPr="00C95072">
        <w:rPr>
          <w:rFonts w:ascii="Times New Roman" w:hAnsi="Times New Roman" w:cs="Times New Roman"/>
        </w:rPr>
        <w:t>.</w:t>
      </w:r>
      <w:r w:rsidR="008E5D6F" w:rsidRPr="00C95072">
        <w:rPr>
          <w:rFonts w:ascii="Times New Roman" w:hAnsi="Times New Roman" w:cs="Times New Roman"/>
        </w:rPr>
        <w:t xml:space="preserve"> </w:t>
      </w:r>
      <w:r w:rsidRPr="00C95072">
        <w:rPr>
          <w:rFonts w:ascii="Times New Roman" w:hAnsi="Times New Roman" w:cs="Times New Roman"/>
        </w:rPr>
        <w:t>Springer Press, N</w:t>
      </w:r>
      <w:r w:rsidR="00DC0303" w:rsidRPr="00C95072">
        <w:rPr>
          <w:rFonts w:ascii="Times New Roman" w:hAnsi="Times New Roman" w:cs="Times New Roman"/>
        </w:rPr>
        <w:t xml:space="preserve">ew </w:t>
      </w:r>
      <w:r w:rsidRPr="00C95072">
        <w:rPr>
          <w:rFonts w:ascii="Times New Roman" w:hAnsi="Times New Roman" w:cs="Times New Roman"/>
        </w:rPr>
        <w:t>Y</w:t>
      </w:r>
      <w:r w:rsidR="00DC0303" w:rsidRPr="00C95072">
        <w:rPr>
          <w:rFonts w:ascii="Times New Roman" w:hAnsi="Times New Roman" w:cs="Times New Roman"/>
        </w:rPr>
        <w:t>ork</w:t>
      </w:r>
      <w:r w:rsidRPr="00C95072">
        <w:rPr>
          <w:rFonts w:ascii="Times New Roman" w:hAnsi="Times New Roman" w:cs="Times New Roman"/>
        </w:rPr>
        <w:t>.</w:t>
      </w:r>
    </w:p>
    <w:p w14:paraId="594E8F37" w14:textId="77777777" w:rsidR="00A16A19" w:rsidRPr="00C95072" w:rsidRDefault="00A16A19" w:rsidP="00A16A19">
      <w:pPr>
        <w:rPr>
          <w:rFonts w:ascii="Times New Roman" w:hAnsi="Times New Roman" w:cs="Times New Roman"/>
        </w:rPr>
      </w:pPr>
    </w:p>
    <w:p w14:paraId="35D906C6" w14:textId="77777777" w:rsidR="00A16A19" w:rsidRPr="00C95072" w:rsidRDefault="00A16A19" w:rsidP="00A16A19">
      <w:pPr>
        <w:rPr>
          <w:rFonts w:ascii="Times New Roman" w:hAnsi="Times New Roman" w:cs="Times New Roman"/>
        </w:rPr>
      </w:pPr>
      <w:r w:rsidRPr="00C95072">
        <w:rPr>
          <w:rFonts w:ascii="Times New Roman" w:hAnsi="Times New Roman" w:cs="Times New Roman"/>
        </w:rPr>
        <w:t>Homsey, Lara K., Renee B. Walker, and Kandace D. Hollenbach</w:t>
      </w:r>
      <w:r w:rsidRPr="00C95072">
        <w:rPr>
          <w:rFonts w:ascii="Times New Roman" w:hAnsi="Times New Roman" w:cs="Times New Roman"/>
        </w:rPr>
        <w:br/>
        <w:t>2010</w:t>
      </w:r>
      <w:r w:rsidRPr="00C95072">
        <w:rPr>
          <w:rFonts w:ascii="Times New Roman" w:hAnsi="Times New Roman" w:cs="Times New Roman"/>
        </w:rPr>
        <w:tab/>
        <w:t xml:space="preserve">What’s for Dinner? Investigating Food Processing Technologies at Dust Cave, Alabama. </w:t>
      </w:r>
      <w:r w:rsidRPr="00C95072">
        <w:rPr>
          <w:rFonts w:ascii="Times New Roman" w:hAnsi="Times New Roman" w:cs="Times New Roman"/>
          <w:i/>
        </w:rPr>
        <w:t>Southeastern Archaeology</w:t>
      </w:r>
      <w:r w:rsidRPr="00C95072">
        <w:rPr>
          <w:rFonts w:ascii="Times New Roman" w:hAnsi="Times New Roman" w:cs="Times New Roman"/>
        </w:rPr>
        <w:t xml:space="preserve"> 29:182–196.</w:t>
      </w:r>
    </w:p>
    <w:p w14:paraId="61E5B2F1" w14:textId="77777777" w:rsidR="00A16A19" w:rsidRPr="00C95072" w:rsidRDefault="00A16A19" w:rsidP="00A16A19">
      <w:pPr>
        <w:rPr>
          <w:rFonts w:ascii="Times New Roman" w:hAnsi="Times New Roman" w:cs="Times New Roman"/>
        </w:rPr>
      </w:pPr>
    </w:p>
    <w:p w14:paraId="440EBFA9" w14:textId="77777777" w:rsidR="00A16A19" w:rsidRPr="00C95072" w:rsidRDefault="00A16A19" w:rsidP="00A16A19">
      <w:pPr>
        <w:rPr>
          <w:rFonts w:ascii="Times New Roman" w:hAnsi="Times New Roman" w:cs="Times New Roman"/>
        </w:rPr>
      </w:pPr>
      <w:r w:rsidRPr="00C95072">
        <w:rPr>
          <w:rFonts w:ascii="Times New Roman" w:hAnsi="Times New Roman" w:cs="Times New Roman"/>
        </w:rPr>
        <w:t>Homsey-Messer, Lara K.</w:t>
      </w:r>
    </w:p>
    <w:p w14:paraId="04DB96C2" w14:textId="77777777" w:rsidR="00A16A19" w:rsidRPr="00C95072" w:rsidRDefault="00A16A19" w:rsidP="00A16A19">
      <w:pPr>
        <w:rPr>
          <w:rFonts w:ascii="Times New Roman" w:hAnsi="Times New Roman" w:cs="Times New Roman"/>
        </w:rPr>
      </w:pPr>
      <w:r w:rsidRPr="00C95072">
        <w:rPr>
          <w:rFonts w:ascii="Times New Roman" w:hAnsi="Times New Roman" w:cs="Times New Roman"/>
        </w:rPr>
        <w:t>2015</w:t>
      </w:r>
      <w:r w:rsidRPr="00C95072">
        <w:rPr>
          <w:rFonts w:ascii="Times New Roman" w:hAnsi="Times New Roman" w:cs="Times New Roman"/>
        </w:rPr>
        <w:tab/>
        <w:t xml:space="preserve">Revisiting the Role of Caves and Rockshelters in the Hunter-Gatherer Taskscape of the Archaic Midsouth. </w:t>
      </w:r>
      <w:r w:rsidRPr="00C95072">
        <w:rPr>
          <w:rFonts w:ascii="Times New Roman" w:hAnsi="Times New Roman" w:cs="Times New Roman"/>
          <w:i/>
          <w:iCs/>
        </w:rPr>
        <w:t>American Antiquity</w:t>
      </w:r>
      <w:r w:rsidRPr="00C95072">
        <w:rPr>
          <w:rFonts w:ascii="Times New Roman" w:hAnsi="Times New Roman" w:cs="Times New Roman"/>
        </w:rPr>
        <w:t xml:space="preserve"> 80:332-352.</w:t>
      </w:r>
    </w:p>
    <w:p w14:paraId="74C664C9" w14:textId="77777777" w:rsidR="00A16A19" w:rsidRPr="00C95072" w:rsidRDefault="00A16A19" w:rsidP="00A16A19">
      <w:pPr>
        <w:rPr>
          <w:rFonts w:ascii="Times New Roman" w:hAnsi="Times New Roman" w:cs="Times New Roman"/>
        </w:rPr>
      </w:pPr>
    </w:p>
    <w:p w14:paraId="7A156069" w14:textId="6D6E7B7B" w:rsidR="00A16A19" w:rsidRPr="00C95072" w:rsidRDefault="00A16A19" w:rsidP="00A16A19">
      <w:pPr>
        <w:rPr>
          <w:rFonts w:ascii="Times New Roman" w:hAnsi="Times New Roman" w:cs="Times New Roman"/>
        </w:rPr>
      </w:pPr>
      <w:r w:rsidRPr="00C95072">
        <w:rPr>
          <w:rFonts w:ascii="Times New Roman" w:hAnsi="Times New Roman" w:cs="Times New Roman"/>
        </w:rPr>
        <w:t xml:space="preserve">Janzen, Anneke, Rachel E. B. Reid, Anthony Vasquez, </w:t>
      </w:r>
      <w:r w:rsidR="00E4635A" w:rsidRPr="00C95072">
        <w:rPr>
          <w:rFonts w:ascii="Times New Roman" w:hAnsi="Times New Roman" w:cs="Times New Roman"/>
        </w:rPr>
        <w:t xml:space="preserve">and </w:t>
      </w:r>
      <w:r w:rsidRPr="00C95072">
        <w:rPr>
          <w:rFonts w:ascii="Times New Roman" w:hAnsi="Times New Roman" w:cs="Times New Roman"/>
        </w:rPr>
        <w:t>Diane Gifford-Gonzalez</w:t>
      </w:r>
    </w:p>
    <w:p w14:paraId="2120A3D8" w14:textId="07A3C016" w:rsidR="00A16A19" w:rsidRPr="00C95072" w:rsidRDefault="00A16A19" w:rsidP="00A16A19">
      <w:pPr>
        <w:rPr>
          <w:rFonts w:ascii="Times New Roman" w:hAnsi="Times New Roman" w:cs="Times New Roman"/>
        </w:rPr>
      </w:pPr>
      <w:r w:rsidRPr="00C95072">
        <w:rPr>
          <w:rFonts w:ascii="Times New Roman" w:hAnsi="Times New Roman" w:cs="Times New Roman"/>
        </w:rPr>
        <w:t>2014</w:t>
      </w:r>
      <w:r w:rsidRPr="00C95072">
        <w:rPr>
          <w:rFonts w:ascii="Times New Roman" w:hAnsi="Times New Roman" w:cs="Times New Roman"/>
        </w:rPr>
        <w:tab/>
        <w:t xml:space="preserve">Smaller Fragment Size Facilitates Energy-Efficient Bone Grease Production. </w:t>
      </w:r>
      <w:r w:rsidRPr="00C95072">
        <w:rPr>
          <w:rFonts w:ascii="Times New Roman" w:hAnsi="Times New Roman" w:cs="Times New Roman"/>
          <w:i/>
          <w:iCs/>
        </w:rPr>
        <w:t xml:space="preserve">Journal of Archaeological Science </w:t>
      </w:r>
      <w:r w:rsidRPr="00C95072">
        <w:rPr>
          <w:rFonts w:ascii="Times New Roman" w:hAnsi="Times New Roman" w:cs="Times New Roman"/>
        </w:rPr>
        <w:t>49:518-523.</w:t>
      </w:r>
    </w:p>
    <w:p w14:paraId="7C3A4725" w14:textId="77777777" w:rsidR="00A16A19" w:rsidRPr="00C95072" w:rsidRDefault="00A16A19" w:rsidP="00A16A19">
      <w:pPr>
        <w:rPr>
          <w:rFonts w:ascii="Times New Roman" w:hAnsi="Times New Roman" w:cs="Times New Roman"/>
        </w:rPr>
      </w:pPr>
    </w:p>
    <w:p w14:paraId="62C840B0" w14:textId="3D25C29E" w:rsidR="00A16A19" w:rsidRPr="00C95072" w:rsidRDefault="00A16A19" w:rsidP="00A16A19">
      <w:pPr>
        <w:rPr>
          <w:rFonts w:ascii="Times New Roman" w:hAnsi="Times New Roman" w:cs="Times New Roman"/>
        </w:rPr>
      </w:pPr>
      <w:r w:rsidRPr="00C95072">
        <w:rPr>
          <w:rFonts w:ascii="Times New Roman" w:hAnsi="Times New Roman" w:cs="Times New Roman"/>
        </w:rPr>
        <w:t xml:space="preserve">Jeske, Robert J., </w:t>
      </w:r>
      <w:r w:rsidR="00E4635A" w:rsidRPr="00C95072">
        <w:rPr>
          <w:rFonts w:ascii="Times New Roman" w:hAnsi="Times New Roman" w:cs="Times New Roman"/>
        </w:rPr>
        <w:t xml:space="preserve">and </w:t>
      </w:r>
      <w:r w:rsidRPr="00C95072">
        <w:rPr>
          <w:rFonts w:ascii="Times New Roman" w:hAnsi="Times New Roman" w:cs="Times New Roman"/>
        </w:rPr>
        <w:t>Lawrence A. Kuznar</w:t>
      </w:r>
    </w:p>
    <w:p w14:paraId="37668FA8" w14:textId="77777777" w:rsidR="00A16A19" w:rsidRPr="00C95072" w:rsidRDefault="00A16A19" w:rsidP="00A16A19">
      <w:pPr>
        <w:rPr>
          <w:rFonts w:ascii="Times New Roman" w:hAnsi="Times New Roman" w:cs="Times New Roman"/>
          <w:i/>
          <w:iCs/>
        </w:rPr>
      </w:pPr>
      <w:r w:rsidRPr="00C95072">
        <w:rPr>
          <w:rFonts w:ascii="Times New Roman" w:hAnsi="Times New Roman" w:cs="Times New Roman"/>
        </w:rPr>
        <w:t>2001</w:t>
      </w:r>
      <w:r w:rsidRPr="00C95072">
        <w:rPr>
          <w:rFonts w:ascii="Times New Roman" w:hAnsi="Times New Roman" w:cs="Times New Roman"/>
        </w:rPr>
        <w:tab/>
        <w:t xml:space="preserve">Canine Digging Behavior and Archaeological Implications. </w:t>
      </w:r>
      <w:r w:rsidRPr="00C95072">
        <w:rPr>
          <w:rFonts w:ascii="Times New Roman" w:hAnsi="Times New Roman" w:cs="Times New Roman"/>
          <w:i/>
          <w:iCs/>
        </w:rPr>
        <w:t xml:space="preserve">Journal of Field Archaeology </w:t>
      </w:r>
      <w:r w:rsidRPr="00C95072">
        <w:rPr>
          <w:rFonts w:ascii="Times New Roman" w:hAnsi="Times New Roman" w:cs="Times New Roman"/>
        </w:rPr>
        <w:t>28(3):383-394.</w:t>
      </w:r>
    </w:p>
    <w:p w14:paraId="74A1F333" w14:textId="5C95F205" w:rsidR="00A16A19" w:rsidRPr="00C95072" w:rsidRDefault="00A16A19" w:rsidP="00A16A19">
      <w:pPr>
        <w:rPr>
          <w:rFonts w:ascii="Times New Roman" w:hAnsi="Times New Roman" w:cs="Times New Roman"/>
        </w:rPr>
      </w:pPr>
    </w:p>
    <w:p w14:paraId="7F728A2C" w14:textId="4CAF2F64" w:rsidR="00DD7155" w:rsidRPr="00C95072" w:rsidRDefault="00DD7155" w:rsidP="00A16A19">
      <w:pPr>
        <w:rPr>
          <w:rFonts w:ascii="Times New Roman" w:hAnsi="Times New Roman" w:cs="Times New Roman"/>
        </w:rPr>
      </w:pPr>
    </w:p>
    <w:p w14:paraId="77B9FDD8" w14:textId="77777777" w:rsidR="00DD7155" w:rsidRPr="00C95072" w:rsidRDefault="00DD7155" w:rsidP="00A16A19">
      <w:pPr>
        <w:rPr>
          <w:rFonts w:ascii="Times New Roman" w:hAnsi="Times New Roman" w:cs="Times New Roman"/>
        </w:rPr>
      </w:pPr>
    </w:p>
    <w:p w14:paraId="03FBDD33" w14:textId="77777777" w:rsidR="00A16A19" w:rsidRPr="00C95072" w:rsidRDefault="00A16A19" w:rsidP="00A16A19">
      <w:pPr>
        <w:rPr>
          <w:rFonts w:ascii="Times New Roman" w:hAnsi="Times New Roman" w:cs="Times New Roman"/>
        </w:rPr>
      </w:pPr>
      <w:r w:rsidRPr="00C95072">
        <w:rPr>
          <w:rFonts w:ascii="Times New Roman" w:hAnsi="Times New Roman" w:cs="Times New Roman"/>
        </w:rPr>
        <w:lastRenderedPageBreak/>
        <w:t xml:space="preserve">Jones, Rachel A., John W. Williams, and Stephen T. Jackson </w:t>
      </w:r>
    </w:p>
    <w:p w14:paraId="70618FC4" w14:textId="235E7C7B" w:rsidR="00A16A19" w:rsidRPr="00C95072" w:rsidRDefault="00A16A19" w:rsidP="00A16A19">
      <w:pPr>
        <w:rPr>
          <w:rFonts w:ascii="Times New Roman" w:hAnsi="Times New Roman" w:cs="Times New Roman"/>
        </w:rPr>
      </w:pPr>
      <w:r w:rsidRPr="00C95072">
        <w:rPr>
          <w:rFonts w:ascii="Times New Roman" w:hAnsi="Times New Roman" w:cs="Times New Roman"/>
        </w:rPr>
        <w:t>2017</w:t>
      </w:r>
      <w:r w:rsidRPr="00C95072">
        <w:rPr>
          <w:rFonts w:ascii="Times New Roman" w:hAnsi="Times New Roman" w:cs="Times New Roman"/>
        </w:rPr>
        <w:tab/>
        <w:t xml:space="preserve">Vegetation </w:t>
      </w:r>
      <w:r w:rsidR="00E4635A" w:rsidRPr="00C95072">
        <w:rPr>
          <w:rFonts w:ascii="Times New Roman" w:hAnsi="Times New Roman" w:cs="Times New Roman"/>
        </w:rPr>
        <w:t>H</w:t>
      </w:r>
      <w:r w:rsidRPr="00C95072">
        <w:rPr>
          <w:rFonts w:ascii="Times New Roman" w:hAnsi="Times New Roman" w:cs="Times New Roman"/>
        </w:rPr>
        <w:t xml:space="preserve">istory since the </w:t>
      </w:r>
      <w:r w:rsidR="00E4635A" w:rsidRPr="00C95072">
        <w:rPr>
          <w:rFonts w:ascii="Times New Roman" w:hAnsi="Times New Roman" w:cs="Times New Roman"/>
        </w:rPr>
        <w:t>L</w:t>
      </w:r>
      <w:r w:rsidRPr="00C95072">
        <w:rPr>
          <w:rFonts w:ascii="Times New Roman" w:hAnsi="Times New Roman" w:cs="Times New Roman"/>
        </w:rPr>
        <w:t xml:space="preserve">ast </w:t>
      </w:r>
      <w:r w:rsidR="00E4635A" w:rsidRPr="00C95072">
        <w:rPr>
          <w:rFonts w:ascii="Times New Roman" w:hAnsi="Times New Roman" w:cs="Times New Roman"/>
        </w:rPr>
        <w:t>G</w:t>
      </w:r>
      <w:r w:rsidRPr="00C95072">
        <w:rPr>
          <w:rFonts w:ascii="Times New Roman" w:hAnsi="Times New Roman" w:cs="Times New Roman"/>
        </w:rPr>
        <w:t xml:space="preserve">lacial </w:t>
      </w:r>
      <w:r w:rsidR="00E4635A" w:rsidRPr="00C95072">
        <w:rPr>
          <w:rFonts w:ascii="Times New Roman" w:hAnsi="Times New Roman" w:cs="Times New Roman"/>
        </w:rPr>
        <w:t>M</w:t>
      </w:r>
      <w:r w:rsidRPr="00C95072">
        <w:rPr>
          <w:rFonts w:ascii="Times New Roman" w:hAnsi="Times New Roman" w:cs="Times New Roman"/>
        </w:rPr>
        <w:t xml:space="preserve">aximum in the Ozark </w:t>
      </w:r>
      <w:r w:rsidR="00E4635A" w:rsidRPr="00C95072">
        <w:rPr>
          <w:rFonts w:ascii="Times New Roman" w:hAnsi="Times New Roman" w:cs="Times New Roman"/>
        </w:rPr>
        <w:t>H</w:t>
      </w:r>
      <w:r w:rsidRPr="00C95072">
        <w:rPr>
          <w:rFonts w:ascii="Times New Roman" w:hAnsi="Times New Roman" w:cs="Times New Roman"/>
        </w:rPr>
        <w:t xml:space="preserve">ighlands (USA): A </w:t>
      </w:r>
      <w:r w:rsidR="00E4635A" w:rsidRPr="00C95072">
        <w:rPr>
          <w:rFonts w:ascii="Times New Roman" w:hAnsi="Times New Roman" w:cs="Times New Roman"/>
        </w:rPr>
        <w:t>N</w:t>
      </w:r>
      <w:r w:rsidRPr="00C95072">
        <w:rPr>
          <w:rFonts w:ascii="Times New Roman" w:hAnsi="Times New Roman" w:cs="Times New Roman"/>
        </w:rPr>
        <w:t xml:space="preserve">ew </w:t>
      </w:r>
      <w:r w:rsidR="00E4635A" w:rsidRPr="00C95072">
        <w:rPr>
          <w:rFonts w:ascii="Times New Roman" w:hAnsi="Times New Roman" w:cs="Times New Roman"/>
        </w:rPr>
        <w:t>R</w:t>
      </w:r>
      <w:r w:rsidRPr="00C95072">
        <w:rPr>
          <w:rFonts w:ascii="Times New Roman" w:hAnsi="Times New Roman" w:cs="Times New Roman"/>
        </w:rPr>
        <w:t xml:space="preserve">ecord from Cupola Pond, Missouri. </w:t>
      </w:r>
      <w:r w:rsidRPr="00C95072">
        <w:rPr>
          <w:rFonts w:ascii="Times New Roman" w:hAnsi="Times New Roman" w:cs="Times New Roman"/>
          <w:i/>
        </w:rPr>
        <w:t>Quaternary Science Reviews</w:t>
      </w:r>
      <w:r w:rsidRPr="00C95072">
        <w:rPr>
          <w:rFonts w:ascii="Times New Roman" w:hAnsi="Times New Roman" w:cs="Times New Roman"/>
        </w:rPr>
        <w:t xml:space="preserve"> 170:174–187.</w:t>
      </w:r>
    </w:p>
    <w:p w14:paraId="69D552C7" w14:textId="77777777" w:rsidR="00A16A19" w:rsidRPr="00C95072" w:rsidRDefault="00A16A19" w:rsidP="00A16A19">
      <w:pPr>
        <w:rPr>
          <w:rFonts w:ascii="Times New Roman" w:hAnsi="Times New Roman" w:cs="Times New Roman"/>
        </w:rPr>
      </w:pPr>
    </w:p>
    <w:p w14:paraId="21E15883" w14:textId="3AB4870E" w:rsidR="001A761A" w:rsidRPr="00C95072" w:rsidRDefault="001A761A" w:rsidP="00A16A19">
      <w:pPr>
        <w:rPr>
          <w:rFonts w:ascii="Times New Roman" w:hAnsi="Times New Roman" w:cs="Times New Roman"/>
        </w:rPr>
      </w:pPr>
      <w:r w:rsidRPr="00C95072">
        <w:rPr>
          <w:rFonts w:ascii="Times New Roman" w:hAnsi="Times New Roman" w:cs="Times New Roman"/>
        </w:rPr>
        <w:t>Julia</w:t>
      </w:r>
      <w:r w:rsidR="00EB76A2" w:rsidRPr="00C95072">
        <w:rPr>
          <w:rFonts w:ascii="Times New Roman" w:hAnsi="Times New Roman" w:cs="Times New Roman"/>
        </w:rPr>
        <w:t>n, Charles</w:t>
      </w:r>
    </w:p>
    <w:p w14:paraId="40F31342" w14:textId="705CCFF5" w:rsidR="00EB76A2" w:rsidRPr="00C95072" w:rsidRDefault="00EB76A2" w:rsidP="00A16A19">
      <w:pPr>
        <w:rPr>
          <w:rFonts w:ascii="Times New Roman" w:hAnsi="Times New Roman" w:cs="Times New Roman"/>
        </w:rPr>
      </w:pPr>
      <w:r w:rsidRPr="00C95072">
        <w:rPr>
          <w:rFonts w:ascii="Times New Roman" w:hAnsi="Times New Roman" w:cs="Times New Roman"/>
        </w:rPr>
        <w:t>2010</w:t>
      </w:r>
      <w:r w:rsidRPr="00C95072">
        <w:rPr>
          <w:rFonts w:ascii="Times New Roman" w:hAnsi="Times New Roman" w:cs="Times New Roman"/>
        </w:rPr>
        <w:tab/>
        <w:t>A History of the Iroquoian Languages</w:t>
      </w:r>
      <w:r w:rsidR="00C204AB" w:rsidRPr="00C95072">
        <w:rPr>
          <w:rFonts w:ascii="Times New Roman" w:hAnsi="Times New Roman" w:cs="Times New Roman"/>
        </w:rPr>
        <w:t xml:space="preserve">. </w:t>
      </w:r>
      <w:commentRangeStart w:id="144"/>
      <w:r w:rsidR="00C204AB" w:rsidRPr="00C95072">
        <w:rPr>
          <w:rFonts w:ascii="Times New Roman" w:hAnsi="Times New Roman" w:cs="Times New Roman"/>
        </w:rPr>
        <w:t>Doctoral Thesis</w:t>
      </w:r>
      <w:commentRangeEnd w:id="144"/>
      <w:r w:rsidR="0095030E" w:rsidRPr="00C95072">
        <w:rPr>
          <w:rStyle w:val="CommentReference"/>
        </w:rPr>
        <w:commentReference w:id="144"/>
      </w:r>
      <w:r w:rsidR="00522825" w:rsidRPr="00C95072">
        <w:rPr>
          <w:rFonts w:ascii="Times New Roman" w:hAnsi="Times New Roman" w:cs="Times New Roman"/>
        </w:rPr>
        <w:t>, Department of Linguistics, University of Manitoba, Winnipeg.</w:t>
      </w:r>
    </w:p>
    <w:p w14:paraId="658B51BB" w14:textId="77777777" w:rsidR="001A761A" w:rsidRPr="00C95072" w:rsidRDefault="001A761A" w:rsidP="00A16A19">
      <w:pPr>
        <w:rPr>
          <w:rFonts w:ascii="Times New Roman" w:hAnsi="Times New Roman" w:cs="Times New Roman"/>
        </w:rPr>
      </w:pPr>
    </w:p>
    <w:p w14:paraId="37D590CF" w14:textId="4B64B3FA" w:rsidR="00A16A19" w:rsidRPr="00C95072" w:rsidRDefault="00A16A19" w:rsidP="00A16A19">
      <w:pPr>
        <w:rPr>
          <w:rFonts w:ascii="Times New Roman" w:hAnsi="Times New Roman" w:cs="Times New Roman"/>
        </w:rPr>
      </w:pPr>
      <w:r w:rsidRPr="00C95072">
        <w:rPr>
          <w:rFonts w:ascii="Times New Roman" w:hAnsi="Times New Roman" w:cs="Times New Roman"/>
        </w:rPr>
        <w:t>Jurney, David H.</w:t>
      </w:r>
      <w:r w:rsidR="0095030E" w:rsidRPr="00C95072">
        <w:rPr>
          <w:rFonts w:ascii="Times New Roman" w:hAnsi="Times New Roman" w:cs="Times New Roman"/>
        </w:rPr>
        <w:t>,</w:t>
      </w:r>
      <w:r w:rsidRPr="00C95072">
        <w:rPr>
          <w:rFonts w:ascii="Times New Roman" w:hAnsi="Times New Roman" w:cs="Times New Roman"/>
        </w:rPr>
        <w:t xml:space="preserve"> and David W. Stahle</w:t>
      </w:r>
    </w:p>
    <w:p w14:paraId="172119FC" w14:textId="62E49C03" w:rsidR="00A16A19" w:rsidRPr="00C95072" w:rsidRDefault="00A16A19" w:rsidP="00A16A19">
      <w:pPr>
        <w:rPr>
          <w:rFonts w:ascii="Times New Roman" w:hAnsi="Times New Roman" w:cs="Times New Roman"/>
        </w:rPr>
      </w:pPr>
      <w:r w:rsidRPr="00C95072">
        <w:rPr>
          <w:rFonts w:ascii="Times New Roman" w:hAnsi="Times New Roman" w:cs="Times New Roman"/>
        </w:rPr>
        <w:t>2004</w:t>
      </w:r>
      <w:r w:rsidRPr="00C95072">
        <w:rPr>
          <w:rFonts w:ascii="Times New Roman" w:hAnsi="Times New Roman" w:cs="Times New Roman"/>
        </w:rPr>
        <w:tab/>
        <w:t>Old-Growth Wooded Pasture in the Ozarks</w:t>
      </w:r>
      <w:r w:rsidR="0056713B" w:rsidRPr="00C95072">
        <w:rPr>
          <w:rFonts w:ascii="Times New Roman" w:hAnsi="Times New Roman" w:cs="Times New Roman"/>
        </w:rPr>
        <w:t>.</w:t>
      </w:r>
      <w:r w:rsidR="00EE386E" w:rsidRPr="00C95072">
        <w:rPr>
          <w:rFonts w:ascii="Times New Roman" w:hAnsi="Times New Roman" w:cs="Times New Roman"/>
        </w:rPr>
        <w:t xml:space="preserve"> Gen. Tech. Rep. SRS-73</w:t>
      </w:r>
      <w:r w:rsidR="0056713B" w:rsidRPr="00C95072">
        <w:rPr>
          <w:rFonts w:ascii="Times New Roman" w:hAnsi="Times New Roman" w:cs="Times New Roman"/>
        </w:rPr>
        <w:t>, pp. 42-52</w:t>
      </w:r>
      <w:r w:rsidR="00EE386E" w:rsidRPr="00C95072">
        <w:rPr>
          <w:rFonts w:ascii="Times New Roman" w:hAnsi="Times New Roman" w:cs="Times New Roman"/>
        </w:rPr>
        <w:t>. U.S. Department of Agriculture, Forest Service, Southern Research Station</w:t>
      </w:r>
      <w:r w:rsidR="0056713B" w:rsidRPr="00C95072">
        <w:rPr>
          <w:rFonts w:ascii="Times New Roman" w:hAnsi="Times New Roman" w:cs="Times New Roman"/>
        </w:rPr>
        <w:t>, Asheville, N</w:t>
      </w:r>
      <w:r w:rsidR="00240D83" w:rsidRPr="00C95072">
        <w:rPr>
          <w:rFonts w:ascii="Times New Roman" w:hAnsi="Times New Roman" w:cs="Times New Roman"/>
        </w:rPr>
        <w:t>orth Carolina</w:t>
      </w:r>
      <w:r w:rsidR="00EE386E" w:rsidRPr="00C95072">
        <w:rPr>
          <w:rFonts w:ascii="Times New Roman" w:hAnsi="Times New Roman" w:cs="Times New Roman"/>
        </w:rPr>
        <w:t xml:space="preserve">. </w:t>
      </w:r>
    </w:p>
    <w:p w14:paraId="6BEEA8A5" w14:textId="77777777" w:rsidR="00A16A19" w:rsidRPr="00C95072" w:rsidRDefault="00A16A19" w:rsidP="00A16A19">
      <w:pPr>
        <w:rPr>
          <w:rFonts w:ascii="Times New Roman" w:hAnsi="Times New Roman" w:cs="Times New Roman"/>
        </w:rPr>
      </w:pPr>
    </w:p>
    <w:p w14:paraId="3DC8A273" w14:textId="77777777" w:rsidR="00A16A19" w:rsidRPr="00C95072" w:rsidRDefault="00A16A19" w:rsidP="00A16A19">
      <w:pPr>
        <w:rPr>
          <w:rFonts w:ascii="Times New Roman" w:hAnsi="Times New Roman" w:cs="Times New Roman"/>
        </w:rPr>
      </w:pPr>
      <w:r w:rsidRPr="00C95072">
        <w:rPr>
          <w:rFonts w:ascii="Times New Roman" w:hAnsi="Times New Roman" w:cs="Times New Roman"/>
        </w:rPr>
        <w:t xml:space="preserve">Kelly, Robert L. </w:t>
      </w:r>
    </w:p>
    <w:p w14:paraId="550CEDD1" w14:textId="77777777" w:rsidR="00A16A19" w:rsidRPr="00C95072" w:rsidRDefault="00A16A19" w:rsidP="00A16A19">
      <w:pPr>
        <w:rPr>
          <w:rFonts w:ascii="Times New Roman" w:hAnsi="Times New Roman" w:cs="Times New Roman"/>
        </w:rPr>
      </w:pPr>
      <w:r w:rsidRPr="00C95072">
        <w:rPr>
          <w:rFonts w:ascii="Times New Roman" w:hAnsi="Times New Roman" w:cs="Times New Roman"/>
        </w:rPr>
        <w:t>2013</w:t>
      </w:r>
      <w:r w:rsidRPr="00C95072">
        <w:rPr>
          <w:rFonts w:ascii="Times New Roman" w:hAnsi="Times New Roman" w:cs="Times New Roman"/>
        </w:rPr>
        <w:tab/>
      </w:r>
      <w:r w:rsidRPr="00C95072">
        <w:rPr>
          <w:rFonts w:ascii="Times New Roman" w:hAnsi="Times New Roman" w:cs="Times New Roman"/>
          <w:i/>
        </w:rPr>
        <w:t>The Lifeways of Hunter–Gatherers: The Foraging Spectrum.</w:t>
      </w:r>
      <w:r w:rsidRPr="00C95072">
        <w:rPr>
          <w:rFonts w:ascii="Times New Roman" w:hAnsi="Times New Roman" w:cs="Times New Roman"/>
        </w:rPr>
        <w:t xml:space="preserve"> Cambridge University Press, Cambridge, UK.</w:t>
      </w:r>
    </w:p>
    <w:p w14:paraId="6C0C552C" w14:textId="77777777" w:rsidR="00A16A19" w:rsidRPr="00C95072" w:rsidRDefault="00A16A19" w:rsidP="00A16A19">
      <w:pPr>
        <w:rPr>
          <w:rFonts w:ascii="Times New Roman" w:hAnsi="Times New Roman" w:cs="Times New Roman"/>
        </w:rPr>
      </w:pPr>
      <w:r w:rsidRPr="00C95072">
        <w:rPr>
          <w:rFonts w:ascii="Times New Roman" w:hAnsi="Times New Roman" w:cs="Times New Roman"/>
        </w:rPr>
        <w:br/>
        <w:t>Kidder, Tristram R.</w:t>
      </w:r>
    </w:p>
    <w:p w14:paraId="302C688E" w14:textId="77777777" w:rsidR="00A16A19" w:rsidRPr="00C95072" w:rsidRDefault="00A16A19" w:rsidP="00A16A19">
      <w:pPr>
        <w:rPr>
          <w:rFonts w:ascii="Times New Roman" w:hAnsi="Times New Roman" w:cs="Times New Roman"/>
        </w:rPr>
      </w:pPr>
      <w:r w:rsidRPr="00C95072">
        <w:rPr>
          <w:rFonts w:ascii="Times New Roman" w:hAnsi="Times New Roman" w:cs="Times New Roman"/>
        </w:rPr>
        <w:t>2012</w:t>
      </w:r>
      <w:r w:rsidRPr="00C95072">
        <w:rPr>
          <w:rFonts w:ascii="Times New Roman" w:hAnsi="Times New Roman" w:cs="Times New Roman"/>
        </w:rPr>
        <w:tab/>
        <w:t xml:space="preserve">Poverty Point. In </w:t>
      </w:r>
      <w:r w:rsidRPr="00C95072">
        <w:rPr>
          <w:rFonts w:ascii="Times New Roman" w:hAnsi="Times New Roman" w:cs="Times New Roman"/>
          <w:i/>
        </w:rPr>
        <w:t>The Oxford Handbook of North American Archaeology</w:t>
      </w:r>
      <w:r w:rsidRPr="00C95072">
        <w:rPr>
          <w:rFonts w:ascii="Times New Roman" w:hAnsi="Times New Roman" w:cs="Times New Roman"/>
        </w:rPr>
        <w:t xml:space="preserve">, edited by Timothy R. Pauketat, pp. 460–470. Oxford University Press, Oxford, UK. </w:t>
      </w:r>
    </w:p>
    <w:p w14:paraId="32B3D4E5" w14:textId="77777777" w:rsidR="00A16A19" w:rsidRPr="00C95072" w:rsidRDefault="00A16A19" w:rsidP="00A16A19">
      <w:pPr>
        <w:rPr>
          <w:rFonts w:ascii="Times New Roman" w:hAnsi="Times New Roman" w:cs="Times New Roman"/>
        </w:rPr>
      </w:pPr>
    </w:p>
    <w:p w14:paraId="37FB2FB5" w14:textId="02BE7BC1" w:rsidR="00A16A19" w:rsidRPr="00C95072" w:rsidRDefault="00A16A19" w:rsidP="00A16A19">
      <w:pPr>
        <w:rPr>
          <w:rFonts w:ascii="Times New Roman" w:hAnsi="Times New Roman" w:cs="Times New Roman"/>
        </w:rPr>
      </w:pPr>
      <w:r w:rsidRPr="00C95072">
        <w:rPr>
          <w:rFonts w:ascii="Times New Roman" w:hAnsi="Times New Roman" w:cs="Times New Roman"/>
        </w:rPr>
        <w:t>La Flesche, Francis</w:t>
      </w:r>
    </w:p>
    <w:p w14:paraId="3A61F66A" w14:textId="572895EB" w:rsidR="00A16A19" w:rsidRPr="00C95072" w:rsidRDefault="00A16A19" w:rsidP="00A16A19">
      <w:pPr>
        <w:rPr>
          <w:rFonts w:ascii="Times New Roman" w:hAnsi="Times New Roman" w:cs="Times New Roman"/>
        </w:rPr>
      </w:pPr>
      <w:r w:rsidRPr="00C95072">
        <w:rPr>
          <w:rFonts w:ascii="Times New Roman" w:hAnsi="Times New Roman" w:cs="Times New Roman"/>
        </w:rPr>
        <w:t>1932</w:t>
      </w:r>
      <w:r w:rsidRPr="00C95072">
        <w:rPr>
          <w:rFonts w:ascii="Times New Roman" w:hAnsi="Times New Roman" w:cs="Times New Roman"/>
        </w:rPr>
        <w:tab/>
      </w:r>
      <w:r w:rsidRPr="00C95072">
        <w:rPr>
          <w:rFonts w:ascii="Times New Roman" w:hAnsi="Times New Roman" w:cs="Times New Roman"/>
          <w:i/>
          <w:iCs/>
        </w:rPr>
        <w:t xml:space="preserve">A Dictionary of the Osage Language. </w:t>
      </w:r>
      <w:r w:rsidRPr="00C95072">
        <w:rPr>
          <w:rFonts w:ascii="Times New Roman" w:hAnsi="Times New Roman" w:cs="Times New Roman"/>
        </w:rPr>
        <w:t>United States Government Printing Office, Washington</w:t>
      </w:r>
      <w:r w:rsidR="00240D83" w:rsidRPr="00C95072">
        <w:rPr>
          <w:rFonts w:ascii="Times New Roman" w:hAnsi="Times New Roman" w:cs="Times New Roman"/>
        </w:rPr>
        <w:t xml:space="preserve"> D.C</w:t>
      </w:r>
      <w:r w:rsidRPr="00C95072">
        <w:rPr>
          <w:rFonts w:ascii="Times New Roman" w:hAnsi="Times New Roman" w:cs="Times New Roman"/>
        </w:rPr>
        <w:t xml:space="preserve">. </w:t>
      </w:r>
    </w:p>
    <w:p w14:paraId="5B371B2B" w14:textId="79577EF6" w:rsidR="00A16A19" w:rsidRPr="00C95072" w:rsidRDefault="00A16A19" w:rsidP="00A16A19">
      <w:pPr>
        <w:rPr>
          <w:rFonts w:ascii="Times New Roman" w:hAnsi="Times New Roman" w:cs="Times New Roman"/>
          <w:i/>
          <w:iCs/>
        </w:rPr>
      </w:pPr>
    </w:p>
    <w:p w14:paraId="2CAE92C9" w14:textId="434B455F" w:rsidR="00DD05B8" w:rsidRPr="00C95072" w:rsidRDefault="00DD05B8" w:rsidP="00A16A19">
      <w:pPr>
        <w:rPr>
          <w:rFonts w:ascii="Times New Roman" w:hAnsi="Times New Roman" w:cs="Times New Roman"/>
        </w:rPr>
      </w:pPr>
      <w:r w:rsidRPr="00C95072">
        <w:rPr>
          <w:rFonts w:ascii="Times New Roman" w:hAnsi="Times New Roman" w:cs="Times New Roman"/>
        </w:rPr>
        <w:t>Lam, Y.M., Xingbin Chen, Curtis W. Marean, and Carol J. Frey</w:t>
      </w:r>
    </w:p>
    <w:p w14:paraId="6118D501" w14:textId="17068B0A" w:rsidR="00DD05B8" w:rsidRPr="00C95072" w:rsidRDefault="003C0754" w:rsidP="003C0754">
      <w:pPr>
        <w:rPr>
          <w:rFonts w:ascii="Times New Roman" w:hAnsi="Times New Roman" w:cs="Times New Roman"/>
        </w:rPr>
      </w:pPr>
      <w:r w:rsidRPr="00C95072">
        <w:rPr>
          <w:rFonts w:ascii="Times New Roman" w:hAnsi="Times New Roman" w:cs="Times New Roman"/>
        </w:rPr>
        <w:t>1998</w:t>
      </w:r>
      <w:r w:rsidRPr="00C95072">
        <w:rPr>
          <w:rFonts w:ascii="Times New Roman" w:hAnsi="Times New Roman" w:cs="Times New Roman"/>
        </w:rPr>
        <w:tab/>
        <w:t xml:space="preserve">Bone Density and Long Bone Representation in Archaeological Faunas: Comparing Results from CT and Photon Densitometry. </w:t>
      </w:r>
      <w:r w:rsidRPr="00C95072">
        <w:rPr>
          <w:rFonts w:ascii="Times New Roman" w:hAnsi="Times New Roman" w:cs="Times New Roman"/>
          <w:i/>
          <w:iCs/>
        </w:rPr>
        <w:t>Journal of Archaeological Science</w:t>
      </w:r>
      <w:r w:rsidRPr="00C95072">
        <w:rPr>
          <w:rFonts w:ascii="Times New Roman" w:hAnsi="Times New Roman" w:cs="Times New Roman"/>
        </w:rPr>
        <w:t xml:space="preserve"> 25:559–570.</w:t>
      </w:r>
    </w:p>
    <w:p w14:paraId="02731348" w14:textId="618AFD18" w:rsidR="003C0754" w:rsidRPr="00C95072" w:rsidRDefault="003C0754" w:rsidP="003C0754">
      <w:pPr>
        <w:rPr>
          <w:rFonts w:ascii="Times New Roman" w:hAnsi="Times New Roman" w:cs="Times New Roman"/>
        </w:rPr>
      </w:pPr>
    </w:p>
    <w:p w14:paraId="2C1C7BEE" w14:textId="3C03EFB9" w:rsidR="003C0754" w:rsidRPr="00C95072" w:rsidRDefault="003C0754" w:rsidP="003C0754">
      <w:pPr>
        <w:rPr>
          <w:rFonts w:ascii="Times New Roman" w:hAnsi="Times New Roman" w:cs="Times New Roman"/>
        </w:rPr>
      </w:pPr>
      <w:r w:rsidRPr="00C95072">
        <w:rPr>
          <w:rFonts w:ascii="Times New Roman" w:hAnsi="Times New Roman" w:cs="Times New Roman"/>
        </w:rPr>
        <w:t>Lam, Y.M., Xingbin Chen, and O. M. Pearson</w:t>
      </w:r>
    </w:p>
    <w:p w14:paraId="7E10704F" w14:textId="7C7E618A" w:rsidR="003C0754" w:rsidRPr="00C95072" w:rsidRDefault="003C0754" w:rsidP="003C0754">
      <w:pPr>
        <w:rPr>
          <w:rFonts w:ascii="Times New Roman" w:hAnsi="Times New Roman" w:cs="Times New Roman"/>
        </w:rPr>
      </w:pPr>
      <w:r w:rsidRPr="00C95072">
        <w:rPr>
          <w:rFonts w:ascii="Times New Roman" w:hAnsi="Times New Roman" w:cs="Times New Roman"/>
        </w:rPr>
        <w:t>1999</w:t>
      </w:r>
      <w:r w:rsidRPr="00C95072">
        <w:rPr>
          <w:rFonts w:ascii="Times New Roman" w:hAnsi="Times New Roman" w:cs="Times New Roman"/>
        </w:rPr>
        <w:tab/>
        <w:t xml:space="preserve">Intertaxonomic Variability in Patterns of Bone Density and the Differential Representation of Bovid, Cervid, and Equid Elements in the Archaeological Record. </w:t>
      </w:r>
      <w:r w:rsidRPr="00C95072">
        <w:rPr>
          <w:rFonts w:ascii="Times New Roman" w:hAnsi="Times New Roman" w:cs="Times New Roman"/>
          <w:i/>
          <w:iCs/>
        </w:rPr>
        <w:t xml:space="preserve">American Antiquity </w:t>
      </w:r>
      <w:r w:rsidRPr="00C95072">
        <w:rPr>
          <w:rFonts w:ascii="Times New Roman" w:hAnsi="Times New Roman" w:cs="Times New Roman"/>
        </w:rPr>
        <w:t>64(2):343-362.</w:t>
      </w:r>
    </w:p>
    <w:p w14:paraId="5866FC29" w14:textId="77777777" w:rsidR="003C0754" w:rsidRPr="00C95072" w:rsidRDefault="003C0754" w:rsidP="003C0754">
      <w:pPr>
        <w:rPr>
          <w:rFonts w:ascii="Times New Roman" w:hAnsi="Times New Roman" w:cs="Times New Roman"/>
        </w:rPr>
      </w:pPr>
    </w:p>
    <w:p w14:paraId="2C5320BC" w14:textId="20456C8F" w:rsidR="001C0999" w:rsidRPr="00C95072" w:rsidRDefault="001C0999" w:rsidP="00A16A19">
      <w:pPr>
        <w:rPr>
          <w:rFonts w:ascii="Times New Roman" w:hAnsi="Times New Roman" w:cs="Times New Roman"/>
        </w:rPr>
      </w:pPr>
      <w:r w:rsidRPr="00C95072">
        <w:rPr>
          <w:rFonts w:ascii="Times New Roman" w:hAnsi="Times New Roman" w:cs="Times New Roman"/>
        </w:rPr>
        <w:t>Lawson, John</w:t>
      </w:r>
    </w:p>
    <w:p w14:paraId="35B5FC76" w14:textId="2A8875A6" w:rsidR="001C0999" w:rsidRPr="00C95072" w:rsidRDefault="00A261F6" w:rsidP="00A16A19">
      <w:pPr>
        <w:rPr>
          <w:i/>
          <w:iCs/>
        </w:rPr>
      </w:pPr>
      <w:r w:rsidRPr="00C95072">
        <w:rPr>
          <w:rFonts w:ascii="Times New Roman" w:hAnsi="Times New Roman" w:cs="Times New Roman"/>
        </w:rPr>
        <w:t>1709</w:t>
      </w:r>
      <w:r w:rsidRPr="00C95072">
        <w:rPr>
          <w:rFonts w:ascii="Times New Roman" w:hAnsi="Times New Roman" w:cs="Times New Roman"/>
        </w:rPr>
        <w:tab/>
      </w:r>
      <w:r w:rsidRPr="00C95072">
        <w:rPr>
          <w:rFonts w:ascii="Times New Roman" w:hAnsi="Times New Roman" w:cs="Times New Roman"/>
          <w:i/>
          <w:iCs/>
        </w:rPr>
        <w:t xml:space="preserve">A </w:t>
      </w:r>
      <w:r w:rsidR="00240D83" w:rsidRPr="00C95072">
        <w:rPr>
          <w:rFonts w:ascii="Times New Roman" w:hAnsi="Times New Roman" w:cs="Times New Roman"/>
          <w:i/>
          <w:iCs/>
        </w:rPr>
        <w:t>N</w:t>
      </w:r>
      <w:r w:rsidRPr="00C95072">
        <w:rPr>
          <w:rFonts w:ascii="Times New Roman" w:hAnsi="Times New Roman" w:cs="Times New Roman"/>
          <w:i/>
          <w:iCs/>
        </w:rPr>
        <w:t xml:space="preserve">ew </w:t>
      </w:r>
      <w:r w:rsidR="00240D83" w:rsidRPr="00C95072">
        <w:rPr>
          <w:rFonts w:ascii="Times New Roman" w:hAnsi="Times New Roman" w:cs="Times New Roman"/>
          <w:i/>
          <w:iCs/>
        </w:rPr>
        <w:t>V</w:t>
      </w:r>
      <w:r w:rsidRPr="00C95072">
        <w:rPr>
          <w:rFonts w:ascii="Times New Roman" w:hAnsi="Times New Roman" w:cs="Times New Roman"/>
          <w:i/>
          <w:iCs/>
        </w:rPr>
        <w:t xml:space="preserve">oyage to Carolina; </w:t>
      </w:r>
      <w:r w:rsidR="00240D83" w:rsidRPr="00C95072">
        <w:rPr>
          <w:rFonts w:ascii="Times New Roman" w:hAnsi="Times New Roman" w:cs="Times New Roman"/>
          <w:i/>
          <w:iCs/>
        </w:rPr>
        <w:t>C</w:t>
      </w:r>
      <w:r w:rsidRPr="00C95072">
        <w:rPr>
          <w:rFonts w:ascii="Times New Roman" w:hAnsi="Times New Roman" w:cs="Times New Roman"/>
          <w:i/>
          <w:iCs/>
        </w:rPr>
        <w:t xml:space="preserve">ontaining the </w:t>
      </w:r>
      <w:r w:rsidR="00240D83" w:rsidRPr="00C95072">
        <w:rPr>
          <w:rFonts w:ascii="Times New Roman" w:hAnsi="Times New Roman" w:cs="Times New Roman"/>
          <w:i/>
          <w:iCs/>
        </w:rPr>
        <w:t>E</w:t>
      </w:r>
      <w:r w:rsidRPr="00C95072">
        <w:rPr>
          <w:rFonts w:ascii="Times New Roman" w:hAnsi="Times New Roman" w:cs="Times New Roman"/>
          <w:i/>
          <w:iCs/>
        </w:rPr>
        <w:t xml:space="preserve">xact </w:t>
      </w:r>
      <w:r w:rsidR="00240D83" w:rsidRPr="00C95072">
        <w:rPr>
          <w:rFonts w:ascii="Times New Roman" w:hAnsi="Times New Roman" w:cs="Times New Roman"/>
          <w:i/>
          <w:iCs/>
        </w:rPr>
        <w:t>D</w:t>
      </w:r>
      <w:r w:rsidRPr="00C95072">
        <w:rPr>
          <w:rFonts w:ascii="Times New Roman" w:hAnsi="Times New Roman" w:cs="Times New Roman"/>
          <w:i/>
          <w:iCs/>
        </w:rPr>
        <w:t xml:space="preserve">escription and </w:t>
      </w:r>
      <w:r w:rsidR="00240D83" w:rsidRPr="00C95072">
        <w:rPr>
          <w:rFonts w:ascii="Times New Roman" w:hAnsi="Times New Roman" w:cs="Times New Roman"/>
          <w:i/>
          <w:iCs/>
        </w:rPr>
        <w:t>N</w:t>
      </w:r>
      <w:r w:rsidRPr="00C95072">
        <w:rPr>
          <w:rFonts w:ascii="Times New Roman" w:hAnsi="Times New Roman" w:cs="Times New Roman"/>
          <w:i/>
          <w:iCs/>
        </w:rPr>
        <w:t xml:space="preserve">atural </w:t>
      </w:r>
      <w:r w:rsidR="00240D83" w:rsidRPr="00C95072">
        <w:rPr>
          <w:rFonts w:ascii="Times New Roman" w:hAnsi="Times New Roman" w:cs="Times New Roman"/>
          <w:i/>
          <w:iCs/>
        </w:rPr>
        <w:t>H</w:t>
      </w:r>
      <w:r w:rsidRPr="00C95072">
        <w:rPr>
          <w:rFonts w:ascii="Times New Roman" w:hAnsi="Times New Roman" w:cs="Times New Roman"/>
          <w:i/>
          <w:iCs/>
        </w:rPr>
        <w:t xml:space="preserve">istory of </w:t>
      </w:r>
      <w:r w:rsidR="00240D83" w:rsidRPr="00C95072">
        <w:rPr>
          <w:rFonts w:ascii="Times New Roman" w:hAnsi="Times New Roman" w:cs="Times New Roman"/>
          <w:i/>
          <w:iCs/>
        </w:rPr>
        <w:t>T</w:t>
      </w:r>
      <w:r w:rsidRPr="00C95072">
        <w:rPr>
          <w:rFonts w:ascii="Times New Roman" w:hAnsi="Times New Roman" w:cs="Times New Roman"/>
          <w:i/>
          <w:iCs/>
        </w:rPr>
        <w:t xml:space="preserve">hat </w:t>
      </w:r>
      <w:r w:rsidR="00240D83" w:rsidRPr="00C95072">
        <w:rPr>
          <w:rFonts w:ascii="Times New Roman" w:hAnsi="Times New Roman" w:cs="Times New Roman"/>
          <w:i/>
          <w:iCs/>
        </w:rPr>
        <w:t>C</w:t>
      </w:r>
      <w:r w:rsidRPr="00C95072">
        <w:rPr>
          <w:rFonts w:ascii="Times New Roman" w:hAnsi="Times New Roman" w:cs="Times New Roman"/>
          <w:i/>
          <w:iCs/>
        </w:rPr>
        <w:t xml:space="preserve">ountry: Together with the Present State </w:t>
      </w:r>
      <w:r w:rsidR="00240D83" w:rsidRPr="00C95072">
        <w:rPr>
          <w:rFonts w:ascii="Times New Roman" w:hAnsi="Times New Roman" w:cs="Times New Roman"/>
          <w:i/>
          <w:iCs/>
        </w:rPr>
        <w:t>T</w:t>
      </w:r>
      <w:r w:rsidRPr="00C95072">
        <w:rPr>
          <w:rFonts w:ascii="Times New Roman" w:hAnsi="Times New Roman" w:cs="Times New Roman"/>
          <w:i/>
          <w:iCs/>
        </w:rPr>
        <w:t xml:space="preserve">hereof. And a </w:t>
      </w:r>
      <w:r w:rsidR="00240D83" w:rsidRPr="00C95072">
        <w:rPr>
          <w:rFonts w:ascii="Times New Roman" w:hAnsi="Times New Roman" w:cs="Times New Roman"/>
          <w:i/>
          <w:iCs/>
        </w:rPr>
        <w:t>J</w:t>
      </w:r>
      <w:r w:rsidRPr="00C95072">
        <w:rPr>
          <w:rFonts w:ascii="Times New Roman" w:hAnsi="Times New Roman" w:cs="Times New Roman"/>
          <w:i/>
          <w:iCs/>
        </w:rPr>
        <w:t xml:space="preserve">ournal of a </w:t>
      </w:r>
      <w:r w:rsidR="00240D83" w:rsidRPr="00C95072">
        <w:rPr>
          <w:rFonts w:ascii="Times New Roman" w:hAnsi="Times New Roman" w:cs="Times New Roman"/>
          <w:i/>
          <w:iCs/>
        </w:rPr>
        <w:t>T</w:t>
      </w:r>
      <w:r w:rsidRPr="00C95072">
        <w:rPr>
          <w:rFonts w:ascii="Times New Roman" w:hAnsi="Times New Roman" w:cs="Times New Roman"/>
          <w:i/>
          <w:iCs/>
        </w:rPr>
        <w:t xml:space="preserve">housand </w:t>
      </w:r>
      <w:r w:rsidR="00240D83" w:rsidRPr="00C95072">
        <w:rPr>
          <w:rFonts w:ascii="Times New Roman" w:hAnsi="Times New Roman" w:cs="Times New Roman"/>
          <w:i/>
          <w:iCs/>
        </w:rPr>
        <w:t>M</w:t>
      </w:r>
      <w:r w:rsidRPr="00C95072">
        <w:rPr>
          <w:rFonts w:ascii="Times New Roman" w:hAnsi="Times New Roman" w:cs="Times New Roman"/>
          <w:i/>
          <w:iCs/>
        </w:rPr>
        <w:t xml:space="preserve">iles, </w:t>
      </w:r>
      <w:r w:rsidR="00240D83" w:rsidRPr="00C95072">
        <w:rPr>
          <w:rFonts w:ascii="Times New Roman" w:hAnsi="Times New Roman" w:cs="Times New Roman"/>
          <w:i/>
          <w:iCs/>
        </w:rPr>
        <w:t>T</w:t>
      </w:r>
      <w:r w:rsidRPr="00C95072">
        <w:rPr>
          <w:rFonts w:ascii="Times New Roman" w:hAnsi="Times New Roman" w:cs="Times New Roman"/>
          <w:i/>
          <w:iCs/>
        </w:rPr>
        <w:t xml:space="preserve">ravel'd thro' </w:t>
      </w:r>
      <w:r w:rsidR="00240D83" w:rsidRPr="00C95072">
        <w:rPr>
          <w:rFonts w:ascii="Times New Roman" w:hAnsi="Times New Roman" w:cs="Times New Roman"/>
          <w:i/>
          <w:iCs/>
        </w:rPr>
        <w:t>S</w:t>
      </w:r>
      <w:r w:rsidRPr="00C95072">
        <w:rPr>
          <w:rFonts w:ascii="Times New Roman" w:hAnsi="Times New Roman" w:cs="Times New Roman"/>
          <w:i/>
          <w:iCs/>
        </w:rPr>
        <w:t xml:space="preserve">everal </w:t>
      </w:r>
      <w:r w:rsidR="00240D83" w:rsidRPr="00C95072">
        <w:rPr>
          <w:rFonts w:ascii="Times New Roman" w:hAnsi="Times New Roman" w:cs="Times New Roman"/>
          <w:i/>
          <w:iCs/>
        </w:rPr>
        <w:t>N</w:t>
      </w:r>
      <w:r w:rsidRPr="00C95072">
        <w:rPr>
          <w:rFonts w:ascii="Times New Roman" w:hAnsi="Times New Roman" w:cs="Times New Roman"/>
          <w:i/>
          <w:iCs/>
        </w:rPr>
        <w:t xml:space="preserve">ations of Indians. Giving a </w:t>
      </w:r>
      <w:r w:rsidR="00240D83" w:rsidRPr="00C95072">
        <w:rPr>
          <w:rFonts w:ascii="Times New Roman" w:hAnsi="Times New Roman" w:cs="Times New Roman"/>
          <w:i/>
          <w:iCs/>
        </w:rPr>
        <w:t>P</w:t>
      </w:r>
      <w:r w:rsidRPr="00C95072">
        <w:rPr>
          <w:rFonts w:ascii="Times New Roman" w:hAnsi="Times New Roman" w:cs="Times New Roman"/>
          <w:i/>
          <w:iCs/>
        </w:rPr>
        <w:t>articular Account of their Customs, Manners, &amp;c.</w:t>
      </w:r>
      <w:r w:rsidR="00A04B53" w:rsidRPr="00C95072">
        <w:t xml:space="preserve"> </w:t>
      </w:r>
      <w:r w:rsidR="00240D83" w:rsidRPr="00C95072">
        <w:t xml:space="preserve">Electronic document, </w:t>
      </w:r>
      <w:hyperlink r:id="rId59" w:history="1">
        <w:r w:rsidR="00240D83" w:rsidRPr="00C95072">
          <w:rPr>
            <w:rStyle w:val="Hyperlink"/>
            <w:rFonts w:ascii="Times" w:hAnsi="Times"/>
          </w:rPr>
          <w:t>https://go-gale-com.utk.idm.oclc.org/ps/i.do?ty=as&amp;v=2.1&amp;u=knox61277&amp;it=search&amp;p=ECCO&amp;dblist=ECCO&amp;qt=BIB_ID%7ET133233&amp;lm=&amp;sw=w</w:t>
        </w:r>
      </w:hyperlink>
      <w:r w:rsidR="00240D83" w:rsidRPr="00C95072">
        <w:t xml:space="preserve">, accessed </w:t>
      </w:r>
      <w:r w:rsidR="00977081" w:rsidRPr="00C95072">
        <w:t>July 21, 2022</w:t>
      </w:r>
      <w:r w:rsidR="00240D83" w:rsidRPr="00C95072">
        <w:rPr>
          <w:i/>
          <w:iCs/>
        </w:rPr>
        <w:t>.</w:t>
      </w:r>
    </w:p>
    <w:p w14:paraId="183DA6DE" w14:textId="77777777" w:rsidR="001C0999" w:rsidRPr="00C95072" w:rsidRDefault="001C0999" w:rsidP="00A16A19">
      <w:pPr>
        <w:rPr>
          <w:rFonts w:ascii="Times New Roman" w:hAnsi="Times New Roman" w:cs="Times New Roman"/>
          <w:i/>
          <w:iCs/>
        </w:rPr>
      </w:pPr>
    </w:p>
    <w:p w14:paraId="6C1A3894" w14:textId="77777777" w:rsidR="00A16A19" w:rsidRPr="00C95072" w:rsidRDefault="00A16A19" w:rsidP="00A16A19">
      <w:pPr>
        <w:rPr>
          <w:rFonts w:ascii="Times New Roman" w:hAnsi="Times New Roman" w:cs="Times New Roman"/>
        </w:rPr>
      </w:pPr>
      <w:r w:rsidRPr="00C95072">
        <w:rPr>
          <w:rFonts w:ascii="Times New Roman" w:hAnsi="Times New Roman" w:cs="Times New Roman"/>
        </w:rPr>
        <w:lastRenderedPageBreak/>
        <w:t>Lupardus, Karen Jacque</w:t>
      </w:r>
    </w:p>
    <w:p w14:paraId="44F97E8D" w14:textId="4B26F851" w:rsidR="00A16A19" w:rsidRPr="00C95072" w:rsidRDefault="00A16A19" w:rsidP="00A16A19">
      <w:pPr>
        <w:rPr>
          <w:rFonts w:ascii="Times New Roman" w:hAnsi="Times New Roman" w:cs="Times New Roman"/>
        </w:rPr>
      </w:pPr>
      <w:r w:rsidRPr="00C95072">
        <w:rPr>
          <w:rFonts w:ascii="Times New Roman" w:hAnsi="Times New Roman" w:cs="Times New Roman"/>
        </w:rPr>
        <w:t>1982</w:t>
      </w:r>
      <w:r w:rsidRPr="00C95072">
        <w:rPr>
          <w:rFonts w:ascii="Times New Roman" w:hAnsi="Times New Roman" w:cs="Times New Roman"/>
        </w:rPr>
        <w:tab/>
      </w:r>
      <w:r w:rsidRPr="00C95072">
        <w:rPr>
          <w:rFonts w:ascii="Times New Roman" w:hAnsi="Times New Roman" w:cs="Times New Roman"/>
          <w:i/>
          <w:iCs/>
        </w:rPr>
        <w:t xml:space="preserve">The Language of the Alabama Indians. </w:t>
      </w:r>
      <w:r w:rsidRPr="00C95072">
        <w:rPr>
          <w:rFonts w:ascii="Times New Roman" w:hAnsi="Times New Roman" w:cs="Times New Roman"/>
        </w:rPr>
        <w:t xml:space="preserve">Unpublished </w:t>
      </w:r>
      <w:r w:rsidR="00240D83" w:rsidRPr="00C95072">
        <w:rPr>
          <w:rFonts w:ascii="Times New Roman" w:hAnsi="Times New Roman" w:cs="Times New Roman"/>
        </w:rPr>
        <w:t xml:space="preserve">Ph.D. </w:t>
      </w:r>
      <w:r w:rsidRPr="00C95072">
        <w:rPr>
          <w:rFonts w:ascii="Times New Roman" w:hAnsi="Times New Roman" w:cs="Times New Roman"/>
        </w:rPr>
        <w:t xml:space="preserve">dissertation, </w:t>
      </w:r>
      <w:r w:rsidR="00F379F6" w:rsidRPr="00C95072">
        <w:rPr>
          <w:rFonts w:ascii="Times New Roman" w:hAnsi="Times New Roman" w:cs="Times New Roman"/>
        </w:rPr>
        <w:t xml:space="preserve">Department of Linguistics, </w:t>
      </w:r>
      <w:r w:rsidRPr="00C95072">
        <w:rPr>
          <w:rFonts w:ascii="Times New Roman" w:hAnsi="Times New Roman" w:cs="Times New Roman"/>
        </w:rPr>
        <w:t>University of Kansas</w:t>
      </w:r>
      <w:r w:rsidR="00240D83" w:rsidRPr="00C95072">
        <w:rPr>
          <w:rFonts w:ascii="Times New Roman" w:hAnsi="Times New Roman" w:cs="Times New Roman"/>
        </w:rPr>
        <w:t>, Lawrence</w:t>
      </w:r>
      <w:r w:rsidRPr="00C95072">
        <w:rPr>
          <w:rFonts w:ascii="Times New Roman" w:hAnsi="Times New Roman" w:cs="Times New Roman"/>
        </w:rPr>
        <w:t xml:space="preserve">. </w:t>
      </w:r>
    </w:p>
    <w:p w14:paraId="3278B992" w14:textId="77777777" w:rsidR="00A16A19" w:rsidRPr="00C95072" w:rsidRDefault="00A16A19" w:rsidP="00A16A19">
      <w:pPr>
        <w:rPr>
          <w:rFonts w:ascii="Times New Roman" w:hAnsi="Times New Roman" w:cs="Times New Roman"/>
        </w:rPr>
      </w:pPr>
    </w:p>
    <w:p w14:paraId="3AD0F951" w14:textId="129B6D99" w:rsidR="005169B1" w:rsidRPr="00C95072" w:rsidRDefault="005169B1" w:rsidP="00A16A19">
      <w:pPr>
        <w:rPr>
          <w:rFonts w:ascii="Times New Roman" w:hAnsi="Times New Roman" w:cs="Times New Roman"/>
        </w:rPr>
      </w:pPr>
      <w:r w:rsidRPr="00C95072">
        <w:rPr>
          <w:rFonts w:ascii="Times New Roman" w:hAnsi="Times New Roman" w:cs="Times New Roman"/>
        </w:rPr>
        <w:t>Lupo, Karen</w:t>
      </w:r>
      <w:r w:rsidR="00476111" w:rsidRPr="00C95072">
        <w:rPr>
          <w:rFonts w:ascii="Times New Roman" w:hAnsi="Times New Roman" w:cs="Times New Roman"/>
        </w:rPr>
        <w:t xml:space="preserve"> D</w:t>
      </w:r>
      <w:r w:rsidRPr="00C95072">
        <w:rPr>
          <w:rFonts w:ascii="Times New Roman" w:hAnsi="Times New Roman" w:cs="Times New Roman"/>
        </w:rPr>
        <w:t>.</w:t>
      </w:r>
    </w:p>
    <w:p w14:paraId="7BE341C0" w14:textId="6AC9BE74" w:rsidR="005169B1" w:rsidRPr="00C95072" w:rsidRDefault="005169B1" w:rsidP="00A16A19">
      <w:pPr>
        <w:rPr>
          <w:rFonts w:ascii="Times New Roman" w:hAnsi="Times New Roman" w:cs="Times New Roman"/>
        </w:rPr>
      </w:pPr>
      <w:r w:rsidRPr="00C95072">
        <w:rPr>
          <w:rFonts w:ascii="Times New Roman" w:hAnsi="Times New Roman" w:cs="Times New Roman"/>
        </w:rPr>
        <w:t>2006</w:t>
      </w:r>
      <w:r w:rsidR="00476111" w:rsidRPr="00C95072">
        <w:rPr>
          <w:rFonts w:ascii="Times New Roman" w:hAnsi="Times New Roman" w:cs="Times New Roman"/>
        </w:rPr>
        <w:tab/>
      </w:r>
      <w:r w:rsidR="00D725BD" w:rsidRPr="00C95072">
        <w:rPr>
          <w:rFonts w:ascii="Times New Roman" w:hAnsi="Times New Roman" w:cs="Times New Roman"/>
        </w:rPr>
        <w:t>What Explains the Carcass Field Processing and Transport Decisions of Contemporary Hunter</w:t>
      </w:r>
      <w:r w:rsidR="005E6A81" w:rsidRPr="00C95072">
        <w:rPr>
          <w:rFonts w:ascii="Times New Roman" w:hAnsi="Times New Roman" w:cs="Times New Roman"/>
        </w:rPr>
        <w:t xml:space="preserve">-Gatherers? Measures of Economic Anatomy and Zooarchaeological Skeletal Part Representation. </w:t>
      </w:r>
      <w:r w:rsidR="00BE4C6A" w:rsidRPr="00C95072">
        <w:rPr>
          <w:rFonts w:ascii="Times New Roman" w:hAnsi="Times New Roman" w:cs="Times New Roman"/>
          <w:i/>
          <w:iCs/>
        </w:rPr>
        <w:t xml:space="preserve">Journal of Archaeological Method and Theory </w:t>
      </w:r>
      <w:r w:rsidR="00BE4C6A" w:rsidRPr="00C95072">
        <w:rPr>
          <w:rFonts w:ascii="Times New Roman" w:hAnsi="Times New Roman" w:cs="Times New Roman"/>
        </w:rPr>
        <w:t>13</w:t>
      </w:r>
      <w:r w:rsidR="008D2E72" w:rsidRPr="00C95072">
        <w:rPr>
          <w:rFonts w:ascii="Times New Roman" w:hAnsi="Times New Roman" w:cs="Times New Roman"/>
        </w:rPr>
        <w:t>(1)</w:t>
      </w:r>
      <w:r w:rsidR="00D05E4A" w:rsidRPr="00C95072">
        <w:rPr>
          <w:rFonts w:ascii="Times New Roman" w:hAnsi="Times New Roman" w:cs="Times New Roman"/>
        </w:rPr>
        <w:t>:19-66</w:t>
      </w:r>
      <w:r w:rsidR="00C63E7D" w:rsidRPr="00C95072">
        <w:rPr>
          <w:rFonts w:ascii="Times New Roman" w:hAnsi="Times New Roman" w:cs="Times New Roman"/>
        </w:rPr>
        <w:t>.</w:t>
      </w:r>
    </w:p>
    <w:p w14:paraId="65F7A87E" w14:textId="77777777" w:rsidR="005169B1" w:rsidRPr="00C95072" w:rsidRDefault="005169B1" w:rsidP="00A16A19">
      <w:pPr>
        <w:rPr>
          <w:rFonts w:ascii="Times New Roman" w:hAnsi="Times New Roman" w:cs="Times New Roman"/>
        </w:rPr>
      </w:pPr>
    </w:p>
    <w:p w14:paraId="5C73E16A" w14:textId="77777777" w:rsidR="00A16A19" w:rsidRPr="00C95072" w:rsidRDefault="00A16A19" w:rsidP="00A16A19">
      <w:pPr>
        <w:rPr>
          <w:rFonts w:ascii="Times New Roman" w:hAnsi="Times New Roman" w:cs="Times New Roman"/>
        </w:rPr>
      </w:pPr>
      <w:r w:rsidRPr="00C95072">
        <w:rPr>
          <w:rFonts w:ascii="Times New Roman" w:hAnsi="Times New Roman" w:cs="Times New Roman"/>
        </w:rPr>
        <w:t>Lyman, R. Lee</w:t>
      </w:r>
    </w:p>
    <w:p w14:paraId="649B955E" w14:textId="075E2799" w:rsidR="00A16A19" w:rsidRPr="00C95072" w:rsidRDefault="00A16A19" w:rsidP="00A16A19">
      <w:pPr>
        <w:rPr>
          <w:rFonts w:ascii="Times New Roman" w:hAnsi="Times New Roman" w:cs="Times New Roman"/>
        </w:rPr>
      </w:pPr>
      <w:r w:rsidRPr="00C95072">
        <w:rPr>
          <w:rFonts w:ascii="Times New Roman" w:hAnsi="Times New Roman" w:cs="Times New Roman"/>
        </w:rPr>
        <w:t>1984</w:t>
      </w:r>
      <w:r w:rsidRPr="00C95072">
        <w:rPr>
          <w:rFonts w:ascii="Times New Roman" w:hAnsi="Times New Roman" w:cs="Times New Roman"/>
        </w:rPr>
        <w:tab/>
        <w:t xml:space="preserve">Bone Density and Differential Survivorship of Fossil Classes. </w:t>
      </w:r>
      <w:r w:rsidRPr="00C95072">
        <w:rPr>
          <w:rFonts w:ascii="Times New Roman" w:hAnsi="Times New Roman" w:cs="Times New Roman"/>
          <w:i/>
          <w:iCs/>
        </w:rPr>
        <w:t xml:space="preserve">Journal of Anthropological Archaeology </w:t>
      </w:r>
      <w:r w:rsidRPr="00C95072">
        <w:rPr>
          <w:rFonts w:ascii="Times New Roman" w:hAnsi="Times New Roman" w:cs="Times New Roman"/>
        </w:rPr>
        <w:t>3:259-299</w:t>
      </w:r>
      <w:r w:rsidR="00240D83" w:rsidRPr="00C95072">
        <w:rPr>
          <w:rFonts w:ascii="Times New Roman" w:hAnsi="Times New Roman" w:cs="Times New Roman"/>
        </w:rPr>
        <w:t>.</w:t>
      </w:r>
    </w:p>
    <w:p w14:paraId="3FBE2CA3" w14:textId="77777777" w:rsidR="00A16A19" w:rsidRPr="00C95072" w:rsidRDefault="00A16A19" w:rsidP="00A16A19">
      <w:pPr>
        <w:rPr>
          <w:rFonts w:ascii="Times New Roman" w:hAnsi="Times New Roman" w:cs="Times New Roman"/>
        </w:rPr>
      </w:pPr>
    </w:p>
    <w:p w14:paraId="7DC33BDB" w14:textId="086DD836" w:rsidR="00A16A19" w:rsidRPr="00C95072" w:rsidRDefault="00A16A19" w:rsidP="00A16A19">
      <w:pPr>
        <w:rPr>
          <w:rFonts w:ascii="Times New Roman" w:hAnsi="Times New Roman" w:cs="Times New Roman"/>
        </w:rPr>
      </w:pPr>
      <w:r w:rsidRPr="00C95072">
        <w:rPr>
          <w:rFonts w:ascii="Times New Roman" w:hAnsi="Times New Roman" w:cs="Times New Roman"/>
        </w:rPr>
        <w:t>1995</w:t>
      </w:r>
      <w:r w:rsidRPr="00C95072">
        <w:rPr>
          <w:rFonts w:ascii="Times New Roman" w:hAnsi="Times New Roman" w:cs="Times New Roman"/>
        </w:rPr>
        <w:tab/>
        <w:t xml:space="preserve">A Study of Variation in the Prehistoric Butchery of Large Artiodactyls. In </w:t>
      </w:r>
      <w:r w:rsidRPr="00C95072">
        <w:rPr>
          <w:rFonts w:ascii="Times New Roman" w:hAnsi="Times New Roman" w:cs="Times New Roman"/>
          <w:i/>
          <w:iCs/>
        </w:rPr>
        <w:t>Ancient Peoples and Landscapes</w:t>
      </w:r>
      <w:r w:rsidRPr="00C95072">
        <w:rPr>
          <w:rFonts w:ascii="Times New Roman" w:hAnsi="Times New Roman" w:cs="Times New Roman"/>
        </w:rPr>
        <w:t xml:space="preserve"> edited by Eileen Hohnson</w:t>
      </w:r>
      <w:r w:rsidR="00240D83" w:rsidRPr="00C95072">
        <w:rPr>
          <w:rFonts w:ascii="Times New Roman" w:hAnsi="Times New Roman" w:cs="Times New Roman"/>
        </w:rPr>
        <w:t>, pp.</w:t>
      </w:r>
      <w:r w:rsidR="00F379F6" w:rsidRPr="00C95072">
        <w:rPr>
          <w:rFonts w:ascii="Times New Roman" w:hAnsi="Times New Roman" w:cs="Times New Roman"/>
        </w:rPr>
        <w:t>233-253</w:t>
      </w:r>
      <w:r w:rsidRPr="00C95072">
        <w:rPr>
          <w:rFonts w:ascii="Times New Roman" w:hAnsi="Times New Roman" w:cs="Times New Roman"/>
        </w:rPr>
        <w:t>. Museum of Te</w:t>
      </w:r>
      <w:r w:rsidR="00240D83" w:rsidRPr="00C95072">
        <w:rPr>
          <w:rFonts w:ascii="Times New Roman" w:hAnsi="Times New Roman" w:cs="Times New Roman"/>
        </w:rPr>
        <w:t>x</w:t>
      </w:r>
      <w:r w:rsidRPr="00C95072">
        <w:rPr>
          <w:rFonts w:ascii="Times New Roman" w:hAnsi="Times New Roman" w:cs="Times New Roman"/>
        </w:rPr>
        <w:t xml:space="preserve">as Tech University, Lubbock. </w:t>
      </w:r>
    </w:p>
    <w:p w14:paraId="45DC4E2C" w14:textId="77777777" w:rsidR="00A16A19" w:rsidRPr="00C95072" w:rsidRDefault="00A16A19" w:rsidP="00A16A19">
      <w:pPr>
        <w:rPr>
          <w:rFonts w:ascii="Times New Roman" w:hAnsi="Times New Roman" w:cs="Times New Roman"/>
        </w:rPr>
      </w:pPr>
    </w:p>
    <w:p w14:paraId="2FAFD383" w14:textId="36361A1D" w:rsidR="00A16A19" w:rsidRPr="00C95072" w:rsidRDefault="00A16A19" w:rsidP="00A16A19">
      <w:pPr>
        <w:rPr>
          <w:rFonts w:ascii="Times New Roman" w:hAnsi="Times New Roman" w:cs="Times New Roman"/>
        </w:rPr>
      </w:pPr>
      <w:r w:rsidRPr="00C95072">
        <w:rPr>
          <w:rFonts w:ascii="Times New Roman" w:hAnsi="Times New Roman" w:cs="Times New Roman"/>
        </w:rPr>
        <w:t>2014</w:t>
      </w:r>
      <w:r w:rsidRPr="00C95072">
        <w:rPr>
          <w:rFonts w:ascii="Times New Roman" w:hAnsi="Times New Roman" w:cs="Times New Roman"/>
        </w:rPr>
        <w:tab/>
        <w:t xml:space="preserve">Bone Density and Bone Attrition. In </w:t>
      </w:r>
      <w:r w:rsidRPr="00C95072">
        <w:rPr>
          <w:rFonts w:ascii="Times New Roman" w:hAnsi="Times New Roman" w:cs="Times New Roman"/>
          <w:i/>
          <w:iCs/>
        </w:rPr>
        <w:t>Manual of Forensic Taphonomy</w:t>
      </w:r>
      <w:r w:rsidR="00240D83" w:rsidRPr="00C95072">
        <w:rPr>
          <w:rFonts w:ascii="Times New Roman" w:hAnsi="Times New Roman" w:cs="Times New Roman"/>
          <w:i/>
          <w:iCs/>
        </w:rPr>
        <w:t>,</w:t>
      </w:r>
      <w:r w:rsidRPr="00C95072">
        <w:rPr>
          <w:rFonts w:ascii="Times New Roman" w:hAnsi="Times New Roman" w:cs="Times New Roman"/>
        </w:rPr>
        <w:t xml:space="preserve"> edited by James T. Pokines, Steve A. Symes, and Ericka N. L’Abbé, pp 79-102.</w:t>
      </w:r>
      <w:r w:rsidR="00240D83" w:rsidRPr="00C95072">
        <w:rPr>
          <w:rFonts w:ascii="Times New Roman" w:hAnsi="Times New Roman" w:cs="Times New Roman"/>
        </w:rPr>
        <w:t xml:space="preserve"> </w:t>
      </w:r>
      <w:r w:rsidR="00BE52F1" w:rsidRPr="00C95072">
        <w:rPr>
          <w:rFonts w:ascii="Times New Roman" w:hAnsi="Times New Roman" w:cs="Times New Roman"/>
        </w:rPr>
        <w:t>CRC Press, Boca Raton.</w:t>
      </w:r>
    </w:p>
    <w:p w14:paraId="07522727" w14:textId="77777777" w:rsidR="00A16A19" w:rsidRPr="00C95072" w:rsidRDefault="00A16A19" w:rsidP="00A16A19">
      <w:pPr>
        <w:rPr>
          <w:rFonts w:ascii="Times New Roman" w:hAnsi="Times New Roman" w:cs="Times New Roman"/>
        </w:rPr>
      </w:pPr>
    </w:p>
    <w:p w14:paraId="2FA1D6BD" w14:textId="612DEBF6" w:rsidR="00A35388" w:rsidRPr="00C95072" w:rsidRDefault="005041BC" w:rsidP="005041BC">
      <w:pPr>
        <w:rPr>
          <w:rFonts w:ascii="Times New Roman" w:hAnsi="Times New Roman" w:cs="Times New Roman"/>
        </w:rPr>
      </w:pPr>
      <w:r w:rsidRPr="00C95072">
        <w:rPr>
          <w:rFonts w:ascii="Times New Roman" w:hAnsi="Times New Roman" w:cs="Times New Roman"/>
        </w:rPr>
        <w:t xml:space="preserve">Marean, C. W., </w:t>
      </w:r>
      <w:r w:rsidR="00A35388" w:rsidRPr="00C95072">
        <w:rPr>
          <w:rFonts w:ascii="Times New Roman" w:hAnsi="Times New Roman" w:cs="Times New Roman"/>
        </w:rPr>
        <w:t xml:space="preserve">M. </w:t>
      </w:r>
      <w:r w:rsidRPr="00C95072">
        <w:rPr>
          <w:rFonts w:ascii="Times New Roman" w:hAnsi="Times New Roman" w:cs="Times New Roman"/>
        </w:rPr>
        <w:t xml:space="preserve">Domínguez-Rodrigo, </w:t>
      </w:r>
      <w:r w:rsidR="00A35388" w:rsidRPr="00C95072">
        <w:rPr>
          <w:rFonts w:ascii="Times New Roman" w:hAnsi="Times New Roman" w:cs="Times New Roman"/>
        </w:rPr>
        <w:t>and</w:t>
      </w:r>
      <w:r w:rsidRPr="00C95072">
        <w:rPr>
          <w:rFonts w:ascii="Times New Roman" w:hAnsi="Times New Roman" w:cs="Times New Roman"/>
        </w:rPr>
        <w:t xml:space="preserve"> </w:t>
      </w:r>
      <w:r w:rsidR="00A35388" w:rsidRPr="00C95072">
        <w:rPr>
          <w:rFonts w:ascii="Times New Roman" w:hAnsi="Times New Roman" w:cs="Times New Roman"/>
        </w:rPr>
        <w:t xml:space="preserve">T. R. </w:t>
      </w:r>
      <w:r w:rsidRPr="00C95072">
        <w:rPr>
          <w:rFonts w:ascii="Times New Roman" w:hAnsi="Times New Roman" w:cs="Times New Roman"/>
        </w:rPr>
        <w:t xml:space="preserve">Pickering </w:t>
      </w:r>
    </w:p>
    <w:p w14:paraId="3D4DDF07" w14:textId="4291EFFF" w:rsidR="005041BC" w:rsidRPr="00C95072" w:rsidRDefault="005041BC" w:rsidP="005041BC">
      <w:pPr>
        <w:rPr>
          <w:rFonts w:ascii="Times New Roman" w:hAnsi="Times New Roman" w:cs="Times New Roman"/>
        </w:rPr>
      </w:pPr>
      <w:r w:rsidRPr="00C95072">
        <w:rPr>
          <w:rFonts w:ascii="Times New Roman" w:hAnsi="Times New Roman" w:cs="Times New Roman"/>
        </w:rPr>
        <w:t>2004</w:t>
      </w:r>
      <w:r w:rsidR="00A35388" w:rsidRPr="00C95072">
        <w:rPr>
          <w:rFonts w:ascii="Times New Roman" w:hAnsi="Times New Roman" w:cs="Times New Roman"/>
        </w:rPr>
        <w:tab/>
      </w:r>
      <w:r w:rsidRPr="00C95072">
        <w:rPr>
          <w:rFonts w:ascii="Times New Roman" w:hAnsi="Times New Roman" w:cs="Times New Roman"/>
        </w:rPr>
        <w:t xml:space="preserve">Skeletal </w:t>
      </w:r>
      <w:r w:rsidR="00240D83" w:rsidRPr="00C95072">
        <w:rPr>
          <w:rFonts w:ascii="Times New Roman" w:hAnsi="Times New Roman" w:cs="Times New Roman"/>
        </w:rPr>
        <w:t>E</w:t>
      </w:r>
      <w:r w:rsidRPr="00C95072">
        <w:rPr>
          <w:rFonts w:ascii="Times New Roman" w:hAnsi="Times New Roman" w:cs="Times New Roman"/>
        </w:rPr>
        <w:t xml:space="preserve">lement </w:t>
      </w:r>
      <w:r w:rsidR="00240D83" w:rsidRPr="00C95072">
        <w:rPr>
          <w:rFonts w:ascii="Times New Roman" w:hAnsi="Times New Roman" w:cs="Times New Roman"/>
        </w:rPr>
        <w:t>E</w:t>
      </w:r>
      <w:r w:rsidRPr="00C95072">
        <w:rPr>
          <w:rFonts w:ascii="Times New Roman" w:hAnsi="Times New Roman" w:cs="Times New Roman"/>
        </w:rPr>
        <w:t>quifinality</w:t>
      </w:r>
      <w:r w:rsidR="00A35388" w:rsidRPr="00C95072">
        <w:rPr>
          <w:rFonts w:ascii="Times New Roman" w:hAnsi="Times New Roman" w:cs="Times New Roman"/>
        </w:rPr>
        <w:t xml:space="preserve"> </w:t>
      </w:r>
      <w:r w:rsidRPr="00C95072">
        <w:rPr>
          <w:rFonts w:ascii="Times New Roman" w:hAnsi="Times New Roman" w:cs="Times New Roman"/>
        </w:rPr>
        <w:t xml:space="preserve">in </w:t>
      </w:r>
      <w:r w:rsidR="00240D83" w:rsidRPr="00C95072">
        <w:rPr>
          <w:rFonts w:ascii="Times New Roman" w:hAnsi="Times New Roman" w:cs="Times New Roman"/>
        </w:rPr>
        <w:t>Z</w:t>
      </w:r>
      <w:r w:rsidRPr="00C95072">
        <w:rPr>
          <w:rFonts w:ascii="Times New Roman" w:hAnsi="Times New Roman" w:cs="Times New Roman"/>
        </w:rPr>
        <w:t xml:space="preserve">ooarchaeology </w:t>
      </w:r>
      <w:r w:rsidR="00240D83" w:rsidRPr="00C95072">
        <w:rPr>
          <w:rFonts w:ascii="Times New Roman" w:hAnsi="Times New Roman" w:cs="Times New Roman"/>
        </w:rPr>
        <w:t>B</w:t>
      </w:r>
      <w:r w:rsidRPr="00C95072">
        <w:rPr>
          <w:rFonts w:ascii="Times New Roman" w:hAnsi="Times New Roman" w:cs="Times New Roman"/>
        </w:rPr>
        <w:t xml:space="preserve">egins with </w:t>
      </w:r>
      <w:r w:rsidR="00240D83" w:rsidRPr="00C95072">
        <w:rPr>
          <w:rFonts w:ascii="Times New Roman" w:hAnsi="Times New Roman" w:cs="Times New Roman"/>
        </w:rPr>
        <w:t>M</w:t>
      </w:r>
      <w:r w:rsidRPr="00C95072">
        <w:rPr>
          <w:rFonts w:ascii="Times New Roman" w:hAnsi="Times New Roman" w:cs="Times New Roman"/>
        </w:rPr>
        <w:t xml:space="preserve">ethod: The </w:t>
      </w:r>
      <w:r w:rsidR="00240D83" w:rsidRPr="00C95072">
        <w:rPr>
          <w:rFonts w:ascii="Times New Roman" w:hAnsi="Times New Roman" w:cs="Times New Roman"/>
        </w:rPr>
        <w:t>E</w:t>
      </w:r>
      <w:r w:rsidRPr="00C95072">
        <w:rPr>
          <w:rFonts w:ascii="Times New Roman" w:hAnsi="Times New Roman" w:cs="Times New Roman"/>
        </w:rPr>
        <w:t xml:space="preserve">volution and </w:t>
      </w:r>
      <w:r w:rsidR="00240D83" w:rsidRPr="00C95072">
        <w:rPr>
          <w:rFonts w:ascii="Times New Roman" w:hAnsi="Times New Roman" w:cs="Times New Roman"/>
        </w:rPr>
        <w:t>S</w:t>
      </w:r>
      <w:r w:rsidRPr="00C95072">
        <w:rPr>
          <w:rFonts w:ascii="Times New Roman" w:hAnsi="Times New Roman" w:cs="Times New Roman"/>
        </w:rPr>
        <w:t>tatus of the “</w:t>
      </w:r>
      <w:r w:rsidR="00240D83" w:rsidRPr="00C95072">
        <w:rPr>
          <w:rFonts w:ascii="Times New Roman" w:hAnsi="Times New Roman" w:cs="Times New Roman"/>
        </w:rPr>
        <w:t>S</w:t>
      </w:r>
      <w:r w:rsidRPr="00C95072">
        <w:rPr>
          <w:rFonts w:ascii="Times New Roman" w:hAnsi="Times New Roman" w:cs="Times New Roman"/>
        </w:rPr>
        <w:t xml:space="preserve">haft </w:t>
      </w:r>
      <w:r w:rsidR="00240D83" w:rsidRPr="00C95072">
        <w:rPr>
          <w:rFonts w:ascii="Times New Roman" w:hAnsi="Times New Roman" w:cs="Times New Roman"/>
        </w:rPr>
        <w:t>C</w:t>
      </w:r>
      <w:r w:rsidRPr="00C95072">
        <w:rPr>
          <w:rFonts w:ascii="Times New Roman" w:hAnsi="Times New Roman" w:cs="Times New Roman"/>
        </w:rPr>
        <w:t xml:space="preserve">ritique.” </w:t>
      </w:r>
      <w:r w:rsidRPr="00C95072">
        <w:rPr>
          <w:rFonts w:ascii="Times New Roman" w:hAnsi="Times New Roman" w:cs="Times New Roman"/>
          <w:i/>
          <w:iCs/>
        </w:rPr>
        <w:t>Journal</w:t>
      </w:r>
      <w:r w:rsidR="00A35388" w:rsidRPr="00C95072">
        <w:rPr>
          <w:rFonts w:ascii="Times New Roman" w:hAnsi="Times New Roman" w:cs="Times New Roman"/>
          <w:i/>
          <w:iCs/>
        </w:rPr>
        <w:t xml:space="preserve"> </w:t>
      </w:r>
      <w:r w:rsidRPr="00C95072">
        <w:rPr>
          <w:rFonts w:ascii="Times New Roman" w:hAnsi="Times New Roman" w:cs="Times New Roman"/>
          <w:i/>
          <w:iCs/>
        </w:rPr>
        <w:t>of Taphonomy</w:t>
      </w:r>
      <w:r w:rsidRPr="00C95072">
        <w:rPr>
          <w:rFonts w:ascii="Times New Roman" w:hAnsi="Times New Roman" w:cs="Times New Roman"/>
        </w:rPr>
        <w:t xml:space="preserve"> 2(2)</w:t>
      </w:r>
      <w:r w:rsidR="00A35388" w:rsidRPr="00C95072">
        <w:rPr>
          <w:rFonts w:ascii="Times New Roman" w:hAnsi="Times New Roman" w:cs="Times New Roman"/>
        </w:rPr>
        <w:t>:</w:t>
      </w:r>
      <w:r w:rsidRPr="00C95072">
        <w:rPr>
          <w:rFonts w:ascii="Times New Roman" w:hAnsi="Times New Roman" w:cs="Times New Roman"/>
        </w:rPr>
        <w:t>69–98.</w:t>
      </w:r>
    </w:p>
    <w:p w14:paraId="6DD85F63" w14:textId="77777777" w:rsidR="004C0DD3" w:rsidRPr="00C95072" w:rsidRDefault="004C0DD3" w:rsidP="00A16A19">
      <w:pPr>
        <w:rPr>
          <w:rFonts w:ascii="Times New Roman" w:hAnsi="Times New Roman" w:cs="Times New Roman"/>
        </w:rPr>
      </w:pPr>
    </w:p>
    <w:p w14:paraId="75B4BF7B" w14:textId="06729048" w:rsidR="00A16A19" w:rsidRPr="00C95072" w:rsidRDefault="00A16A19" w:rsidP="00A16A19">
      <w:pPr>
        <w:rPr>
          <w:rFonts w:ascii="Times New Roman" w:hAnsi="Times New Roman" w:cs="Times New Roman"/>
        </w:rPr>
      </w:pPr>
      <w:r w:rsidRPr="00C95072">
        <w:rPr>
          <w:rFonts w:ascii="Times New Roman" w:hAnsi="Times New Roman" w:cs="Times New Roman"/>
        </w:rPr>
        <w:t>McMillan, R. Bruce</w:t>
      </w:r>
      <w:r w:rsidR="00240D83" w:rsidRPr="00C95072">
        <w:rPr>
          <w:rFonts w:ascii="Times New Roman" w:hAnsi="Times New Roman" w:cs="Times New Roman"/>
        </w:rPr>
        <w:t>,</w:t>
      </w:r>
      <w:r w:rsidRPr="00C95072">
        <w:rPr>
          <w:rFonts w:ascii="Times New Roman" w:hAnsi="Times New Roman" w:cs="Times New Roman"/>
        </w:rPr>
        <w:t xml:space="preserve"> and Walter E. Klippel</w:t>
      </w:r>
    </w:p>
    <w:p w14:paraId="3222DA5B" w14:textId="77777777" w:rsidR="00A16A19" w:rsidRPr="00C95072" w:rsidRDefault="00A16A19" w:rsidP="00A16A19">
      <w:pPr>
        <w:rPr>
          <w:rFonts w:ascii="Times New Roman" w:hAnsi="Times New Roman" w:cs="Times New Roman"/>
        </w:rPr>
      </w:pPr>
      <w:r w:rsidRPr="00C95072">
        <w:rPr>
          <w:rFonts w:ascii="Times New Roman" w:hAnsi="Times New Roman" w:cs="Times New Roman"/>
        </w:rPr>
        <w:t>1981</w:t>
      </w:r>
      <w:r w:rsidRPr="00C95072">
        <w:rPr>
          <w:rFonts w:ascii="Times New Roman" w:hAnsi="Times New Roman" w:cs="Times New Roman"/>
        </w:rPr>
        <w:tab/>
        <w:t xml:space="preserve">Post-glacial Environmental Change and Hunting-gathering Societies of the Southern Prairie Peninsula. </w:t>
      </w:r>
      <w:r w:rsidRPr="00C95072">
        <w:rPr>
          <w:rFonts w:ascii="Times New Roman" w:hAnsi="Times New Roman" w:cs="Times New Roman"/>
          <w:i/>
          <w:iCs/>
        </w:rPr>
        <w:t xml:space="preserve">Journal of Archaeological Science </w:t>
      </w:r>
      <w:r w:rsidRPr="00C95072">
        <w:rPr>
          <w:rFonts w:ascii="Times New Roman" w:hAnsi="Times New Roman" w:cs="Times New Roman"/>
        </w:rPr>
        <w:t>8:215-245.</w:t>
      </w:r>
    </w:p>
    <w:p w14:paraId="46967FD6" w14:textId="77777777" w:rsidR="00A35388" w:rsidRPr="00C95072" w:rsidRDefault="00A35388" w:rsidP="00A16A19">
      <w:pPr>
        <w:rPr>
          <w:rFonts w:ascii="Times New Roman" w:hAnsi="Times New Roman" w:cs="Times New Roman"/>
        </w:rPr>
      </w:pPr>
    </w:p>
    <w:p w14:paraId="1C91ACC0" w14:textId="2413EA61" w:rsidR="00A16A19" w:rsidRPr="00C95072" w:rsidRDefault="00A16A19" w:rsidP="00A16A19">
      <w:pPr>
        <w:rPr>
          <w:rFonts w:ascii="Times New Roman" w:hAnsi="Times New Roman" w:cs="Times New Roman"/>
        </w:rPr>
      </w:pPr>
      <w:r w:rsidRPr="00C95072">
        <w:rPr>
          <w:rFonts w:ascii="Times New Roman" w:hAnsi="Times New Roman" w:cs="Times New Roman"/>
        </w:rPr>
        <w:t>McMillan, Katherine Elizabeth</w:t>
      </w:r>
    </w:p>
    <w:p w14:paraId="1B9D1419" w14:textId="2FE38119" w:rsidR="00A16A19" w:rsidRPr="00C95072" w:rsidRDefault="00A16A19" w:rsidP="00A16A19">
      <w:pPr>
        <w:rPr>
          <w:rFonts w:ascii="Times New Roman" w:hAnsi="Times New Roman" w:cs="Times New Roman"/>
        </w:rPr>
      </w:pPr>
      <w:r w:rsidRPr="00C95072">
        <w:rPr>
          <w:rFonts w:ascii="Times New Roman" w:hAnsi="Times New Roman" w:cs="Times New Roman"/>
        </w:rPr>
        <w:t>2016 Technological Adaptations at Dust Cave, Alabama (1LU496): An Evaluation of Organizational Strategies from the Late Paleoindian to the Middle Archaic</w:t>
      </w:r>
      <w:r w:rsidRPr="00C95072">
        <w:rPr>
          <w:rFonts w:ascii="Times New Roman" w:hAnsi="Times New Roman" w:cs="Times New Roman"/>
          <w:i/>
          <w:iCs/>
        </w:rPr>
        <w:t>.</w:t>
      </w:r>
      <w:r w:rsidRPr="00C95072">
        <w:rPr>
          <w:rFonts w:ascii="Times New Roman" w:hAnsi="Times New Roman" w:cs="Times New Roman"/>
        </w:rPr>
        <w:t xml:space="preserve"> Unpublished </w:t>
      </w:r>
      <w:r w:rsidR="00240D83" w:rsidRPr="00C95072">
        <w:rPr>
          <w:rFonts w:ascii="Times New Roman" w:hAnsi="Times New Roman" w:cs="Times New Roman"/>
        </w:rPr>
        <w:t xml:space="preserve">Ph.D. </w:t>
      </w:r>
      <w:r w:rsidRPr="00C95072">
        <w:rPr>
          <w:rFonts w:ascii="Times New Roman" w:hAnsi="Times New Roman" w:cs="Times New Roman"/>
        </w:rPr>
        <w:t xml:space="preserve">dissertation, </w:t>
      </w:r>
      <w:r w:rsidR="00240D83" w:rsidRPr="00C95072">
        <w:rPr>
          <w:rFonts w:ascii="Times New Roman" w:hAnsi="Times New Roman" w:cs="Times New Roman"/>
        </w:rPr>
        <w:t xml:space="preserve">Department of Anthropology, </w:t>
      </w:r>
      <w:r w:rsidRPr="00C95072">
        <w:rPr>
          <w:rFonts w:ascii="Times New Roman" w:hAnsi="Times New Roman" w:cs="Times New Roman"/>
        </w:rPr>
        <w:t>University of Tennessee, Knoxville.</w:t>
      </w:r>
    </w:p>
    <w:p w14:paraId="7418CE75" w14:textId="77777777" w:rsidR="00A16A19" w:rsidRPr="00C95072" w:rsidRDefault="00A16A19" w:rsidP="00A16A19">
      <w:pPr>
        <w:rPr>
          <w:rFonts w:ascii="Times New Roman" w:hAnsi="Times New Roman" w:cs="Times New Roman"/>
        </w:rPr>
      </w:pPr>
    </w:p>
    <w:p w14:paraId="76B5545D" w14:textId="77777777" w:rsidR="00A16A19" w:rsidRPr="00C95072" w:rsidRDefault="00A16A19" w:rsidP="00A16A19">
      <w:pPr>
        <w:rPr>
          <w:rFonts w:ascii="Times New Roman" w:hAnsi="Times New Roman" w:cs="Times New Roman"/>
        </w:rPr>
      </w:pPr>
      <w:r w:rsidRPr="00C95072">
        <w:rPr>
          <w:rFonts w:ascii="Times New Roman" w:hAnsi="Times New Roman" w:cs="Times New Roman"/>
        </w:rPr>
        <w:t>Mithun, Marianne</w:t>
      </w:r>
    </w:p>
    <w:p w14:paraId="25726959" w14:textId="72F7567D" w:rsidR="00A16A19" w:rsidRPr="00C95072" w:rsidRDefault="00A16A19" w:rsidP="00A16A19">
      <w:pPr>
        <w:rPr>
          <w:rFonts w:ascii="Times New Roman" w:hAnsi="Times New Roman" w:cs="Times New Roman"/>
        </w:rPr>
      </w:pPr>
      <w:r w:rsidRPr="00C95072">
        <w:rPr>
          <w:rFonts w:ascii="Times New Roman" w:hAnsi="Times New Roman" w:cs="Times New Roman"/>
        </w:rPr>
        <w:t>1984</w:t>
      </w:r>
      <w:r w:rsidRPr="00C95072">
        <w:rPr>
          <w:rFonts w:ascii="Times New Roman" w:hAnsi="Times New Roman" w:cs="Times New Roman"/>
        </w:rPr>
        <w:tab/>
        <w:t xml:space="preserve">The Proto-Iroquoians; Cultural Reconstruction from Lexical Materials. </w:t>
      </w:r>
      <w:r w:rsidR="00240D83" w:rsidRPr="00C95072">
        <w:rPr>
          <w:rFonts w:ascii="Times New Roman" w:hAnsi="Times New Roman" w:cs="Times New Roman"/>
        </w:rPr>
        <w:t>I</w:t>
      </w:r>
      <w:r w:rsidRPr="00C95072">
        <w:rPr>
          <w:rFonts w:ascii="Times New Roman" w:hAnsi="Times New Roman" w:cs="Times New Roman"/>
        </w:rPr>
        <w:t>n</w:t>
      </w:r>
    </w:p>
    <w:p w14:paraId="31405506" w14:textId="083B57DB" w:rsidR="00A16A19" w:rsidRPr="00C95072" w:rsidRDefault="00A16A19" w:rsidP="00A16A19">
      <w:pPr>
        <w:rPr>
          <w:rFonts w:ascii="Times New Roman" w:hAnsi="Times New Roman" w:cs="Times New Roman"/>
        </w:rPr>
      </w:pPr>
      <w:r w:rsidRPr="00C95072">
        <w:rPr>
          <w:rFonts w:ascii="Times New Roman" w:hAnsi="Times New Roman" w:cs="Times New Roman"/>
          <w:i/>
          <w:iCs/>
        </w:rPr>
        <w:t xml:space="preserve">Extending the </w:t>
      </w:r>
      <w:r w:rsidR="00240D83" w:rsidRPr="00C95072">
        <w:rPr>
          <w:rFonts w:ascii="Times New Roman" w:hAnsi="Times New Roman" w:cs="Times New Roman"/>
          <w:i/>
          <w:iCs/>
        </w:rPr>
        <w:t>R</w:t>
      </w:r>
      <w:r w:rsidRPr="00C95072">
        <w:rPr>
          <w:rFonts w:ascii="Times New Roman" w:hAnsi="Times New Roman" w:cs="Times New Roman"/>
          <w:i/>
          <w:iCs/>
        </w:rPr>
        <w:t xml:space="preserve">afters: Interdisciplinary </w:t>
      </w:r>
      <w:r w:rsidR="00240D83" w:rsidRPr="00C95072">
        <w:rPr>
          <w:rFonts w:ascii="Times New Roman" w:hAnsi="Times New Roman" w:cs="Times New Roman"/>
          <w:i/>
          <w:iCs/>
        </w:rPr>
        <w:t>A</w:t>
      </w:r>
      <w:r w:rsidRPr="00C95072">
        <w:rPr>
          <w:rFonts w:ascii="Times New Roman" w:hAnsi="Times New Roman" w:cs="Times New Roman"/>
          <w:i/>
          <w:iCs/>
        </w:rPr>
        <w:t xml:space="preserve">pproaches to Iroquoian </w:t>
      </w:r>
      <w:r w:rsidR="00240D83" w:rsidRPr="00C95072">
        <w:rPr>
          <w:rFonts w:ascii="Times New Roman" w:hAnsi="Times New Roman" w:cs="Times New Roman"/>
          <w:i/>
          <w:iCs/>
        </w:rPr>
        <w:t>S</w:t>
      </w:r>
      <w:r w:rsidRPr="00C95072">
        <w:rPr>
          <w:rFonts w:ascii="Times New Roman" w:hAnsi="Times New Roman" w:cs="Times New Roman"/>
          <w:i/>
          <w:iCs/>
        </w:rPr>
        <w:t>tudies</w:t>
      </w:r>
      <w:r w:rsidR="00240D83" w:rsidRPr="00C95072">
        <w:rPr>
          <w:rFonts w:ascii="Times New Roman" w:hAnsi="Times New Roman" w:cs="Times New Roman"/>
        </w:rPr>
        <w:t>, e</w:t>
      </w:r>
      <w:r w:rsidRPr="00C95072">
        <w:rPr>
          <w:rFonts w:ascii="Times New Roman" w:hAnsi="Times New Roman" w:cs="Times New Roman"/>
        </w:rPr>
        <w:t>dited by Michael K. Foster, Jack Campisi, and Marianne Mithun, pp. 259–81. State University of New York Press</w:t>
      </w:r>
      <w:r w:rsidR="00240D83" w:rsidRPr="00C95072">
        <w:rPr>
          <w:rFonts w:ascii="Times New Roman" w:hAnsi="Times New Roman" w:cs="Times New Roman"/>
        </w:rPr>
        <w:t>, Albany</w:t>
      </w:r>
      <w:r w:rsidRPr="00C95072">
        <w:rPr>
          <w:rFonts w:ascii="Times New Roman" w:hAnsi="Times New Roman" w:cs="Times New Roman"/>
        </w:rPr>
        <w:t>.</w:t>
      </w:r>
    </w:p>
    <w:p w14:paraId="0C0A8AEB" w14:textId="77777777" w:rsidR="00A16A19" w:rsidRPr="00C95072" w:rsidRDefault="00A16A19" w:rsidP="00A16A19">
      <w:pPr>
        <w:rPr>
          <w:rFonts w:ascii="Times New Roman" w:hAnsi="Times New Roman" w:cs="Times New Roman"/>
        </w:rPr>
      </w:pPr>
    </w:p>
    <w:p w14:paraId="0B8014A5" w14:textId="77777777" w:rsidR="00A16A19" w:rsidRPr="00C95072" w:rsidRDefault="00A16A19" w:rsidP="00A16A19">
      <w:pPr>
        <w:rPr>
          <w:rFonts w:ascii="Times New Roman" w:hAnsi="Times New Roman" w:cs="Times New Roman"/>
        </w:rPr>
      </w:pPr>
      <w:r w:rsidRPr="00C95072">
        <w:rPr>
          <w:rFonts w:ascii="Times New Roman" w:hAnsi="Times New Roman" w:cs="Times New Roman"/>
        </w:rPr>
        <w:t>Mooney, James</w:t>
      </w:r>
    </w:p>
    <w:p w14:paraId="4BA4A50E" w14:textId="18C36035" w:rsidR="00A16A19" w:rsidRPr="00C95072" w:rsidRDefault="00A16A19" w:rsidP="00A16A19">
      <w:pPr>
        <w:rPr>
          <w:rFonts w:ascii="Times New Roman" w:hAnsi="Times New Roman" w:cs="Times New Roman"/>
        </w:rPr>
      </w:pPr>
      <w:r w:rsidRPr="00C95072">
        <w:rPr>
          <w:rFonts w:ascii="Times New Roman" w:hAnsi="Times New Roman" w:cs="Times New Roman"/>
        </w:rPr>
        <w:t xml:space="preserve">2006 </w:t>
      </w:r>
      <w:r w:rsidR="00240D83" w:rsidRPr="00C95072">
        <w:rPr>
          <w:rFonts w:ascii="Times New Roman" w:hAnsi="Times New Roman" w:cs="Times New Roman"/>
        </w:rPr>
        <w:tab/>
      </w:r>
      <w:r w:rsidRPr="00C95072">
        <w:rPr>
          <w:rFonts w:ascii="Times New Roman" w:hAnsi="Times New Roman" w:cs="Times New Roman"/>
          <w:i/>
          <w:iCs/>
        </w:rPr>
        <w:t>Cherokee History, Myths, and Sacred Formulas.</w:t>
      </w:r>
      <w:r w:rsidRPr="00C95072">
        <w:rPr>
          <w:rFonts w:ascii="Times New Roman" w:hAnsi="Times New Roman" w:cs="Times New Roman"/>
        </w:rPr>
        <w:t xml:space="preserve"> Cherokee Publications, Cherokee</w:t>
      </w:r>
      <w:r w:rsidR="00240D83" w:rsidRPr="00C95072">
        <w:rPr>
          <w:rFonts w:ascii="Times New Roman" w:hAnsi="Times New Roman" w:cs="Times New Roman"/>
        </w:rPr>
        <w:t>,</w:t>
      </w:r>
      <w:r w:rsidRPr="00C95072">
        <w:rPr>
          <w:rFonts w:ascii="Times New Roman" w:hAnsi="Times New Roman" w:cs="Times New Roman"/>
        </w:rPr>
        <w:t xml:space="preserve"> North Carolina.</w:t>
      </w:r>
      <w:r w:rsidR="00BE52F1" w:rsidRPr="00C95072">
        <w:rPr>
          <w:rFonts w:ascii="Times New Roman" w:hAnsi="Times New Roman" w:cs="Times New Roman"/>
        </w:rPr>
        <w:t xml:space="preserve"> Originally published in 1891 and 1900.</w:t>
      </w:r>
    </w:p>
    <w:p w14:paraId="252CA41C" w14:textId="511AC33E" w:rsidR="009854D3" w:rsidRPr="00C95072" w:rsidRDefault="009854D3" w:rsidP="00A16A19">
      <w:pPr>
        <w:rPr>
          <w:rFonts w:ascii="Times New Roman" w:hAnsi="Times New Roman" w:cs="Times New Roman"/>
        </w:rPr>
      </w:pPr>
      <w:r w:rsidRPr="00C95072">
        <w:rPr>
          <w:rFonts w:ascii="Times New Roman" w:hAnsi="Times New Roman" w:cs="Times New Roman"/>
        </w:rPr>
        <w:lastRenderedPageBreak/>
        <w:t>NatureServe</w:t>
      </w:r>
    </w:p>
    <w:p w14:paraId="0AC0FF56" w14:textId="4B162B5A" w:rsidR="00BC06DF" w:rsidRPr="00C95072" w:rsidRDefault="00BC06DF" w:rsidP="00A16A19">
      <w:pPr>
        <w:rPr>
          <w:rFonts w:ascii="Times New Roman" w:hAnsi="Times New Roman" w:cs="Times New Roman"/>
        </w:rPr>
      </w:pPr>
      <w:r w:rsidRPr="00C95072">
        <w:rPr>
          <w:rFonts w:ascii="Times New Roman" w:hAnsi="Times New Roman" w:cs="Times New Roman"/>
        </w:rPr>
        <w:t>2021</w:t>
      </w:r>
      <w:r w:rsidRPr="00C95072">
        <w:rPr>
          <w:rFonts w:ascii="Times New Roman" w:hAnsi="Times New Roman" w:cs="Times New Roman"/>
        </w:rPr>
        <w:tab/>
        <w:t>NatureServe Explorer. https://explorer.natureserve.org, accessed August 12, 2021</w:t>
      </w:r>
      <w:r w:rsidR="00A91734" w:rsidRPr="00C95072">
        <w:rPr>
          <w:rFonts w:ascii="Times New Roman" w:hAnsi="Times New Roman" w:cs="Times New Roman"/>
        </w:rPr>
        <w:t>.</w:t>
      </w:r>
    </w:p>
    <w:p w14:paraId="7CF045FF" w14:textId="77777777" w:rsidR="009854D3" w:rsidRPr="00C95072" w:rsidRDefault="009854D3" w:rsidP="00A16A19">
      <w:pPr>
        <w:rPr>
          <w:rFonts w:ascii="Times New Roman" w:hAnsi="Times New Roman" w:cs="Times New Roman"/>
        </w:rPr>
      </w:pPr>
    </w:p>
    <w:p w14:paraId="2E1C8002" w14:textId="6A8B4028" w:rsidR="00991338" w:rsidRPr="00C95072" w:rsidRDefault="00885F89" w:rsidP="00A16A19">
      <w:pPr>
        <w:rPr>
          <w:rFonts w:ascii="Times New Roman" w:hAnsi="Times New Roman" w:cs="Times New Roman"/>
        </w:rPr>
      </w:pPr>
      <w:r w:rsidRPr="00C95072">
        <w:rPr>
          <w:rFonts w:ascii="Times New Roman" w:hAnsi="Times New Roman" w:cs="Times New Roman"/>
        </w:rPr>
        <w:t>Newton</w:t>
      </w:r>
      <w:r w:rsidR="00991338" w:rsidRPr="00C95072">
        <w:rPr>
          <w:rFonts w:ascii="Times New Roman" w:hAnsi="Times New Roman" w:cs="Times New Roman"/>
        </w:rPr>
        <w:t>, Cody</w:t>
      </w:r>
    </w:p>
    <w:p w14:paraId="76617A99" w14:textId="54418F94" w:rsidR="00991338" w:rsidRPr="00C95072" w:rsidRDefault="00991338" w:rsidP="00A16A19">
      <w:pPr>
        <w:rPr>
          <w:rFonts w:cs="Times"/>
          <w:spacing w:val="-4"/>
        </w:rPr>
      </w:pPr>
      <w:r w:rsidRPr="00C95072">
        <w:rPr>
          <w:rFonts w:ascii="Times New Roman" w:hAnsi="Times New Roman" w:cs="Times New Roman"/>
        </w:rPr>
        <w:t>2011</w:t>
      </w:r>
      <w:r w:rsidRPr="00C95072">
        <w:rPr>
          <w:rFonts w:ascii="Times New Roman" w:hAnsi="Times New Roman" w:cs="Times New Roman"/>
        </w:rPr>
        <w:tab/>
      </w:r>
      <w:r w:rsidRPr="00C95072">
        <w:rPr>
          <w:rFonts w:cs="Times"/>
          <w:spacing w:val="-4"/>
        </w:rPr>
        <w:t>Using Euro-American Hunting Data to Assess Western Great Plains Biogeography, 1806-35</w:t>
      </w:r>
      <w:r w:rsidR="00282B01" w:rsidRPr="00C95072">
        <w:rPr>
          <w:rFonts w:cs="Times"/>
          <w:spacing w:val="-4"/>
        </w:rPr>
        <w:t xml:space="preserve">. </w:t>
      </w:r>
      <w:r w:rsidR="00282B01" w:rsidRPr="00C95072">
        <w:rPr>
          <w:rFonts w:cs="Times"/>
          <w:i/>
          <w:iCs/>
          <w:spacing w:val="-4"/>
        </w:rPr>
        <w:t>Great Plains Research</w:t>
      </w:r>
      <w:r w:rsidR="00282B01" w:rsidRPr="00C95072">
        <w:rPr>
          <w:rFonts w:cs="Times"/>
          <w:spacing w:val="-4"/>
        </w:rPr>
        <w:t xml:space="preserve"> 21(1):17-26.</w:t>
      </w:r>
    </w:p>
    <w:p w14:paraId="6B4F82D2" w14:textId="77777777" w:rsidR="00282B01" w:rsidRPr="00C95072" w:rsidRDefault="00282B01" w:rsidP="00A16A19">
      <w:pPr>
        <w:rPr>
          <w:rFonts w:ascii="Times New Roman" w:hAnsi="Times New Roman" w:cs="Times New Roman"/>
        </w:rPr>
      </w:pPr>
    </w:p>
    <w:p w14:paraId="339298ED" w14:textId="5BC20FB9" w:rsidR="00A16A19" w:rsidRPr="00C95072" w:rsidRDefault="00A16A19" w:rsidP="00A16A19">
      <w:pPr>
        <w:rPr>
          <w:rFonts w:ascii="Times New Roman" w:hAnsi="Times New Roman" w:cs="Times New Roman"/>
        </w:rPr>
      </w:pPr>
      <w:r w:rsidRPr="00C95072">
        <w:rPr>
          <w:rFonts w:ascii="Times New Roman" w:hAnsi="Times New Roman" w:cs="Times New Roman"/>
        </w:rPr>
        <w:t xml:space="preserve">Nicholson, Rebecca A. </w:t>
      </w:r>
    </w:p>
    <w:p w14:paraId="1A01993C" w14:textId="04CF2068" w:rsidR="00A16A19" w:rsidRPr="00C95072" w:rsidRDefault="00A16A19" w:rsidP="00A16A19">
      <w:pPr>
        <w:rPr>
          <w:rFonts w:ascii="Times New Roman" w:hAnsi="Times New Roman" w:cs="Times New Roman"/>
        </w:rPr>
      </w:pPr>
      <w:r w:rsidRPr="00C95072">
        <w:rPr>
          <w:rFonts w:ascii="Times New Roman" w:hAnsi="Times New Roman" w:cs="Times New Roman"/>
        </w:rPr>
        <w:t>1996</w:t>
      </w:r>
      <w:r w:rsidRPr="00C95072">
        <w:rPr>
          <w:rFonts w:ascii="Times New Roman" w:hAnsi="Times New Roman" w:cs="Times New Roman"/>
        </w:rPr>
        <w:tab/>
        <w:t xml:space="preserve">Bone Degradation, Burial Mediaum and Species Representation: Debunking the Myths, an Experiment-based Approach. </w:t>
      </w:r>
      <w:r w:rsidRPr="00C95072">
        <w:rPr>
          <w:rFonts w:ascii="Times New Roman" w:hAnsi="Times New Roman" w:cs="Times New Roman"/>
          <w:i/>
          <w:iCs/>
        </w:rPr>
        <w:t xml:space="preserve">Journal of Archaeological Science </w:t>
      </w:r>
      <w:r w:rsidRPr="00C95072">
        <w:rPr>
          <w:rFonts w:ascii="Times New Roman" w:hAnsi="Times New Roman" w:cs="Times New Roman"/>
        </w:rPr>
        <w:t>23:513-533</w:t>
      </w:r>
      <w:r w:rsidR="00E8264C" w:rsidRPr="00C95072">
        <w:rPr>
          <w:rFonts w:ascii="Times New Roman" w:hAnsi="Times New Roman" w:cs="Times New Roman"/>
        </w:rPr>
        <w:t>.</w:t>
      </w:r>
    </w:p>
    <w:p w14:paraId="4A60642B" w14:textId="77777777" w:rsidR="00A16A19" w:rsidRPr="00C95072" w:rsidRDefault="00A16A19" w:rsidP="00A16A19">
      <w:pPr>
        <w:rPr>
          <w:rFonts w:ascii="Times New Roman" w:hAnsi="Times New Roman" w:cs="Times New Roman"/>
        </w:rPr>
      </w:pPr>
    </w:p>
    <w:p w14:paraId="6EEFA97F" w14:textId="77777777" w:rsidR="00A16A19" w:rsidRPr="00C95072" w:rsidRDefault="00A16A19" w:rsidP="00A16A19">
      <w:pPr>
        <w:rPr>
          <w:rFonts w:ascii="Times New Roman" w:hAnsi="Times New Roman" w:cs="Times New Roman"/>
        </w:rPr>
      </w:pPr>
      <w:r w:rsidRPr="00C95072">
        <w:rPr>
          <w:rFonts w:ascii="Times New Roman" w:hAnsi="Times New Roman" w:cs="Times New Roman"/>
        </w:rPr>
        <w:t>O'Connell, James F., Kristen Hawkes, and Nicholas Blurton-Jones</w:t>
      </w:r>
    </w:p>
    <w:p w14:paraId="7B467235" w14:textId="167D9232" w:rsidR="00A16A19" w:rsidRPr="00C95072" w:rsidRDefault="00A16A19" w:rsidP="00A16A19">
      <w:pPr>
        <w:rPr>
          <w:rFonts w:ascii="Times New Roman" w:hAnsi="Times New Roman" w:cs="Times New Roman"/>
        </w:rPr>
      </w:pPr>
      <w:r w:rsidRPr="00C95072">
        <w:rPr>
          <w:rFonts w:ascii="Times New Roman" w:hAnsi="Times New Roman" w:cs="Times New Roman"/>
        </w:rPr>
        <w:t>1988</w:t>
      </w:r>
      <w:r w:rsidRPr="00C95072">
        <w:rPr>
          <w:rFonts w:ascii="Times New Roman" w:hAnsi="Times New Roman" w:cs="Times New Roman"/>
        </w:rPr>
        <w:tab/>
        <w:t xml:space="preserve">Hadza </w:t>
      </w:r>
      <w:r w:rsidR="00DC0CDB" w:rsidRPr="00C95072">
        <w:rPr>
          <w:rFonts w:ascii="Times New Roman" w:hAnsi="Times New Roman" w:cs="Times New Roman"/>
        </w:rPr>
        <w:t>H</w:t>
      </w:r>
      <w:r w:rsidRPr="00C95072">
        <w:rPr>
          <w:rFonts w:ascii="Times New Roman" w:hAnsi="Times New Roman" w:cs="Times New Roman"/>
        </w:rPr>
        <w:t xml:space="preserve">unting, </w:t>
      </w:r>
      <w:r w:rsidR="00DC0CDB" w:rsidRPr="00C95072">
        <w:rPr>
          <w:rFonts w:ascii="Times New Roman" w:hAnsi="Times New Roman" w:cs="Times New Roman"/>
        </w:rPr>
        <w:t>B</w:t>
      </w:r>
      <w:r w:rsidRPr="00C95072">
        <w:rPr>
          <w:rFonts w:ascii="Times New Roman" w:hAnsi="Times New Roman" w:cs="Times New Roman"/>
        </w:rPr>
        <w:t xml:space="preserve">utchering, and </w:t>
      </w:r>
      <w:r w:rsidR="00DC0CDB" w:rsidRPr="00C95072">
        <w:rPr>
          <w:rFonts w:ascii="Times New Roman" w:hAnsi="Times New Roman" w:cs="Times New Roman"/>
        </w:rPr>
        <w:t>B</w:t>
      </w:r>
      <w:r w:rsidRPr="00C95072">
        <w:rPr>
          <w:rFonts w:ascii="Times New Roman" w:hAnsi="Times New Roman" w:cs="Times New Roman"/>
        </w:rPr>
        <w:t xml:space="preserve">one </w:t>
      </w:r>
      <w:r w:rsidR="00DC0CDB" w:rsidRPr="00C95072">
        <w:rPr>
          <w:rFonts w:ascii="Times New Roman" w:hAnsi="Times New Roman" w:cs="Times New Roman"/>
        </w:rPr>
        <w:t>T</w:t>
      </w:r>
      <w:r w:rsidRPr="00C95072">
        <w:rPr>
          <w:rFonts w:ascii="Times New Roman" w:hAnsi="Times New Roman" w:cs="Times New Roman"/>
        </w:rPr>
        <w:t xml:space="preserve">ransport and </w:t>
      </w:r>
      <w:r w:rsidR="00DC0CDB" w:rsidRPr="00C95072">
        <w:rPr>
          <w:rFonts w:ascii="Times New Roman" w:hAnsi="Times New Roman" w:cs="Times New Roman"/>
        </w:rPr>
        <w:t>T</w:t>
      </w:r>
      <w:r w:rsidRPr="00C95072">
        <w:rPr>
          <w:rFonts w:ascii="Times New Roman" w:hAnsi="Times New Roman" w:cs="Times New Roman"/>
        </w:rPr>
        <w:t xml:space="preserve">heir </w:t>
      </w:r>
      <w:r w:rsidR="00DC0CDB" w:rsidRPr="00C95072">
        <w:rPr>
          <w:rFonts w:ascii="Times New Roman" w:hAnsi="Times New Roman" w:cs="Times New Roman"/>
        </w:rPr>
        <w:t>A</w:t>
      </w:r>
      <w:r w:rsidRPr="00C95072">
        <w:rPr>
          <w:rFonts w:ascii="Times New Roman" w:hAnsi="Times New Roman" w:cs="Times New Roman"/>
        </w:rPr>
        <w:t xml:space="preserve">rchaeological </w:t>
      </w:r>
      <w:r w:rsidR="00DC0CDB" w:rsidRPr="00C95072">
        <w:rPr>
          <w:rFonts w:ascii="Times New Roman" w:hAnsi="Times New Roman" w:cs="Times New Roman"/>
        </w:rPr>
        <w:t>I</w:t>
      </w:r>
      <w:r w:rsidRPr="00C95072">
        <w:rPr>
          <w:rFonts w:ascii="Times New Roman" w:hAnsi="Times New Roman" w:cs="Times New Roman"/>
        </w:rPr>
        <w:t xml:space="preserve">mplications. </w:t>
      </w:r>
      <w:r w:rsidRPr="00C95072">
        <w:rPr>
          <w:rFonts w:ascii="Times New Roman" w:hAnsi="Times New Roman" w:cs="Times New Roman"/>
          <w:i/>
          <w:iCs/>
        </w:rPr>
        <w:t>Journal of Anthropological Research</w:t>
      </w:r>
      <w:r w:rsidRPr="00C95072">
        <w:rPr>
          <w:rFonts w:ascii="Times New Roman" w:hAnsi="Times New Roman" w:cs="Times New Roman"/>
        </w:rPr>
        <w:t xml:space="preserve"> 44(2):113–161.</w:t>
      </w:r>
    </w:p>
    <w:p w14:paraId="58984BDF" w14:textId="77777777" w:rsidR="00A16A19" w:rsidRPr="00C95072" w:rsidRDefault="00A16A19" w:rsidP="00A16A19">
      <w:pPr>
        <w:rPr>
          <w:rFonts w:ascii="Times New Roman" w:hAnsi="Times New Roman" w:cs="Times New Roman"/>
        </w:rPr>
      </w:pPr>
    </w:p>
    <w:p w14:paraId="65A38426" w14:textId="77777777" w:rsidR="00A16A19" w:rsidRPr="00C95072" w:rsidRDefault="00A16A19" w:rsidP="00A16A19">
      <w:pPr>
        <w:rPr>
          <w:rFonts w:ascii="Times New Roman" w:hAnsi="Times New Roman" w:cs="Times New Roman"/>
        </w:rPr>
      </w:pPr>
      <w:r w:rsidRPr="00C95072">
        <w:rPr>
          <w:rFonts w:ascii="Times New Roman" w:hAnsi="Times New Roman" w:cs="Times New Roman"/>
        </w:rPr>
        <w:t xml:space="preserve">Peres, Tanya M. </w:t>
      </w:r>
    </w:p>
    <w:p w14:paraId="4D119359" w14:textId="0C19460B" w:rsidR="00A16A19" w:rsidRPr="00C95072" w:rsidRDefault="00A16A19" w:rsidP="00A16A19">
      <w:pPr>
        <w:rPr>
          <w:rFonts w:ascii="Times New Roman" w:hAnsi="Times New Roman" w:cs="Times New Roman"/>
        </w:rPr>
      </w:pPr>
      <w:r w:rsidRPr="00C95072">
        <w:rPr>
          <w:rFonts w:ascii="Times New Roman" w:hAnsi="Times New Roman" w:cs="Times New Roman"/>
        </w:rPr>
        <w:t>2010</w:t>
      </w:r>
      <w:r w:rsidRPr="00C95072">
        <w:rPr>
          <w:rFonts w:ascii="Times New Roman" w:hAnsi="Times New Roman" w:cs="Times New Roman"/>
        </w:rPr>
        <w:tab/>
        <w:t xml:space="preserve">Methodological Issues in Zooarchaeology. In </w:t>
      </w:r>
      <w:r w:rsidRPr="00C95072">
        <w:rPr>
          <w:rFonts w:ascii="Times New Roman" w:hAnsi="Times New Roman" w:cs="Times New Roman"/>
          <w:i/>
        </w:rPr>
        <w:t>Integrating Zooarchaeology and Paleoethnobotany: A Consideration of Issues, Methods, and Cases</w:t>
      </w:r>
      <w:r w:rsidRPr="00C95072">
        <w:rPr>
          <w:rFonts w:ascii="Times New Roman" w:hAnsi="Times New Roman" w:cs="Times New Roman"/>
        </w:rPr>
        <w:t>, edited by Amber M. VanDerwarker and Tanya M. Peres</w:t>
      </w:r>
      <w:r w:rsidR="000D3A82" w:rsidRPr="00C95072">
        <w:rPr>
          <w:rFonts w:ascii="Times New Roman" w:hAnsi="Times New Roman" w:cs="Times New Roman"/>
        </w:rPr>
        <w:t>, pp. 15-36</w:t>
      </w:r>
      <w:r w:rsidRPr="00C95072">
        <w:rPr>
          <w:rFonts w:ascii="Times New Roman" w:hAnsi="Times New Roman" w:cs="Times New Roman"/>
        </w:rPr>
        <w:t>.</w:t>
      </w:r>
      <w:r w:rsidR="008E5D6F" w:rsidRPr="00C95072">
        <w:rPr>
          <w:rFonts w:ascii="Times New Roman" w:hAnsi="Times New Roman" w:cs="Times New Roman"/>
        </w:rPr>
        <w:t xml:space="preserve"> </w:t>
      </w:r>
      <w:r w:rsidRPr="00C95072">
        <w:rPr>
          <w:rFonts w:ascii="Times New Roman" w:hAnsi="Times New Roman" w:cs="Times New Roman"/>
        </w:rPr>
        <w:t>Springer Press, N</w:t>
      </w:r>
      <w:r w:rsidR="000D3A82" w:rsidRPr="00C95072">
        <w:rPr>
          <w:rFonts w:ascii="Times New Roman" w:hAnsi="Times New Roman" w:cs="Times New Roman"/>
        </w:rPr>
        <w:t xml:space="preserve">ew </w:t>
      </w:r>
      <w:r w:rsidRPr="00C95072">
        <w:rPr>
          <w:rFonts w:ascii="Times New Roman" w:hAnsi="Times New Roman" w:cs="Times New Roman"/>
        </w:rPr>
        <w:t>Y</w:t>
      </w:r>
      <w:r w:rsidR="000D3A82" w:rsidRPr="00C95072">
        <w:rPr>
          <w:rFonts w:ascii="Times New Roman" w:hAnsi="Times New Roman" w:cs="Times New Roman"/>
        </w:rPr>
        <w:t>ork</w:t>
      </w:r>
      <w:r w:rsidRPr="00C95072">
        <w:rPr>
          <w:rFonts w:ascii="Times New Roman" w:hAnsi="Times New Roman" w:cs="Times New Roman"/>
        </w:rPr>
        <w:t>.</w:t>
      </w:r>
    </w:p>
    <w:p w14:paraId="7030E406" w14:textId="77777777" w:rsidR="004C0DD3" w:rsidRPr="00C95072" w:rsidRDefault="004C0DD3" w:rsidP="00A16A19">
      <w:pPr>
        <w:rPr>
          <w:rFonts w:ascii="Times New Roman" w:hAnsi="Times New Roman" w:cs="Times New Roman"/>
        </w:rPr>
      </w:pPr>
    </w:p>
    <w:p w14:paraId="03405FAC" w14:textId="20D03FEB" w:rsidR="00A16A19" w:rsidRPr="00C95072" w:rsidRDefault="00A16A19" w:rsidP="00A16A19">
      <w:pPr>
        <w:rPr>
          <w:rFonts w:ascii="Times New Roman" w:hAnsi="Times New Roman" w:cs="Times New Roman"/>
        </w:rPr>
      </w:pPr>
      <w:r w:rsidRPr="00C95072">
        <w:rPr>
          <w:rFonts w:ascii="Times New Roman" w:hAnsi="Times New Roman" w:cs="Times New Roman"/>
        </w:rPr>
        <w:t>Peres, Tanya M., Aaron Deter-Wolf, Joey Keasler, and Shannon Chappell Hodge</w:t>
      </w:r>
    </w:p>
    <w:p w14:paraId="57A30726" w14:textId="77777777" w:rsidR="00A16A19" w:rsidRPr="00C95072" w:rsidRDefault="00A16A19" w:rsidP="00A16A19">
      <w:pPr>
        <w:rPr>
          <w:rFonts w:ascii="Times New Roman" w:hAnsi="Times New Roman" w:cs="Times New Roman"/>
        </w:rPr>
      </w:pPr>
      <w:r w:rsidRPr="00C95072">
        <w:rPr>
          <w:rFonts w:ascii="Times New Roman" w:hAnsi="Times New Roman" w:cs="Times New Roman"/>
        </w:rPr>
        <w:t>2016</w:t>
      </w:r>
      <w:r w:rsidRPr="00C95072">
        <w:rPr>
          <w:rFonts w:ascii="Times New Roman" w:hAnsi="Times New Roman" w:cs="Times New Roman"/>
        </w:rPr>
        <w:tab/>
        <w:t xml:space="preserve">Faunal Remains from an Archaic Period Cave in the Southeastern United States. </w:t>
      </w:r>
      <w:r w:rsidRPr="00C95072">
        <w:rPr>
          <w:rFonts w:ascii="Times New Roman" w:hAnsi="Times New Roman" w:cs="Times New Roman"/>
          <w:i/>
          <w:iCs/>
        </w:rPr>
        <w:t>Journal of Archaeological Science:Reports</w:t>
      </w:r>
      <w:r w:rsidRPr="00C95072">
        <w:rPr>
          <w:rFonts w:ascii="Times New Roman" w:hAnsi="Times New Roman" w:cs="Times New Roman"/>
        </w:rPr>
        <w:t xml:space="preserve"> 8:187-199.</w:t>
      </w:r>
    </w:p>
    <w:p w14:paraId="24562974" w14:textId="77777777" w:rsidR="00A16A19" w:rsidRPr="00C95072" w:rsidRDefault="00A16A19" w:rsidP="00A16A19">
      <w:pPr>
        <w:rPr>
          <w:rFonts w:ascii="Times New Roman" w:hAnsi="Times New Roman" w:cs="Times New Roman"/>
        </w:rPr>
      </w:pPr>
    </w:p>
    <w:p w14:paraId="18812028" w14:textId="00DBDAC9" w:rsidR="00A16A19" w:rsidRPr="00C95072" w:rsidRDefault="00F16B13" w:rsidP="00A16A19">
      <w:pPr>
        <w:rPr>
          <w:rFonts w:ascii="Times New Roman" w:hAnsi="Times New Roman" w:cs="Times New Roman"/>
        </w:rPr>
      </w:pPr>
      <w:r w:rsidRPr="00C95072">
        <w:rPr>
          <w:rFonts w:ascii="Times New Roman" w:hAnsi="Times New Roman" w:cs="Times New Roman"/>
        </w:rPr>
        <w:t>Prendergast</w:t>
      </w:r>
      <w:r w:rsidR="00A16A19" w:rsidRPr="00C95072">
        <w:rPr>
          <w:rFonts w:ascii="Times New Roman" w:hAnsi="Times New Roman" w:cs="Times New Roman"/>
        </w:rPr>
        <w:t xml:space="preserve">, Mary E., Anneke Janzen, Michael Buckley, </w:t>
      </w:r>
      <w:r w:rsidR="000D3A82" w:rsidRPr="00C95072">
        <w:rPr>
          <w:rFonts w:ascii="Times New Roman" w:hAnsi="Times New Roman" w:cs="Times New Roman"/>
        </w:rPr>
        <w:t xml:space="preserve">and </w:t>
      </w:r>
      <w:r w:rsidR="00A16A19" w:rsidRPr="00C95072">
        <w:rPr>
          <w:rFonts w:ascii="Times New Roman" w:hAnsi="Times New Roman" w:cs="Times New Roman"/>
        </w:rPr>
        <w:t>Katherine M. Grillo</w:t>
      </w:r>
    </w:p>
    <w:p w14:paraId="2CBB7048" w14:textId="1A39133A" w:rsidR="00A16A19" w:rsidRPr="00C95072" w:rsidRDefault="00A16A19" w:rsidP="00A16A19">
      <w:pPr>
        <w:rPr>
          <w:rFonts w:ascii="Times New Roman" w:hAnsi="Times New Roman" w:cs="Times New Roman"/>
        </w:rPr>
      </w:pPr>
      <w:r w:rsidRPr="00C95072">
        <w:rPr>
          <w:rFonts w:ascii="Times New Roman" w:hAnsi="Times New Roman" w:cs="Times New Roman"/>
        </w:rPr>
        <w:t>2018</w:t>
      </w:r>
      <w:r w:rsidRPr="00C95072">
        <w:rPr>
          <w:rFonts w:ascii="Times New Roman" w:hAnsi="Times New Roman" w:cs="Times New Roman"/>
        </w:rPr>
        <w:tab/>
        <w:t xml:space="preserve">Sorting the Sheep from the Goats in the Pastoral Neolithic: Morphological and Biomolecular Approaches at Luxmanda, Tanzania. </w:t>
      </w:r>
      <w:r w:rsidRPr="00C95072">
        <w:rPr>
          <w:rFonts w:ascii="Times New Roman" w:hAnsi="Times New Roman" w:cs="Times New Roman"/>
          <w:i/>
          <w:iCs/>
        </w:rPr>
        <w:t>Archaeological and Anthropological Sciences</w:t>
      </w:r>
      <w:r w:rsidRPr="00C95072">
        <w:rPr>
          <w:rFonts w:ascii="Times New Roman" w:hAnsi="Times New Roman" w:cs="Times New Roman"/>
        </w:rPr>
        <w:t xml:space="preserve"> 11(2</w:t>
      </w:r>
      <w:r w:rsidR="00F16B13" w:rsidRPr="00C95072">
        <w:t>):</w:t>
      </w:r>
      <w:r w:rsidR="00F16B13" w:rsidRPr="00C95072">
        <w:rPr>
          <w:rFonts w:ascii="Times New Roman" w:hAnsi="Times New Roman" w:cs="Times New Roman"/>
        </w:rPr>
        <w:t>3047–3062</w:t>
      </w:r>
    </w:p>
    <w:p w14:paraId="249946A5" w14:textId="77777777" w:rsidR="00D929BC" w:rsidRPr="00C95072" w:rsidRDefault="00D929BC" w:rsidP="00A16A19">
      <w:pPr>
        <w:rPr>
          <w:rFonts w:ascii="Times New Roman" w:hAnsi="Times New Roman" w:cs="Times New Roman"/>
        </w:rPr>
      </w:pPr>
    </w:p>
    <w:p w14:paraId="01108647" w14:textId="1C256780" w:rsidR="00A16A19" w:rsidRPr="00C95072" w:rsidRDefault="00A16A19" w:rsidP="00A16A19">
      <w:pPr>
        <w:rPr>
          <w:rFonts w:ascii="Times New Roman" w:hAnsi="Times New Roman" w:cs="Times New Roman"/>
        </w:rPr>
      </w:pPr>
      <w:r w:rsidRPr="00C95072">
        <w:rPr>
          <w:rFonts w:ascii="Times New Roman" w:hAnsi="Times New Roman" w:cs="Times New Roman"/>
        </w:rPr>
        <w:t>Purdue, James R.</w:t>
      </w:r>
    </w:p>
    <w:p w14:paraId="71FBF78E" w14:textId="1D8CD37C" w:rsidR="00A16A19" w:rsidRPr="00C95072" w:rsidRDefault="00A16A19" w:rsidP="00A16A19">
      <w:pPr>
        <w:rPr>
          <w:rFonts w:ascii="Times New Roman" w:hAnsi="Times New Roman" w:cs="Times New Roman"/>
        </w:rPr>
      </w:pPr>
      <w:r w:rsidRPr="00C95072">
        <w:rPr>
          <w:rFonts w:ascii="Times New Roman" w:hAnsi="Times New Roman" w:cs="Times New Roman"/>
        </w:rPr>
        <w:t>1991</w:t>
      </w:r>
      <w:r w:rsidRPr="00C95072">
        <w:rPr>
          <w:rFonts w:ascii="Times New Roman" w:hAnsi="Times New Roman" w:cs="Times New Roman"/>
        </w:rPr>
        <w:tab/>
        <w:t xml:space="preserve">Dynamism in the </w:t>
      </w:r>
      <w:r w:rsidR="000D3A82" w:rsidRPr="00C95072">
        <w:rPr>
          <w:rFonts w:ascii="Times New Roman" w:hAnsi="Times New Roman" w:cs="Times New Roman"/>
        </w:rPr>
        <w:t>B</w:t>
      </w:r>
      <w:r w:rsidRPr="00C95072">
        <w:rPr>
          <w:rFonts w:ascii="Times New Roman" w:hAnsi="Times New Roman" w:cs="Times New Roman"/>
        </w:rPr>
        <w:t xml:space="preserve">ody </w:t>
      </w:r>
      <w:r w:rsidR="00A81197" w:rsidRPr="00C95072">
        <w:rPr>
          <w:rFonts w:ascii="Times New Roman" w:hAnsi="Times New Roman" w:cs="Times New Roman"/>
        </w:rPr>
        <w:t>S</w:t>
      </w:r>
      <w:r w:rsidRPr="00C95072">
        <w:rPr>
          <w:rFonts w:ascii="Times New Roman" w:hAnsi="Times New Roman" w:cs="Times New Roman"/>
        </w:rPr>
        <w:t xml:space="preserve">ize of </w:t>
      </w:r>
      <w:r w:rsidR="00A81197" w:rsidRPr="00C95072">
        <w:rPr>
          <w:rFonts w:ascii="Times New Roman" w:hAnsi="Times New Roman" w:cs="Times New Roman"/>
        </w:rPr>
        <w:t>W</w:t>
      </w:r>
      <w:r w:rsidRPr="00C95072">
        <w:rPr>
          <w:rFonts w:ascii="Times New Roman" w:hAnsi="Times New Roman" w:cs="Times New Roman"/>
        </w:rPr>
        <w:t>hite-</w:t>
      </w:r>
      <w:r w:rsidR="00A81197" w:rsidRPr="00C95072">
        <w:rPr>
          <w:rFonts w:ascii="Times New Roman" w:hAnsi="Times New Roman" w:cs="Times New Roman"/>
        </w:rPr>
        <w:t>T</w:t>
      </w:r>
      <w:r w:rsidRPr="00C95072">
        <w:rPr>
          <w:rFonts w:ascii="Times New Roman" w:hAnsi="Times New Roman" w:cs="Times New Roman"/>
        </w:rPr>
        <w:t xml:space="preserve">ailed </w:t>
      </w:r>
      <w:r w:rsidR="00A81197" w:rsidRPr="00C95072">
        <w:rPr>
          <w:rFonts w:ascii="Times New Roman" w:hAnsi="Times New Roman" w:cs="Times New Roman"/>
        </w:rPr>
        <w:t>D</w:t>
      </w:r>
      <w:r w:rsidRPr="00C95072">
        <w:rPr>
          <w:rFonts w:ascii="Times New Roman" w:hAnsi="Times New Roman" w:cs="Times New Roman"/>
        </w:rPr>
        <w:t>eer (</w:t>
      </w:r>
      <w:r w:rsidRPr="00C95072">
        <w:rPr>
          <w:rFonts w:ascii="Times New Roman" w:hAnsi="Times New Roman" w:cs="Times New Roman"/>
          <w:i/>
          <w:iCs/>
        </w:rPr>
        <w:t>Odocoileus virginianus</w:t>
      </w:r>
      <w:r w:rsidRPr="00C95072">
        <w:rPr>
          <w:rFonts w:ascii="Times New Roman" w:hAnsi="Times New Roman" w:cs="Times New Roman"/>
        </w:rPr>
        <w:t xml:space="preserve">) from Southern Illinois. In </w:t>
      </w:r>
      <w:r w:rsidRPr="00C95072">
        <w:rPr>
          <w:rFonts w:ascii="Times New Roman" w:hAnsi="Times New Roman" w:cs="Times New Roman"/>
          <w:i/>
          <w:iCs/>
        </w:rPr>
        <w:t>Beamers, Bobwhites, and Blue-Points: Tributes to the Career of Paul W. Parmalee</w:t>
      </w:r>
      <w:r w:rsidR="00A81197" w:rsidRPr="00C95072">
        <w:rPr>
          <w:rFonts w:ascii="Times New Roman" w:hAnsi="Times New Roman" w:cs="Times New Roman"/>
        </w:rPr>
        <w:t>, e</w:t>
      </w:r>
      <w:r w:rsidRPr="00C95072">
        <w:rPr>
          <w:rFonts w:ascii="Times New Roman" w:hAnsi="Times New Roman" w:cs="Times New Roman"/>
        </w:rPr>
        <w:t>dited by James R. Purdue, Walter E. Klippel,</w:t>
      </w:r>
      <w:r w:rsidR="00A81197" w:rsidRPr="00C95072">
        <w:rPr>
          <w:rFonts w:ascii="Times New Roman" w:hAnsi="Times New Roman" w:cs="Times New Roman"/>
        </w:rPr>
        <w:t xml:space="preserve"> and</w:t>
      </w:r>
      <w:r w:rsidRPr="00C95072">
        <w:rPr>
          <w:rFonts w:ascii="Times New Roman" w:hAnsi="Times New Roman" w:cs="Times New Roman"/>
        </w:rPr>
        <w:t xml:space="preserve"> Bonnie W. Styles, </w:t>
      </w:r>
      <w:r w:rsidR="00A81197" w:rsidRPr="00C95072">
        <w:rPr>
          <w:rFonts w:ascii="Times New Roman" w:hAnsi="Times New Roman" w:cs="Times New Roman"/>
        </w:rPr>
        <w:t xml:space="preserve">pp, 277─283.  </w:t>
      </w:r>
      <w:r w:rsidRPr="00C95072">
        <w:rPr>
          <w:rFonts w:ascii="Times New Roman" w:hAnsi="Times New Roman" w:cs="Times New Roman"/>
        </w:rPr>
        <w:t>Illinois State Museum Scientific Papers 23, and University of Tennessee Department of Anthropology Report of Investigations 52. Illinois State Museum, Springfield</w:t>
      </w:r>
      <w:r w:rsidR="00847B1F" w:rsidRPr="00C95072">
        <w:rPr>
          <w:rFonts w:ascii="Times New Roman" w:hAnsi="Times New Roman" w:cs="Times New Roman"/>
        </w:rPr>
        <w:t>.</w:t>
      </w:r>
      <w:r w:rsidRPr="00C95072">
        <w:rPr>
          <w:rFonts w:ascii="Times New Roman" w:hAnsi="Times New Roman" w:cs="Times New Roman"/>
        </w:rPr>
        <w:t xml:space="preserve"> </w:t>
      </w:r>
    </w:p>
    <w:p w14:paraId="6A54F167" w14:textId="77777777" w:rsidR="00A16A19" w:rsidRPr="00C95072" w:rsidRDefault="00A16A19" w:rsidP="00A16A19">
      <w:pPr>
        <w:rPr>
          <w:rFonts w:ascii="Times New Roman" w:hAnsi="Times New Roman" w:cs="Times New Roman"/>
        </w:rPr>
      </w:pPr>
    </w:p>
    <w:p w14:paraId="55F8BE9D" w14:textId="1AE1E6B0" w:rsidR="00184D40" w:rsidRPr="00C95072" w:rsidRDefault="005E3559" w:rsidP="00A16A19">
      <w:pPr>
        <w:rPr>
          <w:rFonts w:ascii="Times New Roman" w:hAnsi="Times New Roman" w:cs="Times New Roman"/>
        </w:rPr>
      </w:pPr>
      <w:r w:rsidRPr="00C95072">
        <w:rPr>
          <w:rFonts w:ascii="Times New Roman" w:hAnsi="Times New Roman" w:cs="Times New Roman"/>
        </w:rPr>
        <w:t>Quintero, Carolyn</w:t>
      </w:r>
    </w:p>
    <w:p w14:paraId="41B0CCA7" w14:textId="3E1AF1E1" w:rsidR="005E3559" w:rsidRPr="00C95072" w:rsidRDefault="005E3559" w:rsidP="00A16A19">
      <w:pPr>
        <w:rPr>
          <w:rFonts w:ascii="Times New Roman" w:hAnsi="Times New Roman" w:cs="Times New Roman"/>
          <w:u w:val="single"/>
        </w:rPr>
      </w:pPr>
      <w:r w:rsidRPr="00C95072">
        <w:rPr>
          <w:rFonts w:ascii="Times New Roman" w:hAnsi="Times New Roman" w:cs="Times New Roman"/>
        </w:rPr>
        <w:t>2009</w:t>
      </w:r>
      <w:r w:rsidRPr="00C95072">
        <w:rPr>
          <w:rFonts w:ascii="Times New Roman" w:hAnsi="Times New Roman" w:cs="Times New Roman"/>
        </w:rPr>
        <w:tab/>
      </w:r>
      <w:r w:rsidR="00914453" w:rsidRPr="00C95072">
        <w:rPr>
          <w:rFonts w:ascii="Times New Roman" w:hAnsi="Times New Roman" w:cs="Times New Roman"/>
          <w:i/>
          <w:iCs/>
        </w:rPr>
        <w:t xml:space="preserve">Osage Dictionary. </w:t>
      </w:r>
      <w:r w:rsidR="00914453" w:rsidRPr="00C95072">
        <w:rPr>
          <w:rFonts w:ascii="Times New Roman" w:hAnsi="Times New Roman" w:cs="Times New Roman"/>
        </w:rPr>
        <w:t xml:space="preserve">University of Oklahoma Press, Norman. </w:t>
      </w:r>
    </w:p>
    <w:p w14:paraId="45B6BFD9" w14:textId="77777777" w:rsidR="00184D40" w:rsidRPr="00C95072" w:rsidRDefault="00184D40" w:rsidP="00A16A19">
      <w:pPr>
        <w:rPr>
          <w:rFonts w:ascii="Times New Roman" w:hAnsi="Times New Roman" w:cs="Times New Roman"/>
        </w:rPr>
      </w:pPr>
    </w:p>
    <w:p w14:paraId="6A053713" w14:textId="429534D9" w:rsidR="004A01CD" w:rsidRPr="00C95072" w:rsidRDefault="004A01CD" w:rsidP="00A16A19">
      <w:pPr>
        <w:rPr>
          <w:rFonts w:ascii="Times New Roman" w:hAnsi="Times New Roman" w:cs="Times New Roman"/>
        </w:rPr>
      </w:pPr>
      <w:r w:rsidRPr="00C95072">
        <w:rPr>
          <w:rFonts w:ascii="Times New Roman" w:hAnsi="Times New Roman" w:cs="Times New Roman"/>
        </w:rPr>
        <w:t>Ray</w:t>
      </w:r>
      <w:r w:rsidR="009A366B" w:rsidRPr="00C95072">
        <w:rPr>
          <w:rFonts w:ascii="Times New Roman" w:hAnsi="Times New Roman" w:cs="Times New Roman"/>
        </w:rPr>
        <w:t xml:space="preserve">, Jack H. </w:t>
      </w:r>
    </w:p>
    <w:p w14:paraId="707E9965" w14:textId="15C0DCFD" w:rsidR="009A366B" w:rsidRPr="00C95072" w:rsidRDefault="006002B8" w:rsidP="00A16A19">
      <w:pPr>
        <w:rPr>
          <w:rFonts w:ascii="Times New Roman" w:hAnsi="Times New Roman" w:cs="Times New Roman"/>
        </w:rPr>
      </w:pPr>
      <w:r w:rsidRPr="00C95072">
        <w:rPr>
          <w:rFonts w:ascii="Times New Roman" w:hAnsi="Times New Roman" w:cs="Times New Roman"/>
        </w:rPr>
        <w:t>2016</w:t>
      </w:r>
      <w:r w:rsidRPr="00C95072">
        <w:rPr>
          <w:rFonts w:ascii="Times New Roman" w:hAnsi="Times New Roman" w:cs="Times New Roman"/>
        </w:rPr>
        <w:tab/>
      </w:r>
      <w:r w:rsidR="009A366B" w:rsidRPr="00C95072">
        <w:rPr>
          <w:rFonts w:ascii="Times New Roman" w:hAnsi="Times New Roman" w:cs="Times New Roman"/>
          <w:i/>
          <w:iCs/>
        </w:rPr>
        <w:t>Projectile Point Types in Missouri and Portions of Adjacent States</w:t>
      </w:r>
      <w:r w:rsidRPr="00C95072">
        <w:rPr>
          <w:rFonts w:ascii="Times New Roman" w:hAnsi="Times New Roman" w:cs="Times New Roman"/>
          <w:i/>
          <w:iCs/>
        </w:rPr>
        <w:t xml:space="preserve">. </w:t>
      </w:r>
      <w:r w:rsidRPr="00C95072">
        <w:rPr>
          <w:rFonts w:ascii="Times New Roman" w:hAnsi="Times New Roman" w:cs="Times New Roman"/>
        </w:rPr>
        <w:t>The Missouri Archaeological Society</w:t>
      </w:r>
      <w:r w:rsidR="00C5709C" w:rsidRPr="00C95072">
        <w:rPr>
          <w:rFonts w:ascii="Times New Roman" w:hAnsi="Times New Roman" w:cs="Times New Roman"/>
        </w:rPr>
        <w:t xml:space="preserve"> Special Publication No. 10</w:t>
      </w:r>
      <w:r w:rsidR="007D54B5" w:rsidRPr="00C95072">
        <w:rPr>
          <w:rFonts w:ascii="Times New Roman" w:hAnsi="Times New Roman" w:cs="Times New Roman"/>
        </w:rPr>
        <w:t>.</w:t>
      </w:r>
      <w:r w:rsidR="00847B1F" w:rsidRPr="00C95072">
        <w:rPr>
          <w:rFonts w:ascii="Times New Roman" w:hAnsi="Times New Roman" w:cs="Times New Roman"/>
        </w:rPr>
        <w:t>,</w:t>
      </w:r>
      <w:r w:rsidR="00A54C3F" w:rsidRPr="00C95072">
        <w:rPr>
          <w:rFonts w:ascii="Times New Roman" w:hAnsi="Times New Roman" w:cs="Times New Roman"/>
        </w:rPr>
        <w:t>The Missouri Archaeological Society, Springfield</w:t>
      </w:r>
      <w:r w:rsidR="00847B1F" w:rsidRPr="00C95072">
        <w:rPr>
          <w:rFonts w:ascii="Times New Roman" w:hAnsi="Times New Roman" w:cs="Times New Roman"/>
        </w:rPr>
        <w:t xml:space="preserve">. </w:t>
      </w:r>
    </w:p>
    <w:p w14:paraId="57BDFAAC" w14:textId="77777777" w:rsidR="00A16A19" w:rsidRPr="00C95072" w:rsidRDefault="00A16A19" w:rsidP="00A16A19">
      <w:pPr>
        <w:rPr>
          <w:rFonts w:ascii="Times New Roman" w:hAnsi="Times New Roman" w:cs="Times New Roman"/>
        </w:rPr>
      </w:pPr>
      <w:r w:rsidRPr="00C95072">
        <w:rPr>
          <w:rFonts w:ascii="Times New Roman" w:hAnsi="Times New Roman" w:cs="Times New Roman"/>
        </w:rPr>
        <w:lastRenderedPageBreak/>
        <w:t>Ray, Jack H., Neal H. Lopinot, and Edwin R. Hajic</w:t>
      </w:r>
    </w:p>
    <w:p w14:paraId="2E4674CC" w14:textId="2B172279" w:rsidR="00A16A19" w:rsidRPr="00C95072" w:rsidRDefault="00A16A19" w:rsidP="00A16A19">
      <w:pPr>
        <w:rPr>
          <w:rFonts w:ascii="Times New Roman" w:hAnsi="Times New Roman" w:cs="Times New Roman"/>
        </w:rPr>
      </w:pPr>
      <w:r w:rsidRPr="00C95072">
        <w:rPr>
          <w:rFonts w:ascii="Times New Roman" w:hAnsi="Times New Roman" w:cs="Times New Roman"/>
        </w:rPr>
        <w:t>2009</w:t>
      </w:r>
      <w:r w:rsidRPr="00C95072">
        <w:rPr>
          <w:rFonts w:ascii="Times New Roman" w:hAnsi="Times New Roman" w:cs="Times New Roman"/>
        </w:rPr>
        <w:tab/>
        <w:t xml:space="preserve">Archaic Prehistory of the Western Ozarks of Southwest Missouri. </w:t>
      </w:r>
      <w:r w:rsidR="00847B1F" w:rsidRPr="00C95072">
        <w:rPr>
          <w:rFonts w:ascii="Times New Roman" w:hAnsi="Times New Roman" w:cs="Times New Roman"/>
        </w:rPr>
        <w:t>I</w:t>
      </w:r>
      <w:r w:rsidRPr="00C95072">
        <w:rPr>
          <w:rFonts w:ascii="Times New Roman" w:hAnsi="Times New Roman" w:cs="Times New Roman"/>
        </w:rPr>
        <w:t xml:space="preserve">n </w:t>
      </w:r>
      <w:r w:rsidRPr="00C95072">
        <w:rPr>
          <w:rFonts w:ascii="Times New Roman" w:hAnsi="Times New Roman" w:cs="Times New Roman"/>
          <w:i/>
          <w:iCs/>
        </w:rPr>
        <w:t>Archaic Societies: Diversity and Complexity across the Midcontinent</w:t>
      </w:r>
      <w:r w:rsidR="00847B1F" w:rsidRPr="00C95072">
        <w:rPr>
          <w:rFonts w:ascii="Times New Roman" w:hAnsi="Times New Roman" w:cs="Times New Roman"/>
        </w:rPr>
        <w:t>, e</w:t>
      </w:r>
      <w:r w:rsidRPr="00C95072">
        <w:rPr>
          <w:rFonts w:ascii="Times New Roman" w:hAnsi="Times New Roman" w:cs="Times New Roman"/>
        </w:rPr>
        <w:t>dited by Thomas E. Emerson, Dale L McElrath and Andrew C. Fortier, pp.155-198. State University of New York Press, Albany</w:t>
      </w:r>
      <w:r w:rsidR="00847B1F" w:rsidRPr="00C95072">
        <w:rPr>
          <w:rFonts w:ascii="Times New Roman" w:hAnsi="Times New Roman" w:cs="Times New Roman"/>
        </w:rPr>
        <w:t>.</w:t>
      </w:r>
    </w:p>
    <w:p w14:paraId="5FFB878E" w14:textId="77777777" w:rsidR="00A16A19" w:rsidRPr="00C95072" w:rsidRDefault="00A16A19" w:rsidP="00A16A19">
      <w:pPr>
        <w:rPr>
          <w:rFonts w:ascii="Times New Roman" w:hAnsi="Times New Roman" w:cs="Times New Roman"/>
        </w:rPr>
      </w:pPr>
    </w:p>
    <w:p w14:paraId="4F8C3D6F" w14:textId="77777777" w:rsidR="00A16A19" w:rsidRPr="00C95072" w:rsidRDefault="00A16A19" w:rsidP="00A16A19">
      <w:pPr>
        <w:rPr>
          <w:rFonts w:ascii="Times New Roman" w:hAnsi="Times New Roman" w:cs="Times New Roman"/>
        </w:rPr>
      </w:pPr>
      <w:r w:rsidRPr="00C95072">
        <w:rPr>
          <w:rFonts w:ascii="Times New Roman" w:hAnsi="Times New Roman" w:cs="Times New Roman"/>
        </w:rPr>
        <w:t xml:space="preserve">Rees, Lydia, Jared Pebworth, and Jamie Brandon </w:t>
      </w:r>
    </w:p>
    <w:p w14:paraId="521DA5E9" w14:textId="5F0FFE98" w:rsidR="00A16A19" w:rsidRPr="00C95072" w:rsidRDefault="00A16A19" w:rsidP="00A16A19">
      <w:pPr>
        <w:rPr>
          <w:rFonts w:ascii="Times New Roman" w:hAnsi="Times New Roman" w:cs="Times New Roman"/>
        </w:rPr>
      </w:pPr>
      <w:r w:rsidRPr="00C95072">
        <w:rPr>
          <w:rFonts w:ascii="Times New Roman" w:hAnsi="Times New Roman" w:cs="Times New Roman"/>
        </w:rPr>
        <w:t>2017</w:t>
      </w:r>
      <w:r w:rsidRPr="00C95072">
        <w:rPr>
          <w:rFonts w:ascii="Times New Roman" w:hAnsi="Times New Roman" w:cs="Times New Roman"/>
        </w:rPr>
        <w:tab/>
      </w:r>
      <w:r w:rsidRPr="00C95072">
        <w:rPr>
          <w:rFonts w:ascii="Times New Roman" w:hAnsi="Times New Roman" w:cs="Times New Roman"/>
          <w:i/>
        </w:rPr>
        <w:t>Saltpeter Cave and Its Potential for Better Understanding Archaic Chronology in the Ozarks</w:t>
      </w:r>
      <w:r w:rsidRPr="00C95072">
        <w:rPr>
          <w:rFonts w:ascii="Times New Roman" w:hAnsi="Times New Roman" w:cs="Times New Roman"/>
        </w:rPr>
        <w:t>. Paper presented at the 74th Annual Meeting of the Southeastern Archaeological Conference, Tulsa, O</w:t>
      </w:r>
      <w:r w:rsidR="004F3E11" w:rsidRPr="00C95072">
        <w:rPr>
          <w:rFonts w:ascii="Times New Roman" w:hAnsi="Times New Roman" w:cs="Times New Roman"/>
        </w:rPr>
        <w:t>klahoma</w:t>
      </w:r>
      <w:r w:rsidRPr="00C95072">
        <w:rPr>
          <w:rFonts w:ascii="Times New Roman" w:hAnsi="Times New Roman" w:cs="Times New Roman"/>
        </w:rPr>
        <w:t>.</w:t>
      </w:r>
    </w:p>
    <w:p w14:paraId="5672CCA3" w14:textId="77777777" w:rsidR="00A16A19" w:rsidRPr="00C95072" w:rsidRDefault="00A16A19" w:rsidP="00A16A19">
      <w:pPr>
        <w:rPr>
          <w:rFonts w:ascii="Times New Roman" w:hAnsi="Times New Roman" w:cs="Times New Roman"/>
        </w:rPr>
      </w:pPr>
    </w:p>
    <w:p w14:paraId="0D215FC3" w14:textId="7BBB54F6" w:rsidR="00A16A19" w:rsidRPr="00C95072" w:rsidRDefault="00A16A19" w:rsidP="00A16A19">
      <w:pPr>
        <w:rPr>
          <w:rFonts w:ascii="Times New Roman" w:hAnsi="Times New Roman" w:cs="Times New Roman"/>
        </w:rPr>
      </w:pPr>
      <w:r w:rsidRPr="00C95072">
        <w:rPr>
          <w:rFonts w:ascii="Times New Roman" w:hAnsi="Times New Roman" w:cs="Times New Roman"/>
        </w:rPr>
        <w:t>Rees, Lydia I.</w:t>
      </w:r>
      <w:r w:rsidR="004F3E11" w:rsidRPr="00C95072">
        <w:rPr>
          <w:rFonts w:ascii="Times New Roman" w:hAnsi="Times New Roman" w:cs="Times New Roman"/>
        </w:rPr>
        <w:t>,</w:t>
      </w:r>
      <w:r w:rsidRPr="00C95072">
        <w:rPr>
          <w:rFonts w:ascii="Times New Roman" w:hAnsi="Times New Roman" w:cs="Times New Roman"/>
        </w:rPr>
        <w:t xml:space="preserve"> and Jamie C. Brandon</w:t>
      </w:r>
    </w:p>
    <w:p w14:paraId="54636772" w14:textId="34CD4657" w:rsidR="00A16A19" w:rsidRPr="00C95072" w:rsidRDefault="00A16A19" w:rsidP="00A16A19">
      <w:pPr>
        <w:rPr>
          <w:rFonts w:ascii="Times New Roman" w:hAnsi="Times New Roman" w:cs="Times New Roman"/>
        </w:rPr>
      </w:pPr>
      <w:r w:rsidRPr="00C95072">
        <w:rPr>
          <w:rFonts w:ascii="Times New Roman" w:hAnsi="Times New Roman" w:cs="Times New Roman"/>
        </w:rPr>
        <w:t>2017</w:t>
      </w:r>
      <w:r w:rsidRPr="00C95072">
        <w:rPr>
          <w:rFonts w:ascii="Times New Roman" w:hAnsi="Times New Roman" w:cs="Times New Roman"/>
        </w:rPr>
        <w:tab/>
        <w:t xml:space="preserve">Beyond the “Bluff Dweller”: Excavating the History of an Ozark Myth. </w:t>
      </w:r>
      <w:r w:rsidRPr="00C95072">
        <w:rPr>
          <w:rFonts w:ascii="Times New Roman" w:hAnsi="Times New Roman" w:cs="Times New Roman"/>
          <w:i/>
        </w:rPr>
        <w:t>The Arkansas Historical Quarterly</w:t>
      </w:r>
      <w:r w:rsidR="004F3E11" w:rsidRPr="00C95072">
        <w:rPr>
          <w:rFonts w:ascii="Times New Roman" w:hAnsi="Times New Roman" w:cs="Times New Roman"/>
        </w:rPr>
        <w:t xml:space="preserve"> </w:t>
      </w:r>
      <w:r w:rsidRPr="00C95072">
        <w:rPr>
          <w:rFonts w:ascii="Times New Roman" w:hAnsi="Times New Roman" w:cs="Times New Roman"/>
        </w:rPr>
        <w:t>76(2):125–143.</w:t>
      </w:r>
    </w:p>
    <w:p w14:paraId="048475AE" w14:textId="77777777" w:rsidR="00A16A19" w:rsidRPr="00C95072" w:rsidRDefault="00A16A19" w:rsidP="00A16A19">
      <w:pPr>
        <w:rPr>
          <w:rFonts w:ascii="Times New Roman" w:hAnsi="Times New Roman" w:cs="Times New Roman"/>
        </w:rPr>
      </w:pPr>
    </w:p>
    <w:p w14:paraId="68A351F3" w14:textId="65CCCB8C" w:rsidR="00A16A19" w:rsidRPr="00C95072" w:rsidRDefault="00A16A19" w:rsidP="00A16A19">
      <w:pPr>
        <w:rPr>
          <w:rFonts w:ascii="Times New Roman" w:hAnsi="Times New Roman" w:cs="Times New Roman"/>
        </w:rPr>
      </w:pPr>
      <w:r w:rsidRPr="00C95072">
        <w:rPr>
          <w:rFonts w:ascii="Times New Roman" w:hAnsi="Times New Roman" w:cs="Times New Roman"/>
        </w:rPr>
        <w:t>2018</w:t>
      </w:r>
      <w:r w:rsidRPr="00C95072">
        <w:rPr>
          <w:rFonts w:ascii="Times New Roman" w:hAnsi="Times New Roman" w:cs="Times New Roman"/>
        </w:rPr>
        <w:tab/>
        <w:t xml:space="preserve">“Ozark Bluff Dwellers and Native American Rock Art,” public lecture recorded by Fayetteville Public Library. </w:t>
      </w:r>
      <w:r w:rsidR="004F3E11" w:rsidRPr="00C95072">
        <w:rPr>
          <w:rFonts w:ascii="Times New Roman" w:hAnsi="Times New Roman" w:cs="Times New Roman"/>
        </w:rPr>
        <w:t>Facebook,</w:t>
      </w:r>
      <w:r w:rsidR="00A54C3F" w:rsidRPr="00C95072">
        <w:rPr>
          <w:rFonts w:ascii="Times New Roman" w:hAnsi="Times New Roman" w:cs="Times New Roman"/>
          <w:i/>
          <w:iCs/>
        </w:rPr>
        <w:t xml:space="preserve"> </w:t>
      </w:r>
      <w:r w:rsidR="00A54C3F" w:rsidRPr="00C95072">
        <w:rPr>
          <w:rFonts w:ascii="Times New Roman" w:hAnsi="Times New Roman" w:cs="Times New Roman"/>
        </w:rPr>
        <w:t>July 28, 2018</w:t>
      </w:r>
      <w:r w:rsidR="00897E3F" w:rsidRPr="00C95072">
        <w:rPr>
          <w:rFonts w:ascii="Times New Roman" w:hAnsi="Times New Roman" w:cs="Times New Roman"/>
          <w:i/>
          <w:iCs/>
        </w:rPr>
        <w:t xml:space="preserve">. </w:t>
      </w:r>
      <w:hyperlink r:id="rId60" w:history="1">
        <w:r w:rsidR="00897E3F" w:rsidRPr="00C95072">
          <w:rPr>
            <w:rStyle w:val="Hyperlink"/>
            <w:rFonts w:ascii="Times New Roman" w:hAnsi="Times New Roman" w:cs="Times New Roman"/>
          </w:rPr>
          <w:t>https://www.facebook.com/FayettevillePublicLibrary/videos/10157767541408902</w:t>
        </w:r>
      </w:hyperlink>
      <w:r w:rsidRPr="00C95072">
        <w:rPr>
          <w:rFonts w:ascii="Times New Roman" w:hAnsi="Times New Roman" w:cs="Times New Roman"/>
        </w:rPr>
        <w:t xml:space="preserve"> </w:t>
      </w:r>
    </w:p>
    <w:p w14:paraId="5C8BCAE4" w14:textId="4AFCC5EF" w:rsidR="00A16A19" w:rsidRPr="00C95072" w:rsidRDefault="00A16A19" w:rsidP="00A16A19">
      <w:pPr>
        <w:rPr>
          <w:rFonts w:ascii="Times New Roman" w:hAnsi="Times New Roman" w:cs="Times New Roman"/>
        </w:rPr>
      </w:pPr>
      <w:r w:rsidRPr="00C95072">
        <w:rPr>
          <w:rFonts w:ascii="Times New Roman" w:hAnsi="Times New Roman" w:cs="Times New Roman"/>
        </w:rPr>
        <w:t>accessed February 2, 2022</w:t>
      </w:r>
      <w:r w:rsidR="009129BC" w:rsidRPr="00C95072">
        <w:rPr>
          <w:rFonts w:ascii="Times New Roman" w:hAnsi="Times New Roman" w:cs="Times New Roman"/>
        </w:rPr>
        <w:t>.</w:t>
      </w:r>
      <w:r w:rsidRPr="00C95072">
        <w:rPr>
          <w:rFonts w:ascii="Times New Roman" w:hAnsi="Times New Roman" w:cs="Times New Roman"/>
        </w:rPr>
        <w:t xml:space="preserve"> </w:t>
      </w:r>
    </w:p>
    <w:p w14:paraId="79F37114" w14:textId="77777777" w:rsidR="00A16A19" w:rsidRPr="00C95072" w:rsidRDefault="00A16A19" w:rsidP="00A16A19">
      <w:pPr>
        <w:rPr>
          <w:rFonts w:ascii="Times New Roman" w:hAnsi="Times New Roman" w:cs="Times New Roman"/>
        </w:rPr>
      </w:pPr>
    </w:p>
    <w:p w14:paraId="0B460DD2" w14:textId="77777777" w:rsidR="00A16A19" w:rsidRPr="00C95072" w:rsidRDefault="00A16A19" w:rsidP="00A16A19">
      <w:pPr>
        <w:rPr>
          <w:rFonts w:ascii="Times New Roman" w:hAnsi="Times New Roman" w:cs="Times New Roman"/>
        </w:rPr>
      </w:pPr>
      <w:r w:rsidRPr="00C95072">
        <w:rPr>
          <w:rFonts w:ascii="Times New Roman" w:hAnsi="Times New Roman" w:cs="Times New Roman"/>
        </w:rPr>
        <w:t>Reidhead, Van A.</w:t>
      </w:r>
    </w:p>
    <w:p w14:paraId="198CE704" w14:textId="77777777" w:rsidR="00A16A19" w:rsidRPr="00C95072" w:rsidRDefault="00A16A19" w:rsidP="00A16A19">
      <w:pPr>
        <w:rPr>
          <w:rFonts w:ascii="Times New Roman" w:hAnsi="Times New Roman" w:cs="Times New Roman"/>
          <w:i/>
          <w:iCs/>
        </w:rPr>
      </w:pPr>
      <w:r w:rsidRPr="00C95072">
        <w:rPr>
          <w:rFonts w:ascii="Times New Roman" w:hAnsi="Times New Roman" w:cs="Times New Roman"/>
        </w:rPr>
        <w:t>1981</w:t>
      </w:r>
      <w:r w:rsidRPr="00C95072">
        <w:rPr>
          <w:rFonts w:ascii="Times New Roman" w:hAnsi="Times New Roman" w:cs="Times New Roman"/>
        </w:rPr>
        <w:tab/>
      </w:r>
      <w:r w:rsidRPr="00C95072">
        <w:rPr>
          <w:rFonts w:ascii="Times New Roman" w:hAnsi="Times New Roman" w:cs="Times New Roman"/>
          <w:i/>
          <w:iCs/>
        </w:rPr>
        <w:t>A Linear Programming Model of Prehistoric Subsistence Optimization: a</w:t>
      </w:r>
    </w:p>
    <w:p w14:paraId="4D8740FF" w14:textId="77777777" w:rsidR="00A16A19" w:rsidRPr="00C95072" w:rsidRDefault="00A16A19" w:rsidP="00A16A19">
      <w:pPr>
        <w:rPr>
          <w:rFonts w:ascii="Times New Roman" w:hAnsi="Times New Roman" w:cs="Times New Roman"/>
        </w:rPr>
      </w:pPr>
      <w:r w:rsidRPr="00C95072">
        <w:rPr>
          <w:rFonts w:ascii="Times New Roman" w:hAnsi="Times New Roman" w:cs="Times New Roman"/>
          <w:i/>
          <w:iCs/>
        </w:rPr>
        <w:t>Southeastern Indiana Example</w:t>
      </w:r>
      <w:r w:rsidRPr="00C95072">
        <w:rPr>
          <w:rFonts w:ascii="Times New Roman" w:hAnsi="Times New Roman" w:cs="Times New Roman"/>
        </w:rPr>
        <w:t>. Prehistory Research Series, Vol. 6(1). Indiana Historical</w:t>
      </w:r>
    </w:p>
    <w:p w14:paraId="58D5477C" w14:textId="77777777" w:rsidR="00A16A19" w:rsidRPr="00C95072" w:rsidRDefault="00A16A19" w:rsidP="00A16A19">
      <w:pPr>
        <w:rPr>
          <w:rFonts w:ascii="Times New Roman" w:hAnsi="Times New Roman" w:cs="Times New Roman"/>
        </w:rPr>
      </w:pPr>
      <w:r w:rsidRPr="00C95072">
        <w:rPr>
          <w:rFonts w:ascii="Times New Roman" w:hAnsi="Times New Roman" w:cs="Times New Roman"/>
        </w:rPr>
        <w:t>Society, Indianapolis.</w:t>
      </w:r>
    </w:p>
    <w:p w14:paraId="09243984" w14:textId="77777777" w:rsidR="00A16A19" w:rsidRPr="00C95072" w:rsidRDefault="00A16A19" w:rsidP="00A16A19">
      <w:pPr>
        <w:rPr>
          <w:rFonts w:ascii="Times New Roman" w:hAnsi="Times New Roman" w:cs="Times New Roman"/>
        </w:rPr>
      </w:pPr>
    </w:p>
    <w:p w14:paraId="4DBF2BC8" w14:textId="77777777" w:rsidR="00A16A19" w:rsidRPr="00C95072" w:rsidRDefault="00A16A19" w:rsidP="00A16A19">
      <w:pPr>
        <w:rPr>
          <w:rFonts w:ascii="Times New Roman" w:hAnsi="Times New Roman" w:cs="Times New Roman"/>
        </w:rPr>
      </w:pPr>
      <w:r w:rsidRPr="00C95072">
        <w:rPr>
          <w:rFonts w:ascii="Times New Roman" w:hAnsi="Times New Roman" w:cs="Times New Roman"/>
        </w:rPr>
        <w:t>Reitz, Elizabeth J., and Elizabeth S. Wing</w:t>
      </w:r>
    </w:p>
    <w:p w14:paraId="39FF85A7" w14:textId="77777777" w:rsidR="00A16A19" w:rsidRPr="00C95072" w:rsidRDefault="00A16A19" w:rsidP="00A16A19">
      <w:pPr>
        <w:rPr>
          <w:rFonts w:ascii="Times New Roman" w:hAnsi="Times New Roman" w:cs="Times New Roman"/>
        </w:rPr>
      </w:pPr>
      <w:r w:rsidRPr="00C95072">
        <w:rPr>
          <w:rFonts w:ascii="Times New Roman" w:hAnsi="Times New Roman" w:cs="Times New Roman"/>
        </w:rPr>
        <w:t>2008</w:t>
      </w:r>
      <w:r w:rsidRPr="00C95072">
        <w:rPr>
          <w:rFonts w:ascii="Times New Roman" w:hAnsi="Times New Roman" w:cs="Times New Roman"/>
        </w:rPr>
        <w:tab/>
      </w:r>
      <w:r w:rsidRPr="00C95072">
        <w:rPr>
          <w:rFonts w:ascii="Times New Roman" w:hAnsi="Times New Roman" w:cs="Times New Roman"/>
          <w:i/>
        </w:rPr>
        <w:t>Zooarchaeology</w:t>
      </w:r>
      <w:r w:rsidRPr="00C95072">
        <w:rPr>
          <w:rFonts w:ascii="Times New Roman" w:hAnsi="Times New Roman" w:cs="Times New Roman"/>
        </w:rPr>
        <w:t>. 2nd ed. Cambridge University Press, New York.</w:t>
      </w:r>
    </w:p>
    <w:p w14:paraId="27284FAE" w14:textId="77777777" w:rsidR="00D929BC" w:rsidRPr="00C95072" w:rsidRDefault="00D929BC" w:rsidP="00A16A19">
      <w:pPr>
        <w:rPr>
          <w:rFonts w:ascii="Times New Roman" w:hAnsi="Times New Roman" w:cs="Times New Roman"/>
        </w:rPr>
      </w:pPr>
    </w:p>
    <w:p w14:paraId="7EEDB12C" w14:textId="2737EA68" w:rsidR="00A16A19" w:rsidRPr="00C95072" w:rsidRDefault="00A16A19" w:rsidP="00A16A19">
      <w:pPr>
        <w:rPr>
          <w:rFonts w:ascii="Times New Roman" w:hAnsi="Times New Roman" w:cs="Times New Roman"/>
        </w:rPr>
      </w:pPr>
      <w:r w:rsidRPr="00C95072">
        <w:rPr>
          <w:rFonts w:ascii="Times New Roman" w:hAnsi="Times New Roman" w:cs="Times New Roman"/>
        </w:rPr>
        <w:t xml:space="preserve">RStudio Team </w:t>
      </w:r>
    </w:p>
    <w:p w14:paraId="7FB2F19F" w14:textId="509FF98B" w:rsidR="00A16A19" w:rsidRPr="00C95072" w:rsidRDefault="00A16A19" w:rsidP="00A16A19">
      <w:pPr>
        <w:rPr>
          <w:rFonts w:ascii="Times New Roman" w:hAnsi="Times New Roman" w:cs="Times New Roman"/>
        </w:rPr>
      </w:pPr>
      <w:r w:rsidRPr="00C95072">
        <w:rPr>
          <w:rFonts w:ascii="Times New Roman" w:hAnsi="Times New Roman" w:cs="Times New Roman"/>
        </w:rPr>
        <w:t>2021</w:t>
      </w:r>
      <w:r w:rsidRPr="00C95072">
        <w:rPr>
          <w:rFonts w:ascii="Times New Roman" w:hAnsi="Times New Roman" w:cs="Times New Roman"/>
        </w:rPr>
        <w:tab/>
        <w:t>RStudio: Integrated Development for R. RStudio, PBC, Boston</w:t>
      </w:r>
      <w:hyperlink r:id="rId61" w:history="1">
        <w:r w:rsidR="009129BC" w:rsidRPr="00C95072">
          <w:rPr>
            <w:rStyle w:val="Hyperlink"/>
            <w:rFonts w:ascii="Times New Roman" w:hAnsi="Times New Roman" w:cs="Times New Roman"/>
          </w:rPr>
          <w:t>http://www.rstudio.com/</w:t>
        </w:r>
      </w:hyperlink>
      <w:r w:rsidR="009129BC" w:rsidRPr="00C95072">
        <w:rPr>
          <w:rFonts w:ascii="Times New Roman" w:hAnsi="Times New Roman" w:cs="Times New Roman"/>
        </w:rPr>
        <w:t xml:space="preserve">, accessed </w:t>
      </w:r>
      <w:r w:rsidR="00A54C3F" w:rsidRPr="00C95072">
        <w:rPr>
          <w:rFonts w:ascii="Times New Roman" w:hAnsi="Times New Roman" w:cs="Times New Roman"/>
        </w:rPr>
        <w:t>August 19,2021</w:t>
      </w:r>
      <w:r w:rsidRPr="00C95072">
        <w:rPr>
          <w:rFonts w:ascii="Times New Roman" w:hAnsi="Times New Roman" w:cs="Times New Roman"/>
        </w:rPr>
        <w:t>.</w:t>
      </w:r>
    </w:p>
    <w:p w14:paraId="0EEC5EB8" w14:textId="77777777" w:rsidR="00A16A19" w:rsidRPr="00C95072" w:rsidRDefault="00A16A19" w:rsidP="00A16A19">
      <w:pPr>
        <w:rPr>
          <w:rFonts w:ascii="Times New Roman" w:hAnsi="Times New Roman" w:cs="Times New Roman"/>
        </w:rPr>
      </w:pPr>
    </w:p>
    <w:p w14:paraId="1CFA795C" w14:textId="77777777" w:rsidR="00A16A19" w:rsidRPr="00C95072" w:rsidRDefault="00A16A19" w:rsidP="00A16A19">
      <w:pPr>
        <w:rPr>
          <w:rFonts w:ascii="Times New Roman" w:hAnsi="Times New Roman" w:cs="Times New Roman"/>
        </w:rPr>
      </w:pPr>
      <w:r w:rsidRPr="00C95072">
        <w:rPr>
          <w:rFonts w:ascii="Times New Roman" w:hAnsi="Times New Roman" w:cs="Times New Roman"/>
        </w:rPr>
        <w:t>Sabo III, George, Ann M. Early, Jerome C. Rose, Barbara A. Burnett, Louis Vogele, Jr., and James P. Harcourt</w:t>
      </w:r>
    </w:p>
    <w:p w14:paraId="500E80F5" w14:textId="478B2FC8" w:rsidR="00A16A19" w:rsidRPr="00C95072" w:rsidRDefault="00A16A19" w:rsidP="00A16A19">
      <w:pPr>
        <w:rPr>
          <w:rFonts w:ascii="Times New Roman" w:hAnsi="Times New Roman" w:cs="Times New Roman"/>
        </w:rPr>
      </w:pPr>
      <w:r w:rsidRPr="00C95072">
        <w:rPr>
          <w:rFonts w:ascii="Times New Roman" w:hAnsi="Times New Roman" w:cs="Times New Roman"/>
        </w:rPr>
        <w:t>1990</w:t>
      </w:r>
      <w:r w:rsidRPr="00C95072">
        <w:rPr>
          <w:rFonts w:ascii="Times New Roman" w:hAnsi="Times New Roman" w:cs="Times New Roman"/>
        </w:rPr>
        <w:tab/>
      </w:r>
      <w:r w:rsidRPr="00C95072">
        <w:rPr>
          <w:rFonts w:ascii="Times New Roman" w:hAnsi="Times New Roman" w:cs="Times New Roman"/>
          <w:i/>
        </w:rPr>
        <w:t>Human Adaptation in the Ozark and Ouachita Mountains</w:t>
      </w:r>
      <w:r w:rsidRPr="00C95072">
        <w:rPr>
          <w:rFonts w:ascii="Times New Roman" w:hAnsi="Times New Roman" w:cs="Times New Roman"/>
        </w:rPr>
        <w:t xml:space="preserve">. Arkansas Archaeological Survey Research Series No. 27. Arkansas Archeological Survey, Fayetteville. </w:t>
      </w:r>
    </w:p>
    <w:p w14:paraId="57761C3B" w14:textId="77777777" w:rsidR="00A16A19" w:rsidRPr="00C95072" w:rsidRDefault="00A16A19" w:rsidP="00A16A19">
      <w:pPr>
        <w:rPr>
          <w:rFonts w:ascii="Times New Roman" w:hAnsi="Times New Roman" w:cs="Times New Roman"/>
        </w:rPr>
      </w:pPr>
    </w:p>
    <w:p w14:paraId="6925EC7B" w14:textId="18A86A4F" w:rsidR="00A16A19" w:rsidRPr="00C95072" w:rsidRDefault="00A16A19" w:rsidP="00A16A19">
      <w:pPr>
        <w:rPr>
          <w:rFonts w:ascii="Times New Roman" w:hAnsi="Times New Roman" w:cs="Times New Roman"/>
        </w:rPr>
      </w:pPr>
      <w:r w:rsidRPr="00C95072">
        <w:rPr>
          <w:rFonts w:ascii="Times New Roman" w:hAnsi="Times New Roman" w:cs="Times New Roman"/>
        </w:rPr>
        <w:t>Sackett, James R</w:t>
      </w:r>
      <w:r w:rsidR="000C691F" w:rsidRPr="00C95072">
        <w:rPr>
          <w:rFonts w:ascii="Times New Roman" w:hAnsi="Times New Roman" w:cs="Times New Roman"/>
        </w:rPr>
        <w:t>.</w:t>
      </w:r>
    </w:p>
    <w:p w14:paraId="6EEE1DD9" w14:textId="7ACE631A" w:rsidR="00A16A19" w:rsidRPr="00C95072" w:rsidRDefault="00A16A19" w:rsidP="00A16A19">
      <w:pPr>
        <w:rPr>
          <w:rFonts w:ascii="Times New Roman" w:hAnsi="Times New Roman" w:cs="Times New Roman"/>
        </w:rPr>
      </w:pPr>
      <w:r w:rsidRPr="00C95072">
        <w:rPr>
          <w:rFonts w:ascii="Times New Roman" w:hAnsi="Times New Roman" w:cs="Times New Roman"/>
        </w:rPr>
        <w:t>1986</w:t>
      </w:r>
      <w:r w:rsidRPr="00C95072">
        <w:rPr>
          <w:rFonts w:ascii="Times New Roman" w:hAnsi="Times New Roman" w:cs="Times New Roman"/>
        </w:rPr>
        <w:tab/>
        <w:t xml:space="preserve">Isochrestism and Style: A Clarification. </w:t>
      </w:r>
      <w:r w:rsidRPr="00C95072">
        <w:rPr>
          <w:rFonts w:ascii="Times New Roman" w:hAnsi="Times New Roman" w:cs="Times New Roman"/>
          <w:i/>
          <w:iCs/>
        </w:rPr>
        <w:t xml:space="preserve">Journal of Anthropological Archaeology </w:t>
      </w:r>
      <w:r w:rsidRPr="00C95072">
        <w:rPr>
          <w:rFonts w:ascii="Times New Roman" w:hAnsi="Times New Roman" w:cs="Times New Roman"/>
        </w:rPr>
        <w:t>5:266-277.</w:t>
      </w:r>
    </w:p>
    <w:p w14:paraId="4B082D7F" w14:textId="7B04100F" w:rsidR="0008632E" w:rsidRPr="00C95072" w:rsidRDefault="0008632E" w:rsidP="00A16A19">
      <w:pPr>
        <w:rPr>
          <w:rFonts w:ascii="Times New Roman" w:hAnsi="Times New Roman" w:cs="Times New Roman"/>
        </w:rPr>
      </w:pPr>
    </w:p>
    <w:p w14:paraId="65E91126" w14:textId="52D6AFCF" w:rsidR="00DD7155" w:rsidRPr="00C95072" w:rsidRDefault="00DD7155" w:rsidP="00A16A19">
      <w:pPr>
        <w:rPr>
          <w:rFonts w:ascii="Times New Roman" w:hAnsi="Times New Roman" w:cs="Times New Roman"/>
        </w:rPr>
      </w:pPr>
    </w:p>
    <w:p w14:paraId="11236AB3" w14:textId="77777777" w:rsidR="00DD7155" w:rsidRPr="00C95072" w:rsidRDefault="00DD7155" w:rsidP="00A16A19">
      <w:pPr>
        <w:rPr>
          <w:rFonts w:ascii="Times New Roman" w:hAnsi="Times New Roman" w:cs="Times New Roman"/>
        </w:rPr>
      </w:pPr>
    </w:p>
    <w:p w14:paraId="3FFBEEA4" w14:textId="7A9F4432" w:rsidR="00A16A19" w:rsidRPr="00C95072" w:rsidRDefault="00A16A19" w:rsidP="00A16A19">
      <w:pPr>
        <w:rPr>
          <w:rFonts w:ascii="Times New Roman" w:hAnsi="Times New Roman" w:cs="Times New Roman"/>
        </w:rPr>
      </w:pPr>
      <w:r w:rsidRPr="00C95072">
        <w:rPr>
          <w:rFonts w:ascii="Times New Roman" w:hAnsi="Times New Roman" w:cs="Times New Roman"/>
        </w:rPr>
        <w:lastRenderedPageBreak/>
        <w:t>Sassaman, Kenneth E.</w:t>
      </w:r>
    </w:p>
    <w:p w14:paraId="1F752B4B" w14:textId="0C060EC2" w:rsidR="0071750C" w:rsidRPr="00C95072" w:rsidRDefault="0071750C" w:rsidP="0071750C">
      <w:pPr>
        <w:rPr>
          <w:rFonts w:ascii="Times New Roman" w:hAnsi="Times New Roman" w:cs="Times New Roman"/>
        </w:rPr>
      </w:pPr>
      <w:r w:rsidRPr="00C95072">
        <w:rPr>
          <w:rFonts w:ascii="Times New Roman" w:hAnsi="Times New Roman" w:cs="Times New Roman"/>
        </w:rPr>
        <w:t>2002</w:t>
      </w:r>
      <w:r w:rsidRPr="00C95072">
        <w:rPr>
          <w:rFonts w:ascii="Times New Roman" w:hAnsi="Times New Roman" w:cs="Times New Roman"/>
        </w:rPr>
        <w:tab/>
        <w:t xml:space="preserve">Woodland Ceramic Beginnings. in </w:t>
      </w:r>
      <w:r w:rsidRPr="00C95072">
        <w:rPr>
          <w:rFonts w:ascii="Times New Roman" w:hAnsi="Times New Roman" w:cs="Times New Roman"/>
          <w:i/>
          <w:iCs/>
        </w:rPr>
        <w:t>The Woodland Southeast</w:t>
      </w:r>
      <w:r w:rsidRPr="00C95072">
        <w:rPr>
          <w:rFonts w:ascii="Times New Roman" w:hAnsi="Times New Roman" w:cs="Times New Roman"/>
        </w:rPr>
        <w:t>, edited by David G. Anderson and Robert C. Mainfort, Jr., pp. 398–420. University of Alabama Press, Tuscaloosa.</w:t>
      </w:r>
    </w:p>
    <w:p w14:paraId="403DEE6A" w14:textId="77777777" w:rsidR="0071750C" w:rsidRPr="00C95072" w:rsidRDefault="0071750C" w:rsidP="0071750C">
      <w:pPr>
        <w:rPr>
          <w:rFonts w:ascii="Times New Roman" w:hAnsi="Times New Roman" w:cs="Times New Roman"/>
        </w:rPr>
      </w:pPr>
    </w:p>
    <w:p w14:paraId="3EFED721" w14:textId="6BE4B699" w:rsidR="00A16A19" w:rsidRPr="00C95072" w:rsidRDefault="00A16A19" w:rsidP="0071750C">
      <w:pPr>
        <w:rPr>
          <w:rFonts w:ascii="Times New Roman" w:hAnsi="Times New Roman" w:cs="Times New Roman"/>
        </w:rPr>
      </w:pPr>
      <w:r w:rsidRPr="00C95072">
        <w:rPr>
          <w:rFonts w:ascii="Times New Roman" w:hAnsi="Times New Roman" w:cs="Times New Roman"/>
        </w:rPr>
        <w:t>2010</w:t>
      </w:r>
      <w:r w:rsidRPr="00C95072">
        <w:rPr>
          <w:rFonts w:ascii="Times New Roman" w:hAnsi="Times New Roman" w:cs="Times New Roman"/>
        </w:rPr>
        <w:tab/>
      </w:r>
      <w:r w:rsidRPr="00C95072">
        <w:rPr>
          <w:rFonts w:ascii="Times New Roman" w:hAnsi="Times New Roman" w:cs="Times New Roman"/>
          <w:i/>
        </w:rPr>
        <w:t xml:space="preserve">The Eastern Archaic, Historicized. </w:t>
      </w:r>
      <w:r w:rsidRPr="00C95072">
        <w:rPr>
          <w:rFonts w:ascii="Times New Roman" w:hAnsi="Times New Roman" w:cs="Times New Roman"/>
        </w:rPr>
        <w:t>AltaMira Press, New York.</w:t>
      </w:r>
    </w:p>
    <w:p w14:paraId="518FE6C0" w14:textId="77777777" w:rsidR="00A16A19" w:rsidRPr="00C95072" w:rsidRDefault="00A16A19" w:rsidP="0071750C">
      <w:pPr>
        <w:rPr>
          <w:rFonts w:ascii="Times New Roman" w:hAnsi="Times New Roman" w:cs="Times New Roman"/>
        </w:rPr>
      </w:pPr>
      <w:r w:rsidRPr="00C95072">
        <w:rPr>
          <w:rFonts w:ascii="Times New Roman" w:hAnsi="Times New Roman" w:cs="Times New Roman"/>
        </w:rPr>
        <w:t>Sassaman, Kenneth E., and Samuel O. Brookes</w:t>
      </w:r>
    </w:p>
    <w:p w14:paraId="189444D2" w14:textId="77777777" w:rsidR="00A16A19" w:rsidRPr="00C95072" w:rsidRDefault="00A16A19" w:rsidP="00A16A19">
      <w:pPr>
        <w:rPr>
          <w:rFonts w:ascii="Times New Roman" w:hAnsi="Times New Roman" w:cs="Times New Roman"/>
        </w:rPr>
      </w:pPr>
      <w:r w:rsidRPr="00C95072">
        <w:rPr>
          <w:rFonts w:ascii="Times New Roman" w:hAnsi="Times New Roman" w:cs="Times New Roman"/>
        </w:rPr>
        <w:t>2017</w:t>
      </w:r>
      <w:r w:rsidRPr="00C95072">
        <w:rPr>
          <w:rFonts w:ascii="Times New Roman" w:hAnsi="Times New Roman" w:cs="Times New Roman"/>
        </w:rPr>
        <w:tab/>
        <w:t>Situating the Claiborne Soapstone Vessel Cache in the History of Poverty Point.</w:t>
      </w:r>
    </w:p>
    <w:p w14:paraId="22FF71F3" w14:textId="77777777" w:rsidR="0008632E" w:rsidRPr="00C95072" w:rsidRDefault="00A16A19" w:rsidP="00A16A19">
      <w:pPr>
        <w:rPr>
          <w:rFonts w:ascii="Times New Roman" w:hAnsi="Times New Roman" w:cs="Times New Roman"/>
        </w:rPr>
      </w:pPr>
      <w:r w:rsidRPr="00C95072">
        <w:rPr>
          <w:rFonts w:ascii="Times New Roman" w:hAnsi="Times New Roman" w:cs="Times New Roman"/>
          <w:i/>
        </w:rPr>
        <w:t>American Antiquity</w:t>
      </w:r>
      <w:r w:rsidRPr="00C95072">
        <w:rPr>
          <w:rFonts w:ascii="Times New Roman" w:hAnsi="Times New Roman" w:cs="Times New Roman"/>
        </w:rPr>
        <w:t xml:space="preserve"> 82(4):781–797.</w:t>
      </w:r>
    </w:p>
    <w:p w14:paraId="2A28D34C" w14:textId="77777777" w:rsidR="0008632E" w:rsidRPr="00C95072" w:rsidRDefault="0008632E" w:rsidP="00A16A19">
      <w:pPr>
        <w:rPr>
          <w:rFonts w:ascii="Times New Roman" w:hAnsi="Times New Roman" w:cs="Times New Roman"/>
        </w:rPr>
      </w:pPr>
    </w:p>
    <w:p w14:paraId="07C20D8B" w14:textId="7B3EE5CB" w:rsidR="00A16A19" w:rsidRPr="00C95072" w:rsidRDefault="00A16A19" w:rsidP="00A16A19">
      <w:pPr>
        <w:rPr>
          <w:rFonts w:ascii="Times New Roman" w:hAnsi="Times New Roman" w:cs="Times New Roman"/>
        </w:rPr>
      </w:pPr>
      <w:r w:rsidRPr="00C95072">
        <w:rPr>
          <w:rFonts w:ascii="Times New Roman" w:hAnsi="Times New Roman" w:cs="Times New Roman"/>
        </w:rPr>
        <w:t>Saunders, Joe W., Rolfe D. Mandel, Roger T. Saucier, E. Thurman Allen, C. T. Hallmark, Jay K. Johnson, H. Edwin Jackson, Charles M. Allen, Gary L. Stringer, Douglas S. Frink, James K. Feathers, Stephen Williams, Kristen J. Gremillion, Malcolm F. Vidrine, and Reca Jones</w:t>
      </w:r>
    </w:p>
    <w:p w14:paraId="3A8E3668" w14:textId="77777777" w:rsidR="00A16A19" w:rsidRPr="00C95072" w:rsidRDefault="00A16A19" w:rsidP="00A16A19">
      <w:pPr>
        <w:rPr>
          <w:rFonts w:ascii="Times New Roman" w:hAnsi="Times New Roman" w:cs="Times New Roman"/>
        </w:rPr>
      </w:pPr>
      <w:r w:rsidRPr="00C95072">
        <w:rPr>
          <w:rFonts w:ascii="Times New Roman" w:hAnsi="Times New Roman" w:cs="Times New Roman"/>
        </w:rPr>
        <w:t>1997</w:t>
      </w:r>
      <w:r w:rsidRPr="00C95072">
        <w:rPr>
          <w:rFonts w:ascii="Times New Roman" w:hAnsi="Times New Roman" w:cs="Times New Roman"/>
        </w:rPr>
        <w:tab/>
        <w:t xml:space="preserve">A Mound Complex in Louisiana at 5400–5000 Years before the Present. </w:t>
      </w:r>
      <w:r w:rsidRPr="00C95072">
        <w:rPr>
          <w:rFonts w:ascii="Times New Roman" w:hAnsi="Times New Roman" w:cs="Times New Roman"/>
          <w:i/>
        </w:rPr>
        <w:t>Science</w:t>
      </w:r>
      <w:r w:rsidRPr="00C95072">
        <w:rPr>
          <w:rFonts w:ascii="Times New Roman" w:hAnsi="Times New Roman" w:cs="Times New Roman"/>
        </w:rPr>
        <w:t xml:space="preserve"> 277:1796–1799.</w:t>
      </w:r>
    </w:p>
    <w:p w14:paraId="09AE38DA" w14:textId="77777777" w:rsidR="00044E97" w:rsidRPr="00C95072" w:rsidRDefault="00044E97" w:rsidP="00A16A19">
      <w:pPr>
        <w:rPr>
          <w:rFonts w:ascii="Times New Roman" w:hAnsi="Times New Roman" w:cs="Times New Roman"/>
        </w:rPr>
      </w:pPr>
    </w:p>
    <w:p w14:paraId="7CCA145C" w14:textId="3B175896" w:rsidR="00A16A19" w:rsidRPr="00C95072" w:rsidRDefault="00A16A19" w:rsidP="00A16A19">
      <w:pPr>
        <w:rPr>
          <w:rFonts w:ascii="Times New Roman" w:hAnsi="Times New Roman" w:cs="Times New Roman"/>
        </w:rPr>
      </w:pPr>
      <w:r w:rsidRPr="00C95072">
        <w:rPr>
          <w:rFonts w:ascii="Times New Roman" w:hAnsi="Times New Roman" w:cs="Times New Roman"/>
        </w:rPr>
        <w:t>Severinghaus, C.W.</w:t>
      </w:r>
    </w:p>
    <w:p w14:paraId="6F7C12CB" w14:textId="7E524840" w:rsidR="00A16A19" w:rsidRPr="00C95072" w:rsidRDefault="00A16A19" w:rsidP="00A16A19">
      <w:pPr>
        <w:rPr>
          <w:rFonts w:ascii="Times New Roman" w:hAnsi="Times New Roman" w:cs="Times New Roman"/>
        </w:rPr>
      </w:pPr>
      <w:r w:rsidRPr="00C95072">
        <w:rPr>
          <w:rFonts w:ascii="Times New Roman" w:hAnsi="Times New Roman" w:cs="Times New Roman"/>
        </w:rPr>
        <w:t>1949</w:t>
      </w:r>
      <w:r w:rsidRPr="00C95072">
        <w:rPr>
          <w:rFonts w:ascii="Times New Roman" w:hAnsi="Times New Roman" w:cs="Times New Roman"/>
        </w:rPr>
        <w:tab/>
        <w:t xml:space="preserve">Development and Wear as Criteria of Age in White-Tailed Deer. </w:t>
      </w:r>
      <w:r w:rsidRPr="00C95072">
        <w:rPr>
          <w:rFonts w:ascii="Times New Roman" w:hAnsi="Times New Roman" w:cs="Times New Roman"/>
          <w:i/>
          <w:iCs/>
        </w:rPr>
        <w:t xml:space="preserve">The Journal of Wildlife Management </w:t>
      </w:r>
      <w:r w:rsidRPr="00C95072">
        <w:rPr>
          <w:rFonts w:ascii="Times New Roman" w:hAnsi="Times New Roman" w:cs="Times New Roman"/>
        </w:rPr>
        <w:t>13(2):195-216</w:t>
      </w:r>
      <w:r w:rsidR="00413FB2" w:rsidRPr="00C95072">
        <w:rPr>
          <w:rFonts w:ascii="Times New Roman" w:hAnsi="Times New Roman" w:cs="Times New Roman"/>
        </w:rPr>
        <w:t>.</w:t>
      </w:r>
    </w:p>
    <w:p w14:paraId="05E9DBE1" w14:textId="77777777" w:rsidR="00A16A19" w:rsidRPr="00C95072" w:rsidRDefault="00A16A19" w:rsidP="00A16A19">
      <w:pPr>
        <w:rPr>
          <w:rFonts w:ascii="Times New Roman" w:hAnsi="Times New Roman" w:cs="Times New Roman"/>
        </w:rPr>
      </w:pPr>
    </w:p>
    <w:p w14:paraId="77A4EA07" w14:textId="77777777" w:rsidR="00A16A19" w:rsidRPr="00C95072" w:rsidRDefault="00A16A19" w:rsidP="00A16A19">
      <w:pPr>
        <w:rPr>
          <w:rFonts w:ascii="Times New Roman" w:hAnsi="Times New Roman" w:cs="Times New Roman"/>
        </w:rPr>
      </w:pPr>
      <w:r w:rsidRPr="00C95072">
        <w:rPr>
          <w:rFonts w:ascii="Times New Roman" w:hAnsi="Times New Roman" w:cs="Times New Roman"/>
        </w:rPr>
        <w:t>Sherwood Sarah C., Boyce N. Driskell, Asa R. Randall and Scott C. Meeks</w:t>
      </w:r>
    </w:p>
    <w:p w14:paraId="0CB2FD97" w14:textId="77777777" w:rsidR="00A16A19" w:rsidRPr="00C95072" w:rsidRDefault="00A16A19" w:rsidP="00A16A19">
      <w:pPr>
        <w:rPr>
          <w:rFonts w:ascii="Times New Roman" w:hAnsi="Times New Roman" w:cs="Times New Roman"/>
        </w:rPr>
      </w:pPr>
      <w:r w:rsidRPr="00C95072">
        <w:rPr>
          <w:rFonts w:ascii="Times New Roman" w:hAnsi="Times New Roman" w:cs="Times New Roman"/>
        </w:rPr>
        <w:t>2004</w:t>
      </w:r>
      <w:r w:rsidRPr="00C95072">
        <w:rPr>
          <w:rFonts w:ascii="Times New Roman" w:hAnsi="Times New Roman" w:cs="Times New Roman"/>
        </w:rPr>
        <w:tab/>
        <w:t xml:space="preserve">Chronology and Stratigraphy at Dust Cave, Alabama. </w:t>
      </w:r>
      <w:r w:rsidRPr="00C95072">
        <w:rPr>
          <w:rFonts w:ascii="Times New Roman" w:hAnsi="Times New Roman" w:cs="Times New Roman"/>
          <w:i/>
          <w:iCs/>
        </w:rPr>
        <w:t xml:space="preserve">American Antiquity </w:t>
      </w:r>
      <w:r w:rsidRPr="00C95072">
        <w:rPr>
          <w:rFonts w:ascii="Times New Roman" w:hAnsi="Times New Roman" w:cs="Times New Roman"/>
        </w:rPr>
        <w:t>69(3):533-554.</w:t>
      </w:r>
    </w:p>
    <w:p w14:paraId="49B744D3" w14:textId="77777777" w:rsidR="00A16A19" w:rsidRPr="00C95072" w:rsidRDefault="00A16A19" w:rsidP="00A16A19">
      <w:pPr>
        <w:rPr>
          <w:rFonts w:ascii="Times New Roman" w:hAnsi="Times New Roman" w:cs="Times New Roman"/>
        </w:rPr>
      </w:pPr>
    </w:p>
    <w:p w14:paraId="3AF0B10A" w14:textId="47D7ACBF" w:rsidR="00044E97" w:rsidRPr="00C95072" w:rsidRDefault="00044E97" w:rsidP="00A16A19">
      <w:pPr>
        <w:rPr>
          <w:rFonts w:ascii="Times New Roman" w:hAnsi="Times New Roman" w:cs="Times New Roman"/>
        </w:rPr>
      </w:pPr>
      <w:r w:rsidRPr="00C95072">
        <w:rPr>
          <w:rFonts w:ascii="Times New Roman" w:hAnsi="Times New Roman" w:cs="Times New Roman"/>
        </w:rPr>
        <w:t>Shipman, Pat</w:t>
      </w:r>
      <w:r w:rsidR="00A95050" w:rsidRPr="00C95072">
        <w:rPr>
          <w:rFonts w:ascii="Times New Roman" w:hAnsi="Times New Roman" w:cs="Times New Roman"/>
        </w:rPr>
        <w:t>, Giraud Foster, and Margaret J. Shoeninger</w:t>
      </w:r>
    </w:p>
    <w:p w14:paraId="1A7F4070" w14:textId="050A27BB" w:rsidR="00A95050" w:rsidRPr="00C95072" w:rsidRDefault="00A95050" w:rsidP="00A16A19">
      <w:pPr>
        <w:rPr>
          <w:rFonts w:ascii="Times New Roman" w:hAnsi="Times New Roman" w:cs="Times New Roman"/>
        </w:rPr>
      </w:pPr>
      <w:r w:rsidRPr="00C95072">
        <w:rPr>
          <w:rFonts w:ascii="Times New Roman" w:hAnsi="Times New Roman" w:cs="Times New Roman"/>
        </w:rPr>
        <w:t>1984</w:t>
      </w:r>
      <w:r w:rsidRPr="00C95072">
        <w:rPr>
          <w:rFonts w:ascii="Times New Roman" w:hAnsi="Times New Roman" w:cs="Times New Roman"/>
        </w:rPr>
        <w:tab/>
      </w:r>
      <w:r w:rsidR="008D3CBF" w:rsidRPr="00C95072">
        <w:rPr>
          <w:rFonts w:ascii="Times New Roman" w:hAnsi="Times New Roman" w:cs="Times New Roman"/>
        </w:rPr>
        <w:t>Burnt Bones and Teeth: An Experimental Study of Color, Morphology, Crystal Structure, and Shrinkage</w:t>
      </w:r>
      <w:r w:rsidR="00F7458C" w:rsidRPr="00C95072">
        <w:rPr>
          <w:rFonts w:ascii="Times New Roman" w:hAnsi="Times New Roman" w:cs="Times New Roman"/>
        </w:rPr>
        <w:t xml:space="preserve">. </w:t>
      </w:r>
      <w:r w:rsidR="00F7458C" w:rsidRPr="00C95072">
        <w:rPr>
          <w:rFonts w:ascii="Times New Roman" w:hAnsi="Times New Roman" w:cs="Times New Roman"/>
          <w:i/>
          <w:iCs/>
        </w:rPr>
        <w:t xml:space="preserve"> Journal of Archaeological Science </w:t>
      </w:r>
      <w:r w:rsidR="00F7458C" w:rsidRPr="00C95072">
        <w:rPr>
          <w:rFonts w:ascii="Times New Roman" w:hAnsi="Times New Roman" w:cs="Times New Roman"/>
        </w:rPr>
        <w:t>11:307-325.</w:t>
      </w:r>
    </w:p>
    <w:p w14:paraId="1A1EF707" w14:textId="77777777" w:rsidR="00044E97" w:rsidRPr="00C95072" w:rsidRDefault="00044E97" w:rsidP="00A16A19">
      <w:pPr>
        <w:rPr>
          <w:rFonts w:ascii="Times New Roman" w:hAnsi="Times New Roman" w:cs="Times New Roman"/>
        </w:rPr>
      </w:pPr>
    </w:p>
    <w:p w14:paraId="16D82A9F" w14:textId="3EC4AC9E" w:rsidR="00A16A19" w:rsidRPr="00C95072" w:rsidRDefault="00A16A19" w:rsidP="00A16A19">
      <w:pPr>
        <w:rPr>
          <w:rFonts w:ascii="Times New Roman" w:hAnsi="Times New Roman" w:cs="Times New Roman"/>
        </w:rPr>
      </w:pPr>
      <w:r w:rsidRPr="00C95072">
        <w:rPr>
          <w:rFonts w:ascii="Times New Roman" w:hAnsi="Times New Roman" w:cs="Times New Roman"/>
        </w:rPr>
        <w:t>Simek, Jan F.</w:t>
      </w:r>
    </w:p>
    <w:p w14:paraId="7DE7D2AD" w14:textId="575DEAA2" w:rsidR="00A16A19" w:rsidRPr="00C95072" w:rsidRDefault="00A16A19" w:rsidP="00A16A19">
      <w:pPr>
        <w:rPr>
          <w:rFonts w:ascii="Times New Roman" w:hAnsi="Times New Roman" w:cs="Times New Roman"/>
        </w:rPr>
      </w:pPr>
      <w:r w:rsidRPr="00C95072">
        <w:rPr>
          <w:rFonts w:ascii="Times New Roman" w:hAnsi="Times New Roman" w:cs="Times New Roman"/>
        </w:rPr>
        <w:t>2004</w:t>
      </w:r>
      <w:r w:rsidRPr="00C95072">
        <w:rPr>
          <w:rFonts w:ascii="Times New Roman" w:hAnsi="Times New Roman" w:cs="Times New Roman"/>
        </w:rPr>
        <w:tab/>
        <w:t>Archaeology of Caves: History</w:t>
      </w:r>
      <w:r w:rsidR="00413FB2" w:rsidRPr="00C95072">
        <w:rPr>
          <w:rFonts w:ascii="Times New Roman" w:hAnsi="Times New Roman" w:cs="Times New Roman"/>
        </w:rPr>
        <w:t>.</w:t>
      </w:r>
      <w:r w:rsidR="00A54C3F" w:rsidRPr="00C95072">
        <w:rPr>
          <w:rFonts w:ascii="Times New Roman" w:hAnsi="Times New Roman" w:cs="Times New Roman"/>
        </w:rPr>
        <w:t xml:space="preserve"> </w:t>
      </w:r>
      <w:r w:rsidRPr="00C95072">
        <w:rPr>
          <w:rFonts w:ascii="Times New Roman" w:hAnsi="Times New Roman" w:cs="Times New Roman"/>
        </w:rPr>
        <w:t xml:space="preserve">in </w:t>
      </w:r>
      <w:r w:rsidRPr="00C95072">
        <w:rPr>
          <w:rFonts w:ascii="Times New Roman" w:hAnsi="Times New Roman" w:cs="Times New Roman"/>
          <w:i/>
          <w:iCs/>
        </w:rPr>
        <w:t>Encyclopedia of Caves and Karst Science</w:t>
      </w:r>
      <w:r w:rsidR="00413FB2" w:rsidRPr="00C95072">
        <w:rPr>
          <w:rFonts w:ascii="Times New Roman" w:hAnsi="Times New Roman" w:cs="Times New Roman"/>
          <w:i/>
          <w:iCs/>
        </w:rPr>
        <w:t>,</w:t>
      </w:r>
      <w:r w:rsidRPr="00C95072">
        <w:rPr>
          <w:rFonts w:ascii="Times New Roman" w:hAnsi="Times New Roman" w:cs="Times New Roman"/>
        </w:rPr>
        <w:t xml:space="preserve"> edited by John Gunn</w:t>
      </w:r>
      <w:r w:rsidR="00413FB2" w:rsidRPr="00C95072">
        <w:rPr>
          <w:rFonts w:ascii="Times New Roman" w:hAnsi="Times New Roman" w:cs="Times New Roman"/>
        </w:rPr>
        <w:t>, pp.</w:t>
      </w:r>
      <w:r w:rsidR="00862DBF" w:rsidRPr="00C95072">
        <w:rPr>
          <w:rFonts w:ascii="Times New Roman" w:hAnsi="Times New Roman" w:cs="Times New Roman"/>
        </w:rPr>
        <w:t xml:space="preserve"> 80-82.</w:t>
      </w:r>
      <w:r w:rsidRPr="00C95072">
        <w:rPr>
          <w:rFonts w:ascii="Times New Roman" w:hAnsi="Times New Roman" w:cs="Times New Roman"/>
        </w:rPr>
        <w:t xml:space="preserve"> Taylor and Francis Group, New York and London.</w:t>
      </w:r>
    </w:p>
    <w:p w14:paraId="418A2A8A" w14:textId="77777777" w:rsidR="00A16A19" w:rsidRPr="00C95072" w:rsidRDefault="00A16A19" w:rsidP="00A16A19">
      <w:pPr>
        <w:rPr>
          <w:rFonts w:ascii="Times New Roman" w:hAnsi="Times New Roman" w:cs="Times New Roman"/>
        </w:rPr>
      </w:pPr>
    </w:p>
    <w:p w14:paraId="6C8EB4FD" w14:textId="468B818D" w:rsidR="00A16A19" w:rsidRPr="00C95072" w:rsidRDefault="00A16A19" w:rsidP="00A16A19">
      <w:pPr>
        <w:rPr>
          <w:rFonts w:ascii="Times New Roman" w:hAnsi="Times New Roman" w:cs="Times New Roman"/>
        </w:rPr>
      </w:pPr>
      <w:r w:rsidRPr="00C95072">
        <w:rPr>
          <w:rFonts w:ascii="Times New Roman" w:hAnsi="Times New Roman" w:cs="Times New Roman"/>
        </w:rPr>
        <w:t>Simek, Jan F.</w:t>
      </w:r>
      <w:r w:rsidR="00413FB2" w:rsidRPr="00C95072">
        <w:rPr>
          <w:rFonts w:ascii="Times New Roman" w:hAnsi="Times New Roman" w:cs="Times New Roman"/>
        </w:rPr>
        <w:t>,</w:t>
      </w:r>
      <w:r w:rsidRPr="00C95072">
        <w:rPr>
          <w:rFonts w:ascii="Times New Roman" w:hAnsi="Times New Roman" w:cs="Times New Roman"/>
        </w:rPr>
        <w:t xml:space="preserve"> Sarah A. Blankenship, Alan Cressler, Joseph C. Douglas, Amy Wallace, Daniel Weinand, and Heather Welborn </w:t>
      </w:r>
    </w:p>
    <w:p w14:paraId="39C24B57" w14:textId="46006F8D" w:rsidR="00A16A19" w:rsidRPr="00C95072" w:rsidRDefault="00A16A19" w:rsidP="00A16A19">
      <w:pPr>
        <w:rPr>
          <w:rFonts w:ascii="Times New Roman" w:hAnsi="Times New Roman" w:cs="Times New Roman"/>
        </w:rPr>
      </w:pPr>
      <w:r w:rsidRPr="00C95072">
        <w:rPr>
          <w:rFonts w:ascii="Times New Roman" w:hAnsi="Times New Roman" w:cs="Times New Roman"/>
        </w:rPr>
        <w:t>2012</w:t>
      </w:r>
      <w:r w:rsidRPr="00C95072">
        <w:rPr>
          <w:rFonts w:ascii="Times New Roman" w:hAnsi="Times New Roman" w:cs="Times New Roman"/>
        </w:rPr>
        <w:tab/>
        <w:t xml:space="preserve">The </w:t>
      </w:r>
      <w:r w:rsidR="00413FB2" w:rsidRPr="00C95072">
        <w:rPr>
          <w:rFonts w:ascii="Times New Roman" w:hAnsi="Times New Roman" w:cs="Times New Roman"/>
        </w:rPr>
        <w:t>P</w:t>
      </w:r>
      <w:r w:rsidRPr="00C95072">
        <w:rPr>
          <w:rFonts w:ascii="Times New Roman" w:hAnsi="Times New Roman" w:cs="Times New Roman"/>
        </w:rPr>
        <w:t xml:space="preserve">rehistoric </w:t>
      </w:r>
      <w:r w:rsidR="00413FB2" w:rsidRPr="00C95072">
        <w:rPr>
          <w:rFonts w:ascii="Times New Roman" w:hAnsi="Times New Roman" w:cs="Times New Roman"/>
        </w:rPr>
        <w:t>C</w:t>
      </w:r>
      <w:r w:rsidRPr="00C95072">
        <w:rPr>
          <w:rFonts w:ascii="Times New Roman" w:hAnsi="Times New Roman" w:cs="Times New Roman"/>
        </w:rPr>
        <w:t xml:space="preserve">ave </w:t>
      </w:r>
      <w:r w:rsidR="00413FB2" w:rsidRPr="00C95072">
        <w:rPr>
          <w:rFonts w:ascii="Times New Roman" w:hAnsi="Times New Roman" w:cs="Times New Roman"/>
        </w:rPr>
        <w:t>A</w:t>
      </w:r>
      <w:r w:rsidRPr="00C95072">
        <w:rPr>
          <w:rFonts w:ascii="Times New Roman" w:hAnsi="Times New Roman" w:cs="Times New Roman"/>
        </w:rPr>
        <w:t xml:space="preserve">rt and </w:t>
      </w:r>
      <w:r w:rsidR="00413FB2" w:rsidRPr="00C95072">
        <w:rPr>
          <w:rFonts w:ascii="Times New Roman" w:hAnsi="Times New Roman" w:cs="Times New Roman"/>
        </w:rPr>
        <w:t>A</w:t>
      </w:r>
      <w:r w:rsidRPr="00C95072">
        <w:rPr>
          <w:rFonts w:ascii="Times New Roman" w:hAnsi="Times New Roman" w:cs="Times New Roman"/>
        </w:rPr>
        <w:t>rchaeology of Dunbar Cave, Montgomery County, Tennessee</w:t>
      </w:r>
      <w:r w:rsidRPr="00C95072">
        <w:rPr>
          <w:rFonts w:ascii="Times New Roman" w:hAnsi="Times New Roman" w:cs="Times New Roman"/>
          <w:i/>
          <w:iCs/>
        </w:rPr>
        <w:t>. Journal of Cave and Karst Studies</w:t>
      </w:r>
      <w:r w:rsidRPr="00C95072">
        <w:rPr>
          <w:rFonts w:ascii="Times New Roman" w:hAnsi="Times New Roman" w:cs="Times New Roman"/>
        </w:rPr>
        <w:t>, 74(1):19–32.</w:t>
      </w:r>
    </w:p>
    <w:p w14:paraId="119BEE58" w14:textId="77777777" w:rsidR="00413FB2" w:rsidRPr="00C95072" w:rsidRDefault="00413FB2" w:rsidP="00A16A19">
      <w:pPr>
        <w:rPr>
          <w:rFonts w:ascii="Times New Roman" w:hAnsi="Times New Roman" w:cs="Times New Roman"/>
        </w:rPr>
      </w:pPr>
    </w:p>
    <w:p w14:paraId="0B8ABC6F" w14:textId="1838030E" w:rsidR="00A16A19" w:rsidRPr="00C95072" w:rsidRDefault="00A16A19" w:rsidP="00A16A19">
      <w:pPr>
        <w:rPr>
          <w:rFonts w:ascii="Times New Roman" w:hAnsi="Times New Roman" w:cs="Times New Roman"/>
        </w:rPr>
      </w:pPr>
      <w:r w:rsidRPr="00C95072">
        <w:rPr>
          <w:rFonts w:ascii="Times New Roman" w:hAnsi="Times New Roman" w:cs="Times New Roman"/>
        </w:rPr>
        <w:t xml:space="preserve">Smith, Bruce D. </w:t>
      </w:r>
      <w:commentRangeStart w:id="145"/>
      <w:commentRangeEnd w:id="145"/>
      <w:r w:rsidR="00516E6F" w:rsidRPr="00C95072">
        <w:rPr>
          <w:rStyle w:val="CommentReference"/>
        </w:rPr>
        <w:commentReference w:id="145"/>
      </w:r>
    </w:p>
    <w:p w14:paraId="646BA698" w14:textId="0AD35BC4" w:rsidR="00A16A19" w:rsidRPr="00C95072" w:rsidRDefault="00A16A19" w:rsidP="00A16A19">
      <w:pPr>
        <w:rPr>
          <w:rFonts w:ascii="Times New Roman" w:hAnsi="Times New Roman" w:cs="Times New Roman"/>
        </w:rPr>
      </w:pPr>
      <w:r w:rsidRPr="00C95072">
        <w:rPr>
          <w:rFonts w:ascii="Times New Roman" w:hAnsi="Times New Roman" w:cs="Times New Roman"/>
        </w:rPr>
        <w:t>1992</w:t>
      </w:r>
      <w:r w:rsidRPr="00C95072">
        <w:rPr>
          <w:rFonts w:ascii="Times New Roman" w:hAnsi="Times New Roman" w:cs="Times New Roman"/>
        </w:rPr>
        <w:tab/>
      </w:r>
      <w:r w:rsidRPr="00C95072">
        <w:rPr>
          <w:rFonts w:ascii="Times New Roman" w:hAnsi="Times New Roman" w:cs="Times New Roman"/>
          <w:i/>
        </w:rPr>
        <w:t>Rivers of Change : Essays on Early Agriculture in Eastern North America</w:t>
      </w:r>
      <w:r w:rsidRPr="00C95072">
        <w:rPr>
          <w:rFonts w:ascii="Times New Roman" w:hAnsi="Times New Roman" w:cs="Times New Roman"/>
        </w:rPr>
        <w:t>. Smithsonian Institution Press</w:t>
      </w:r>
      <w:r w:rsidR="00516E6F" w:rsidRPr="00C95072">
        <w:rPr>
          <w:rFonts w:ascii="Times New Roman" w:hAnsi="Times New Roman" w:cs="Times New Roman"/>
        </w:rPr>
        <w:t>, Washington, D.C</w:t>
      </w:r>
      <w:r w:rsidRPr="00C95072">
        <w:rPr>
          <w:rFonts w:ascii="Times New Roman" w:hAnsi="Times New Roman" w:cs="Times New Roman"/>
        </w:rPr>
        <w:t>.</w:t>
      </w:r>
    </w:p>
    <w:p w14:paraId="10E2FEDF" w14:textId="0FFD91ED" w:rsidR="00A16A19" w:rsidRPr="00C95072" w:rsidRDefault="00A16A19" w:rsidP="00A16A19">
      <w:pPr>
        <w:rPr>
          <w:rFonts w:ascii="Times New Roman" w:hAnsi="Times New Roman" w:cs="Times New Roman"/>
        </w:rPr>
      </w:pPr>
    </w:p>
    <w:p w14:paraId="0DD3FCB4" w14:textId="15096BC4" w:rsidR="00DD7155" w:rsidRPr="00C95072" w:rsidRDefault="00DD7155" w:rsidP="00A16A19">
      <w:pPr>
        <w:rPr>
          <w:rFonts w:ascii="Times New Roman" w:hAnsi="Times New Roman" w:cs="Times New Roman"/>
        </w:rPr>
      </w:pPr>
    </w:p>
    <w:p w14:paraId="2577F487" w14:textId="77777777" w:rsidR="00DD7155" w:rsidRPr="00C95072" w:rsidRDefault="00DD7155" w:rsidP="00A16A19">
      <w:pPr>
        <w:rPr>
          <w:rFonts w:ascii="Times New Roman" w:hAnsi="Times New Roman" w:cs="Times New Roman"/>
        </w:rPr>
      </w:pPr>
    </w:p>
    <w:p w14:paraId="6F5868D5" w14:textId="316FE3BC" w:rsidR="00A16A19" w:rsidRPr="00C95072" w:rsidRDefault="00A16A19" w:rsidP="00A16A19">
      <w:pPr>
        <w:rPr>
          <w:rFonts w:ascii="Times New Roman" w:hAnsi="Times New Roman" w:cs="Times New Roman"/>
        </w:rPr>
      </w:pPr>
      <w:r w:rsidRPr="00C95072">
        <w:rPr>
          <w:rFonts w:ascii="Times New Roman" w:hAnsi="Times New Roman" w:cs="Times New Roman"/>
        </w:rPr>
        <w:lastRenderedPageBreak/>
        <w:t>Smith</w:t>
      </w:r>
      <w:r w:rsidR="00516E6F" w:rsidRPr="00C95072">
        <w:rPr>
          <w:rFonts w:ascii="Times New Roman" w:hAnsi="Times New Roman" w:cs="Times New Roman"/>
        </w:rPr>
        <w:t>,</w:t>
      </w:r>
      <w:r w:rsidRPr="00C95072">
        <w:rPr>
          <w:rFonts w:ascii="Times New Roman" w:hAnsi="Times New Roman" w:cs="Times New Roman"/>
        </w:rPr>
        <w:t xml:space="preserve"> Jr., Everett N. </w:t>
      </w:r>
    </w:p>
    <w:p w14:paraId="2DBA9995" w14:textId="1E5EDC78" w:rsidR="00A16A19" w:rsidRPr="00C95072" w:rsidRDefault="00A16A19" w:rsidP="00A16A19">
      <w:pPr>
        <w:rPr>
          <w:rFonts w:ascii="Times New Roman" w:hAnsi="Times New Roman" w:cs="Times New Roman"/>
        </w:rPr>
      </w:pPr>
      <w:r w:rsidRPr="00C95072">
        <w:rPr>
          <w:rFonts w:ascii="Times New Roman" w:hAnsi="Times New Roman" w:cs="Times New Roman"/>
        </w:rPr>
        <w:t>1984</w:t>
      </w:r>
      <w:r w:rsidRPr="00C95072">
        <w:rPr>
          <w:rFonts w:ascii="Times New Roman" w:hAnsi="Times New Roman" w:cs="Times New Roman"/>
        </w:rPr>
        <w:tab/>
      </w:r>
      <w:r w:rsidRPr="00C95072">
        <w:rPr>
          <w:rFonts w:ascii="Times New Roman" w:hAnsi="Times New Roman" w:cs="Times New Roman"/>
          <w:i/>
        </w:rPr>
        <w:t>Late Quaternary Vegetational History at Cupola Pond, Ozark National Scenic Riverways, Southeastern Missouri.</w:t>
      </w:r>
      <w:r w:rsidRPr="00C95072">
        <w:rPr>
          <w:rFonts w:ascii="Times New Roman" w:hAnsi="Times New Roman" w:cs="Times New Roman"/>
        </w:rPr>
        <w:t xml:space="preserve"> Unpublished Master’s Thesis, </w:t>
      </w:r>
      <w:r w:rsidR="00516E6F" w:rsidRPr="00C95072">
        <w:rPr>
          <w:rFonts w:ascii="Times New Roman" w:hAnsi="Times New Roman" w:cs="Times New Roman"/>
        </w:rPr>
        <w:t xml:space="preserve">Department of </w:t>
      </w:r>
      <w:r w:rsidR="00862DBF" w:rsidRPr="00C95072">
        <w:rPr>
          <w:rFonts w:ascii="Times New Roman" w:hAnsi="Times New Roman" w:cs="Times New Roman"/>
        </w:rPr>
        <w:t>Geology</w:t>
      </w:r>
      <w:r w:rsidR="00516E6F" w:rsidRPr="00C95072">
        <w:rPr>
          <w:rFonts w:ascii="Times New Roman" w:hAnsi="Times New Roman" w:cs="Times New Roman"/>
        </w:rPr>
        <w:t xml:space="preserve">, </w:t>
      </w:r>
      <w:r w:rsidRPr="00C95072">
        <w:rPr>
          <w:rFonts w:ascii="Times New Roman" w:hAnsi="Times New Roman" w:cs="Times New Roman"/>
        </w:rPr>
        <w:t>University of Tennessee, Knoxville.</w:t>
      </w:r>
    </w:p>
    <w:p w14:paraId="6AA2B9AD" w14:textId="77777777" w:rsidR="00A16A19" w:rsidRPr="00C95072" w:rsidRDefault="00A16A19" w:rsidP="00A16A19">
      <w:pPr>
        <w:rPr>
          <w:rFonts w:ascii="Times New Roman" w:hAnsi="Times New Roman" w:cs="Times New Roman"/>
        </w:rPr>
      </w:pPr>
    </w:p>
    <w:p w14:paraId="7FBA05CC" w14:textId="77777777" w:rsidR="00A16A19" w:rsidRPr="00C95072" w:rsidRDefault="00A16A19" w:rsidP="00A16A19">
      <w:pPr>
        <w:rPr>
          <w:rFonts w:ascii="Times New Roman" w:hAnsi="Times New Roman" w:cs="Times New Roman"/>
        </w:rPr>
      </w:pPr>
      <w:r w:rsidRPr="00C95072">
        <w:rPr>
          <w:rFonts w:ascii="Times New Roman" w:hAnsi="Times New Roman" w:cs="Times New Roman"/>
        </w:rPr>
        <w:t>Southeastern Naturalist</w:t>
      </w:r>
    </w:p>
    <w:p w14:paraId="1E7D6F27" w14:textId="2E7F8ABC" w:rsidR="00A16A19" w:rsidRPr="00C95072" w:rsidRDefault="00A16A19" w:rsidP="00A16A19">
      <w:pPr>
        <w:rPr>
          <w:rFonts w:ascii="Times New Roman" w:hAnsi="Times New Roman" w:cs="Times New Roman"/>
        </w:rPr>
      </w:pPr>
      <w:r w:rsidRPr="00C95072">
        <w:rPr>
          <w:rFonts w:ascii="Times New Roman" w:hAnsi="Times New Roman" w:cs="Times New Roman"/>
        </w:rPr>
        <w:t>2021</w:t>
      </w:r>
      <w:r w:rsidRPr="00C95072">
        <w:rPr>
          <w:rFonts w:ascii="Times New Roman" w:hAnsi="Times New Roman" w:cs="Times New Roman"/>
        </w:rPr>
        <w:tab/>
        <w:t>Southeastern Naturalist Formatting Guidelines</w:t>
      </w:r>
      <w:r w:rsidR="00BB2D05" w:rsidRPr="00C95072">
        <w:rPr>
          <w:rFonts w:ascii="Times New Roman" w:hAnsi="Times New Roman" w:cs="Times New Roman"/>
        </w:rPr>
        <w:t xml:space="preserve">. Electronic document, </w:t>
      </w:r>
      <w:hyperlink r:id="rId62" w:history="1">
        <w:r w:rsidR="00BB2D05" w:rsidRPr="00C95072">
          <w:rPr>
            <w:rStyle w:val="Hyperlink"/>
            <w:rFonts w:ascii="Times New Roman" w:hAnsi="Times New Roman" w:cs="Times New Roman"/>
          </w:rPr>
          <w:t>https://www.eaglehill.us/programs/journals/sena/SENA-formatting-guidelines.pdf</w:t>
        </w:r>
      </w:hyperlink>
      <w:r w:rsidR="00BB2D05" w:rsidRPr="00C95072">
        <w:rPr>
          <w:rFonts w:ascii="Times New Roman" w:hAnsi="Times New Roman" w:cs="Times New Roman"/>
        </w:rPr>
        <w:t>, accessed May 5, 2021.</w:t>
      </w:r>
    </w:p>
    <w:p w14:paraId="4D1DF160" w14:textId="77777777" w:rsidR="00A16A19" w:rsidRPr="00C95072" w:rsidRDefault="00A16A19" w:rsidP="00A16A19">
      <w:pPr>
        <w:rPr>
          <w:rFonts w:ascii="Times New Roman" w:hAnsi="Times New Roman" w:cs="Times New Roman"/>
        </w:rPr>
      </w:pPr>
    </w:p>
    <w:p w14:paraId="10C1D149" w14:textId="77777777" w:rsidR="00A16A19" w:rsidRPr="00C95072" w:rsidRDefault="00A16A19" w:rsidP="00A16A19">
      <w:pPr>
        <w:rPr>
          <w:rFonts w:ascii="Times New Roman" w:hAnsi="Times New Roman" w:cs="Times New Roman"/>
        </w:rPr>
      </w:pPr>
      <w:r w:rsidRPr="00C95072">
        <w:rPr>
          <w:rFonts w:ascii="Times New Roman" w:hAnsi="Times New Roman" w:cs="Times New Roman"/>
        </w:rPr>
        <w:t>Spring, Ryan</w:t>
      </w:r>
    </w:p>
    <w:p w14:paraId="76869616" w14:textId="59B47301" w:rsidR="00A16A19" w:rsidRPr="00C95072" w:rsidRDefault="00A16A19" w:rsidP="00A16A19">
      <w:pPr>
        <w:rPr>
          <w:rFonts w:ascii="Times New Roman" w:hAnsi="Times New Roman" w:cs="Times New Roman"/>
        </w:rPr>
      </w:pPr>
      <w:r w:rsidRPr="00C95072">
        <w:rPr>
          <w:rFonts w:ascii="Times New Roman" w:hAnsi="Times New Roman" w:cs="Times New Roman"/>
        </w:rPr>
        <w:t>2016</w:t>
      </w:r>
      <w:r w:rsidRPr="00C95072">
        <w:rPr>
          <w:rFonts w:ascii="Times New Roman" w:hAnsi="Times New Roman" w:cs="Times New Roman"/>
        </w:rPr>
        <w:tab/>
        <w:t xml:space="preserve">Civilized Tribe: History of the Choctaw. </w:t>
      </w:r>
      <w:commentRangeStart w:id="146"/>
      <w:r w:rsidRPr="00C95072">
        <w:rPr>
          <w:rFonts w:ascii="Times New Roman" w:hAnsi="Times New Roman" w:cs="Times New Roman"/>
        </w:rPr>
        <w:t>Public Lecture at Allen Public Library, Allen, Texas.</w:t>
      </w:r>
      <w:commentRangeEnd w:id="146"/>
      <w:r w:rsidR="003A52D3" w:rsidRPr="00C95072">
        <w:rPr>
          <w:rStyle w:val="CommentReference"/>
        </w:rPr>
        <w:commentReference w:id="146"/>
      </w:r>
      <w:r w:rsidR="00774741" w:rsidRPr="00C95072">
        <w:rPr>
          <w:rFonts w:ascii="Times New Roman" w:hAnsi="Times New Roman" w:cs="Times New Roman"/>
        </w:rPr>
        <w:t xml:space="preserve"> YouTube, February 15, 2016. </w:t>
      </w:r>
      <w:hyperlink r:id="rId63" w:history="1">
        <w:r w:rsidR="00774741" w:rsidRPr="00C95072">
          <w:rPr>
            <w:rStyle w:val="Hyperlink"/>
            <w:rFonts w:ascii="Times New Roman" w:hAnsi="Times New Roman" w:cs="Times New Roman"/>
          </w:rPr>
          <w:t>https://www.youtube.com/watch?v=R-vvu_hQwDQ&amp;t=6s</w:t>
        </w:r>
      </w:hyperlink>
      <w:r w:rsidR="00774741" w:rsidRPr="00C95072">
        <w:rPr>
          <w:rFonts w:ascii="Times New Roman" w:hAnsi="Times New Roman" w:cs="Times New Roman"/>
        </w:rPr>
        <w:t>. accessed July 21, 2022.</w:t>
      </w:r>
    </w:p>
    <w:p w14:paraId="2438CF84" w14:textId="77777777" w:rsidR="00A16A19" w:rsidRPr="00C95072" w:rsidRDefault="00A16A19" w:rsidP="00A16A19">
      <w:pPr>
        <w:rPr>
          <w:rFonts w:ascii="Times New Roman" w:hAnsi="Times New Roman" w:cs="Times New Roman"/>
        </w:rPr>
      </w:pPr>
    </w:p>
    <w:p w14:paraId="327DC8CE" w14:textId="608812E9" w:rsidR="00A16A19" w:rsidRPr="00C95072" w:rsidRDefault="00A16A19" w:rsidP="00A16A19">
      <w:pPr>
        <w:rPr>
          <w:rFonts w:ascii="Times New Roman" w:hAnsi="Times New Roman" w:cs="Times New Roman"/>
        </w:rPr>
      </w:pPr>
      <w:r w:rsidRPr="00C95072">
        <w:rPr>
          <w:rFonts w:ascii="Times New Roman" w:hAnsi="Times New Roman" w:cs="Times New Roman"/>
        </w:rPr>
        <w:t>Stiner, Mary C.</w:t>
      </w:r>
      <w:r w:rsidR="003A52D3" w:rsidRPr="00C95072">
        <w:rPr>
          <w:rFonts w:ascii="Times New Roman" w:hAnsi="Times New Roman" w:cs="Times New Roman"/>
        </w:rPr>
        <w:t>,</w:t>
      </w:r>
      <w:r w:rsidRPr="00C95072">
        <w:rPr>
          <w:rFonts w:ascii="Times New Roman" w:hAnsi="Times New Roman" w:cs="Times New Roman"/>
        </w:rPr>
        <w:t xml:space="preserve"> Steven L. Kuhn</w:t>
      </w:r>
      <w:r w:rsidR="00A04115" w:rsidRPr="00C95072">
        <w:rPr>
          <w:rFonts w:ascii="Times New Roman" w:hAnsi="Times New Roman" w:cs="Times New Roman"/>
        </w:rPr>
        <w:t>, Stephen Weiner, and Ofer Bar-Yosef</w:t>
      </w:r>
      <w:r w:rsidRPr="00C95072">
        <w:rPr>
          <w:rFonts w:ascii="Times New Roman" w:hAnsi="Times New Roman" w:cs="Times New Roman"/>
        </w:rPr>
        <w:t xml:space="preserve"> </w:t>
      </w:r>
    </w:p>
    <w:p w14:paraId="1E8D561D" w14:textId="5E76A6A6" w:rsidR="00A16A19" w:rsidRPr="00C95072" w:rsidRDefault="00A16A19" w:rsidP="00A16A19">
      <w:pPr>
        <w:rPr>
          <w:rFonts w:ascii="Times New Roman" w:hAnsi="Times New Roman" w:cs="Times New Roman"/>
        </w:rPr>
      </w:pPr>
      <w:r w:rsidRPr="00C95072">
        <w:rPr>
          <w:rFonts w:ascii="Times New Roman" w:hAnsi="Times New Roman" w:cs="Times New Roman"/>
        </w:rPr>
        <w:t>1995</w:t>
      </w:r>
      <w:r w:rsidRPr="00C95072">
        <w:rPr>
          <w:rFonts w:ascii="Times New Roman" w:hAnsi="Times New Roman" w:cs="Times New Roman"/>
        </w:rPr>
        <w:tab/>
        <w:t xml:space="preserve">Differential Burning, Recrystallization, and Fragmentation of Archaeological Bone. </w:t>
      </w:r>
      <w:r w:rsidRPr="00C95072">
        <w:rPr>
          <w:rFonts w:ascii="Times New Roman" w:hAnsi="Times New Roman" w:cs="Times New Roman"/>
          <w:i/>
          <w:iCs/>
        </w:rPr>
        <w:t xml:space="preserve">Journal of Archaeological Science </w:t>
      </w:r>
      <w:r w:rsidRPr="00C95072">
        <w:rPr>
          <w:rFonts w:ascii="Times New Roman" w:hAnsi="Times New Roman" w:cs="Times New Roman"/>
        </w:rPr>
        <w:t>22:223-237.</w:t>
      </w:r>
    </w:p>
    <w:p w14:paraId="2F2D50C1" w14:textId="77777777" w:rsidR="00A16A19" w:rsidRPr="00C95072" w:rsidRDefault="00A16A19" w:rsidP="00A16A19">
      <w:pPr>
        <w:rPr>
          <w:rFonts w:ascii="Times New Roman" w:hAnsi="Times New Roman" w:cs="Times New Roman"/>
        </w:rPr>
      </w:pPr>
    </w:p>
    <w:p w14:paraId="787FDB1F" w14:textId="77777777" w:rsidR="00A16A19" w:rsidRPr="00C95072" w:rsidRDefault="00A16A19" w:rsidP="00A16A19">
      <w:pPr>
        <w:rPr>
          <w:rFonts w:ascii="Times New Roman" w:hAnsi="Times New Roman" w:cs="Times New Roman"/>
        </w:rPr>
      </w:pPr>
      <w:r w:rsidRPr="00C95072">
        <w:rPr>
          <w:rFonts w:ascii="Times New Roman" w:hAnsi="Times New Roman" w:cs="Times New Roman"/>
        </w:rPr>
        <w:t xml:space="preserve">Styles, Bonnie W. </w:t>
      </w:r>
    </w:p>
    <w:p w14:paraId="5C061A63" w14:textId="791B31D3" w:rsidR="00A16A19" w:rsidRPr="00C95072" w:rsidRDefault="00A16A19" w:rsidP="00A16A19">
      <w:pPr>
        <w:rPr>
          <w:rFonts w:ascii="Times New Roman" w:hAnsi="Times New Roman" w:cs="Times New Roman"/>
        </w:rPr>
      </w:pPr>
      <w:r w:rsidRPr="00C95072">
        <w:rPr>
          <w:rFonts w:ascii="Times New Roman" w:hAnsi="Times New Roman" w:cs="Times New Roman"/>
        </w:rPr>
        <w:t>2016</w:t>
      </w:r>
      <w:r w:rsidRPr="00C95072">
        <w:rPr>
          <w:rFonts w:ascii="Times New Roman" w:hAnsi="Times New Roman" w:cs="Times New Roman"/>
        </w:rPr>
        <w:tab/>
        <w:t xml:space="preserve">Coding </w:t>
      </w:r>
      <w:r w:rsidR="003A52D3" w:rsidRPr="00C95072">
        <w:rPr>
          <w:rFonts w:ascii="Times New Roman" w:hAnsi="Times New Roman" w:cs="Times New Roman"/>
        </w:rPr>
        <w:t>S</w:t>
      </w:r>
      <w:r w:rsidRPr="00C95072">
        <w:rPr>
          <w:rFonts w:ascii="Times New Roman" w:hAnsi="Times New Roman" w:cs="Times New Roman"/>
        </w:rPr>
        <w:t xml:space="preserve">heet for Cultural Affiliation (Little Freeman Cave (23PU565)- Fauna dataset-1/4" screen). (tDAR id: 402188); </w:t>
      </w:r>
      <w:r w:rsidR="003A52D3" w:rsidRPr="00C95072">
        <w:rPr>
          <w:rFonts w:ascii="Times New Roman" w:hAnsi="Times New Roman" w:cs="Times New Roman"/>
        </w:rPr>
        <w:t>DOI</w:t>
      </w:r>
      <w:r w:rsidRPr="00C95072">
        <w:rPr>
          <w:rFonts w:ascii="Times New Roman" w:hAnsi="Times New Roman" w:cs="Times New Roman"/>
        </w:rPr>
        <w:t>:10.6067/XCV8VX0J6B</w:t>
      </w:r>
      <w:r w:rsidR="003A52D3" w:rsidRPr="00C95072">
        <w:rPr>
          <w:rFonts w:ascii="Times New Roman" w:hAnsi="Times New Roman" w:cs="Times New Roman"/>
        </w:rPr>
        <w:t xml:space="preserve">, accessed </w:t>
      </w:r>
      <w:r w:rsidR="00774741" w:rsidRPr="00C95072">
        <w:rPr>
          <w:rFonts w:ascii="Times New Roman" w:hAnsi="Times New Roman" w:cs="Times New Roman"/>
        </w:rPr>
        <w:t>January 30, 2022.</w:t>
      </w:r>
    </w:p>
    <w:p w14:paraId="712F37FB" w14:textId="3C34F5A4" w:rsidR="00A16A19" w:rsidRPr="00C95072" w:rsidRDefault="00A16A19" w:rsidP="00A16A19">
      <w:pPr>
        <w:rPr>
          <w:rFonts w:ascii="Times New Roman" w:hAnsi="Times New Roman" w:cs="Times New Roman"/>
        </w:rPr>
      </w:pPr>
    </w:p>
    <w:p w14:paraId="49161AA1" w14:textId="1773BD09" w:rsidR="00AA063D" w:rsidRPr="00C95072" w:rsidRDefault="00AA063D" w:rsidP="00AA063D">
      <w:pPr>
        <w:rPr>
          <w:rFonts w:ascii="Times New Roman" w:hAnsi="Times New Roman" w:cs="Times New Roman"/>
        </w:rPr>
      </w:pPr>
      <w:r w:rsidRPr="00C95072">
        <w:rPr>
          <w:rFonts w:ascii="Times New Roman" w:hAnsi="Times New Roman" w:cs="Times New Roman"/>
        </w:rPr>
        <w:t>Styles, Bonnie W., and R. Bruce McMillan</w:t>
      </w:r>
    </w:p>
    <w:p w14:paraId="70087341" w14:textId="3BBCCACE" w:rsidR="00AA063D" w:rsidRPr="00C95072" w:rsidRDefault="00AA063D" w:rsidP="00AA063D">
      <w:pPr>
        <w:rPr>
          <w:rFonts w:ascii="Times New Roman" w:hAnsi="Times New Roman" w:cs="Times New Roman"/>
        </w:rPr>
      </w:pPr>
      <w:r w:rsidRPr="00C95072">
        <w:rPr>
          <w:rFonts w:ascii="Times New Roman" w:hAnsi="Times New Roman" w:cs="Times New Roman"/>
        </w:rPr>
        <w:t>2009</w:t>
      </w:r>
      <w:r w:rsidRPr="00C95072">
        <w:rPr>
          <w:rFonts w:ascii="Times New Roman" w:hAnsi="Times New Roman" w:cs="Times New Roman"/>
        </w:rPr>
        <w:tab/>
        <w:t xml:space="preserve">Archaic Faunal Exploitation in the Prairie Peninsula and Surrounding Regions of the Midcontinent. In </w:t>
      </w:r>
      <w:r w:rsidRPr="00C95072">
        <w:rPr>
          <w:rFonts w:ascii="Times New Roman" w:hAnsi="Times New Roman" w:cs="Times New Roman"/>
          <w:i/>
          <w:iCs/>
        </w:rPr>
        <w:t>Archaic Societies: Diversity and Complexity across the Midcontinent</w:t>
      </w:r>
      <w:r w:rsidRPr="00C95072">
        <w:rPr>
          <w:rFonts w:ascii="Times New Roman" w:hAnsi="Times New Roman" w:cs="Times New Roman"/>
        </w:rPr>
        <w:t>, edited by Thomas E. Emerson, Dale L McElrath and Andrew C. Fortier, pp.39-80. State University of New York Press, Albany.</w:t>
      </w:r>
    </w:p>
    <w:p w14:paraId="4ED6C03A" w14:textId="77777777" w:rsidR="00AA063D" w:rsidRPr="00C95072" w:rsidRDefault="00AA063D" w:rsidP="00A16A19">
      <w:pPr>
        <w:rPr>
          <w:rFonts w:ascii="Times New Roman" w:hAnsi="Times New Roman" w:cs="Times New Roman"/>
        </w:rPr>
      </w:pPr>
    </w:p>
    <w:p w14:paraId="3B83873A" w14:textId="406EF04D" w:rsidR="00A16A19" w:rsidRPr="00C95072" w:rsidRDefault="00A16A19" w:rsidP="00A16A19">
      <w:pPr>
        <w:rPr>
          <w:rFonts w:ascii="Times New Roman" w:hAnsi="Times New Roman" w:cs="Times New Roman"/>
        </w:rPr>
      </w:pPr>
      <w:r w:rsidRPr="00C95072">
        <w:rPr>
          <w:rFonts w:ascii="Times New Roman" w:hAnsi="Times New Roman" w:cs="Times New Roman"/>
        </w:rPr>
        <w:t>Styles, Bonnie W.</w:t>
      </w:r>
      <w:r w:rsidR="003A52D3" w:rsidRPr="00C95072">
        <w:rPr>
          <w:rFonts w:ascii="Times New Roman" w:hAnsi="Times New Roman" w:cs="Times New Roman"/>
        </w:rPr>
        <w:t>,</w:t>
      </w:r>
      <w:r w:rsidRPr="00C95072">
        <w:rPr>
          <w:rFonts w:ascii="Times New Roman" w:hAnsi="Times New Roman" w:cs="Times New Roman"/>
        </w:rPr>
        <w:t xml:space="preserve"> and Mona Colburn</w:t>
      </w:r>
    </w:p>
    <w:p w14:paraId="3FE79D67" w14:textId="18D6ACF9" w:rsidR="00A16A19" w:rsidRPr="00C95072" w:rsidRDefault="00A16A19" w:rsidP="00A16A19">
      <w:pPr>
        <w:rPr>
          <w:rFonts w:ascii="Times New Roman" w:hAnsi="Times New Roman" w:cs="Times New Roman"/>
        </w:rPr>
      </w:pPr>
      <w:r w:rsidRPr="00C95072">
        <w:rPr>
          <w:rFonts w:ascii="Times New Roman" w:hAnsi="Times New Roman" w:cs="Times New Roman"/>
        </w:rPr>
        <w:t>2019</w:t>
      </w:r>
      <w:r w:rsidRPr="00C95072">
        <w:rPr>
          <w:rFonts w:ascii="Times New Roman" w:hAnsi="Times New Roman" w:cs="Times New Roman"/>
        </w:rPr>
        <w:tab/>
        <w:t xml:space="preserve">Taphonomic, </w:t>
      </w:r>
      <w:r w:rsidR="003A52D3" w:rsidRPr="00C95072">
        <w:rPr>
          <w:rFonts w:ascii="Times New Roman" w:hAnsi="Times New Roman" w:cs="Times New Roman"/>
        </w:rPr>
        <w:t>E</w:t>
      </w:r>
      <w:r w:rsidRPr="00C95072">
        <w:rPr>
          <w:rFonts w:ascii="Times New Roman" w:hAnsi="Times New Roman" w:cs="Times New Roman"/>
        </w:rPr>
        <w:t xml:space="preserve">nvironmental, and </w:t>
      </w:r>
      <w:r w:rsidR="003A52D3" w:rsidRPr="00C95072">
        <w:rPr>
          <w:rFonts w:ascii="Times New Roman" w:hAnsi="Times New Roman" w:cs="Times New Roman"/>
        </w:rPr>
        <w:t>C</w:t>
      </w:r>
      <w:r w:rsidRPr="00C95072">
        <w:rPr>
          <w:rFonts w:ascii="Times New Roman" w:hAnsi="Times New Roman" w:cs="Times New Roman"/>
        </w:rPr>
        <w:t xml:space="preserve">ultural </w:t>
      </w:r>
      <w:r w:rsidR="003A52D3" w:rsidRPr="00C95072">
        <w:rPr>
          <w:rFonts w:ascii="Times New Roman" w:hAnsi="Times New Roman" w:cs="Times New Roman"/>
        </w:rPr>
        <w:t>I</w:t>
      </w:r>
      <w:r w:rsidRPr="00C95072">
        <w:rPr>
          <w:rFonts w:ascii="Times New Roman" w:hAnsi="Times New Roman" w:cs="Times New Roman"/>
        </w:rPr>
        <w:t xml:space="preserve">nfluences on Archaic Faunal </w:t>
      </w:r>
      <w:r w:rsidR="003A52D3" w:rsidRPr="00C95072">
        <w:rPr>
          <w:rFonts w:ascii="Times New Roman" w:hAnsi="Times New Roman" w:cs="Times New Roman"/>
        </w:rPr>
        <w:t>A</w:t>
      </w:r>
      <w:r w:rsidRPr="00C95072">
        <w:rPr>
          <w:rFonts w:ascii="Times New Roman" w:hAnsi="Times New Roman" w:cs="Times New Roman"/>
        </w:rPr>
        <w:t xml:space="preserve">ssemblages at Modoc Rock Shelter, Illinois, USA. </w:t>
      </w:r>
      <w:r w:rsidRPr="00C95072">
        <w:rPr>
          <w:rFonts w:ascii="Times New Roman" w:hAnsi="Times New Roman" w:cs="Times New Roman"/>
          <w:i/>
          <w:iCs/>
        </w:rPr>
        <w:t>Quaternary International</w:t>
      </w:r>
      <w:r w:rsidRPr="00C95072">
        <w:rPr>
          <w:rFonts w:ascii="Times New Roman" w:hAnsi="Times New Roman" w:cs="Times New Roman"/>
        </w:rPr>
        <w:t xml:space="preserve"> 530-531:124–145.</w:t>
      </w:r>
    </w:p>
    <w:p w14:paraId="338E5063" w14:textId="77777777" w:rsidR="00A16A19" w:rsidRPr="00C95072" w:rsidRDefault="00A16A19" w:rsidP="00A16A19">
      <w:pPr>
        <w:rPr>
          <w:rFonts w:ascii="Times New Roman" w:hAnsi="Times New Roman" w:cs="Times New Roman"/>
        </w:rPr>
      </w:pPr>
    </w:p>
    <w:p w14:paraId="75AEA2E1" w14:textId="75CD3BFF" w:rsidR="00A16A19" w:rsidRPr="00C95072" w:rsidRDefault="00A16A19" w:rsidP="00A16A19">
      <w:pPr>
        <w:rPr>
          <w:rFonts w:ascii="Times New Roman" w:hAnsi="Times New Roman" w:cs="Times New Roman"/>
        </w:rPr>
      </w:pPr>
      <w:r w:rsidRPr="00C95072">
        <w:rPr>
          <w:rFonts w:ascii="Times New Roman" w:hAnsi="Times New Roman" w:cs="Times New Roman"/>
        </w:rPr>
        <w:t>Thomas, David Hurst</w:t>
      </w:r>
    </w:p>
    <w:p w14:paraId="47AB856D" w14:textId="16E23DA4" w:rsidR="00A16A19" w:rsidRPr="00C95072" w:rsidRDefault="00A16A19" w:rsidP="00A16A19">
      <w:pPr>
        <w:rPr>
          <w:rFonts w:ascii="Times New Roman" w:hAnsi="Times New Roman" w:cs="Times New Roman"/>
        </w:rPr>
      </w:pPr>
      <w:r w:rsidRPr="00C95072">
        <w:rPr>
          <w:rFonts w:ascii="Times New Roman" w:hAnsi="Times New Roman" w:cs="Times New Roman"/>
        </w:rPr>
        <w:t>2008</w:t>
      </w:r>
      <w:r w:rsidRPr="00C95072">
        <w:rPr>
          <w:rFonts w:ascii="Times New Roman" w:hAnsi="Times New Roman" w:cs="Times New Roman"/>
        </w:rPr>
        <w:tab/>
      </w:r>
      <w:r w:rsidRPr="00C95072">
        <w:rPr>
          <w:rFonts w:ascii="Times New Roman" w:hAnsi="Times New Roman" w:cs="Times New Roman"/>
          <w:i/>
          <w:iCs/>
        </w:rPr>
        <w:t xml:space="preserve">Native American Landscapes of St. Catherines Island, Georgia: I. The Theoretical Framework. </w:t>
      </w:r>
      <w:r w:rsidRPr="00C95072">
        <w:rPr>
          <w:rFonts w:ascii="Times New Roman" w:hAnsi="Times New Roman" w:cs="Times New Roman"/>
        </w:rPr>
        <w:t xml:space="preserve">Anthropological </w:t>
      </w:r>
      <w:r w:rsidR="003A52D3" w:rsidRPr="00C95072">
        <w:rPr>
          <w:rFonts w:ascii="Times New Roman" w:hAnsi="Times New Roman" w:cs="Times New Roman"/>
        </w:rPr>
        <w:t>P</w:t>
      </w:r>
      <w:r w:rsidRPr="00C95072">
        <w:rPr>
          <w:rFonts w:ascii="Times New Roman" w:hAnsi="Times New Roman" w:cs="Times New Roman"/>
        </w:rPr>
        <w:t>apers of the American Museum of Natural History 88(1):1-341.</w:t>
      </w:r>
    </w:p>
    <w:p w14:paraId="1A2A91D3" w14:textId="77777777" w:rsidR="00A16A19" w:rsidRPr="00C95072" w:rsidRDefault="00A16A19" w:rsidP="00A16A19">
      <w:pPr>
        <w:rPr>
          <w:rFonts w:ascii="Times New Roman" w:hAnsi="Times New Roman" w:cs="Times New Roman"/>
        </w:rPr>
      </w:pPr>
    </w:p>
    <w:p w14:paraId="6E28FC5A" w14:textId="77777777" w:rsidR="00A16A19" w:rsidRPr="00C95072" w:rsidRDefault="00A16A19" w:rsidP="00A16A19">
      <w:pPr>
        <w:rPr>
          <w:rFonts w:ascii="Times New Roman" w:hAnsi="Times New Roman" w:cs="Times New Roman"/>
        </w:rPr>
      </w:pPr>
      <w:r w:rsidRPr="00C95072">
        <w:rPr>
          <w:rFonts w:ascii="Times New Roman" w:hAnsi="Times New Roman" w:cs="Times New Roman"/>
        </w:rPr>
        <w:t>Twiss, Katheryn C.</w:t>
      </w:r>
    </w:p>
    <w:p w14:paraId="35660B72" w14:textId="7F5A654B" w:rsidR="00A16A19" w:rsidRPr="00C95072" w:rsidRDefault="00A16A19" w:rsidP="00A16A19">
      <w:pPr>
        <w:rPr>
          <w:rFonts w:ascii="Times New Roman" w:hAnsi="Times New Roman" w:cs="Times New Roman"/>
        </w:rPr>
      </w:pPr>
      <w:r w:rsidRPr="00C95072">
        <w:rPr>
          <w:rFonts w:ascii="Times New Roman" w:hAnsi="Times New Roman" w:cs="Times New Roman"/>
        </w:rPr>
        <w:t>2019</w:t>
      </w:r>
      <w:r w:rsidRPr="00C95072">
        <w:rPr>
          <w:rFonts w:ascii="Times New Roman" w:hAnsi="Times New Roman" w:cs="Times New Roman"/>
        </w:rPr>
        <w:tab/>
      </w:r>
      <w:r w:rsidRPr="00C95072">
        <w:rPr>
          <w:rFonts w:ascii="Times New Roman" w:hAnsi="Times New Roman" w:cs="Times New Roman"/>
          <w:i/>
          <w:iCs/>
        </w:rPr>
        <w:t>The Archaeology of Food: Identity, Politics, and Ideology in the Prehistoric and Historic Past</w:t>
      </w:r>
      <w:r w:rsidRPr="00C95072">
        <w:rPr>
          <w:rFonts w:ascii="Times New Roman" w:hAnsi="Times New Roman" w:cs="Times New Roman"/>
        </w:rPr>
        <w:t>. Cambridge University Press</w:t>
      </w:r>
      <w:r w:rsidR="00BA52B3" w:rsidRPr="00C95072">
        <w:rPr>
          <w:rFonts w:ascii="Times New Roman" w:hAnsi="Times New Roman" w:cs="Times New Roman"/>
        </w:rPr>
        <w:t xml:space="preserve">, </w:t>
      </w:r>
      <w:r w:rsidR="00774741" w:rsidRPr="00C95072">
        <w:rPr>
          <w:rFonts w:ascii="Times New Roman" w:hAnsi="Times New Roman" w:cs="Times New Roman"/>
        </w:rPr>
        <w:t>Cambridge.</w:t>
      </w:r>
    </w:p>
    <w:p w14:paraId="26D1ECE8" w14:textId="77777777" w:rsidR="00A16A19" w:rsidRPr="00C95072" w:rsidRDefault="00A16A19" w:rsidP="00A16A19">
      <w:pPr>
        <w:rPr>
          <w:rFonts w:ascii="Times New Roman" w:hAnsi="Times New Roman" w:cs="Times New Roman"/>
        </w:rPr>
      </w:pPr>
    </w:p>
    <w:p w14:paraId="5E7A479D" w14:textId="77777777" w:rsidR="00A16A19" w:rsidRPr="00C95072" w:rsidRDefault="00A16A19" w:rsidP="00A16A19">
      <w:pPr>
        <w:rPr>
          <w:rFonts w:ascii="Times New Roman" w:hAnsi="Times New Roman" w:cs="Times New Roman"/>
        </w:rPr>
      </w:pPr>
      <w:r w:rsidRPr="00C95072">
        <w:rPr>
          <w:rFonts w:ascii="Times New Roman" w:hAnsi="Times New Roman" w:cs="Times New Roman"/>
        </w:rPr>
        <w:lastRenderedPageBreak/>
        <w:t>Ugan, Andrew</w:t>
      </w:r>
    </w:p>
    <w:p w14:paraId="141A28E1" w14:textId="43B5B095" w:rsidR="00A16A19" w:rsidRPr="00C95072" w:rsidRDefault="00A16A19" w:rsidP="00A16A19">
      <w:pPr>
        <w:rPr>
          <w:rFonts w:ascii="Times New Roman" w:hAnsi="Times New Roman" w:cs="Times New Roman"/>
        </w:rPr>
      </w:pPr>
      <w:r w:rsidRPr="00C95072">
        <w:rPr>
          <w:rFonts w:ascii="Times New Roman" w:hAnsi="Times New Roman" w:cs="Times New Roman"/>
        </w:rPr>
        <w:t>2005</w:t>
      </w:r>
      <w:r w:rsidRPr="00C95072">
        <w:rPr>
          <w:rFonts w:ascii="Times New Roman" w:hAnsi="Times New Roman" w:cs="Times New Roman"/>
        </w:rPr>
        <w:tab/>
        <w:t xml:space="preserve">Does Size Matter? Body Size, Mass Collecting, and Their Implications for Understanding Prehistoric Foraging Behavior. </w:t>
      </w:r>
      <w:r w:rsidRPr="00C95072">
        <w:rPr>
          <w:rFonts w:ascii="Times New Roman" w:hAnsi="Times New Roman" w:cs="Times New Roman"/>
          <w:i/>
          <w:iCs/>
        </w:rPr>
        <w:t xml:space="preserve">American Antiquity </w:t>
      </w:r>
      <w:r w:rsidRPr="00C95072">
        <w:rPr>
          <w:rFonts w:ascii="Times New Roman" w:hAnsi="Times New Roman" w:cs="Times New Roman"/>
        </w:rPr>
        <w:t>70(1):75-89.</w:t>
      </w:r>
    </w:p>
    <w:p w14:paraId="56D275AE" w14:textId="77777777" w:rsidR="002A0A61" w:rsidRPr="00C95072" w:rsidRDefault="002A0A61" w:rsidP="00A16A19">
      <w:pPr>
        <w:rPr>
          <w:rFonts w:ascii="Times New Roman" w:hAnsi="Times New Roman" w:cs="Times New Roman"/>
        </w:rPr>
      </w:pPr>
    </w:p>
    <w:p w14:paraId="51E4D41F" w14:textId="3F36ED4D" w:rsidR="00A16A19" w:rsidRPr="00C95072" w:rsidRDefault="00A16A19" w:rsidP="00A16A19">
      <w:pPr>
        <w:rPr>
          <w:rFonts w:ascii="Times New Roman" w:hAnsi="Times New Roman" w:cs="Times New Roman"/>
        </w:rPr>
      </w:pPr>
      <w:r w:rsidRPr="00C95072">
        <w:rPr>
          <w:rFonts w:ascii="Times New Roman" w:hAnsi="Times New Roman" w:cs="Times New Roman"/>
        </w:rPr>
        <w:t>Villa, Paola, and Eric Mahieu</w:t>
      </w:r>
    </w:p>
    <w:p w14:paraId="52AA8EDD" w14:textId="7AAC57F2" w:rsidR="00A16A19" w:rsidRPr="00C95072" w:rsidRDefault="00A16A19" w:rsidP="00A16A19">
      <w:pPr>
        <w:rPr>
          <w:rFonts w:ascii="Times New Roman" w:hAnsi="Times New Roman" w:cs="Times New Roman"/>
        </w:rPr>
      </w:pPr>
      <w:r w:rsidRPr="00C95072">
        <w:rPr>
          <w:rFonts w:ascii="Times New Roman" w:hAnsi="Times New Roman" w:cs="Times New Roman"/>
        </w:rPr>
        <w:t>1991</w:t>
      </w:r>
      <w:r w:rsidRPr="00C95072">
        <w:rPr>
          <w:rFonts w:ascii="Times New Roman" w:hAnsi="Times New Roman" w:cs="Times New Roman"/>
        </w:rPr>
        <w:tab/>
        <w:t xml:space="preserve">Breakage </w:t>
      </w:r>
      <w:r w:rsidR="00FC5AB3" w:rsidRPr="00C95072">
        <w:rPr>
          <w:rFonts w:ascii="Times New Roman" w:hAnsi="Times New Roman" w:cs="Times New Roman"/>
        </w:rPr>
        <w:t>P</w:t>
      </w:r>
      <w:r w:rsidRPr="00C95072">
        <w:rPr>
          <w:rFonts w:ascii="Times New Roman" w:hAnsi="Times New Roman" w:cs="Times New Roman"/>
        </w:rPr>
        <w:t xml:space="preserve">atterns of </w:t>
      </w:r>
      <w:r w:rsidR="00FC5AB3" w:rsidRPr="00C95072">
        <w:rPr>
          <w:rFonts w:ascii="Times New Roman" w:hAnsi="Times New Roman" w:cs="Times New Roman"/>
        </w:rPr>
        <w:t>H</w:t>
      </w:r>
      <w:r w:rsidRPr="00C95072">
        <w:rPr>
          <w:rFonts w:ascii="Times New Roman" w:hAnsi="Times New Roman" w:cs="Times New Roman"/>
        </w:rPr>
        <w:t xml:space="preserve">uman </w:t>
      </w:r>
      <w:r w:rsidR="00FC5AB3" w:rsidRPr="00C95072">
        <w:rPr>
          <w:rFonts w:ascii="Times New Roman" w:hAnsi="Times New Roman" w:cs="Times New Roman"/>
        </w:rPr>
        <w:t>L</w:t>
      </w:r>
      <w:r w:rsidRPr="00C95072">
        <w:rPr>
          <w:rFonts w:ascii="Times New Roman" w:hAnsi="Times New Roman" w:cs="Times New Roman"/>
        </w:rPr>
        <w:t xml:space="preserve">ong </w:t>
      </w:r>
      <w:r w:rsidR="00FC5AB3" w:rsidRPr="00C95072">
        <w:rPr>
          <w:rFonts w:ascii="Times New Roman" w:hAnsi="Times New Roman" w:cs="Times New Roman"/>
        </w:rPr>
        <w:t>B</w:t>
      </w:r>
      <w:r w:rsidRPr="00C95072">
        <w:rPr>
          <w:rFonts w:ascii="Times New Roman" w:hAnsi="Times New Roman" w:cs="Times New Roman"/>
        </w:rPr>
        <w:t xml:space="preserve">ones. </w:t>
      </w:r>
      <w:r w:rsidRPr="00C95072">
        <w:rPr>
          <w:rFonts w:ascii="Times New Roman" w:hAnsi="Times New Roman" w:cs="Times New Roman"/>
          <w:i/>
          <w:iCs/>
        </w:rPr>
        <w:t>Journal of Human Evolution</w:t>
      </w:r>
      <w:r w:rsidRPr="00C95072">
        <w:rPr>
          <w:rFonts w:ascii="Times New Roman" w:hAnsi="Times New Roman" w:cs="Times New Roman"/>
        </w:rPr>
        <w:t xml:space="preserve"> 21(1):27–48.</w:t>
      </w:r>
    </w:p>
    <w:p w14:paraId="743799CF" w14:textId="77777777" w:rsidR="00A16A19" w:rsidRPr="00C95072" w:rsidRDefault="00A16A19" w:rsidP="00A16A19">
      <w:pPr>
        <w:rPr>
          <w:rFonts w:ascii="Times New Roman" w:hAnsi="Times New Roman" w:cs="Times New Roman"/>
        </w:rPr>
      </w:pPr>
    </w:p>
    <w:p w14:paraId="14149F20" w14:textId="79D74D61" w:rsidR="00A16A19" w:rsidRPr="00C95072" w:rsidRDefault="00A16A19" w:rsidP="00A16A19">
      <w:pPr>
        <w:rPr>
          <w:rFonts w:ascii="Times New Roman" w:hAnsi="Times New Roman" w:cs="Times New Roman"/>
        </w:rPr>
      </w:pPr>
      <w:r w:rsidRPr="00C95072">
        <w:rPr>
          <w:rFonts w:ascii="Times New Roman" w:hAnsi="Times New Roman" w:cs="Times New Roman"/>
        </w:rPr>
        <w:t>Wagner, Daniel P.</w:t>
      </w:r>
      <w:r w:rsidR="00FC5AB3" w:rsidRPr="00C95072">
        <w:rPr>
          <w:rFonts w:ascii="Times New Roman" w:hAnsi="Times New Roman" w:cs="Times New Roman"/>
        </w:rPr>
        <w:t>,</w:t>
      </w:r>
      <w:r w:rsidRPr="00C95072">
        <w:rPr>
          <w:rFonts w:ascii="Times New Roman" w:hAnsi="Times New Roman" w:cs="Times New Roman"/>
        </w:rPr>
        <w:t xml:space="preserve"> and Joseph M. McAvoy</w:t>
      </w:r>
    </w:p>
    <w:p w14:paraId="76294B17" w14:textId="0AF0606E" w:rsidR="00A16A19" w:rsidRPr="00C95072" w:rsidRDefault="00A16A19" w:rsidP="00A16A19">
      <w:pPr>
        <w:rPr>
          <w:rFonts w:ascii="Times New Roman" w:hAnsi="Times New Roman" w:cs="Times New Roman"/>
        </w:rPr>
      </w:pPr>
      <w:r w:rsidRPr="00C95072">
        <w:rPr>
          <w:rFonts w:ascii="Times New Roman" w:hAnsi="Times New Roman" w:cs="Times New Roman"/>
        </w:rPr>
        <w:t>2004</w:t>
      </w:r>
      <w:r w:rsidRPr="00C95072">
        <w:rPr>
          <w:rFonts w:ascii="Times New Roman" w:hAnsi="Times New Roman" w:cs="Times New Roman"/>
        </w:rPr>
        <w:tab/>
        <w:t xml:space="preserve">Pedoarchaeology of Cactus Hill, a Sandy Paleoindian Site in Southeastern Virginia, U.S.A. </w:t>
      </w:r>
      <w:r w:rsidRPr="00C95072">
        <w:rPr>
          <w:rFonts w:ascii="Times New Roman" w:hAnsi="Times New Roman" w:cs="Times New Roman"/>
          <w:i/>
          <w:iCs/>
        </w:rPr>
        <w:t>Geoarchaeology: An International Journal</w:t>
      </w:r>
      <w:r w:rsidRPr="00C95072">
        <w:rPr>
          <w:rFonts w:ascii="Times New Roman" w:hAnsi="Times New Roman" w:cs="Times New Roman"/>
        </w:rPr>
        <w:t xml:space="preserve"> 19(4):297-322</w:t>
      </w:r>
      <w:r w:rsidR="00FC5AB3" w:rsidRPr="00C95072">
        <w:rPr>
          <w:rFonts w:ascii="Times New Roman" w:hAnsi="Times New Roman" w:cs="Times New Roman"/>
        </w:rPr>
        <w:t>.</w:t>
      </w:r>
    </w:p>
    <w:p w14:paraId="2932A19A" w14:textId="77777777" w:rsidR="00A16A19" w:rsidRPr="00C95072" w:rsidRDefault="00A16A19" w:rsidP="00A16A19">
      <w:pPr>
        <w:rPr>
          <w:rFonts w:ascii="Times New Roman" w:hAnsi="Times New Roman" w:cs="Times New Roman"/>
        </w:rPr>
      </w:pPr>
    </w:p>
    <w:p w14:paraId="166E4852" w14:textId="77777777" w:rsidR="00A16A19" w:rsidRPr="00C95072" w:rsidRDefault="00A16A19" w:rsidP="00A16A19">
      <w:pPr>
        <w:rPr>
          <w:rFonts w:ascii="Times New Roman" w:hAnsi="Times New Roman" w:cs="Times New Roman"/>
        </w:rPr>
      </w:pPr>
      <w:r w:rsidRPr="00C95072">
        <w:rPr>
          <w:rFonts w:ascii="Times New Roman" w:hAnsi="Times New Roman" w:cs="Times New Roman"/>
        </w:rPr>
        <w:t xml:space="preserve">Walker, Renee B. </w:t>
      </w:r>
    </w:p>
    <w:p w14:paraId="1FD92E2F" w14:textId="454FABB5" w:rsidR="00A16A19" w:rsidRPr="00C95072" w:rsidRDefault="00A16A19" w:rsidP="00A16A19">
      <w:pPr>
        <w:rPr>
          <w:rFonts w:ascii="Times New Roman" w:hAnsi="Times New Roman" w:cs="Times New Roman"/>
        </w:rPr>
      </w:pPr>
      <w:r w:rsidRPr="00C95072">
        <w:rPr>
          <w:rFonts w:ascii="Times New Roman" w:hAnsi="Times New Roman" w:cs="Times New Roman"/>
        </w:rPr>
        <w:t>1998a</w:t>
      </w:r>
      <w:r w:rsidRPr="00C95072">
        <w:rPr>
          <w:rFonts w:ascii="Times New Roman" w:hAnsi="Times New Roman" w:cs="Times New Roman"/>
        </w:rPr>
        <w:tab/>
        <w:t>The Late Paleoindian through Middle Archaic Faunal Remains from Dust Cave, Alabama. Ph.D. dissertation</w:t>
      </w:r>
      <w:r w:rsidR="00FC5AB3" w:rsidRPr="00C95072">
        <w:rPr>
          <w:rFonts w:ascii="Times New Roman" w:hAnsi="Times New Roman" w:cs="Times New Roman"/>
        </w:rPr>
        <w:t>,</w:t>
      </w:r>
      <w:r w:rsidRPr="00C95072">
        <w:rPr>
          <w:rFonts w:ascii="Times New Roman" w:hAnsi="Times New Roman" w:cs="Times New Roman"/>
        </w:rPr>
        <w:t xml:space="preserve"> Department of Anthropology, University of Tennessee, Knoxville.</w:t>
      </w:r>
    </w:p>
    <w:p w14:paraId="69CD83FC" w14:textId="77777777" w:rsidR="00A16A19" w:rsidRPr="00C95072" w:rsidRDefault="00A16A19" w:rsidP="00A16A19">
      <w:pPr>
        <w:rPr>
          <w:rFonts w:ascii="Times New Roman" w:hAnsi="Times New Roman" w:cs="Times New Roman"/>
        </w:rPr>
      </w:pPr>
    </w:p>
    <w:p w14:paraId="0C4D3C42" w14:textId="79855D8D" w:rsidR="00A16A19" w:rsidRPr="00C95072" w:rsidRDefault="00A16A19" w:rsidP="00A16A19">
      <w:pPr>
        <w:rPr>
          <w:rFonts w:ascii="Times New Roman" w:hAnsi="Times New Roman" w:cs="Times New Roman"/>
        </w:rPr>
      </w:pPr>
      <w:r w:rsidRPr="00C95072">
        <w:rPr>
          <w:rFonts w:ascii="Times New Roman" w:hAnsi="Times New Roman" w:cs="Times New Roman"/>
        </w:rPr>
        <w:t>1998b</w:t>
      </w:r>
      <w:r w:rsidR="00DD7155" w:rsidRPr="00C95072">
        <w:rPr>
          <w:rFonts w:ascii="Times New Roman" w:hAnsi="Times New Roman" w:cs="Times New Roman"/>
        </w:rPr>
        <w:tab/>
      </w:r>
      <w:r w:rsidRPr="00C95072">
        <w:rPr>
          <w:rFonts w:ascii="Times New Roman" w:hAnsi="Times New Roman" w:cs="Times New Roman"/>
        </w:rPr>
        <w:t xml:space="preserve">Dust Cave, Alabama Archaic faunal dataset. (tDAR id: 394390); </w:t>
      </w:r>
      <w:r w:rsidR="00FC5AB3" w:rsidRPr="00C95072">
        <w:rPr>
          <w:rFonts w:ascii="Times New Roman" w:hAnsi="Times New Roman" w:cs="Times New Roman"/>
        </w:rPr>
        <w:t>DOI</w:t>
      </w:r>
      <w:r w:rsidRPr="00C95072">
        <w:rPr>
          <w:rFonts w:ascii="Times New Roman" w:hAnsi="Times New Roman" w:cs="Times New Roman"/>
        </w:rPr>
        <w:t>:10.6067/XCV8W95B74</w:t>
      </w:r>
      <w:r w:rsidR="00FC5AB3" w:rsidRPr="00C95072">
        <w:rPr>
          <w:rFonts w:ascii="Times New Roman" w:hAnsi="Times New Roman" w:cs="Times New Roman"/>
        </w:rPr>
        <w:t>, accessed</w:t>
      </w:r>
      <w:r w:rsidR="00774741" w:rsidRPr="00C95072">
        <w:rPr>
          <w:rFonts w:ascii="Times New Roman" w:hAnsi="Times New Roman" w:cs="Times New Roman"/>
        </w:rPr>
        <w:t xml:space="preserve"> January 30, 2022</w:t>
      </w:r>
    </w:p>
    <w:p w14:paraId="0A0D5E10" w14:textId="77777777" w:rsidR="00A16A19" w:rsidRPr="00C95072" w:rsidRDefault="00A16A19" w:rsidP="00A16A19">
      <w:pPr>
        <w:rPr>
          <w:rFonts w:ascii="Times New Roman" w:hAnsi="Times New Roman" w:cs="Times New Roman"/>
        </w:rPr>
      </w:pPr>
      <w:r w:rsidRPr="00C95072">
        <w:rPr>
          <w:rFonts w:ascii="Times New Roman" w:hAnsi="Times New Roman" w:cs="Times New Roman"/>
        </w:rPr>
        <w:t xml:space="preserve"> </w:t>
      </w:r>
    </w:p>
    <w:p w14:paraId="3DDE3420" w14:textId="77777777" w:rsidR="00A16A19" w:rsidRPr="00C95072" w:rsidRDefault="00A16A19" w:rsidP="00A16A19">
      <w:pPr>
        <w:rPr>
          <w:rFonts w:ascii="Times New Roman" w:hAnsi="Times New Roman" w:cs="Times New Roman"/>
        </w:rPr>
      </w:pPr>
      <w:r w:rsidRPr="00C95072">
        <w:rPr>
          <w:rFonts w:ascii="Times New Roman" w:hAnsi="Times New Roman" w:cs="Times New Roman"/>
        </w:rPr>
        <w:t>2010</w:t>
      </w:r>
      <w:r w:rsidRPr="00C95072">
        <w:rPr>
          <w:rFonts w:ascii="Times New Roman" w:hAnsi="Times New Roman" w:cs="Times New Roman"/>
        </w:rPr>
        <w:tab/>
        <w:t xml:space="preserve">Paleoindian and Archaic Activities at Dust Cave, Alabama: The Secular and the Sacred. </w:t>
      </w:r>
      <w:r w:rsidRPr="00C95072">
        <w:rPr>
          <w:rFonts w:ascii="Times New Roman" w:hAnsi="Times New Roman" w:cs="Times New Roman"/>
          <w:i/>
          <w:iCs/>
        </w:rPr>
        <w:t>North American Archaeologist</w:t>
      </w:r>
      <w:r w:rsidRPr="00C95072">
        <w:rPr>
          <w:rFonts w:ascii="Times New Roman" w:hAnsi="Times New Roman" w:cs="Times New Roman"/>
        </w:rPr>
        <w:t xml:space="preserve"> 31:427-445.</w:t>
      </w:r>
    </w:p>
    <w:p w14:paraId="10827ED4" w14:textId="77777777" w:rsidR="00A16A19" w:rsidRPr="00C95072" w:rsidRDefault="00A16A19" w:rsidP="00A16A19">
      <w:pPr>
        <w:rPr>
          <w:rFonts w:ascii="Times New Roman" w:hAnsi="Times New Roman" w:cs="Times New Roman"/>
        </w:rPr>
      </w:pPr>
    </w:p>
    <w:p w14:paraId="79483E43" w14:textId="77777777" w:rsidR="00A16A19" w:rsidRPr="00C95072" w:rsidRDefault="00A16A19" w:rsidP="00A16A19">
      <w:pPr>
        <w:rPr>
          <w:rFonts w:ascii="Times New Roman" w:hAnsi="Times New Roman" w:cs="Times New Roman"/>
        </w:rPr>
      </w:pPr>
      <w:r w:rsidRPr="00C95072">
        <w:rPr>
          <w:rFonts w:ascii="Times New Roman" w:hAnsi="Times New Roman" w:cs="Times New Roman"/>
        </w:rPr>
        <w:t xml:space="preserve">Walthall, John A. </w:t>
      </w:r>
    </w:p>
    <w:p w14:paraId="638999D5" w14:textId="77777777" w:rsidR="00A16A19" w:rsidRPr="00C95072" w:rsidRDefault="00A16A19" w:rsidP="00A16A19">
      <w:pPr>
        <w:rPr>
          <w:rFonts w:ascii="Times New Roman" w:hAnsi="Times New Roman" w:cs="Times New Roman"/>
        </w:rPr>
      </w:pPr>
      <w:r w:rsidRPr="00C95072">
        <w:rPr>
          <w:rFonts w:ascii="Times New Roman" w:hAnsi="Times New Roman" w:cs="Times New Roman"/>
        </w:rPr>
        <w:t>1998</w:t>
      </w:r>
      <w:r w:rsidRPr="00C95072">
        <w:rPr>
          <w:rFonts w:ascii="Times New Roman" w:hAnsi="Times New Roman" w:cs="Times New Roman"/>
        </w:rPr>
        <w:tab/>
        <w:t xml:space="preserve">Rockshelters and Hunter-Gatherer Adaptation to the Pleistocene/Holocene Transition. </w:t>
      </w:r>
      <w:r w:rsidRPr="00C95072">
        <w:rPr>
          <w:rFonts w:ascii="Times New Roman" w:hAnsi="Times New Roman" w:cs="Times New Roman"/>
          <w:i/>
          <w:iCs/>
        </w:rPr>
        <w:t>American Antiquity</w:t>
      </w:r>
      <w:r w:rsidRPr="00C95072">
        <w:rPr>
          <w:rFonts w:ascii="Times New Roman" w:hAnsi="Times New Roman" w:cs="Times New Roman"/>
        </w:rPr>
        <w:t xml:space="preserve"> 63:223-238.</w:t>
      </w:r>
    </w:p>
    <w:p w14:paraId="55E9D77C" w14:textId="77777777" w:rsidR="00B05B01" w:rsidRPr="00C95072" w:rsidRDefault="00B05B01" w:rsidP="00A16A19">
      <w:pPr>
        <w:rPr>
          <w:rFonts w:ascii="Times New Roman" w:hAnsi="Times New Roman" w:cs="Times New Roman"/>
        </w:rPr>
      </w:pPr>
    </w:p>
    <w:p w14:paraId="0560D354" w14:textId="4B7801CC" w:rsidR="00A16A19" w:rsidRPr="00C95072" w:rsidRDefault="00A16A19" w:rsidP="00A16A19">
      <w:pPr>
        <w:rPr>
          <w:rFonts w:ascii="Times New Roman" w:hAnsi="Times New Roman" w:cs="Times New Roman"/>
        </w:rPr>
      </w:pPr>
      <w:r w:rsidRPr="00C95072">
        <w:rPr>
          <w:rFonts w:ascii="Times New Roman" w:hAnsi="Times New Roman" w:cs="Times New Roman"/>
        </w:rPr>
        <w:t xml:space="preserve">Walthall, John. A., and Brad Koldehoff. </w:t>
      </w:r>
    </w:p>
    <w:p w14:paraId="6E97E959" w14:textId="77777777" w:rsidR="00A16A19" w:rsidRPr="00C95072" w:rsidRDefault="00A16A19" w:rsidP="00A16A19">
      <w:pPr>
        <w:rPr>
          <w:rFonts w:ascii="Times New Roman" w:hAnsi="Times New Roman" w:cs="Times New Roman"/>
        </w:rPr>
      </w:pPr>
      <w:r w:rsidRPr="00C95072">
        <w:rPr>
          <w:rFonts w:ascii="Times New Roman" w:hAnsi="Times New Roman" w:cs="Times New Roman"/>
        </w:rPr>
        <w:t>1998</w:t>
      </w:r>
      <w:r w:rsidRPr="00C95072">
        <w:rPr>
          <w:rFonts w:ascii="Times New Roman" w:hAnsi="Times New Roman" w:cs="Times New Roman"/>
        </w:rPr>
        <w:tab/>
        <w:t xml:space="preserve">Hunter-gatherer Interaction and Alliance Formation: Dalton and the Cult of the Long Blade. </w:t>
      </w:r>
      <w:r w:rsidRPr="00C95072">
        <w:rPr>
          <w:rFonts w:ascii="Times New Roman" w:hAnsi="Times New Roman" w:cs="Times New Roman"/>
          <w:i/>
        </w:rPr>
        <w:t>Plains Anthropologist</w:t>
      </w:r>
      <w:r w:rsidRPr="00C95072">
        <w:rPr>
          <w:rFonts w:ascii="Times New Roman" w:hAnsi="Times New Roman" w:cs="Times New Roman"/>
        </w:rPr>
        <w:t xml:space="preserve"> 43:257–273.</w:t>
      </w:r>
    </w:p>
    <w:p w14:paraId="4F6FF46A" w14:textId="77777777" w:rsidR="004D0B19" w:rsidRPr="00C95072" w:rsidRDefault="004D0B19" w:rsidP="00A16A19">
      <w:pPr>
        <w:rPr>
          <w:rFonts w:ascii="Times New Roman" w:hAnsi="Times New Roman" w:cs="Times New Roman"/>
        </w:rPr>
      </w:pPr>
    </w:p>
    <w:p w14:paraId="2B801975" w14:textId="6B15DB0B" w:rsidR="00A16A19" w:rsidRPr="00C95072" w:rsidRDefault="00A16A19" w:rsidP="00A16A19">
      <w:pPr>
        <w:rPr>
          <w:rFonts w:ascii="Times New Roman" w:hAnsi="Times New Roman" w:cs="Times New Roman"/>
        </w:rPr>
      </w:pPr>
      <w:r w:rsidRPr="00C95072">
        <w:rPr>
          <w:rFonts w:ascii="Times New Roman" w:hAnsi="Times New Roman" w:cs="Times New Roman"/>
        </w:rPr>
        <w:t xml:space="preserve">Wampler, Marc E. </w:t>
      </w:r>
    </w:p>
    <w:p w14:paraId="6C5D6BE0" w14:textId="77777777" w:rsidR="00A16A19" w:rsidRPr="00C95072" w:rsidRDefault="00A16A19" w:rsidP="00A16A19">
      <w:pPr>
        <w:rPr>
          <w:rFonts w:ascii="Times New Roman" w:hAnsi="Times New Roman" w:cs="Times New Roman"/>
        </w:rPr>
      </w:pPr>
      <w:r w:rsidRPr="00C95072">
        <w:rPr>
          <w:rFonts w:ascii="Times New Roman" w:hAnsi="Times New Roman" w:cs="Times New Roman"/>
        </w:rPr>
        <w:t>2000</w:t>
      </w:r>
      <w:r w:rsidRPr="00C95072">
        <w:rPr>
          <w:rFonts w:ascii="Times New Roman" w:hAnsi="Times New Roman" w:cs="Times New Roman"/>
        </w:rPr>
        <w:tab/>
        <w:t xml:space="preserve">White-Tailed Deer Remains from the Albertson Site (3BE174), A Northwest Arkansas Rockshelter. Unpublished Master’s thesis, Department of Anthropology, University of Arkansas, Fayetteville. </w:t>
      </w:r>
    </w:p>
    <w:p w14:paraId="5700706D" w14:textId="77777777" w:rsidR="00A16A19" w:rsidRPr="00C95072" w:rsidRDefault="00A16A19" w:rsidP="00A16A19">
      <w:pPr>
        <w:rPr>
          <w:rFonts w:ascii="Times New Roman" w:hAnsi="Times New Roman" w:cs="Times New Roman"/>
        </w:rPr>
      </w:pPr>
    </w:p>
    <w:p w14:paraId="46E5EFC5" w14:textId="77777777" w:rsidR="00A16A19" w:rsidRPr="00C95072" w:rsidRDefault="00A16A19" w:rsidP="00A16A19">
      <w:pPr>
        <w:rPr>
          <w:rFonts w:ascii="Times New Roman" w:hAnsi="Times New Roman" w:cs="Times New Roman"/>
        </w:rPr>
      </w:pPr>
      <w:r w:rsidRPr="00C95072">
        <w:rPr>
          <w:rFonts w:ascii="Times New Roman" w:hAnsi="Times New Roman" w:cs="Times New Roman"/>
        </w:rPr>
        <w:t>Weitzel, Elic M.</w:t>
      </w:r>
    </w:p>
    <w:p w14:paraId="7E2C412A" w14:textId="77777777" w:rsidR="00A16A19" w:rsidRPr="00C95072" w:rsidRDefault="00A16A19" w:rsidP="00A16A19">
      <w:pPr>
        <w:rPr>
          <w:rFonts w:ascii="Times New Roman" w:hAnsi="Times New Roman" w:cs="Times New Roman"/>
        </w:rPr>
      </w:pPr>
      <w:r w:rsidRPr="00C95072">
        <w:rPr>
          <w:rFonts w:ascii="Times New Roman" w:hAnsi="Times New Roman" w:cs="Times New Roman"/>
        </w:rPr>
        <w:t>2019</w:t>
      </w:r>
      <w:r w:rsidRPr="00C95072">
        <w:rPr>
          <w:rFonts w:ascii="Times New Roman" w:hAnsi="Times New Roman" w:cs="Times New Roman"/>
        </w:rPr>
        <w:tab/>
        <w:t xml:space="preserve">Declining Foraging Efficiency in the Middle Tennessee River Valley Prior to Initial Domestication. </w:t>
      </w:r>
      <w:r w:rsidRPr="00C95072">
        <w:rPr>
          <w:rFonts w:ascii="Times New Roman" w:hAnsi="Times New Roman" w:cs="Times New Roman"/>
          <w:i/>
          <w:iCs/>
        </w:rPr>
        <w:t xml:space="preserve">American Antiquity </w:t>
      </w:r>
      <w:r w:rsidRPr="00C95072">
        <w:rPr>
          <w:rFonts w:ascii="Times New Roman" w:hAnsi="Times New Roman" w:cs="Times New Roman"/>
        </w:rPr>
        <w:t>84(2):191-214.</w:t>
      </w:r>
    </w:p>
    <w:p w14:paraId="02CCD7FB" w14:textId="77777777" w:rsidR="00A16A19" w:rsidRPr="00C95072" w:rsidRDefault="00A16A19" w:rsidP="00A16A19">
      <w:pPr>
        <w:rPr>
          <w:rFonts w:ascii="Times New Roman" w:hAnsi="Times New Roman" w:cs="Times New Roman"/>
        </w:rPr>
      </w:pPr>
    </w:p>
    <w:p w14:paraId="07866512" w14:textId="77777777" w:rsidR="00A16A19" w:rsidRPr="00C95072" w:rsidRDefault="00A16A19" w:rsidP="00A16A19">
      <w:pPr>
        <w:rPr>
          <w:rFonts w:ascii="Times New Roman" w:hAnsi="Times New Roman" w:cs="Times New Roman"/>
        </w:rPr>
      </w:pPr>
      <w:r w:rsidRPr="00C95072">
        <w:rPr>
          <w:rFonts w:ascii="Times New Roman" w:hAnsi="Times New Roman" w:cs="Times New Roman"/>
        </w:rPr>
        <w:t>Wiant, Michael D., Kenneth B. Farnsworth, and Edwin R. Hajic</w:t>
      </w:r>
    </w:p>
    <w:p w14:paraId="49E00F73" w14:textId="11C4D152" w:rsidR="00A16A19" w:rsidRPr="00C95072" w:rsidRDefault="00A16A19" w:rsidP="00A16A19">
      <w:pPr>
        <w:rPr>
          <w:rFonts w:ascii="Times New Roman" w:hAnsi="Times New Roman" w:cs="Times New Roman"/>
        </w:rPr>
      </w:pPr>
      <w:r w:rsidRPr="00C95072">
        <w:rPr>
          <w:rFonts w:ascii="Times New Roman" w:hAnsi="Times New Roman" w:cs="Times New Roman"/>
        </w:rPr>
        <w:t>2009</w:t>
      </w:r>
      <w:r w:rsidRPr="00C95072">
        <w:rPr>
          <w:rFonts w:ascii="Times New Roman" w:hAnsi="Times New Roman" w:cs="Times New Roman"/>
        </w:rPr>
        <w:tab/>
        <w:t xml:space="preserve">The Archaic Period in the Lower Illinois River Basin. </w:t>
      </w:r>
      <w:r w:rsidR="00D6736A" w:rsidRPr="00C95072">
        <w:rPr>
          <w:rFonts w:ascii="Times New Roman" w:hAnsi="Times New Roman" w:cs="Times New Roman"/>
        </w:rPr>
        <w:t>I</w:t>
      </w:r>
      <w:r w:rsidRPr="00C95072">
        <w:rPr>
          <w:rFonts w:ascii="Times New Roman" w:hAnsi="Times New Roman" w:cs="Times New Roman"/>
        </w:rPr>
        <w:t xml:space="preserve">n </w:t>
      </w:r>
      <w:r w:rsidRPr="00C95072">
        <w:rPr>
          <w:rFonts w:ascii="Times New Roman" w:hAnsi="Times New Roman" w:cs="Times New Roman"/>
          <w:i/>
          <w:iCs/>
        </w:rPr>
        <w:t>Archaic Societies: Diversity and Complexity across the Midcontinent</w:t>
      </w:r>
      <w:r w:rsidR="00D6736A" w:rsidRPr="00C95072">
        <w:rPr>
          <w:rFonts w:ascii="Times New Roman" w:hAnsi="Times New Roman" w:cs="Times New Roman"/>
          <w:i/>
          <w:iCs/>
        </w:rPr>
        <w:t xml:space="preserve">, </w:t>
      </w:r>
      <w:r w:rsidR="00D6736A" w:rsidRPr="00C95072">
        <w:rPr>
          <w:rFonts w:ascii="Times New Roman" w:hAnsi="Times New Roman" w:cs="Times New Roman"/>
        </w:rPr>
        <w:t>e</w:t>
      </w:r>
      <w:r w:rsidRPr="00C95072">
        <w:rPr>
          <w:rFonts w:ascii="Times New Roman" w:hAnsi="Times New Roman" w:cs="Times New Roman"/>
        </w:rPr>
        <w:t xml:space="preserve">dited by Thomas E. Emerson, Dale L </w:t>
      </w:r>
      <w:r w:rsidRPr="00C95072">
        <w:rPr>
          <w:rFonts w:ascii="Times New Roman" w:hAnsi="Times New Roman" w:cs="Times New Roman"/>
        </w:rPr>
        <w:lastRenderedPageBreak/>
        <w:t>McElrath and Andrew C. Fortier, pp. 229-286. State University of New York Press, Albany</w:t>
      </w:r>
      <w:r w:rsidR="00D6736A" w:rsidRPr="00C95072">
        <w:rPr>
          <w:rFonts w:ascii="Times New Roman" w:hAnsi="Times New Roman" w:cs="Times New Roman"/>
        </w:rPr>
        <w:t>.</w:t>
      </w:r>
    </w:p>
    <w:p w14:paraId="3D815F10" w14:textId="77777777" w:rsidR="00D3762C" w:rsidRPr="00C95072" w:rsidRDefault="00D3762C" w:rsidP="00A16A19">
      <w:pPr>
        <w:rPr>
          <w:rFonts w:ascii="Times New Roman" w:hAnsi="Times New Roman" w:cs="Times New Roman"/>
        </w:rPr>
      </w:pPr>
    </w:p>
    <w:p w14:paraId="096AE859" w14:textId="0BD67634" w:rsidR="00A16A19" w:rsidRPr="00C95072" w:rsidRDefault="00A16A19" w:rsidP="00A16A19">
      <w:pPr>
        <w:rPr>
          <w:rFonts w:ascii="Times New Roman" w:hAnsi="Times New Roman" w:cs="Times New Roman"/>
        </w:rPr>
      </w:pPr>
      <w:r w:rsidRPr="00C95072">
        <w:rPr>
          <w:rFonts w:ascii="Times New Roman" w:hAnsi="Times New Roman" w:cs="Times New Roman"/>
        </w:rPr>
        <w:t>Winterhalder, Bruce</w:t>
      </w:r>
    </w:p>
    <w:p w14:paraId="65604571" w14:textId="4196D973" w:rsidR="00A16A19" w:rsidRPr="00C95072" w:rsidRDefault="00A16A19" w:rsidP="00A16A19">
      <w:pPr>
        <w:rPr>
          <w:rFonts w:ascii="Times New Roman" w:hAnsi="Times New Roman" w:cs="Times New Roman"/>
        </w:rPr>
      </w:pPr>
      <w:r w:rsidRPr="00C95072">
        <w:rPr>
          <w:rFonts w:ascii="Times New Roman" w:hAnsi="Times New Roman" w:cs="Times New Roman"/>
        </w:rPr>
        <w:t>1981</w:t>
      </w:r>
      <w:r w:rsidRPr="00C95072">
        <w:rPr>
          <w:rFonts w:ascii="Times New Roman" w:hAnsi="Times New Roman" w:cs="Times New Roman"/>
        </w:rPr>
        <w:tab/>
        <w:t xml:space="preserve">Optimal Foraging Strategies and Hunter-Gatherer Research in Anthropology: Theory and Models. </w:t>
      </w:r>
      <w:r w:rsidR="00D6736A" w:rsidRPr="00C95072">
        <w:rPr>
          <w:rFonts w:ascii="Times New Roman" w:hAnsi="Times New Roman" w:cs="Times New Roman"/>
        </w:rPr>
        <w:t>I</w:t>
      </w:r>
      <w:r w:rsidRPr="00C95072">
        <w:rPr>
          <w:rFonts w:ascii="Times New Roman" w:hAnsi="Times New Roman" w:cs="Times New Roman"/>
        </w:rPr>
        <w:t xml:space="preserve">n </w:t>
      </w:r>
      <w:r w:rsidRPr="00C95072">
        <w:rPr>
          <w:rFonts w:ascii="Times New Roman" w:hAnsi="Times New Roman" w:cs="Times New Roman"/>
          <w:i/>
        </w:rPr>
        <w:t>Hunter-Gatherer Foraging Strategies: Ethnographic and Archeological Analyses</w:t>
      </w:r>
      <w:r w:rsidR="00D6736A" w:rsidRPr="00C95072">
        <w:rPr>
          <w:rFonts w:ascii="Times New Roman" w:hAnsi="Times New Roman" w:cs="Times New Roman"/>
          <w:i/>
        </w:rPr>
        <w:t xml:space="preserve">, </w:t>
      </w:r>
      <w:r w:rsidR="00D6736A" w:rsidRPr="00C95072">
        <w:rPr>
          <w:rFonts w:ascii="Times New Roman" w:hAnsi="Times New Roman" w:cs="Times New Roman"/>
        </w:rPr>
        <w:t>e</w:t>
      </w:r>
      <w:r w:rsidRPr="00C95072">
        <w:rPr>
          <w:rFonts w:ascii="Times New Roman" w:hAnsi="Times New Roman" w:cs="Times New Roman"/>
        </w:rPr>
        <w:t>dited by Bruce Winterhalder and Eric Alden Smith, pp. 13-35. University of Chicago Press</w:t>
      </w:r>
      <w:r w:rsidR="00D6736A" w:rsidRPr="00C95072">
        <w:rPr>
          <w:rFonts w:ascii="Times New Roman" w:hAnsi="Times New Roman" w:cs="Times New Roman"/>
        </w:rPr>
        <w:t xml:space="preserve">, </w:t>
      </w:r>
      <w:r w:rsidRPr="00C95072">
        <w:rPr>
          <w:rFonts w:ascii="Times New Roman" w:hAnsi="Times New Roman" w:cs="Times New Roman"/>
        </w:rPr>
        <w:t xml:space="preserve">Chicago. </w:t>
      </w:r>
    </w:p>
    <w:p w14:paraId="3954F936" w14:textId="77777777" w:rsidR="00A16A19" w:rsidRPr="00C95072" w:rsidRDefault="00A16A19" w:rsidP="00A16A19">
      <w:pPr>
        <w:rPr>
          <w:rFonts w:ascii="Times New Roman" w:hAnsi="Times New Roman" w:cs="Times New Roman"/>
        </w:rPr>
      </w:pPr>
    </w:p>
    <w:p w14:paraId="0BE95B72" w14:textId="77777777" w:rsidR="00A16A19" w:rsidRPr="00C95072" w:rsidRDefault="00A16A19" w:rsidP="00A16A19">
      <w:pPr>
        <w:rPr>
          <w:rFonts w:ascii="Times New Roman" w:hAnsi="Times New Roman" w:cs="Times New Roman"/>
        </w:rPr>
      </w:pPr>
      <w:r w:rsidRPr="00C95072">
        <w:rPr>
          <w:rFonts w:ascii="Times New Roman" w:hAnsi="Times New Roman" w:cs="Times New Roman"/>
        </w:rPr>
        <w:t xml:space="preserve">Whyte, Thomas R. </w:t>
      </w:r>
    </w:p>
    <w:p w14:paraId="689691CF" w14:textId="7803AFBE" w:rsidR="00A16A19" w:rsidRPr="00C95072" w:rsidRDefault="00A16A19" w:rsidP="00A16A19">
      <w:pPr>
        <w:rPr>
          <w:rFonts w:ascii="Times New Roman" w:hAnsi="Times New Roman" w:cs="Times New Roman"/>
        </w:rPr>
      </w:pPr>
      <w:r w:rsidRPr="00C95072">
        <w:rPr>
          <w:rFonts w:ascii="Times New Roman" w:hAnsi="Times New Roman" w:cs="Times New Roman"/>
        </w:rPr>
        <w:t>2007</w:t>
      </w:r>
      <w:r w:rsidRPr="00C95072">
        <w:rPr>
          <w:rFonts w:ascii="Times New Roman" w:hAnsi="Times New Roman" w:cs="Times New Roman"/>
        </w:rPr>
        <w:tab/>
      </w:r>
      <w:r w:rsidRPr="00C95072">
        <w:rPr>
          <w:rFonts w:ascii="Times New Roman" w:hAnsi="Times New Roman" w:cs="Times New Roman"/>
          <w:i/>
          <w:iCs/>
        </w:rPr>
        <w:t>Caves Versus Rockshelters: How Noimenclature Influences Interpretations of Site Function.</w:t>
      </w:r>
      <w:r w:rsidRPr="00C95072">
        <w:rPr>
          <w:rFonts w:ascii="Times New Roman" w:hAnsi="Times New Roman" w:cs="Times New Roman"/>
        </w:rPr>
        <w:t xml:space="preserve"> Paper presented at the 72</w:t>
      </w:r>
      <w:r w:rsidRPr="00C95072">
        <w:rPr>
          <w:rFonts w:ascii="Times New Roman" w:hAnsi="Times New Roman" w:cs="Times New Roman"/>
          <w:vertAlign w:val="superscript"/>
        </w:rPr>
        <w:t>nd</w:t>
      </w:r>
      <w:r w:rsidRPr="00C95072">
        <w:rPr>
          <w:rFonts w:ascii="Times New Roman" w:hAnsi="Times New Roman" w:cs="Times New Roman"/>
        </w:rPr>
        <w:t xml:space="preserve"> Society for American Archaeology Conf</w:t>
      </w:r>
      <w:r w:rsidR="00D6736A" w:rsidRPr="00C95072">
        <w:rPr>
          <w:rFonts w:ascii="Times New Roman" w:hAnsi="Times New Roman" w:cs="Times New Roman"/>
        </w:rPr>
        <w:t>e</w:t>
      </w:r>
      <w:r w:rsidRPr="00C95072">
        <w:rPr>
          <w:rFonts w:ascii="Times New Roman" w:hAnsi="Times New Roman" w:cs="Times New Roman"/>
        </w:rPr>
        <w:t>rence</w:t>
      </w:r>
      <w:r w:rsidR="00D6736A" w:rsidRPr="00C95072">
        <w:rPr>
          <w:rFonts w:ascii="Times New Roman" w:hAnsi="Times New Roman" w:cs="Times New Roman"/>
        </w:rPr>
        <w:t>,</w:t>
      </w:r>
      <w:r w:rsidRPr="00C95072">
        <w:rPr>
          <w:rFonts w:ascii="Times New Roman" w:hAnsi="Times New Roman" w:cs="Times New Roman"/>
        </w:rPr>
        <w:t xml:space="preserve"> Austin, Texas. </w:t>
      </w:r>
    </w:p>
    <w:p w14:paraId="73649613" w14:textId="77777777" w:rsidR="00A16A19" w:rsidRPr="00C95072" w:rsidRDefault="00A16A19" w:rsidP="00A16A19">
      <w:pPr>
        <w:rPr>
          <w:rFonts w:ascii="Times New Roman" w:hAnsi="Times New Roman" w:cs="Times New Roman"/>
        </w:rPr>
      </w:pPr>
    </w:p>
    <w:p w14:paraId="74DE5BF9" w14:textId="5EC681E0" w:rsidR="00A16A19" w:rsidRPr="00C95072" w:rsidRDefault="00A16A19" w:rsidP="00A16A19">
      <w:pPr>
        <w:rPr>
          <w:rFonts w:ascii="Times New Roman" w:hAnsi="Times New Roman" w:cs="Times New Roman"/>
        </w:rPr>
      </w:pPr>
      <w:r w:rsidRPr="00C95072">
        <w:rPr>
          <w:rFonts w:ascii="Times New Roman" w:hAnsi="Times New Roman" w:cs="Times New Roman"/>
        </w:rPr>
        <w:t>2017</w:t>
      </w:r>
      <w:r w:rsidRPr="00C95072">
        <w:rPr>
          <w:rFonts w:ascii="Times New Roman" w:hAnsi="Times New Roman" w:cs="Times New Roman"/>
        </w:rPr>
        <w:tab/>
        <w:t xml:space="preserve">Zooarchaeological Study of Faunal Remains from Phase III Archaeological Data Recovery within the WWTP APE at the Williams Spring Site (1MA1167), Madison County, Alabama. in </w:t>
      </w:r>
      <w:r w:rsidRPr="00C95072">
        <w:rPr>
          <w:rFonts w:ascii="Times New Roman" w:hAnsi="Times New Roman" w:cs="Times New Roman"/>
          <w:i/>
        </w:rPr>
        <w:t>Phase III Data Recovery At The Williams Spring Site (1MA1167), A Late Middle Woodland Village On Redstone Arsenal, Madison County, Alabama Volume III</w:t>
      </w:r>
      <w:r w:rsidRPr="00C95072">
        <w:rPr>
          <w:rFonts w:ascii="Times New Roman" w:hAnsi="Times New Roman" w:cs="Times New Roman"/>
        </w:rPr>
        <w:t xml:space="preserve">, edited by Lawrence S. Alexander, Orion S. Kroulek, Max Schneider, Mary F. Trudeau, and Robert H. Lafferty, III., pp.147-190. </w:t>
      </w:r>
      <w:r w:rsidR="00A476E2" w:rsidRPr="00C95072">
        <w:rPr>
          <w:rFonts w:ascii="Times New Roman" w:hAnsi="Times New Roman" w:cs="Times New Roman"/>
        </w:rPr>
        <w:t xml:space="preserve">Submitted to Department of the Army Environmental Management Division, Redstone Arsenal, Alabama. </w:t>
      </w:r>
      <w:r w:rsidRPr="00C95072">
        <w:rPr>
          <w:rFonts w:ascii="Times New Roman" w:hAnsi="Times New Roman" w:cs="Times New Roman"/>
        </w:rPr>
        <w:t>Alexander Archaeological Consultants, Inc.</w:t>
      </w:r>
      <w:r w:rsidR="00A476E2" w:rsidRPr="00C95072">
        <w:rPr>
          <w:rFonts w:ascii="Times New Roman" w:hAnsi="Times New Roman" w:cs="Times New Roman"/>
        </w:rPr>
        <w:t>,</w:t>
      </w:r>
      <w:r w:rsidRPr="00C95072">
        <w:rPr>
          <w:rFonts w:ascii="Times New Roman" w:hAnsi="Times New Roman" w:cs="Times New Roman"/>
        </w:rPr>
        <w:t xml:space="preserve"> Wildwood, G</w:t>
      </w:r>
      <w:r w:rsidR="00A476E2" w:rsidRPr="00C95072">
        <w:rPr>
          <w:rFonts w:ascii="Times New Roman" w:hAnsi="Times New Roman" w:cs="Times New Roman"/>
        </w:rPr>
        <w:t>eorgia</w:t>
      </w:r>
      <w:r w:rsidRPr="00C95072">
        <w:rPr>
          <w:rFonts w:ascii="Times New Roman" w:hAnsi="Times New Roman" w:cs="Times New Roman"/>
        </w:rPr>
        <w:t xml:space="preserve">. </w:t>
      </w:r>
    </w:p>
    <w:p w14:paraId="117B5014" w14:textId="77777777" w:rsidR="00A16A19" w:rsidRPr="00C95072" w:rsidRDefault="00A16A19" w:rsidP="00A16A19"/>
    <w:p w14:paraId="42BBC30B" w14:textId="5F5D5DAD" w:rsidR="00A16A19" w:rsidRPr="00C95072" w:rsidRDefault="00A16A19" w:rsidP="00A16A19">
      <w:r w:rsidRPr="00C95072">
        <w:t>Whyte, Thomas R.</w:t>
      </w:r>
      <w:r w:rsidR="00A476E2" w:rsidRPr="00C95072">
        <w:t>,</w:t>
      </w:r>
      <w:r w:rsidRPr="00C95072">
        <w:t xml:space="preserve"> and J. Matthew Compton </w:t>
      </w:r>
    </w:p>
    <w:p w14:paraId="3836442E" w14:textId="4DB4BBF0" w:rsidR="00A16A19" w:rsidRPr="00C95072" w:rsidRDefault="00A16A19" w:rsidP="00A16A19">
      <w:r w:rsidRPr="00C95072">
        <w:t>2020</w:t>
      </w:r>
      <w:r w:rsidRPr="00C95072">
        <w:tab/>
        <w:t xml:space="preserve">Explaining Toad </w:t>
      </w:r>
      <w:r w:rsidR="00A476E2" w:rsidRPr="00C95072">
        <w:t>B</w:t>
      </w:r>
      <w:r w:rsidRPr="00C95072">
        <w:t xml:space="preserve">ones in Southern Appalachian Archaeological Deposits. </w:t>
      </w:r>
      <w:r w:rsidRPr="00C95072">
        <w:rPr>
          <w:i/>
          <w:iCs/>
        </w:rPr>
        <w:t xml:space="preserve">American Antiquity </w:t>
      </w:r>
      <w:r w:rsidRPr="00C95072">
        <w:t>85(2):305-330</w:t>
      </w:r>
      <w:r w:rsidR="00A476E2" w:rsidRPr="00C95072">
        <w:t>.</w:t>
      </w:r>
    </w:p>
    <w:p w14:paraId="14E2619E" w14:textId="77777777" w:rsidR="00A16A19" w:rsidRPr="00C95072" w:rsidRDefault="00A16A19" w:rsidP="00A16A19"/>
    <w:p w14:paraId="4BC7BA1F" w14:textId="08912DFD" w:rsidR="00A16A19" w:rsidRPr="00C95072" w:rsidRDefault="00A16A19" w:rsidP="00A16A19">
      <w:r w:rsidRPr="00C95072">
        <w:t>Woods A.J.,</w:t>
      </w:r>
      <w:r w:rsidR="00A476E2" w:rsidRPr="00C95072">
        <w:t xml:space="preserve"> T.L.</w:t>
      </w:r>
      <w:r w:rsidRPr="00C95072">
        <w:t xml:space="preserve"> Foti, </w:t>
      </w:r>
      <w:r w:rsidR="006164FD" w:rsidRPr="00C95072">
        <w:t xml:space="preserve">S.S. </w:t>
      </w:r>
      <w:r w:rsidRPr="00C95072">
        <w:t xml:space="preserve">Chapman, </w:t>
      </w:r>
      <w:r w:rsidR="006164FD" w:rsidRPr="00C95072">
        <w:t>J.M.</w:t>
      </w:r>
      <w:r w:rsidRPr="00C95072">
        <w:t xml:space="preserve"> Omernik, J.</w:t>
      </w:r>
      <w:r w:rsidR="006164FD" w:rsidRPr="00C95072">
        <w:t>A.</w:t>
      </w:r>
      <w:r w:rsidRPr="00C95072">
        <w:t xml:space="preserve"> Wise, </w:t>
      </w:r>
      <w:r w:rsidR="006164FD" w:rsidRPr="00C95072">
        <w:t>E.O.</w:t>
      </w:r>
    </w:p>
    <w:p w14:paraId="483C1B4A" w14:textId="62BA66F0" w:rsidR="00A16A19" w:rsidRPr="00C95072" w:rsidRDefault="00A16A19" w:rsidP="00A16A19">
      <w:r w:rsidRPr="00C95072">
        <w:t xml:space="preserve">Murray, </w:t>
      </w:r>
      <w:r w:rsidR="006164FD" w:rsidRPr="00C95072">
        <w:t>W.L</w:t>
      </w:r>
      <w:r w:rsidRPr="00C95072">
        <w:t xml:space="preserve">. Prior, </w:t>
      </w:r>
      <w:r w:rsidR="006164FD" w:rsidRPr="00C95072">
        <w:t>J.B</w:t>
      </w:r>
      <w:r w:rsidRPr="00C95072">
        <w:t xml:space="preserve">. Pagan, Jr., </w:t>
      </w:r>
      <w:r w:rsidR="006164FD" w:rsidRPr="00C95072">
        <w:t xml:space="preserve">J.A. </w:t>
      </w:r>
      <w:r w:rsidRPr="00C95072">
        <w:t xml:space="preserve">Comstock, and </w:t>
      </w:r>
      <w:r w:rsidR="006164FD" w:rsidRPr="00C95072">
        <w:t xml:space="preserve">M. </w:t>
      </w:r>
      <w:r w:rsidRPr="00C95072">
        <w:t>Radford</w:t>
      </w:r>
    </w:p>
    <w:p w14:paraId="44EFD287" w14:textId="45F68CD1" w:rsidR="00A16A19" w:rsidRPr="00C95072" w:rsidRDefault="00A16A19" w:rsidP="00A16A19">
      <w:r w:rsidRPr="00C95072">
        <w:t>2004</w:t>
      </w:r>
      <w:r w:rsidRPr="00C95072">
        <w:tab/>
        <w:t>Ecoregions of Arkansas (color poster with map, descriptive text, summary tables, and photographs</w:t>
      </w:r>
      <w:r w:rsidR="00F1555B" w:rsidRPr="00C95072">
        <w:t>, map scale 1:1,000,000).</w:t>
      </w:r>
      <w:r w:rsidRPr="00C95072">
        <w:t xml:space="preserve"> U.S. Geological Survey</w:t>
      </w:r>
      <w:r w:rsidR="006874E5" w:rsidRPr="00C95072">
        <w:t>, Reston, Virginia.</w:t>
      </w:r>
      <w:r w:rsidRPr="00C95072">
        <w:t xml:space="preserve"> </w:t>
      </w:r>
    </w:p>
    <w:p w14:paraId="0560D8AB" w14:textId="77777777" w:rsidR="00F1555B" w:rsidRPr="00C95072" w:rsidRDefault="00F1555B" w:rsidP="00A16A19"/>
    <w:p w14:paraId="3DAE7CAF" w14:textId="77777777" w:rsidR="00A16A19" w:rsidRPr="00C95072" w:rsidRDefault="00A16A19" w:rsidP="00A16A19">
      <w:r w:rsidRPr="00C95072">
        <w:t xml:space="preserve">Wright, Alfred </w:t>
      </w:r>
    </w:p>
    <w:p w14:paraId="69F2251B" w14:textId="77777777" w:rsidR="00A16A19" w:rsidRPr="00C95072" w:rsidRDefault="00A16A19" w:rsidP="00A16A19">
      <w:pPr>
        <w:rPr>
          <w:rFonts w:ascii="Times New Roman" w:hAnsi="Times New Roman" w:cs="Times New Roman"/>
        </w:rPr>
      </w:pPr>
      <w:r w:rsidRPr="00C95072">
        <w:t>1828</w:t>
      </w:r>
      <w:r w:rsidRPr="00C95072">
        <w:tab/>
        <w:t xml:space="preserve">Choctaws: Religious Opinions, Traditions, Etc. </w:t>
      </w:r>
      <w:r w:rsidRPr="00C95072">
        <w:rPr>
          <w:i/>
          <w:iCs/>
        </w:rPr>
        <w:t>Missionary Herald</w:t>
      </w:r>
      <w:r w:rsidRPr="00C95072">
        <w:t xml:space="preserve"> 24:178-183, 214-216.</w:t>
      </w:r>
    </w:p>
    <w:p w14:paraId="09866D5B" w14:textId="77777777" w:rsidR="00A16A19" w:rsidRPr="00C95072" w:rsidRDefault="00A16A19" w:rsidP="00A16A1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051DE8CB" w14:textId="77777777" w:rsidR="00A16A19" w:rsidRPr="00C95072" w:rsidRDefault="00A16A19" w:rsidP="00A16A19">
      <w:pPr>
        <w:numPr>
          <w:ilvl w:val="12"/>
          <w:numId w:val="0"/>
        </w:numPr>
        <w:rPr>
          <w:rFonts w:ascii="Times New Roman" w:hAnsi="Times New Roman" w:cs="Times New Roman"/>
        </w:rPr>
      </w:pPr>
      <w:r w:rsidRPr="00C95072">
        <w:rPr>
          <w:rFonts w:ascii="Times New Roman" w:hAnsi="Times New Roman" w:cs="Times New Roman"/>
        </w:rPr>
        <w:t>Wyckoff, Don G.</w:t>
      </w:r>
    </w:p>
    <w:p w14:paraId="67787814" w14:textId="77777777" w:rsidR="00A16A19" w:rsidRPr="00C95072" w:rsidRDefault="00A16A19" w:rsidP="00A16A19">
      <w:pPr>
        <w:numPr>
          <w:ilvl w:val="12"/>
          <w:numId w:val="0"/>
        </w:numPr>
        <w:rPr>
          <w:rFonts w:ascii="Times New Roman" w:hAnsi="Times New Roman" w:cs="Times New Roman"/>
        </w:rPr>
      </w:pPr>
      <w:r w:rsidRPr="00C95072">
        <w:rPr>
          <w:rFonts w:ascii="Times New Roman" w:hAnsi="Times New Roman" w:cs="Times New Roman"/>
        </w:rPr>
        <w:t>1984</w:t>
      </w:r>
      <w:r w:rsidRPr="00C95072">
        <w:rPr>
          <w:rFonts w:ascii="Times New Roman" w:hAnsi="Times New Roman" w:cs="Times New Roman"/>
        </w:rPr>
        <w:tab/>
        <w:t xml:space="preserve">The Foragers: Eastern Oklahoma. In </w:t>
      </w:r>
      <w:r w:rsidRPr="00C95072">
        <w:rPr>
          <w:rFonts w:ascii="Times New Roman" w:hAnsi="Times New Roman" w:cs="Times New Roman"/>
          <w:i/>
          <w:iCs/>
        </w:rPr>
        <w:t>Prehistory of Oklahoma</w:t>
      </w:r>
      <w:r w:rsidRPr="00C95072">
        <w:rPr>
          <w:rFonts w:ascii="Times New Roman" w:hAnsi="Times New Roman" w:cs="Times New Roman"/>
        </w:rPr>
        <w:t>, edited by Robert E. Bell, pp. 119–160. Academic Press, Orlando, Florida.</w:t>
      </w:r>
    </w:p>
    <w:p w14:paraId="13A38A49" w14:textId="77777777" w:rsidR="00A16A19" w:rsidRPr="00C95072" w:rsidRDefault="00A16A19" w:rsidP="00A16A19">
      <w:pPr>
        <w:numPr>
          <w:ilvl w:val="12"/>
          <w:numId w:val="0"/>
        </w:numPr>
        <w:rPr>
          <w:rFonts w:ascii="Times New Roman" w:hAnsi="Times New Roman" w:cs="Times New Roman"/>
        </w:rPr>
      </w:pPr>
    </w:p>
    <w:p w14:paraId="7E5A7F87" w14:textId="0DC196FB" w:rsidR="008F2A6C" w:rsidRPr="00C95072" w:rsidRDefault="00A16A19" w:rsidP="00A16A19">
      <w:pPr>
        <w:numPr>
          <w:ilvl w:val="12"/>
          <w:numId w:val="0"/>
        </w:numPr>
        <w:rPr>
          <w:rFonts w:ascii="Times New Roman" w:hAnsi="Times New Roman" w:cs="Times New Roman"/>
        </w:rPr>
      </w:pPr>
      <w:r w:rsidRPr="00C95072">
        <w:rPr>
          <w:rFonts w:ascii="Times New Roman" w:hAnsi="Times New Roman" w:cs="Times New Roman"/>
        </w:rPr>
        <w:t>2010</w:t>
      </w:r>
      <w:r w:rsidRPr="00C95072">
        <w:rPr>
          <w:rFonts w:ascii="Times New Roman" w:hAnsi="Times New Roman" w:cs="Times New Roman"/>
        </w:rPr>
        <w:tab/>
        <w:t xml:space="preserve">Hunter-Gatherer Chert Use along the Soutwest Flank of the Ozarks. </w:t>
      </w:r>
      <w:r w:rsidRPr="00C95072">
        <w:rPr>
          <w:rFonts w:ascii="Times New Roman" w:hAnsi="Times New Roman" w:cs="Times New Roman"/>
          <w:i/>
          <w:iCs/>
        </w:rPr>
        <w:t xml:space="preserve">The Missouri Archaeologist </w:t>
      </w:r>
      <w:r w:rsidRPr="00C95072">
        <w:rPr>
          <w:rFonts w:ascii="Times New Roman" w:hAnsi="Times New Roman" w:cs="Times New Roman"/>
        </w:rPr>
        <w:t>71:79-112</w:t>
      </w:r>
      <w:r w:rsidR="00F1555B" w:rsidRPr="00C95072">
        <w:rPr>
          <w:rFonts w:ascii="Times New Roman" w:hAnsi="Times New Roman" w:cs="Times New Roman"/>
        </w:rPr>
        <w:t>.</w:t>
      </w:r>
      <w:r w:rsidR="00236E6D" w:rsidRPr="00C95072">
        <w:rPr>
          <w:rFonts w:ascii="Times New Roman" w:hAnsi="Times New Roman" w:cs="Times New Roman"/>
        </w:rPr>
        <w:br w:type="page"/>
      </w:r>
      <w:bookmarkStart w:id="147" w:name="_Toc420995912"/>
      <w:bookmarkStart w:id="148" w:name="_Toc422997499"/>
    </w:p>
    <w:p w14:paraId="29BB9438" w14:textId="5DD25D58" w:rsidR="00236E6D" w:rsidRPr="00C95072" w:rsidRDefault="00236E6D" w:rsidP="00D63786">
      <w:pPr>
        <w:pStyle w:val="AltHeading1"/>
        <w:rPr>
          <w:color w:val="auto"/>
        </w:rPr>
      </w:pPr>
      <w:bookmarkStart w:id="149" w:name="_Toc427156484"/>
      <w:bookmarkStart w:id="150" w:name="_Toc109373458"/>
      <w:r w:rsidRPr="00C95072">
        <w:rPr>
          <w:color w:val="auto"/>
        </w:rPr>
        <w:lastRenderedPageBreak/>
        <w:t>A</w:t>
      </w:r>
      <w:r w:rsidR="00E91931" w:rsidRPr="00C95072">
        <w:rPr>
          <w:color w:val="auto"/>
        </w:rPr>
        <w:t>ppendix</w:t>
      </w:r>
      <w:bookmarkEnd w:id="147"/>
      <w:bookmarkEnd w:id="148"/>
      <w:bookmarkEnd w:id="149"/>
      <w:bookmarkEnd w:id="150"/>
      <w:r w:rsidR="00121AA5" w:rsidRPr="00C95072">
        <w:rPr>
          <w:color w:val="auto"/>
        </w:rPr>
        <w:t xml:space="preserve"> </w:t>
      </w:r>
    </w:p>
    <w:p w14:paraId="324F61E3" w14:textId="3BCD1F8F" w:rsidR="00E47227" w:rsidRPr="00C95072" w:rsidRDefault="00003298" w:rsidP="00E47227">
      <w:pPr>
        <w:pStyle w:val="Heading3"/>
      </w:pPr>
      <w:bookmarkStart w:id="151" w:name="_Toc109373459"/>
      <w:r w:rsidRPr="00C95072">
        <w:t>Supplemental Figures</w:t>
      </w:r>
      <w:bookmarkEnd w:id="151"/>
    </w:p>
    <w:p w14:paraId="1A6366F8" w14:textId="77777777" w:rsidR="00CF538E" w:rsidRPr="00C95072" w:rsidRDefault="00CF538E" w:rsidP="00CF538E">
      <w:pPr>
        <w:keepNext/>
      </w:pPr>
      <w:r w:rsidRPr="00C95072">
        <w:rPr>
          <w:noProof/>
        </w:rPr>
        <w:drawing>
          <wp:inline distT="0" distB="0" distL="0" distR="0" wp14:anchorId="07F8053E" wp14:editId="3C78BB46">
            <wp:extent cx="5496560" cy="5554980"/>
            <wp:effectExtent l="0" t="0" r="0" b="0"/>
            <wp:docPr id="26" name="Chart 26">
              <a:extLst xmlns:a="http://schemas.openxmlformats.org/drawingml/2006/main">
                <a:ext uri="{FF2B5EF4-FFF2-40B4-BE49-F238E27FC236}">
                  <a16:creationId xmlns:a16="http://schemas.microsoft.com/office/drawing/2014/main" id="{CEB9B0D4-2B95-490B-9E6C-EBFB17F4D6A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inline>
        </w:drawing>
      </w:r>
    </w:p>
    <w:p w14:paraId="169E23DC" w14:textId="61DA5F3B" w:rsidR="007D7C11" w:rsidRPr="00C95072" w:rsidRDefault="00CF538E" w:rsidP="00686525">
      <w:pPr>
        <w:pStyle w:val="Caption"/>
        <w:rPr>
          <w:color w:val="auto"/>
        </w:rPr>
      </w:pPr>
      <w:r w:rsidRPr="00C95072">
        <w:rPr>
          <w:color w:val="auto"/>
        </w:rPr>
        <w:t xml:space="preserve">Figure </w:t>
      </w:r>
      <w:r w:rsidR="006045B7" w:rsidRPr="00C95072">
        <w:rPr>
          <w:color w:val="auto"/>
        </w:rPr>
        <w:t>A</w:t>
      </w:r>
      <w:r w:rsidR="00E3367C" w:rsidRPr="00C95072">
        <w:rPr>
          <w:color w:val="auto"/>
        </w:rPr>
        <w:t>.</w:t>
      </w:r>
      <w:r w:rsidR="00B05B01" w:rsidRPr="00C95072">
        <w:rPr>
          <w:color w:val="auto"/>
        </w:rPr>
        <w:t>1</w:t>
      </w:r>
      <w:r w:rsidR="006045B7" w:rsidRPr="00C95072">
        <w:rPr>
          <w:color w:val="auto"/>
        </w:rPr>
        <w:t>.</w:t>
      </w:r>
      <w:r w:rsidRPr="00C95072">
        <w:rPr>
          <w:color w:val="auto"/>
        </w:rPr>
        <w:t xml:space="preserve"> Assemblage density by level calculated from NISP including Mollusks and Fishes.</w:t>
      </w:r>
    </w:p>
    <w:p w14:paraId="1C31FEE3" w14:textId="53834E8B" w:rsidR="000B0A40" w:rsidRPr="00C95072" w:rsidRDefault="000B0A40" w:rsidP="00513BB6">
      <w:pPr>
        <w:rPr>
          <w:rFonts w:ascii="Times New Roman" w:hAnsi="Times New Roman" w:cs="Times New Roman"/>
        </w:rPr>
      </w:pPr>
      <w:r w:rsidRPr="00C95072">
        <w:rPr>
          <w:rFonts w:ascii="Times New Roman" w:hAnsi="Times New Roman" w:cs="Times New Roman"/>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640"/>
      </w:tblGrid>
      <w:tr w:rsidR="00C95072" w:rsidRPr="00C95072" w14:paraId="60EFF3F1" w14:textId="77777777" w:rsidTr="00071442">
        <w:tc>
          <w:tcPr>
            <w:tcW w:w="8640" w:type="dxa"/>
          </w:tcPr>
          <w:p w14:paraId="1FCEF093" w14:textId="2A014EF6" w:rsidR="005110CE" w:rsidRPr="00C95072" w:rsidRDefault="005110CE" w:rsidP="00513BB6">
            <w:pPr>
              <w:rPr>
                <w:rFonts w:ascii="Times New Roman" w:hAnsi="Times New Roman" w:cs="Times New Roman"/>
              </w:rPr>
            </w:pPr>
            <w:r w:rsidRPr="00C95072">
              <w:rPr>
                <w:rFonts w:ascii="Times New Roman" w:hAnsi="Times New Roman" w:cs="Times New Roman"/>
              </w:rPr>
              <w:lastRenderedPageBreak/>
              <w:br w:type="page"/>
            </w:r>
            <w:r w:rsidR="00445C7A" w:rsidRPr="00C95072">
              <w:rPr>
                <w:noProof/>
              </w:rPr>
              <mc:AlternateContent>
                <mc:Choice Requires="cx1">
                  <w:drawing>
                    <wp:inline distT="0" distB="0" distL="0" distR="0" wp14:anchorId="100D58EE" wp14:editId="0D30461C">
                      <wp:extent cx="5486400" cy="2377440"/>
                      <wp:effectExtent l="0" t="0" r="0" b="0"/>
                      <wp:docPr id="5" name="Chart 5" descr="Chart type: Histogram. Frequency of 'Middle Archaic 2'&#10;&#10;Description automatically generated">
                        <a:extLst xmlns:a="http://schemas.openxmlformats.org/drawingml/2006/main">
                          <a:ext uri="{FF2B5EF4-FFF2-40B4-BE49-F238E27FC236}">
                            <a16:creationId xmlns:a16="http://schemas.microsoft.com/office/drawing/2014/main" id="{E4356CF4-67F1-41E4-BF7D-0971DF6D1879}"/>
                          </a:ext>
                        </a:extLst>
                      </wp:docPr>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65"/>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drawing>
                    <wp:inline distT="0" distB="0" distL="0" distR="0" wp14:anchorId="100D58EE" wp14:editId="0D30461C">
                      <wp:extent cx="5486400" cy="2377440"/>
                      <wp:effectExtent l="0" t="0" r="0" b="0"/>
                      <wp:docPr id="5" name="Chart 5" descr="Chart type: Histogram. Frequency of 'Middle Archaic 2'&#10;&#10;Description automatically generated">
                        <a:extLst xmlns:a="http://schemas.openxmlformats.org/drawingml/2006/main">
                          <a:ext uri="{FF2B5EF4-FFF2-40B4-BE49-F238E27FC236}">
                            <a16:creationId xmlns:a16="http://schemas.microsoft.com/office/drawing/2014/main" id="{E4356CF4-67F1-41E4-BF7D-0971DF6D1879}"/>
                          </a:ext>
                        </a:extLst>
                      </wp:docPr>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5" name="Chart 5" descr="Chart type: Histogram. Frequency of 'Middle Archaic 2'&#10;&#10;Description automatically generated">
                                <a:extLst>
                                  <a:ext uri="{FF2B5EF4-FFF2-40B4-BE49-F238E27FC236}">
                                    <a16:creationId xmlns:a16="http://schemas.microsoft.com/office/drawing/2014/main" id="{E4356CF4-67F1-41E4-BF7D-0971DF6D1879}"/>
                                  </a:ext>
                                </a:extLst>
                              </pic:cNvPr>
                              <pic:cNvPicPr>
                                <a:picLocks noGrp="1" noRot="1" noChangeAspect="1" noMove="1" noResize="1" noEditPoints="1" noAdjustHandles="1" noChangeArrowheads="1" noChangeShapeType="1"/>
                              </pic:cNvPicPr>
                            </pic:nvPicPr>
                            <pic:blipFill>
                              <a:blip r:embed="rId66"/>
                              <a:stretch>
                                <a:fillRect/>
                              </a:stretch>
                            </pic:blipFill>
                            <pic:spPr>
                              <a:xfrm>
                                <a:off x="0" y="0"/>
                                <a:ext cx="5486400" cy="2377440"/>
                              </a:xfrm>
                              <a:prstGeom prst="rect">
                                <a:avLst/>
                              </a:prstGeom>
                            </pic:spPr>
                          </pic:pic>
                        </a:graphicData>
                      </a:graphic>
                    </wp:inline>
                  </w:drawing>
                </mc:Fallback>
              </mc:AlternateContent>
            </w:r>
          </w:p>
        </w:tc>
      </w:tr>
      <w:tr w:rsidR="00C95072" w:rsidRPr="00C95072" w14:paraId="54C3214E" w14:textId="77777777" w:rsidTr="00071442">
        <w:tc>
          <w:tcPr>
            <w:tcW w:w="8640" w:type="dxa"/>
          </w:tcPr>
          <w:p w14:paraId="706E5BC2" w14:textId="2D89ECA1" w:rsidR="005110CE" w:rsidRPr="00C95072" w:rsidRDefault="000070F7" w:rsidP="00513BB6">
            <w:pPr>
              <w:rPr>
                <w:rFonts w:ascii="Times New Roman" w:hAnsi="Times New Roman" w:cs="Times New Roman"/>
              </w:rPr>
            </w:pPr>
            <w:r w:rsidRPr="00C95072">
              <w:rPr>
                <w:noProof/>
              </w:rPr>
              <mc:AlternateContent>
                <mc:Choice Requires="cx1">
                  <w:drawing>
                    <wp:inline distT="0" distB="0" distL="0" distR="0" wp14:anchorId="72B8D8F6" wp14:editId="2C854FFE">
                      <wp:extent cx="5486400" cy="2377440"/>
                      <wp:effectExtent l="0" t="0" r="0" b="0"/>
                      <wp:docPr id="6" name="Chart 6" descr="Chart type: Histogram. Frequency of 'Middle Archaic 1'&#10;&#10;Description automatically generated">
                        <a:extLst xmlns:a="http://schemas.openxmlformats.org/drawingml/2006/main">
                          <a:ext uri="{FF2B5EF4-FFF2-40B4-BE49-F238E27FC236}">
                            <a16:creationId xmlns:a16="http://schemas.microsoft.com/office/drawing/2014/main" id="{DFB77AE3-CDE5-423A-BBFF-5EBA8138562B}"/>
                          </a:ext>
                        </a:extLst>
                      </wp:docPr>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67"/>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drawing>
                    <wp:inline distT="0" distB="0" distL="0" distR="0" wp14:anchorId="72B8D8F6" wp14:editId="2C854FFE">
                      <wp:extent cx="5486400" cy="2377440"/>
                      <wp:effectExtent l="0" t="0" r="0" b="0"/>
                      <wp:docPr id="6" name="Chart 6" descr="Chart type: Histogram. Frequency of 'Middle Archaic 1'&#10;&#10;Description automatically generated">
                        <a:extLst xmlns:a="http://schemas.openxmlformats.org/drawingml/2006/main">
                          <a:ext uri="{FF2B5EF4-FFF2-40B4-BE49-F238E27FC236}">
                            <a16:creationId xmlns:a16="http://schemas.microsoft.com/office/drawing/2014/main" id="{DFB77AE3-CDE5-423A-BBFF-5EBA8138562B}"/>
                          </a:ext>
                        </a:extLst>
                      </wp:docPr>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6" name="Chart 6" descr="Chart type: Histogram. Frequency of 'Middle Archaic 1'&#10;&#10;Description automatically generated">
                                <a:extLst>
                                  <a:ext uri="{FF2B5EF4-FFF2-40B4-BE49-F238E27FC236}">
                                    <a16:creationId xmlns:a16="http://schemas.microsoft.com/office/drawing/2014/main" id="{DFB77AE3-CDE5-423A-BBFF-5EBA8138562B}"/>
                                  </a:ext>
                                </a:extLst>
                              </pic:cNvPr>
                              <pic:cNvPicPr>
                                <a:picLocks noGrp="1" noRot="1" noChangeAspect="1" noMove="1" noResize="1" noEditPoints="1" noAdjustHandles="1" noChangeArrowheads="1" noChangeShapeType="1"/>
                              </pic:cNvPicPr>
                            </pic:nvPicPr>
                            <pic:blipFill>
                              <a:blip r:embed="rId68"/>
                              <a:stretch>
                                <a:fillRect/>
                              </a:stretch>
                            </pic:blipFill>
                            <pic:spPr>
                              <a:xfrm>
                                <a:off x="0" y="0"/>
                                <a:ext cx="5486400" cy="2377440"/>
                              </a:xfrm>
                              <a:prstGeom prst="rect">
                                <a:avLst/>
                              </a:prstGeom>
                            </pic:spPr>
                          </pic:pic>
                        </a:graphicData>
                      </a:graphic>
                    </wp:inline>
                  </w:drawing>
                </mc:Fallback>
              </mc:AlternateContent>
            </w:r>
          </w:p>
        </w:tc>
      </w:tr>
      <w:tr w:rsidR="00C95072" w:rsidRPr="00C95072" w14:paraId="525F22C7" w14:textId="77777777" w:rsidTr="00071442">
        <w:tc>
          <w:tcPr>
            <w:tcW w:w="8640" w:type="dxa"/>
          </w:tcPr>
          <w:p w14:paraId="05710F35" w14:textId="77777777" w:rsidR="00805183" w:rsidRPr="00C95072" w:rsidRDefault="00CC4A33" w:rsidP="00805183">
            <w:pPr>
              <w:keepNext/>
            </w:pPr>
            <w:r w:rsidRPr="00C95072">
              <w:rPr>
                <w:noProof/>
              </w:rPr>
              <mc:AlternateContent>
                <mc:Choice Requires="cx1">
                  <w:drawing>
                    <wp:inline distT="0" distB="0" distL="0" distR="0" wp14:anchorId="3B43F7E5" wp14:editId="23D38AB0">
                      <wp:extent cx="5486400" cy="2377440"/>
                      <wp:effectExtent l="0" t="0" r="0" b="0"/>
                      <wp:docPr id="8" name="Chart 8" descr="Chart type: Histogram. Frequency of 'Early Archaic 2'&#10;&#10;Description automatically generated">
                        <a:extLst xmlns:a="http://schemas.openxmlformats.org/drawingml/2006/main">
                          <a:ext uri="{FF2B5EF4-FFF2-40B4-BE49-F238E27FC236}">
                            <a16:creationId xmlns:a16="http://schemas.microsoft.com/office/drawing/2014/main" id="{9ED9F677-554A-45BC-9833-16EBD27525AC}"/>
                          </a:ext>
                        </a:extLst>
                      </wp:docPr>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69"/>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drawing>
                    <wp:inline distT="0" distB="0" distL="0" distR="0" wp14:anchorId="3B43F7E5" wp14:editId="23D38AB0">
                      <wp:extent cx="5486400" cy="2377440"/>
                      <wp:effectExtent l="0" t="0" r="0" b="0"/>
                      <wp:docPr id="8" name="Chart 8" descr="Chart type: Histogram. Frequency of 'Early Archaic 2'&#10;&#10;Description automatically generated">
                        <a:extLst xmlns:a="http://schemas.openxmlformats.org/drawingml/2006/main">
                          <a:ext uri="{FF2B5EF4-FFF2-40B4-BE49-F238E27FC236}">
                            <a16:creationId xmlns:a16="http://schemas.microsoft.com/office/drawing/2014/main" id="{9ED9F677-554A-45BC-9833-16EBD27525AC}"/>
                          </a:ext>
                        </a:extLst>
                      </wp:docPr>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8" name="Chart 8" descr="Chart type: Histogram. Frequency of 'Early Archaic 2'&#10;&#10;Description automatically generated">
                                <a:extLst>
                                  <a:ext uri="{FF2B5EF4-FFF2-40B4-BE49-F238E27FC236}">
                                    <a16:creationId xmlns:a16="http://schemas.microsoft.com/office/drawing/2014/main" id="{9ED9F677-554A-45BC-9833-16EBD27525AC}"/>
                                  </a:ext>
                                </a:extLst>
                              </pic:cNvPr>
                              <pic:cNvPicPr>
                                <a:picLocks noGrp="1" noRot="1" noChangeAspect="1" noMove="1" noResize="1" noEditPoints="1" noAdjustHandles="1" noChangeArrowheads="1" noChangeShapeType="1"/>
                              </pic:cNvPicPr>
                            </pic:nvPicPr>
                            <pic:blipFill>
                              <a:blip r:embed="rId70"/>
                              <a:stretch>
                                <a:fillRect/>
                              </a:stretch>
                            </pic:blipFill>
                            <pic:spPr>
                              <a:xfrm>
                                <a:off x="0" y="0"/>
                                <a:ext cx="5486400" cy="2377440"/>
                              </a:xfrm>
                              <a:prstGeom prst="rect">
                                <a:avLst/>
                              </a:prstGeom>
                            </pic:spPr>
                          </pic:pic>
                        </a:graphicData>
                      </a:graphic>
                    </wp:inline>
                  </w:drawing>
                </mc:Fallback>
              </mc:AlternateContent>
            </w:r>
          </w:p>
          <w:p w14:paraId="5CE182AE" w14:textId="2F5B65D0" w:rsidR="005110CE" w:rsidRPr="00C95072" w:rsidRDefault="00805183" w:rsidP="00686525">
            <w:pPr>
              <w:pStyle w:val="Caption"/>
              <w:rPr>
                <w:color w:val="auto"/>
              </w:rPr>
            </w:pPr>
            <w:r w:rsidRPr="00C95072">
              <w:rPr>
                <w:color w:val="auto"/>
              </w:rPr>
              <w:t xml:space="preserve">Figure </w:t>
            </w:r>
            <w:r w:rsidR="006045B7" w:rsidRPr="00C95072">
              <w:rPr>
                <w:color w:val="auto"/>
              </w:rPr>
              <w:t>A</w:t>
            </w:r>
            <w:r w:rsidR="00E3367C" w:rsidRPr="00C95072">
              <w:rPr>
                <w:color w:val="auto"/>
              </w:rPr>
              <w:t>.</w:t>
            </w:r>
            <w:r w:rsidR="00B05B01" w:rsidRPr="00C95072">
              <w:rPr>
                <w:color w:val="auto"/>
              </w:rPr>
              <w:t>2</w:t>
            </w:r>
            <w:r w:rsidR="006045B7" w:rsidRPr="00C95072">
              <w:rPr>
                <w:color w:val="auto"/>
              </w:rPr>
              <w:t>.</w:t>
            </w:r>
            <w:r w:rsidRPr="00C95072">
              <w:rPr>
                <w:color w:val="auto"/>
              </w:rPr>
              <w:t xml:space="preserve"> Maximum length of limb bones</w:t>
            </w:r>
            <w:r w:rsidR="00D92F50" w:rsidRPr="00C95072">
              <w:rPr>
                <w:color w:val="auto"/>
              </w:rPr>
              <w:t xml:space="preserve"> only</w:t>
            </w:r>
            <w:r w:rsidRPr="00C95072">
              <w:rPr>
                <w:color w:val="auto"/>
              </w:rPr>
              <w:t xml:space="preserve"> from mammals size 1-3.</w:t>
            </w:r>
            <w:r w:rsidR="00C178C7" w:rsidRPr="00C95072">
              <w:rPr>
                <w:color w:val="auto"/>
              </w:rPr>
              <w:t xml:space="preserve"> The Measurements are in 5 mm increments and the raw counts can be found in Table A.3.</w:t>
            </w:r>
          </w:p>
        </w:tc>
      </w:tr>
    </w:tbl>
    <w:p w14:paraId="382745BA" w14:textId="14780F10" w:rsidR="00E268A7" w:rsidRPr="00C95072" w:rsidRDefault="00E268A7" w:rsidP="00513BB6">
      <w:pPr>
        <w:rPr>
          <w:rFonts w:ascii="Times New Roman" w:hAnsi="Times New Roman" w:cs="Times New Roman"/>
        </w:rPr>
      </w:pPr>
      <w:r w:rsidRPr="00C95072">
        <w:rPr>
          <w:rFonts w:ascii="Times New Roman" w:hAnsi="Times New Roman" w:cs="Times New Roman"/>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630"/>
      </w:tblGrid>
      <w:tr w:rsidR="00C95072" w:rsidRPr="00C95072" w14:paraId="32349919" w14:textId="77777777" w:rsidTr="00D122F4">
        <w:tc>
          <w:tcPr>
            <w:tcW w:w="8630" w:type="dxa"/>
          </w:tcPr>
          <w:p w14:paraId="51CDC0C4" w14:textId="77777777" w:rsidR="008C3A9B" w:rsidRPr="00C95072" w:rsidRDefault="00E83756" w:rsidP="008C3A9B">
            <w:pPr>
              <w:keepNext/>
            </w:pPr>
            <w:r w:rsidRPr="00C95072">
              <w:rPr>
                <w:noProof/>
              </w:rPr>
              <w:lastRenderedPageBreak/>
              <w:drawing>
                <wp:inline distT="0" distB="0" distL="0" distR="0" wp14:anchorId="1C3F0F1C" wp14:editId="0C9B29CD">
                  <wp:extent cx="5441461" cy="2948354"/>
                  <wp:effectExtent l="0" t="0" r="0" b="0"/>
                  <wp:docPr id="57" name="Chart 57">
                    <a:extLst xmlns:a="http://schemas.openxmlformats.org/drawingml/2006/main">
                      <a:ext uri="{FF2B5EF4-FFF2-40B4-BE49-F238E27FC236}">
                        <a16:creationId xmlns:a16="http://schemas.microsoft.com/office/drawing/2014/main" id="{8BE7E646-75FA-4145-B159-E0191DA6391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1"/>
                    </a:graphicData>
                  </a:graphic>
                </wp:inline>
              </w:drawing>
            </w:r>
          </w:p>
          <w:p w14:paraId="0C22E840" w14:textId="2C86D911" w:rsidR="00E268A7" w:rsidRPr="00C95072" w:rsidRDefault="008C3A9B" w:rsidP="00686525">
            <w:pPr>
              <w:pStyle w:val="Caption"/>
              <w:rPr>
                <w:color w:val="auto"/>
              </w:rPr>
            </w:pPr>
            <w:r w:rsidRPr="00C95072">
              <w:rPr>
                <w:color w:val="auto"/>
              </w:rPr>
              <w:t xml:space="preserve">Figure </w:t>
            </w:r>
            <w:r w:rsidR="006045B7" w:rsidRPr="00C95072">
              <w:rPr>
                <w:color w:val="auto"/>
              </w:rPr>
              <w:t>A</w:t>
            </w:r>
            <w:r w:rsidR="00E3367C" w:rsidRPr="00C95072">
              <w:rPr>
                <w:color w:val="auto"/>
              </w:rPr>
              <w:t>.</w:t>
            </w:r>
            <w:r w:rsidR="00B05B01" w:rsidRPr="00C95072">
              <w:rPr>
                <w:color w:val="auto"/>
              </w:rPr>
              <w:t>3</w:t>
            </w:r>
            <w:r w:rsidR="006045B7" w:rsidRPr="00C95072">
              <w:rPr>
                <w:color w:val="auto"/>
              </w:rPr>
              <w:t>.</w:t>
            </w:r>
            <w:r w:rsidRPr="00C95072">
              <w:rPr>
                <w:color w:val="auto"/>
              </w:rPr>
              <w:t xml:space="preserve"> </w:t>
            </w:r>
            <w:bookmarkStart w:id="152" w:name="_Hlk109203601"/>
            <w:r w:rsidRPr="00C95072">
              <w:rPr>
                <w:color w:val="auto"/>
              </w:rPr>
              <w:t>Small Mammal frequencies from the Early Archaic 1 component of the comparative sites.</w:t>
            </w:r>
            <w:bookmarkEnd w:id="152"/>
          </w:p>
        </w:tc>
      </w:tr>
    </w:tbl>
    <w:p w14:paraId="40112220" w14:textId="77777777" w:rsidR="00DC47C8" w:rsidRPr="00C95072" w:rsidRDefault="00DC47C8" w:rsidP="00DC47C8"/>
    <w:p w14:paraId="609EC962" w14:textId="77777777" w:rsidR="00DC47C8" w:rsidRPr="00C95072" w:rsidRDefault="00DC47C8" w:rsidP="00DC47C8"/>
    <w:p w14:paraId="7165A586" w14:textId="77777777" w:rsidR="002D312E" w:rsidRPr="00C95072" w:rsidRDefault="002D312E" w:rsidP="00DC47C8"/>
    <w:p w14:paraId="2EC159C8" w14:textId="77777777" w:rsidR="00DC47C8" w:rsidRPr="00C95072" w:rsidRDefault="00DC47C8" w:rsidP="00DC47C8"/>
    <w:p w14:paraId="6A669802" w14:textId="2F6F799A" w:rsidR="00B94564" w:rsidRPr="00C95072" w:rsidRDefault="00A52202" w:rsidP="00A52202">
      <w:pPr>
        <w:pStyle w:val="Heading3"/>
      </w:pPr>
      <w:bookmarkStart w:id="153" w:name="_Toc109373460"/>
      <w:r w:rsidRPr="00C95072">
        <w:t>Supplemental Tables</w:t>
      </w:r>
      <w:bookmarkEnd w:id="153"/>
      <w:r w:rsidR="00762A1D" w:rsidRPr="00C95072">
        <w:br/>
      </w:r>
    </w:p>
    <w:p w14:paraId="102F66E8" w14:textId="2F1057F9" w:rsidR="005E1220" w:rsidRPr="00C95072" w:rsidRDefault="005E1220" w:rsidP="00686525">
      <w:pPr>
        <w:pStyle w:val="Caption"/>
        <w:rPr>
          <w:color w:val="auto"/>
        </w:rPr>
      </w:pPr>
      <w:r w:rsidRPr="00C95072">
        <w:rPr>
          <w:color w:val="auto"/>
        </w:rPr>
        <w:t xml:space="preserve">Table </w:t>
      </w:r>
      <w:r w:rsidR="00DC47C8" w:rsidRPr="00C95072">
        <w:rPr>
          <w:color w:val="auto"/>
        </w:rPr>
        <w:t>A</w:t>
      </w:r>
      <w:r w:rsidR="00B05B01" w:rsidRPr="00C95072">
        <w:rPr>
          <w:color w:val="auto"/>
        </w:rPr>
        <w:t>.1</w:t>
      </w:r>
      <w:r w:rsidRPr="00C95072">
        <w:rPr>
          <w:color w:val="auto"/>
        </w:rPr>
        <w:t xml:space="preserve"> Eigenvalues for the </w:t>
      </w:r>
      <w:r w:rsidR="00603CB3" w:rsidRPr="00C95072">
        <w:rPr>
          <w:color w:val="auto"/>
        </w:rPr>
        <w:t>F</w:t>
      </w:r>
      <w:r w:rsidRPr="00C95072">
        <w:rPr>
          <w:color w:val="auto"/>
        </w:rPr>
        <w:t xml:space="preserve">irst </w:t>
      </w:r>
      <w:r w:rsidR="00603CB3" w:rsidRPr="00C95072">
        <w:rPr>
          <w:color w:val="auto"/>
        </w:rPr>
        <w:t>T</w:t>
      </w:r>
      <w:r w:rsidRPr="00C95072">
        <w:rPr>
          <w:color w:val="auto"/>
        </w:rPr>
        <w:t xml:space="preserve">hree </w:t>
      </w:r>
      <w:r w:rsidR="00603CB3" w:rsidRPr="00C95072">
        <w:rPr>
          <w:color w:val="auto"/>
        </w:rPr>
        <w:t>D</w:t>
      </w:r>
      <w:r w:rsidRPr="00C95072">
        <w:rPr>
          <w:color w:val="auto"/>
        </w:rPr>
        <w:t>imensions of the Correspondence Analyses in Chapter Seven.</w:t>
      </w:r>
    </w:p>
    <w:tbl>
      <w:tblPr>
        <w:tblW w:w="5000" w:type="pct"/>
        <w:tblCellMar>
          <w:left w:w="0" w:type="dxa"/>
          <w:right w:w="0" w:type="dxa"/>
        </w:tblCellMar>
        <w:tblLook w:val="04A0" w:firstRow="1" w:lastRow="0" w:firstColumn="1" w:lastColumn="0" w:noHBand="0" w:noVBand="1"/>
      </w:tblPr>
      <w:tblGrid>
        <w:gridCol w:w="1522"/>
        <w:gridCol w:w="3420"/>
        <w:gridCol w:w="3682"/>
      </w:tblGrid>
      <w:tr w:rsidR="00C95072" w:rsidRPr="00C95072" w14:paraId="384D2198" w14:textId="77777777" w:rsidTr="00B94564">
        <w:trPr>
          <w:trHeight w:val="315"/>
        </w:trPr>
        <w:tc>
          <w:tcPr>
            <w:tcW w:w="5000" w:type="pct"/>
            <w:gridSpan w:val="3"/>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center"/>
            <w:hideMark/>
          </w:tcPr>
          <w:p w14:paraId="21724851" w14:textId="6877E870" w:rsidR="00582245" w:rsidRPr="00C95072" w:rsidRDefault="00582245" w:rsidP="00582245">
            <w:pPr>
              <w:jc w:val="center"/>
              <w:rPr>
                <w:rFonts w:ascii="Times New Roman" w:hAnsi="Times New Roman" w:cs="Times New Roman"/>
              </w:rPr>
            </w:pPr>
            <w:r w:rsidRPr="00C95072">
              <w:rPr>
                <w:rFonts w:ascii="Times New Roman" w:hAnsi="Times New Roman" w:cs="Times New Roman"/>
              </w:rPr>
              <w:t>Taxonomic Selection Correspondence Analyses</w:t>
            </w:r>
          </w:p>
        </w:tc>
      </w:tr>
      <w:tr w:rsidR="00C95072" w:rsidRPr="00C95072" w14:paraId="0704F521" w14:textId="77777777" w:rsidTr="00B94564">
        <w:trPr>
          <w:trHeight w:val="315"/>
        </w:trPr>
        <w:tc>
          <w:tcPr>
            <w:tcW w:w="882" w:type="pct"/>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center"/>
            <w:hideMark/>
          </w:tcPr>
          <w:p w14:paraId="020E99B7" w14:textId="77777777" w:rsidR="00582245" w:rsidRPr="00C95072" w:rsidRDefault="00582245" w:rsidP="00582245">
            <w:pPr>
              <w:jc w:val="center"/>
              <w:rPr>
                <w:rFonts w:ascii="Times New Roman" w:hAnsi="Times New Roman" w:cs="Times New Roman"/>
              </w:rPr>
            </w:pPr>
            <w:r w:rsidRPr="00C95072">
              <w:rPr>
                <w:rFonts w:ascii="Times New Roman" w:hAnsi="Times New Roman" w:cs="Times New Roman"/>
              </w:rPr>
              <w:t>Dimension</w:t>
            </w:r>
          </w:p>
        </w:tc>
        <w:tc>
          <w:tcPr>
            <w:tcW w:w="1983" w:type="pct"/>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center"/>
            <w:hideMark/>
          </w:tcPr>
          <w:p w14:paraId="052BBEA0" w14:textId="6500479E" w:rsidR="00582245" w:rsidRPr="00C95072" w:rsidRDefault="00582245" w:rsidP="00582245">
            <w:pPr>
              <w:jc w:val="center"/>
              <w:rPr>
                <w:rFonts w:ascii="Times New Roman" w:hAnsi="Times New Roman" w:cs="Times New Roman"/>
              </w:rPr>
            </w:pPr>
            <w:r w:rsidRPr="00C95072">
              <w:rPr>
                <w:rFonts w:ascii="Times New Roman" w:hAnsi="Times New Roman" w:cs="Times New Roman"/>
              </w:rPr>
              <w:t>Eigenvalue</w:t>
            </w:r>
          </w:p>
        </w:tc>
        <w:tc>
          <w:tcPr>
            <w:tcW w:w="2135" w:type="pct"/>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center"/>
            <w:hideMark/>
          </w:tcPr>
          <w:p w14:paraId="7A3CBBFE" w14:textId="77777777" w:rsidR="00582245" w:rsidRPr="00C95072" w:rsidRDefault="00582245" w:rsidP="00582245">
            <w:pPr>
              <w:jc w:val="center"/>
              <w:rPr>
                <w:rFonts w:ascii="Times New Roman" w:hAnsi="Times New Roman" w:cs="Times New Roman"/>
              </w:rPr>
            </w:pPr>
            <w:r w:rsidRPr="00C95072">
              <w:rPr>
                <w:rFonts w:ascii="Times New Roman" w:hAnsi="Times New Roman" w:cs="Times New Roman"/>
              </w:rPr>
              <w:t>Percentage</w:t>
            </w:r>
          </w:p>
        </w:tc>
      </w:tr>
      <w:tr w:rsidR="00C95072" w:rsidRPr="00C95072" w14:paraId="18FA7596" w14:textId="77777777" w:rsidTr="00B94564">
        <w:trPr>
          <w:trHeight w:val="315"/>
        </w:trPr>
        <w:tc>
          <w:tcPr>
            <w:tcW w:w="882"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643CB2E6" w14:textId="77777777" w:rsidR="00582245" w:rsidRPr="00C95072" w:rsidRDefault="00582245" w:rsidP="00582245">
            <w:pPr>
              <w:jc w:val="center"/>
              <w:rPr>
                <w:rFonts w:ascii="Times New Roman" w:hAnsi="Times New Roman" w:cs="Times New Roman"/>
              </w:rPr>
            </w:pPr>
            <w:r w:rsidRPr="00C95072">
              <w:rPr>
                <w:rFonts w:ascii="Times New Roman" w:hAnsi="Times New Roman" w:cs="Times New Roman"/>
              </w:rPr>
              <w:t>1</w:t>
            </w:r>
          </w:p>
        </w:tc>
        <w:tc>
          <w:tcPr>
            <w:tcW w:w="1983"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07A81F70" w14:textId="77777777" w:rsidR="00582245" w:rsidRPr="00C95072" w:rsidRDefault="00582245" w:rsidP="00582245">
            <w:pPr>
              <w:jc w:val="center"/>
              <w:rPr>
                <w:rFonts w:ascii="Times New Roman" w:hAnsi="Times New Roman" w:cs="Times New Roman"/>
              </w:rPr>
            </w:pPr>
            <w:r w:rsidRPr="00C95072">
              <w:rPr>
                <w:rFonts w:ascii="Times New Roman" w:hAnsi="Times New Roman" w:cs="Times New Roman"/>
              </w:rPr>
              <w:t>0.229796</w:t>
            </w:r>
          </w:p>
        </w:tc>
        <w:tc>
          <w:tcPr>
            <w:tcW w:w="2135"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57CAC528" w14:textId="77777777" w:rsidR="00582245" w:rsidRPr="00C95072" w:rsidRDefault="00582245" w:rsidP="00582245">
            <w:pPr>
              <w:jc w:val="center"/>
              <w:rPr>
                <w:rFonts w:ascii="Times New Roman" w:hAnsi="Times New Roman" w:cs="Times New Roman"/>
              </w:rPr>
            </w:pPr>
            <w:r w:rsidRPr="00C95072">
              <w:rPr>
                <w:rFonts w:ascii="Times New Roman" w:hAnsi="Times New Roman" w:cs="Times New Roman"/>
              </w:rPr>
              <w:t>31.63%</w:t>
            </w:r>
          </w:p>
        </w:tc>
      </w:tr>
      <w:tr w:rsidR="00C95072" w:rsidRPr="00C95072" w14:paraId="40F2AF68" w14:textId="77777777" w:rsidTr="00B94564">
        <w:trPr>
          <w:trHeight w:val="315"/>
        </w:trPr>
        <w:tc>
          <w:tcPr>
            <w:tcW w:w="882"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5B7DBE1A" w14:textId="77777777" w:rsidR="00582245" w:rsidRPr="00C95072" w:rsidRDefault="00582245" w:rsidP="00582245">
            <w:pPr>
              <w:jc w:val="center"/>
              <w:rPr>
                <w:rFonts w:ascii="Times New Roman" w:hAnsi="Times New Roman" w:cs="Times New Roman"/>
              </w:rPr>
            </w:pPr>
            <w:r w:rsidRPr="00C95072">
              <w:rPr>
                <w:rFonts w:ascii="Times New Roman" w:hAnsi="Times New Roman" w:cs="Times New Roman"/>
              </w:rPr>
              <w:t>2</w:t>
            </w:r>
          </w:p>
        </w:tc>
        <w:tc>
          <w:tcPr>
            <w:tcW w:w="1983"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01F2D7A5" w14:textId="77777777" w:rsidR="00582245" w:rsidRPr="00C95072" w:rsidRDefault="00582245" w:rsidP="00582245">
            <w:pPr>
              <w:jc w:val="center"/>
              <w:rPr>
                <w:rFonts w:ascii="Times New Roman" w:hAnsi="Times New Roman" w:cs="Times New Roman"/>
              </w:rPr>
            </w:pPr>
            <w:r w:rsidRPr="00C95072">
              <w:rPr>
                <w:rFonts w:ascii="Times New Roman" w:hAnsi="Times New Roman" w:cs="Times New Roman"/>
              </w:rPr>
              <w:t>0.14799</w:t>
            </w:r>
          </w:p>
        </w:tc>
        <w:tc>
          <w:tcPr>
            <w:tcW w:w="2135"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5C479381" w14:textId="77777777" w:rsidR="00582245" w:rsidRPr="00C95072" w:rsidRDefault="00582245" w:rsidP="00582245">
            <w:pPr>
              <w:jc w:val="center"/>
              <w:rPr>
                <w:rFonts w:ascii="Times New Roman" w:hAnsi="Times New Roman" w:cs="Times New Roman"/>
              </w:rPr>
            </w:pPr>
            <w:r w:rsidRPr="00C95072">
              <w:rPr>
                <w:rFonts w:ascii="Times New Roman" w:hAnsi="Times New Roman" w:cs="Times New Roman"/>
              </w:rPr>
              <w:t>20.37%</w:t>
            </w:r>
          </w:p>
        </w:tc>
      </w:tr>
      <w:tr w:rsidR="00C95072" w:rsidRPr="00C95072" w14:paraId="0720B078" w14:textId="77777777" w:rsidTr="00B94564">
        <w:trPr>
          <w:trHeight w:val="315"/>
        </w:trPr>
        <w:tc>
          <w:tcPr>
            <w:tcW w:w="882"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393FF6B5" w14:textId="77777777" w:rsidR="00582245" w:rsidRPr="00C95072" w:rsidRDefault="00582245" w:rsidP="00582245">
            <w:pPr>
              <w:jc w:val="center"/>
              <w:rPr>
                <w:rFonts w:ascii="Times New Roman" w:hAnsi="Times New Roman" w:cs="Times New Roman"/>
              </w:rPr>
            </w:pPr>
            <w:r w:rsidRPr="00C95072">
              <w:rPr>
                <w:rFonts w:ascii="Times New Roman" w:hAnsi="Times New Roman" w:cs="Times New Roman"/>
              </w:rPr>
              <w:t>3</w:t>
            </w:r>
          </w:p>
        </w:tc>
        <w:tc>
          <w:tcPr>
            <w:tcW w:w="1983"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65E853FF" w14:textId="77777777" w:rsidR="00582245" w:rsidRPr="00C95072" w:rsidRDefault="00582245" w:rsidP="00582245">
            <w:pPr>
              <w:jc w:val="center"/>
              <w:rPr>
                <w:rFonts w:ascii="Times New Roman" w:hAnsi="Times New Roman" w:cs="Times New Roman"/>
              </w:rPr>
            </w:pPr>
            <w:r w:rsidRPr="00C95072">
              <w:rPr>
                <w:rFonts w:ascii="Times New Roman" w:hAnsi="Times New Roman" w:cs="Times New Roman"/>
              </w:rPr>
              <w:t>0.088161</w:t>
            </w:r>
          </w:p>
        </w:tc>
        <w:tc>
          <w:tcPr>
            <w:tcW w:w="2135"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1CEB3A1A" w14:textId="77777777" w:rsidR="00582245" w:rsidRPr="00C95072" w:rsidRDefault="00582245" w:rsidP="00582245">
            <w:pPr>
              <w:jc w:val="center"/>
              <w:rPr>
                <w:rFonts w:ascii="Times New Roman" w:hAnsi="Times New Roman" w:cs="Times New Roman"/>
              </w:rPr>
            </w:pPr>
            <w:r w:rsidRPr="00C95072">
              <w:rPr>
                <w:rFonts w:ascii="Times New Roman" w:hAnsi="Times New Roman" w:cs="Times New Roman"/>
              </w:rPr>
              <w:t>12.14%</w:t>
            </w:r>
          </w:p>
        </w:tc>
      </w:tr>
      <w:tr w:rsidR="00C95072" w:rsidRPr="00C95072" w14:paraId="04B6AFC3" w14:textId="77777777" w:rsidTr="00B94564">
        <w:trPr>
          <w:trHeight w:val="315"/>
        </w:trPr>
        <w:tc>
          <w:tcPr>
            <w:tcW w:w="5000" w:type="pct"/>
            <w:gridSpan w:val="3"/>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center"/>
            <w:hideMark/>
          </w:tcPr>
          <w:p w14:paraId="78E50326" w14:textId="5486C541" w:rsidR="00582245" w:rsidRPr="00C95072" w:rsidRDefault="00582245" w:rsidP="00582245">
            <w:pPr>
              <w:jc w:val="center"/>
              <w:rPr>
                <w:rFonts w:ascii="Times New Roman" w:hAnsi="Times New Roman" w:cs="Times New Roman"/>
              </w:rPr>
            </w:pPr>
            <w:r w:rsidRPr="00C95072">
              <w:rPr>
                <w:rFonts w:ascii="Times New Roman" w:hAnsi="Times New Roman" w:cs="Times New Roman"/>
              </w:rPr>
              <w:t>Habitat Correspondence Analyses</w:t>
            </w:r>
          </w:p>
        </w:tc>
      </w:tr>
      <w:tr w:rsidR="00C95072" w:rsidRPr="00C95072" w14:paraId="22911421" w14:textId="77777777" w:rsidTr="00B94564">
        <w:trPr>
          <w:trHeight w:val="315"/>
        </w:trPr>
        <w:tc>
          <w:tcPr>
            <w:tcW w:w="882" w:type="pct"/>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center"/>
            <w:hideMark/>
          </w:tcPr>
          <w:p w14:paraId="6F816F21" w14:textId="77777777" w:rsidR="00582245" w:rsidRPr="00C95072" w:rsidRDefault="00582245" w:rsidP="00582245">
            <w:pPr>
              <w:jc w:val="center"/>
              <w:rPr>
                <w:rFonts w:ascii="Times New Roman" w:hAnsi="Times New Roman" w:cs="Times New Roman"/>
              </w:rPr>
            </w:pPr>
            <w:r w:rsidRPr="00C95072">
              <w:rPr>
                <w:rFonts w:ascii="Times New Roman" w:hAnsi="Times New Roman" w:cs="Times New Roman"/>
              </w:rPr>
              <w:t>Dimension</w:t>
            </w:r>
          </w:p>
        </w:tc>
        <w:tc>
          <w:tcPr>
            <w:tcW w:w="1983" w:type="pct"/>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center"/>
            <w:hideMark/>
          </w:tcPr>
          <w:p w14:paraId="53913408" w14:textId="1527AA08" w:rsidR="00582245" w:rsidRPr="00C95072" w:rsidRDefault="00582245" w:rsidP="00582245">
            <w:pPr>
              <w:jc w:val="center"/>
              <w:rPr>
                <w:rFonts w:ascii="Times New Roman" w:hAnsi="Times New Roman" w:cs="Times New Roman"/>
              </w:rPr>
            </w:pPr>
            <w:r w:rsidRPr="00C95072">
              <w:rPr>
                <w:rFonts w:ascii="Times New Roman" w:hAnsi="Times New Roman" w:cs="Times New Roman"/>
              </w:rPr>
              <w:t>Eigenvalue</w:t>
            </w:r>
          </w:p>
        </w:tc>
        <w:tc>
          <w:tcPr>
            <w:tcW w:w="2135" w:type="pct"/>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center"/>
            <w:hideMark/>
          </w:tcPr>
          <w:p w14:paraId="0485F83E" w14:textId="77777777" w:rsidR="00582245" w:rsidRPr="00C95072" w:rsidRDefault="00582245" w:rsidP="00582245">
            <w:pPr>
              <w:jc w:val="center"/>
              <w:rPr>
                <w:rFonts w:ascii="Times New Roman" w:hAnsi="Times New Roman" w:cs="Times New Roman"/>
              </w:rPr>
            </w:pPr>
            <w:r w:rsidRPr="00C95072">
              <w:rPr>
                <w:rFonts w:ascii="Times New Roman" w:hAnsi="Times New Roman" w:cs="Times New Roman"/>
              </w:rPr>
              <w:t>Percentage</w:t>
            </w:r>
          </w:p>
        </w:tc>
      </w:tr>
      <w:tr w:rsidR="00C95072" w:rsidRPr="00C95072" w14:paraId="52EC3C79" w14:textId="77777777" w:rsidTr="00B94564">
        <w:trPr>
          <w:trHeight w:val="315"/>
        </w:trPr>
        <w:tc>
          <w:tcPr>
            <w:tcW w:w="882"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32BDF2E8" w14:textId="77777777" w:rsidR="00582245" w:rsidRPr="00C95072" w:rsidRDefault="00582245" w:rsidP="00582245">
            <w:pPr>
              <w:jc w:val="center"/>
              <w:rPr>
                <w:rFonts w:ascii="Times New Roman" w:hAnsi="Times New Roman" w:cs="Times New Roman"/>
              </w:rPr>
            </w:pPr>
            <w:r w:rsidRPr="00C95072">
              <w:rPr>
                <w:rFonts w:ascii="Times New Roman" w:hAnsi="Times New Roman" w:cs="Times New Roman"/>
              </w:rPr>
              <w:t>1</w:t>
            </w:r>
          </w:p>
        </w:tc>
        <w:tc>
          <w:tcPr>
            <w:tcW w:w="1983"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3C1C7B9C" w14:textId="77777777" w:rsidR="00582245" w:rsidRPr="00C95072" w:rsidRDefault="00582245" w:rsidP="00582245">
            <w:pPr>
              <w:jc w:val="center"/>
              <w:rPr>
                <w:rFonts w:ascii="Times New Roman" w:hAnsi="Times New Roman" w:cs="Times New Roman"/>
              </w:rPr>
            </w:pPr>
            <w:r w:rsidRPr="00C95072">
              <w:rPr>
                <w:rFonts w:ascii="Times New Roman" w:hAnsi="Times New Roman" w:cs="Times New Roman"/>
              </w:rPr>
              <w:t>0.133068</w:t>
            </w:r>
          </w:p>
        </w:tc>
        <w:tc>
          <w:tcPr>
            <w:tcW w:w="2135"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2BBED488" w14:textId="77777777" w:rsidR="00582245" w:rsidRPr="00C95072" w:rsidRDefault="00582245" w:rsidP="00582245">
            <w:pPr>
              <w:jc w:val="center"/>
              <w:rPr>
                <w:rFonts w:ascii="Times New Roman" w:hAnsi="Times New Roman" w:cs="Times New Roman"/>
              </w:rPr>
            </w:pPr>
            <w:r w:rsidRPr="00C95072">
              <w:rPr>
                <w:rFonts w:ascii="Times New Roman" w:hAnsi="Times New Roman" w:cs="Times New Roman"/>
              </w:rPr>
              <w:t>39.37%</w:t>
            </w:r>
          </w:p>
        </w:tc>
      </w:tr>
      <w:tr w:rsidR="00C95072" w:rsidRPr="00C95072" w14:paraId="5AC7297A" w14:textId="77777777" w:rsidTr="00B94564">
        <w:trPr>
          <w:trHeight w:val="315"/>
        </w:trPr>
        <w:tc>
          <w:tcPr>
            <w:tcW w:w="882"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4BD8CA58" w14:textId="77777777" w:rsidR="00582245" w:rsidRPr="00C95072" w:rsidRDefault="00582245" w:rsidP="00582245">
            <w:pPr>
              <w:jc w:val="center"/>
              <w:rPr>
                <w:rFonts w:ascii="Times New Roman" w:hAnsi="Times New Roman" w:cs="Times New Roman"/>
              </w:rPr>
            </w:pPr>
            <w:r w:rsidRPr="00C95072">
              <w:rPr>
                <w:rFonts w:ascii="Times New Roman" w:hAnsi="Times New Roman" w:cs="Times New Roman"/>
              </w:rPr>
              <w:t>2</w:t>
            </w:r>
          </w:p>
        </w:tc>
        <w:tc>
          <w:tcPr>
            <w:tcW w:w="1983"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56D76A62" w14:textId="77777777" w:rsidR="00582245" w:rsidRPr="00C95072" w:rsidRDefault="00582245" w:rsidP="00582245">
            <w:pPr>
              <w:jc w:val="center"/>
              <w:rPr>
                <w:rFonts w:ascii="Times New Roman" w:hAnsi="Times New Roman" w:cs="Times New Roman"/>
              </w:rPr>
            </w:pPr>
            <w:r w:rsidRPr="00C95072">
              <w:rPr>
                <w:rFonts w:ascii="Times New Roman" w:hAnsi="Times New Roman" w:cs="Times New Roman"/>
              </w:rPr>
              <w:t>0.09382</w:t>
            </w:r>
          </w:p>
        </w:tc>
        <w:tc>
          <w:tcPr>
            <w:tcW w:w="2135"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21191855" w14:textId="77777777" w:rsidR="00582245" w:rsidRPr="00C95072" w:rsidRDefault="00582245" w:rsidP="00582245">
            <w:pPr>
              <w:jc w:val="center"/>
              <w:rPr>
                <w:rFonts w:ascii="Times New Roman" w:hAnsi="Times New Roman" w:cs="Times New Roman"/>
              </w:rPr>
            </w:pPr>
            <w:r w:rsidRPr="00C95072">
              <w:rPr>
                <w:rFonts w:ascii="Times New Roman" w:hAnsi="Times New Roman" w:cs="Times New Roman"/>
              </w:rPr>
              <w:t>27.76%</w:t>
            </w:r>
          </w:p>
        </w:tc>
      </w:tr>
      <w:tr w:rsidR="00C95072" w:rsidRPr="00C95072" w14:paraId="02757C9B" w14:textId="77777777" w:rsidTr="00B94564">
        <w:trPr>
          <w:trHeight w:val="315"/>
        </w:trPr>
        <w:tc>
          <w:tcPr>
            <w:tcW w:w="882"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258F1ACB" w14:textId="77777777" w:rsidR="00582245" w:rsidRPr="00C95072" w:rsidRDefault="00582245" w:rsidP="00582245">
            <w:pPr>
              <w:jc w:val="center"/>
              <w:rPr>
                <w:rFonts w:ascii="Times New Roman" w:hAnsi="Times New Roman" w:cs="Times New Roman"/>
              </w:rPr>
            </w:pPr>
            <w:r w:rsidRPr="00C95072">
              <w:rPr>
                <w:rFonts w:ascii="Times New Roman" w:hAnsi="Times New Roman" w:cs="Times New Roman"/>
              </w:rPr>
              <w:t>3</w:t>
            </w:r>
          </w:p>
        </w:tc>
        <w:tc>
          <w:tcPr>
            <w:tcW w:w="1983"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7E039FAE" w14:textId="77777777" w:rsidR="00582245" w:rsidRPr="00C95072" w:rsidRDefault="00582245" w:rsidP="00582245">
            <w:pPr>
              <w:jc w:val="center"/>
              <w:rPr>
                <w:rFonts w:ascii="Times New Roman" w:hAnsi="Times New Roman" w:cs="Times New Roman"/>
              </w:rPr>
            </w:pPr>
            <w:r w:rsidRPr="00C95072">
              <w:rPr>
                <w:rFonts w:ascii="Times New Roman" w:hAnsi="Times New Roman" w:cs="Times New Roman"/>
              </w:rPr>
              <w:t>0.057514</w:t>
            </w:r>
          </w:p>
        </w:tc>
        <w:tc>
          <w:tcPr>
            <w:tcW w:w="2135"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6C11D06B" w14:textId="77777777" w:rsidR="00582245" w:rsidRPr="00C95072" w:rsidRDefault="00582245" w:rsidP="00582245">
            <w:pPr>
              <w:jc w:val="center"/>
              <w:rPr>
                <w:rFonts w:ascii="Times New Roman" w:hAnsi="Times New Roman" w:cs="Times New Roman"/>
              </w:rPr>
            </w:pPr>
            <w:r w:rsidRPr="00C95072">
              <w:rPr>
                <w:rFonts w:ascii="Times New Roman" w:hAnsi="Times New Roman" w:cs="Times New Roman"/>
              </w:rPr>
              <w:t>17.02%</w:t>
            </w:r>
          </w:p>
        </w:tc>
      </w:tr>
    </w:tbl>
    <w:p w14:paraId="30C637B9" w14:textId="77777777" w:rsidR="00F647E8" w:rsidRPr="00C95072" w:rsidRDefault="00F647E8">
      <w:pPr>
        <w:rPr>
          <w:rFonts w:ascii="Times New Roman" w:hAnsi="Times New Roman" w:cs="Times New Roman"/>
        </w:rPr>
        <w:sectPr w:rsidR="00F647E8" w:rsidRPr="00C95072" w:rsidSect="00B009EB">
          <w:pgSz w:w="12240" w:h="15840" w:code="1"/>
          <w:pgMar w:top="1440" w:right="1800" w:bottom="1872" w:left="1800" w:header="720" w:footer="1440" w:gutter="0"/>
          <w:pgNumType w:start="69"/>
          <w:cols w:space="720"/>
          <w:noEndnote/>
          <w:docGrid w:linePitch="360"/>
        </w:sectPr>
      </w:pPr>
    </w:p>
    <w:p w14:paraId="1DFF1D30" w14:textId="09F069BD" w:rsidR="004B1046" w:rsidRPr="00C95072" w:rsidRDefault="004B1046" w:rsidP="00686525">
      <w:pPr>
        <w:pStyle w:val="Caption"/>
        <w:rPr>
          <w:color w:val="auto"/>
        </w:rPr>
      </w:pPr>
      <w:r w:rsidRPr="00C95072">
        <w:rPr>
          <w:color w:val="auto"/>
        </w:rPr>
        <w:lastRenderedPageBreak/>
        <w:t xml:space="preserve">Table A.2. </w:t>
      </w:r>
      <w:r w:rsidR="00603CB3" w:rsidRPr="00C95072">
        <w:rPr>
          <w:color w:val="auto"/>
        </w:rPr>
        <w:t>C</w:t>
      </w:r>
      <w:r w:rsidRPr="00C95072">
        <w:rPr>
          <w:color w:val="auto"/>
        </w:rPr>
        <w:t xml:space="preserve">ounts from </w:t>
      </w:r>
      <w:r w:rsidR="00603CB3" w:rsidRPr="00C95072">
        <w:rPr>
          <w:color w:val="auto"/>
        </w:rPr>
        <w:t>H</w:t>
      </w:r>
      <w:r w:rsidRPr="00C95072">
        <w:rPr>
          <w:color w:val="auto"/>
        </w:rPr>
        <w:t>istograms in Figure 7.8.</w:t>
      </w:r>
      <w:r w:rsidR="008E3BCE" w:rsidRPr="00C95072">
        <w:rPr>
          <w:color w:val="auto"/>
        </w:rPr>
        <w:t xml:space="preserve"> </w:t>
      </w:r>
    </w:p>
    <w:tbl>
      <w:tblPr>
        <w:tblStyle w:val="TableGrid"/>
        <w:tblW w:w="5000" w:type="pct"/>
        <w:tblCellMar>
          <w:left w:w="0" w:type="dxa"/>
          <w:right w:w="0" w:type="dxa"/>
        </w:tblCellMar>
        <w:tblLook w:val="04A0" w:firstRow="1" w:lastRow="0" w:firstColumn="1" w:lastColumn="0" w:noHBand="0" w:noVBand="1"/>
      </w:tblPr>
      <w:tblGrid>
        <w:gridCol w:w="1616"/>
        <w:gridCol w:w="414"/>
        <w:gridCol w:w="614"/>
        <w:gridCol w:w="614"/>
        <w:gridCol w:w="614"/>
        <w:gridCol w:w="613"/>
        <w:gridCol w:w="613"/>
        <w:gridCol w:w="613"/>
        <w:gridCol w:w="613"/>
        <w:gridCol w:w="613"/>
        <w:gridCol w:w="613"/>
        <w:gridCol w:w="613"/>
        <w:gridCol w:w="613"/>
        <w:gridCol w:w="613"/>
        <w:gridCol w:w="613"/>
        <w:gridCol w:w="613"/>
        <w:gridCol w:w="613"/>
        <w:gridCol w:w="744"/>
        <w:gridCol w:w="546"/>
      </w:tblGrid>
      <w:tr w:rsidR="00C95072" w:rsidRPr="00C95072" w14:paraId="6680BAB4" w14:textId="1470C8CC" w:rsidTr="004B1046">
        <w:tc>
          <w:tcPr>
            <w:tcW w:w="645" w:type="pct"/>
          </w:tcPr>
          <w:p w14:paraId="7042D4EA" w14:textId="77777777" w:rsidR="00044557" w:rsidRPr="00C95072" w:rsidRDefault="00044557">
            <w:pPr>
              <w:rPr>
                <w:rFonts w:ascii="Times New Roman" w:hAnsi="Times New Roman" w:cs="Times New Roman"/>
              </w:rPr>
            </w:pPr>
          </w:p>
        </w:tc>
        <w:tc>
          <w:tcPr>
            <w:tcW w:w="165" w:type="pct"/>
          </w:tcPr>
          <w:p w14:paraId="4EEF0A58" w14:textId="57736EAB" w:rsidR="00044557" w:rsidRPr="00C95072" w:rsidRDefault="00044557">
            <w:pPr>
              <w:rPr>
                <w:rFonts w:ascii="Times New Roman" w:hAnsi="Times New Roman" w:cs="Times New Roman"/>
              </w:rPr>
            </w:pPr>
            <w:r w:rsidRPr="00C95072">
              <w:rPr>
                <w:rFonts w:ascii="Times New Roman" w:hAnsi="Times New Roman" w:cs="Times New Roman"/>
              </w:rPr>
              <w:t>≤20</w:t>
            </w:r>
          </w:p>
        </w:tc>
        <w:tc>
          <w:tcPr>
            <w:tcW w:w="245" w:type="pct"/>
          </w:tcPr>
          <w:p w14:paraId="436CBD31" w14:textId="67278485" w:rsidR="00044557" w:rsidRPr="00C95072" w:rsidRDefault="00044557">
            <w:pPr>
              <w:rPr>
                <w:rFonts w:ascii="Times New Roman" w:hAnsi="Times New Roman" w:cs="Times New Roman"/>
              </w:rPr>
            </w:pPr>
            <w:r w:rsidRPr="00C95072">
              <w:rPr>
                <w:rFonts w:ascii="Times New Roman" w:hAnsi="Times New Roman" w:cs="Times New Roman"/>
              </w:rPr>
              <w:t>20-25</w:t>
            </w:r>
          </w:p>
        </w:tc>
        <w:tc>
          <w:tcPr>
            <w:tcW w:w="245" w:type="pct"/>
          </w:tcPr>
          <w:p w14:paraId="3DA2D7DE" w14:textId="3AE393D8" w:rsidR="00044557" w:rsidRPr="00C95072" w:rsidRDefault="00044557">
            <w:pPr>
              <w:rPr>
                <w:rFonts w:ascii="Times New Roman" w:hAnsi="Times New Roman" w:cs="Times New Roman"/>
              </w:rPr>
            </w:pPr>
            <w:r w:rsidRPr="00C95072">
              <w:rPr>
                <w:rFonts w:ascii="Times New Roman" w:hAnsi="Times New Roman" w:cs="Times New Roman"/>
              </w:rPr>
              <w:t>25-30</w:t>
            </w:r>
          </w:p>
        </w:tc>
        <w:tc>
          <w:tcPr>
            <w:tcW w:w="245" w:type="pct"/>
          </w:tcPr>
          <w:p w14:paraId="2B403C09" w14:textId="337C9982" w:rsidR="00044557" w:rsidRPr="00C95072" w:rsidRDefault="00044557">
            <w:pPr>
              <w:rPr>
                <w:rFonts w:ascii="Times New Roman" w:hAnsi="Times New Roman" w:cs="Times New Roman"/>
              </w:rPr>
            </w:pPr>
            <w:r w:rsidRPr="00C95072">
              <w:rPr>
                <w:rFonts w:ascii="Times New Roman" w:hAnsi="Times New Roman" w:cs="Times New Roman"/>
              </w:rPr>
              <w:t>30-35</w:t>
            </w:r>
          </w:p>
        </w:tc>
        <w:tc>
          <w:tcPr>
            <w:tcW w:w="245" w:type="pct"/>
          </w:tcPr>
          <w:p w14:paraId="5A4BFDAF" w14:textId="4E2AE7A2" w:rsidR="00044557" w:rsidRPr="00C95072" w:rsidRDefault="00044557">
            <w:pPr>
              <w:rPr>
                <w:rFonts w:ascii="Times New Roman" w:hAnsi="Times New Roman" w:cs="Times New Roman"/>
              </w:rPr>
            </w:pPr>
            <w:r w:rsidRPr="00C95072">
              <w:rPr>
                <w:rFonts w:ascii="Times New Roman" w:hAnsi="Times New Roman" w:cs="Times New Roman"/>
              </w:rPr>
              <w:t>35-40</w:t>
            </w:r>
          </w:p>
        </w:tc>
        <w:tc>
          <w:tcPr>
            <w:tcW w:w="245" w:type="pct"/>
          </w:tcPr>
          <w:p w14:paraId="3050094D" w14:textId="7F746F2B" w:rsidR="00044557" w:rsidRPr="00C95072" w:rsidRDefault="00044557">
            <w:pPr>
              <w:rPr>
                <w:rFonts w:ascii="Times New Roman" w:hAnsi="Times New Roman" w:cs="Times New Roman"/>
              </w:rPr>
            </w:pPr>
            <w:r w:rsidRPr="00C95072">
              <w:rPr>
                <w:rFonts w:ascii="Times New Roman" w:hAnsi="Times New Roman" w:cs="Times New Roman"/>
              </w:rPr>
              <w:t>40-45</w:t>
            </w:r>
          </w:p>
        </w:tc>
        <w:tc>
          <w:tcPr>
            <w:tcW w:w="245" w:type="pct"/>
          </w:tcPr>
          <w:p w14:paraId="0981A9F0" w14:textId="522A4B5E" w:rsidR="00044557" w:rsidRPr="00C95072" w:rsidRDefault="00044557">
            <w:pPr>
              <w:rPr>
                <w:rFonts w:ascii="Times New Roman" w:hAnsi="Times New Roman" w:cs="Times New Roman"/>
              </w:rPr>
            </w:pPr>
            <w:r w:rsidRPr="00C95072">
              <w:rPr>
                <w:rFonts w:ascii="Times New Roman" w:hAnsi="Times New Roman" w:cs="Times New Roman"/>
              </w:rPr>
              <w:t>45-50</w:t>
            </w:r>
          </w:p>
        </w:tc>
        <w:tc>
          <w:tcPr>
            <w:tcW w:w="245" w:type="pct"/>
          </w:tcPr>
          <w:p w14:paraId="4E61234B" w14:textId="5550631B" w:rsidR="00044557" w:rsidRPr="00C95072" w:rsidRDefault="00044557">
            <w:pPr>
              <w:rPr>
                <w:rFonts w:ascii="Times New Roman" w:hAnsi="Times New Roman" w:cs="Times New Roman"/>
              </w:rPr>
            </w:pPr>
            <w:r w:rsidRPr="00C95072">
              <w:rPr>
                <w:rFonts w:ascii="Times New Roman" w:hAnsi="Times New Roman" w:cs="Times New Roman"/>
              </w:rPr>
              <w:t>50-55</w:t>
            </w:r>
          </w:p>
        </w:tc>
        <w:tc>
          <w:tcPr>
            <w:tcW w:w="245" w:type="pct"/>
          </w:tcPr>
          <w:p w14:paraId="7F93DC8B" w14:textId="6E03B15B" w:rsidR="00044557" w:rsidRPr="00C95072" w:rsidRDefault="00044557">
            <w:pPr>
              <w:rPr>
                <w:rFonts w:ascii="Times New Roman" w:hAnsi="Times New Roman" w:cs="Times New Roman"/>
              </w:rPr>
            </w:pPr>
            <w:r w:rsidRPr="00C95072">
              <w:rPr>
                <w:rFonts w:ascii="Times New Roman" w:hAnsi="Times New Roman" w:cs="Times New Roman"/>
              </w:rPr>
              <w:t>55-60</w:t>
            </w:r>
          </w:p>
        </w:tc>
        <w:tc>
          <w:tcPr>
            <w:tcW w:w="245" w:type="pct"/>
          </w:tcPr>
          <w:p w14:paraId="427DC376" w14:textId="25899B02" w:rsidR="00044557" w:rsidRPr="00C95072" w:rsidRDefault="00044557">
            <w:pPr>
              <w:rPr>
                <w:rFonts w:ascii="Times New Roman" w:hAnsi="Times New Roman" w:cs="Times New Roman"/>
              </w:rPr>
            </w:pPr>
            <w:r w:rsidRPr="00C95072">
              <w:rPr>
                <w:rFonts w:ascii="Times New Roman" w:hAnsi="Times New Roman" w:cs="Times New Roman"/>
              </w:rPr>
              <w:t>60-65</w:t>
            </w:r>
          </w:p>
        </w:tc>
        <w:tc>
          <w:tcPr>
            <w:tcW w:w="245" w:type="pct"/>
          </w:tcPr>
          <w:p w14:paraId="2FD6B5B4" w14:textId="5E3B46D9" w:rsidR="00044557" w:rsidRPr="00C95072" w:rsidRDefault="00044557">
            <w:pPr>
              <w:rPr>
                <w:rFonts w:ascii="Times New Roman" w:hAnsi="Times New Roman" w:cs="Times New Roman"/>
              </w:rPr>
            </w:pPr>
            <w:r w:rsidRPr="00C95072">
              <w:rPr>
                <w:rFonts w:ascii="Times New Roman" w:hAnsi="Times New Roman" w:cs="Times New Roman"/>
              </w:rPr>
              <w:t>65-70</w:t>
            </w:r>
          </w:p>
        </w:tc>
        <w:tc>
          <w:tcPr>
            <w:tcW w:w="245" w:type="pct"/>
          </w:tcPr>
          <w:p w14:paraId="196BDACF" w14:textId="3A820F3C" w:rsidR="00044557" w:rsidRPr="00C95072" w:rsidRDefault="00044557">
            <w:pPr>
              <w:rPr>
                <w:rFonts w:ascii="Times New Roman" w:hAnsi="Times New Roman" w:cs="Times New Roman"/>
              </w:rPr>
            </w:pPr>
            <w:r w:rsidRPr="00C95072">
              <w:rPr>
                <w:rFonts w:ascii="Times New Roman" w:hAnsi="Times New Roman" w:cs="Times New Roman"/>
              </w:rPr>
              <w:t>70-75</w:t>
            </w:r>
          </w:p>
        </w:tc>
        <w:tc>
          <w:tcPr>
            <w:tcW w:w="245" w:type="pct"/>
          </w:tcPr>
          <w:p w14:paraId="12D07E3B" w14:textId="344E0D32" w:rsidR="00044557" w:rsidRPr="00C95072" w:rsidRDefault="00044557">
            <w:pPr>
              <w:rPr>
                <w:rFonts w:ascii="Times New Roman" w:hAnsi="Times New Roman" w:cs="Times New Roman"/>
              </w:rPr>
            </w:pPr>
            <w:r w:rsidRPr="00C95072">
              <w:rPr>
                <w:rFonts w:ascii="Times New Roman" w:hAnsi="Times New Roman" w:cs="Times New Roman"/>
              </w:rPr>
              <w:t>75-80</w:t>
            </w:r>
          </w:p>
        </w:tc>
        <w:tc>
          <w:tcPr>
            <w:tcW w:w="245" w:type="pct"/>
          </w:tcPr>
          <w:p w14:paraId="7EE08DEE" w14:textId="1DF6A38F" w:rsidR="00044557" w:rsidRPr="00C95072" w:rsidRDefault="00044557">
            <w:pPr>
              <w:rPr>
                <w:rFonts w:ascii="Times New Roman" w:hAnsi="Times New Roman" w:cs="Times New Roman"/>
              </w:rPr>
            </w:pPr>
            <w:r w:rsidRPr="00C95072">
              <w:rPr>
                <w:rFonts w:ascii="Times New Roman" w:hAnsi="Times New Roman" w:cs="Times New Roman"/>
              </w:rPr>
              <w:t>80-85</w:t>
            </w:r>
          </w:p>
        </w:tc>
        <w:tc>
          <w:tcPr>
            <w:tcW w:w="245" w:type="pct"/>
          </w:tcPr>
          <w:p w14:paraId="27F84D00" w14:textId="0BE8F5FA" w:rsidR="00044557" w:rsidRPr="00C95072" w:rsidRDefault="00044557">
            <w:pPr>
              <w:rPr>
                <w:rFonts w:ascii="Times New Roman" w:hAnsi="Times New Roman" w:cs="Times New Roman"/>
              </w:rPr>
            </w:pPr>
            <w:r w:rsidRPr="00C95072">
              <w:rPr>
                <w:rFonts w:ascii="Times New Roman" w:hAnsi="Times New Roman" w:cs="Times New Roman"/>
              </w:rPr>
              <w:t>85-90</w:t>
            </w:r>
          </w:p>
        </w:tc>
        <w:tc>
          <w:tcPr>
            <w:tcW w:w="245" w:type="pct"/>
          </w:tcPr>
          <w:p w14:paraId="77E070E0" w14:textId="4A21A61B" w:rsidR="00044557" w:rsidRPr="00C95072" w:rsidRDefault="00044557">
            <w:pPr>
              <w:rPr>
                <w:rFonts w:ascii="Times New Roman" w:hAnsi="Times New Roman" w:cs="Times New Roman"/>
              </w:rPr>
            </w:pPr>
            <w:r w:rsidRPr="00C95072">
              <w:rPr>
                <w:rFonts w:ascii="Times New Roman" w:hAnsi="Times New Roman" w:cs="Times New Roman"/>
              </w:rPr>
              <w:t>90-95</w:t>
            </w:r>
          </w:p>
        </w:tc>
        <w:tc>
          <w:tcPr>
            <w:tcW w:w="297" w:type="pct"/>
          </w:tcPr>
          <w:p w14:paraId="1C79EE96" w14:textId="039BE164" w:rsidR="00044557" w:rsidRPr="00C95072" w:rsidRDefault="00044557">
            <w:pPr>
              <w:rPr>
                <w:rFonts w:ascii="Times New Roman" w:hAnsi="Times New Roman" w:cs="Times New Roman"/>
              </w:rPr>
            </w:pPr>
            <w:r w:rsidRPr="00C95072">
              <w:rPr>
                <w:rFonts w:ascii="Times New Roman" w:hAnsi="Times New Roman" w:cs="Times New Roman"/>
              </w:rPr>
              <w:t>95-100</w:t>
            </w:r>
          </w:p>
        </w:tc>
        <w:tc>
          <w:tcPr>
            <w:tcW w:w="218" w:type="pct"/>
          </w:tcPr>
          <w:p w14:paraId="45D3FCF2" w14:textId="7D019DCE" w:rsidR="00044557" w:rsidRPr="00C95072" w:rsidRDefault="005F081F">
            <w:pPr>
              <w:rPr>
                <w:rFonts w:ascii="Times New Roman" w:hAnsi="Times New Roman" w:cs="Times New Roman"/>
              </w:rPr>
            </w:pPr>
            <w:r w:rsidRPr="00C95072">
              <w:rPr>
                <w:rFonts w:ascii="Times New Roman" w:hAnsi="Times New Roman" w:cs="Times New Roman"/>
              </w:rPr>
              <w:t>&gt;100</w:t>
            </w:r>
          </w:p>
        </w:tc>
      </w:tr>
      <w:tr w:rsidR="00C95072" w:rsidRPr="00C95072" w14:paraId="7381614F" w14:textId="43AC493F" w:rsidTr="004B1046">
        <w:tc>
          <w:tcPr>
            <w:tcW w:w="645" w:type="pct"/>
          </w:tcPr>
          <w:p w14:paraId="43873144" w14:textId="77777777" w:rsidR="00044557" w:rsidRPr="00C95072" w:rsidRDefault="00044557" w:rsidP="008966E8">
            <w:pPr>
              <w:rPr>
                <w:rFonts w:ascii="Times New Roman" w:hAnsi="Times New Roman" w:cs="Times New Roman"/>
                <w:b/>
                <w:bCs/>
                <w:sz w:val="20"/>
                <w:szCs w:val="20"/>
              </w:rPr>
            </w:pPr>
            <w:r w:rsidRPr="00C95072">
              <w:rPr>
                <w:rFonts w:ascii="Times New Roman" w:hAnsi="Times New Roman" w:cs="Times New Roman"/>
                <w:b/>
                <w:bCs/>
                <w:sz w:val="20"/>
                <w:szCs w:val="20"/>
              </w:rPr>
              <w:t>Early Archaic 2</w:t>
            </w:r>
          </w:p>
          <w:p w14:paraId="73876F1E" w14:textId="77777777" w:rsidR="00044557" w:rsidRPr="00C95072" w:rsidRDefault="00044557">
            <w:pPr>
              <w:rPr>
                <w:rFonts w:ascii="Times New Roman" w:hAnsi="Times New Roman" w:cs="Times New Roman"/>
              </w:rPr>
            </w:pPr>
          </w:p>
        </w:tc>
        <w:tc>
          <w:tcPr>
            <w:tcW w:w="165" w:type="pct"/>
          </w:tcPr>
          <w:p w14:paraId="2DBEC909" w14:textId="7DD7602E" w:rsidR="00044557" w:rsidRPr="00C95072" w:rsidRDefault="00FD5F65">
            <w:pPr>
              <w:rPr>
                <w:rFonts w:ascii="Times New Roman" w:hAnsi="Times New Roman" w:cs="Times New Roman"/>
              </w:rPr>
            </w:pPr>
            <w:r w:rsidRPr="00C95072">
              <w:rPr>
                <w:rFonts w:ascii="Times New Roman" w:hAnsi="Times New Roman" w:cs="Times New Roman"/>
              </w:rPr>
              <w:t>1</w:t>
            </w:r>
          </w:p>
        </w:tc>
        <w:tc>
          <w:tcPr>
            <w:tcW w:w="245" w:type="pct"/>
          </w:tcPr>
          <w:p w14:paraId="0B3330EB" w14:textId="4A91CBF5" w:rsidR="00044557" w:rsidRPr="00C95072" w:rsidRDefault="00FD5F65">
            <w:pPr>
              <w:rPr>
                <w:rFonts w:ascii="Times New Roman" w:hAnsi="Times New Roman" w:cs="Times New Roman"/>
              </w:rPr>
            </w:pPr>
            <w:r w:rsidRPr="00C95072">
              <w:rPr>
                <w:rFonts w:ascii="Times New Roman" w:hAnsi="Times New Roman" w:cs="Times New Roman"/>
              </w:rPr>
              <w:t>6</w:t>
            </w:r>
          </w:p>
        </w:tc>
        <w:tc>
          <w:tcPr>
            <w:tcW w:w="245" w:type="pct"/>
          </w:tcPr>
          <w:p w14:paraId="45E86842" w14:textId="7B1CAC31" w:rsidR="00044557" w:rsidRPr="00C95072" w:rsidRDefault="00FD5F65">
            <w:pPr>
              <w:rPr>
                <w:rFonts w:ascii="Times New Roman" w:hAnsi="Times New Roman" w:cs="Times New Roman"/>
              </w:rPr>
            </w:pPr>
            <w:r w:rsidRPr="00C95072">
              <w:rPr>
                <w:rFonts w:ascii="Times New Roman" w:hAnsi="Times New Roman" w:cs="Times New Roman"/>
              </w:rPr>
              <w:t>11</w:t>
            </w:r>
          </w:p>
        </w:tc>
        <w:tc>
          <w:tcPr>
            <w:tcW w:w="245" w:type="pct"/>
          </w:tcPr>
          <w:p w14:paraId="7FF4915A" w14:textId="1C2B9CB4" w:rsidR="00044557" w:rsidRPr="00C95072" w:rsidRDefault="00FD5F65">
            <w:pPr>
              <w:rPr>
                <w:rFonts w:ascii="Times New Roman" w:hAnsi="Times New Roman" w:cs="Times New Roman"/>
              </w:rPr>
            </w:pPr>
            <w:r w:rsidRPr="00C95072">
              <w:rPr>
                <w:rFonts w:ascii="Times New Roman" w:hAnsi="Times New Roman" w:cs="Times New Roman"/>
              </w:rPr>
              <w:t>11</w:t>
            </w:r>
          </w:p>
        </w:tc>
        <w:tc>
          <w:tcPr>
            <w:tcW w:w="245" w:type="pct"/>
          </w:tcPr>
          <w:p w14:paraId="647920AE" w14:textId="50276215" w:rsidR="00044557" w:rsidRPr="00C95072" w:rsidRDefault="00FD5F65">
            <w:pPr>
              <w:rPr>
                <w:rFonts w:ascii="Times New Roman" w:hAnsi="Times New Roman" w:cs="Times New Roman"/>
              </w:rPr>
            </w:pPr>
            <w:r w:rsidRPr="00C95072">
              <w:rPr>
                <w:rFonts w:ascii="Times New Roman" w:hAnsi="Times New Roman" w:cs="Times New Roman"/>
              </w:rPr>
              <w:t>8</w:t>
            </w:r>
          </w:p>
        </w:tc>
        <w:tc>
          <w:tcPr>
            <w:tcW w:w="245" w:type="pct"/>
          </w:tcPr>
          <w:p w14:paraId="15E79E23" w14:textId="3613D70E" w:rsidR="00044557" w:rsidRPr="00C95072" w:rsidRDefault="00071BE1">
            <w:pPr>
              <w:rPr>
                <w:rFonts w:ascii="Times New Roman" w:hAnsi="Times New Roman" w:cs="Times New Roman"/>
              </w:rPr>
            </w:pPr>
            <w:r w:rsidRPr="00C95072">
              <w:rPr>
                <w:rFonts w:ascii="Times New Roman" w:hAnsi="Times New Roman" w:cs="Times New Roman"/>
              </w:rPr>
              <w:t>7</w:t>
            </w:r>
          </w:p>
        </w:tc>
        <w:tc>
          <w:tcPr>
            <w:tcW w:w="245" w:type="pct"/>
          </w:tcPr>
          <w:p w14:paraId="71AA5FE8" w14:textId="27A03F66" w:rsidR="00044557" w:rsidRPr="00C95072" w:rsidRDefault="00071BE1">
            <w:pPr>
              <w:rPr>
                <w:rFonts w:ascii="Times New Roman" w:hAnsi="Times New Roman" w:cs="Times New Roman"/>
              </w:rPr>
            </w:pPr>
            <w:r w:rsidRPr="00C95072">
              <w:rPr>
                <w:rFonts w:ascii="Times New Roman" w:hAnsi="Times New Roman" w:cs="Times New Roman"/>
              </w:rPr>
              <w:t>11</w:t>
            </w:r>
          </w:p>
        </w:tc>
        <w:tc>
          <w:tcPr>
            <w:tcW w:w="245" w:type="pct"/>
          </w:tcPr>
          <w:p w14:paraId="302E3427" w14:textId="0A35DCFE" w:rsidR="00044557" w:rsidRPr="00C95072" w:rsidRDefault="00071BE1">
            <w:pPr>
              <w:rPr>
                <w:rFonts w:ascii="Times New Roman" w:hAnsi="Times New Roman" w:cs="Times New Roman"/>
              </w:rPr>
            </w:pPr>
            <w:r w:rsidRPr="00C95072">
              <w:rPr>
                <w:rFonts w:ascii="Times New Roman" w:hAnsi="Times New Roman" w:cs="Times New Roman"/>
              </w:rPr>
              <w:t>13</w:t>
            </w:r>
          </w:p>
        </w:tc>
        <w:tc>
          <w:tcPr>
            <w:tcW w:w="245" w:type="pct"/>
          </w:tcPr>
          <w:p w14:paraId="77939328" w14:textId="4F6BB571" w:rsidR="00044557" w:rsidRPr="00C95072" w:rsidRDefault="00071BE1">
            <w:pPr>
              <w:rPr>
                <w:rFonts w:ascii="Times New Roman" w:hAnsi="Times New Roman" w:cs="Times New Roman"/>
              </w:rPr>
            </w:pPr>
            <w:r w:rsidRPr="00C95072">
              <w:rPr>
                <w:rFonts w:ascii="Times New Roman" w:hAnsi="Times New Roman" w:cs="Times New Roman"/>
              </w:rPr>
              <w:t>5</w:t>
            </w:r>
          </w:p>
        </w:tc>
        <w:tc>
          <w:tcPr>
            <w:tcW w:w="245" w:type="pct"/>
          </w:tcPr>
          <w:p w14:paraId="629055DB" w14:textId="4F49BA50" w:rsidR="00044557" w:rsidRPr="00C95072" w:rsidRDefault="00071BE1">
            <w:pPr>
              <w:rPr>
                <w:rFonts w:ascii="Times New Roman" w:hAnsi="Times New Roman" w:cs="Times New Roman"/>
              </w:rPr>
            </w:pPr>
            <w:r w:rsidRPr="00C95072">
              <w:rPr>
                <w:rFonts w:ascii="Times New Roman" w:hAnsi="Times New Roman" w:cs="Times New Roman"/>
              </w:rPr>
              <w:t>10</w:t>
            </w:r>
          </w:p>
        </w:tc>
        <w:tc>
          <w:tcPr>
            <w:tcW w:w="245" w:type="pct"/>
          </w:tcPr>
          <w:p w14:paraId="7BCCAAE8" w14:textId="5A7D79D6" w:rsidR="00044557" w:rsidRPr="00C95072" w:rsidRDefault="00071BE1">
            <w:pPr>
              <w:rPr>
                <w:rFonts w:ascii="Times New Roman" w:hAnsi="Times New Roman" w:cs="Times New Roman"/>
              </w:rPr>
            </w:pPr>
            <w:r w:rsidRPr="00C95072">
              <w:rPr>
                <w:rFonts w:ascii="Times New Roman" w:hAnsi="Times New Roman" w:cs="Times New Roman"/>
              </w:rPr>
              <w:t>7</w:t>
            </w:r>
          </w:p>
        </w:tc>
        <w:tc>
          <w:tcPr>
            <w:tcW w:w="245" w:type="pct"/>
          </w:tcPr>
          <w:p w14:paraId="76BA4C6C" w14:textId="1AB7DA5D" w:rsidR="00044557" w:rsidRPr="00C95072" w:rsidRDefault="00071BE1">
            <w:pPr>
              <w:rPr>
                <w:rFonts w:ascii="Times New Roman" w:hAnsi="Times New Roman" w:cs="Times New Roman"/>
              </w:rPr>
            </w:pPr>
            <w:r w:rsidRPr="00C95072">
              <w:rPr>
                <w:rFonts w:ascii="Times New Roman" w:hAnsi="Times New Roman" w:cs="Times New Roman"/>
              </w:rPr>
              <w:t>5</w:t>
            </w:r>
          </w:p>
        </w:tc>
        <w:tc>
          <w:tcPr>
            <w:tcW w:w="245" w:type="pct"/>
          </w:tcPr>
          <w:p w14:paraId="1102AEE2" w14:textId="1A40F08A" w:rsidR="00044557" w:rsidRPr="00C95072" w:rsidRDefault="00071BE1">
            <w:pPr>
              <w:rPr>
                <w:rFonts w:ascii="Times New Roman" w:hAnsi="Times New Roman" w:cs="Times New Roman"/>
              </w:rPr>
            </w:pPr>
            <w:r w:rsidRPr="00C95072">
              <w:rPr>
                <w:rFonts w:ascii="Times New Roman" w:hAnsi="Times New Roman" w:cs="Times New Roman"/>
              </w:rPr>
              <w:t>2</w:t>
            </w:r>
          </w:p>
        </w:tc>
        <w:tc>
          <w:tcPr>
            <w:tcW w:w="245" w:type="pct"/>
          </w:tcPr>
          <w:p w14:paraId="611C692A" w14:textId="48588DF0" w:rsidR="00044557" w:rsidRPr="00C95072" w:rsidRDefault="00071BE1">
            <w:pPr>
              <w:rPr>
                <w:rFonts w:ascii="Times New Roman" w:hAnsi="Times New Roman" w:cs="Times New Roman"/>
              </w:rPr>
            </w:pPr>
            <w:r w:rsidRPr="00C95072">
              <w:rPr>
                <w:rFonts w:ascii="Times New Roman" w:hAnsi="Times New Roman" w:cs="Times New Roman"/>
              </w:rPr>
              <w:t>2</w:t>
            </w:r>
          </w:p>
        </w:tc>
        <w:tc>
          <w:tcPr>
            <w:tcW w:w="245" w:type="pct"/>
          </w:tcPr>
          <w:p w14:paraId="49D75C16" w14:textId="084A05AF" w:rsidR="00044557" w:rsidRPr="00C95072" w:rsidRDefault="00071BE1">
            <w:pPr>
              <w:rPr>
                <w:rFonts w:ascii="Times New Roman" w:hAnsi="Times New Roman" w:cs="Times New Roman"/>
              </w:rPr>
            </w:pPr>
            <w:r w:rsidRPr="00C95072">
              <w:rPr>
                <w:rFonts w:ascii="Times New Roman" w:hAnsi="Times New Roman" w:cs="Times New Roman"/>
              </w:rPr>
              <w:t>1</w:t>
            </w:r>
          </w:p>
        </w:tc>
        <w:tc>
          <w:tcPr>
            <w:tcW w:w="245" w:type="pct"/>
          </w:tcPr>
          <w:p w14:paraId="44268C1E" w14:textId="2FEFB9FA" w:rsidR="00044557" w:rsidRPr="00C95072" w:rsidRDefault="00071BE1">
            <w:pPr>
              <w:rPr>
                <w:rFonts w:ascii="Times New Roman" w:hAnsi="Times New Roman" w:cs="Times New Roman"/>
              </w:rPr>
            </w:pPr>
            <w:r w:rsidRPr="00C95072">
              <w:rPr>
                <w:rFonts w:ascii="Times New Roman" w:hAnsi="Times New Roman" w:cs="Times New Roman"/>
              </w:rPr>
              <w:t>0</w:t>
            </w:r>
          </w:p>
        </w:tc>
        <w:tc>
          <w:tcPr>
            <w:tcW w:w="297" w:type="pct"/>
          </w:tcPr>
          <w:p w14:paraId="24028223" w14:textId="1ABE8403" w:rsidR="00044557" w:rsidRPr="00C95072" w:rsidRDefault="00071BE1">
            <w:pPr>
              <w:rPr>
                <w:rFonts w:ascii="Times New Roman" w:hAnsi="Times New Roman" w:cs="Times New Roman"/>
              </w:rPr>
            </w:pPr>
            <w:r w:rsidRPr="00C95072">
              <w:rPr>
                <w:rFonts w:ascii="Times New Roman" w:hAnsi="Times New Roman" w:cs="Times New Roman"/>
              </w:rPr>
              <w:t>2</w:t>
            </w:r>
          </w:p>
        </w:tc>
        <w:tc>
          <w:tcPr>
            <w:tcW w:w="218" w:type="pct"/>
          </w:tcPr>
          <w:p w14:paraId="4382D68B" w14:textId="19DB38EA" w:rsidR="00044557" w:rsidRPr="00C95072" w:rsidRDefault="00071BE1">
            <w:pPr>
              <w:rPr>
                <w:rFonts w:ascii="Times New Roman" w:hAnsi="Times New Roman" w:cs="Times New Roman"/>
              </w:rPr>
            </w:pPr>
            <w:r w:rsidRPr="00C95072">
              <w:rPr>
                <w:rFonts w:ascii="Times New Roman" w:hAnsi="Times New Roman" w:cs="Times New Roman"/>
              </w:rPr>
              <w:t>3</w:t>
            </w:r>
          </w:p>
        </w:tc>
      </w:tr>
      <w:tr w:rsidR="00C95072" w:rsidRPr="00C95072" w14:paraId="16E30A5B" w14:textId="74731CAF" w:rsidTr="004B1046">
        <w:tc>
          <w:tcPr>
            <w:tcW w:w="645" w:type="pct"/>
          </w:tcPr>
          <w:p w14:paraId="5CA883AB" w14:textId="77777777" w:rsidR="00044557" w:rsidRPr="00C95072" w:rsidRDefault="00044557" w:rsidP="00846F5A">
            <w:pPr>
              <w:rPr>
                <w:rFonts w:ascii="Times New Roman" w:hAnsi="Times New Roman" w:cs="Times New Roman"/>
                <w:b/>
                <w:bCs/>
                <w:sz w:val="20"/>
                <w:szCs w:val="20"/>
              </w:rPr>
            </w:pPr>
            <w:r w:rsidRPr="00C95072">
              <w:rPr>
                <w:rFonts w:ascii="Times New Roman" w:hAnsi="Times New Roman" w:cs="Times New Roman"/>
                <w:b/>
                <w:bCs/>
                <w:sz w:val="20"/>
                <w:szCs w:val="20"/>
              </w:rPr>
              <w:t>Middle Archaic 1</w:t>
            </w:r>
          </w:p>
          <w:p w14:paraId="457F1699" w14:textId="77777777" w:rsidR="00044557" w:rsidRPr="00C95072" w:rsidRDefault="00044557">
            <w:pPr>
              <w:rPr>
                <w:rFonts w:ascii="Times New Roman" w:hAnsi="Times New Roman" w:cs="Times New Roman"/>
              </w:rPr>
            </w:pPr>
          </w:p>
        </w:tc>
        <w:tc>
          <w:tcPr>
            <w:tcW w:w="165" w:type="pct"/>
          </w:tcPr>
          <w:p w14:paraId="3792D203" w14:textId="5BB0CEB8" w:rsidR="00044557" w:rsidRPr="00C95072" w:rsidRDefault="00E94FCD">
            <w:pPr>
              <w:rPr>
                <w:rFonts w:ascii="Times New Roman" w:hAnsi="Times New Roman" w:cs="Times New Roman"/>
              </w:rPr>
            </w:pPr>
            <w:r w:rsidRPr="00C95072">
              <w:rPr>
                <w:rFonts w:ascii="Times New Roman" w:hAnsi="Times New Roman" w:cs="Times New Roman"/>
              </w:rPr>
              <w:t>14</w:t>
            </w:r>
          </w:p>
        </w:tc>
        <w:tc>
          <w:tcPr>
            <w:tcW w:w="245" w:type="pct"/>
          </w:tcPr>
          <w:p w14:paraId="168F7C2F" w14:textId="30530A6C" w:rsidR="00044557" w:rsidRPr="00C95072" w:rsidRDefault="00E94FCD">
            <w:pPr>
              <w:rPr>
                <w:rFonts w:ascii="Times New Roman" w:hAnsi="Times New Roman" w:cs="Times New Roman"/>
              </w:rPr>
            </w:pPr>
            <w:r w:rsidRPr="00C95072">
              <w:rPr>
                <w:rFonts w:ascii="Times New Roman" w:hAnsi="Times New Roman" w:cs="Times New Roman"/>
              </w:rPr>
              <w:t>52</w:t>
            </w:r>
          </w:p>
        </w:tc>
        <w:tc>
          <w:tcPr>
            <w:tcW w:w="245" w:type="pct"/>
          </w:tcPr>
          <w:p w14:paraId="199BC84E" w14:textId="756AB8E8" w:rsidR="00044557" w:rsidRPr="00C95072" w:rsidRDefault="00E94FCD">
            <w:pPr>
              <w:rPr>
                <w:rFonts w:ascii="Times New Roman" w:hAnsi="Times New Roman" w:cs="Times New Roman"/>
              </w:rPr>
            </w:pPr>
            <w:r w:rsidRPr="00C95072">
              <w:rPr>
                <w:rFonts w:ascii="Times New Roman" w:hAnsi="Times New Roman" w:cs="Times New Roman"/>
              </w:rPr>
              <w:t>91</w:t>
            </w:r>
          </w:p>
        </w:tc>
        <w:tc>
          <w:tcPr>
            <w:tcW w:w="245" w:type="pct"/>
          </w:tcPr>
          <w:p w14:paraId="086018C7" w14:textId="6FD69506" w:rsidR="00044557" w:rsidRPr="00C95072" w:rsidRDefault="00E94FCD">
            <w:pPr>
              <w:rPr>
                <w:rFonts w:ascii="Times New Roman" w:hAnsi="Times New Roman" w:cs="Times New Roman"/>
              </w:rPr>
            </w:pPr>
            <w:r w:rsidRPr="00C95072">
              <w:rPr>
                <w:rFonts w:ascii="Times New Roman" w:hAnsi="Times New Roman" w:cs="Times New Roman"/>
              </w:rPr>
              <w:t>101</w:t>
            </w:r>
          </w:p>
        </w:tc>
        <w:tc>
          <w:tcPr>
            <w:tcW w:w="245" w:type="pct"/>
          </w:tcPr>
          <w:p w14:paraId="69A345DC" w14:textId="42829059" w:rsidR="00044557" w:rsidRPr="00C95072" w:rsidRDefault="00E94FCD">
            <w:pPr>
              <w:rPr>
                <w:rFonts w:ascii="Times New Roman" w:hAnsi="Times New Roman" w:cs="Times New Roman"/>
              </w:rPr>
            </w:pPr>
            <w:r w:rsidRPr="00C95072">
              <w:rPr>
                <w:rFonts w:ascii="Times New Roman" w:hAnsi="Times New Roman" w:cs="Times New Roman"/>
              </w:rPr>
              <w:t>107</w:t>
            </w:r>
          </w:p>
        </w:tc>
        <w:tc>
          <w:tcPr>
            <w:tcW w:w="245" w:type="pct"/>
          </w:tcPr>
          <w:p w14:paraId="37BBF246" w14:textId="646FDF4F" w:rsidR="00044557" w:rsidRPr="00C95072" w:rsidRDefault="00E94FCD">
            <w:pPr>
              <w:rPr>
                <w:rFonts w:ascii="Times New Roman" w:hAnsi="Times New Roman" w:cs="Times New Roman"/>
              </w:rPr>
            </w:pPr>
            <w:r w:rsidRPr="00C95072">
              <w:rPr>
                <w:rFonts w:ascii="Times New Roman" w:hAnsi="Times New Roman" w:cs="Times New Roman"/>
              </w:rPr>
              <w:t>90</w:t>
            </w:r>
          </w:p>
        </w:tc>
        <w:tc>
          <w:tcPr>
            <w:tcW w:w="245" w:type="pct"/>
          </w:tcPr>
          <w:p w14:paraId="404A29BE" w14:textId="73F72CAE" w:rsidR="00044557" w:rsidRPr="00C95072" w:rsidRDefault="00E94FCD">
            <w:pPr>
              <w:rPr>
                <w:rFonts w:ascii="Times New Roman" w:hAnsi="Times New Roman" w:cs="Times New Roman"/>
              </w:rPr>
            </w:pPr>
            <w:r w:rsidRPr="00C95072">
              <w:rPr>
                <w:rFonts w:ascii="Times New Roman" w:hAnsi="Times New Roman" w:cs="Times New Roman"/>
              </w:rPr>
              <w:t>72</w:t>
            </w:r>
          </w:p>
        </w:tc>
        <w:tc>
          <w:tcPr>
            <w:tcW w:w="245" w:type="pct"/>
          </w:tcPr>
          <w:p w14:paraId="78302E58" w14:textId="1D97D655" w:rsidR="00044557" w:rsidRPr="00C95072" w:rsidRDefault="00E94FCD">
            <w:pPr>
              <w:rPr>
                <w:rFonts w:ascii="Times New Roman" w:hAnsi="Times New Roman" w:cs="Times New Roman"/>
              </w:rPr>
            </w:pPr>
            <w:r w:rsidRPr="00C95072">
              <w:rPr>
                <w:rFonts w:ascii="Times New Roman" w:hAnsi="Times New Roman" w:cs="Times New Roman"/>
              </w:rPr>
              <w:t>76</w:t>
            </w:r>
          </w:p>
        </w:tc>
        <w:tc>
          <w:tcPr>
            <w:tcW w:w="245" w:type="pct"/>
          </w:tcPr>
          <w:p w14:paraId="6B6EDB61" w14:textId="3ABF98A0" w:rsidR="00044557" w:rsidRPr="00C95072" w:rsidRDefault="00E94FCD">
            <w:pPr>
              <w:rPr>
                <w:rFonts w:ascii="Times New Roman" w:hAnsi="Times New Roman" w:cs="Times New Roman"/>
              </w:rPr>
            </w:pPr>
            <w:r w:rsidRPr="00C95072">
              <w:rPr>
                <w:rFonts w:ascii="Times New Roman" w:hAnsi="Times New Roman" w:cs="Times New Roman"/>
              </w:rPr>
              <w:t>45</w:t>
            </w:r>
          </w:p>
        </w:tc>
        <w:tc>
          <w:tcPr>
            <w:tcW w:w="245" w:type="pct"/>
          </w:tcPr>
          <w:p w14:paraId="6A50FAB2" w14:textId="6A4017C3" w:rsidR="00044557" w:rsidRPr="00C95072" w:rsidRDefault="00E94FCD">
            <w:pPr>
              <w:rPr>
                <w:rFonts w:ascii="Times New Roman" w:hAnsi="Times New Roman" w:cs="Times New Roman"/>
              </w:rPr>
            </w:pPr>
            <w:r w:rsidRPr="00C95072">
              <w:rPr>
                <w:rFonts w:ascii="Times New Roman" w:hAnsi="Times New Roman" w:cs="Times New Roman"/>
              </w:rPr>
              <w:t>35</w:t>
            </w:r>
          </w:p>
        </w:tc>
        <w:tc>
          <w:tcPr>
            <w:tcW w:w="245" w:type="pct"/>
          </w:tcPr>
          <w:p w14:paraId="0986395B" w14:textId="22E64A28" w:rsidR="00044557" w:rsidRPr="00C95072" w:rsidRDefault="00E94FCD">
            <w:pPr>
              <w:rPr>
                <w:rFonts w:ascii="Times New Roman" w:hAnsi="Times New Roman" w:cs="Times New Roman"/>
              </w:rPr>
            </w:pPr>
            <w:r w:rsidRPr="00C95072">
              <w:rPr>
                <w:rFonts w:ascii="Times New Roman" w:hAnsi="Times New Roman" w:cs="Times New Roman"/>
              </w:rPr>
              <w:t>22</w:t>
            </w:r>
          </w:p>
        </w:tc>
        <w:tc>
          <w:tcPr>
            <w:tcW w:w="245" w:type="pct"/>
          </w:tcPr>
          <w:p w14:paraId="60D24C4A" w14:textId="58D2A11B" w:rsidR="00044557" w:rsidRPr="00C95072" w:rsidRDefault="00E94FCD">
            <w:pPr>
              <w:rPr>
                <w:rFonts w:ascii="Times New Roman" w:hAnsi="Times New Roman" w:cs="Times New Roman"/>
              </w:rPr>
            </w:pPr>
            <w:r w:rsidRPr="00C95072">
              <w:rPr>
                <w:rFonts w:ascii="Times New Roman" w:hAnsi="Times New Roman" w:cs="Times New Roman"/>
              </w:rPr>
              <w:t>25</w:t>
            </w:r>
          </w:p>
        </w:tc>
        <w:tc>
          <w:tcPr>
            <w:tcW w:w="245" w:type="pct"/>
          </w:tcPr>
          <w:p w14:paraId="0C33BBD6" w14:textId="4F05D1AB" w:rsidR="00044557" w:rsidRPr="00C95072" w:rsidRDefault="00E94FCD">
            <w:pPr>
              <w:rPr>
                <w:rFonts w:ascii="Times New Roman" w:hAnsi="Times New Roman" w:cs="Times New Roman"/>
              </w:rPr>
            </w:pPr>
            <w:r w:rsidRPr="00C95072">
              <w:rPr>
                <w:rFonts w:ascii="Times New Roman" w:hAnsi="Times New Roman" w:cs="Times New Roman"/>
              </w:rPr>
              <w:t>21</w:t>
            </w:r>
          </w:p>
        </w:tc>
        <w:tc>
          <w:tcPr>
            <w:tcW w:w="245" w:type="pct"/>
          </w:tcPr>
          <w:p w14:paraId="6B8A14F6" w14:textId="725C0FEB" w:rsidR="00044557" w:rsidRPr="00C95072" w:rsidRDefault="00E94FCD">
            <w:pPr>
              <w:rPr>
                <w:rFonts w:ascii="Times New Roman" w:hAnsi="Times New Roman" w:cs="Times New Roman"/>
              </w:rPr>
            </w:pPr>
            <w:r w:rsidRPr="00C95072">
              <w:rPr>
                <w:rFonts w:ascii="Times New Roman" w:hAnsi="Times New Roman" w:cs="Times New Roman"/>
              </w:rPr>
              <w:t>20</w:t>
            </w:r>
          </w:p>
        </w:tc>
        <w:tc>
          <w:tcPr>
            <w:tcW w:w="245" w:type="pct"/>
          </w:tcPr>
          <w:p w14:paraId="7C1ADB86" w14:textId="1448B0E1" w:rsidR="00044557" w:rsidRPr="00C95072" w:rsidRDefault="00E94FCD">
            <w:pPr>
              <w:rPr>
                <w:rFonts w:ascii="Times New Roman" w:hAnsi="Times New Roman" w:cs="Times New Roman"/>
              </w:rPr>
            </w:pPr>
            <w:r w:rsidRPr="00C95072">
              <w:rPr>
                <w:rFonts w:ascii="Times New Roman" w:hAnsi="Times New Roman" w:cs="Times New Roman"/>
              </w:rPr>
              <w:t>10</w:t>
            </w:r>
          </w:p>
        </w:tc>
        <w:tc>
          <w:tcPr>
            <w:tcW w:w="245" w:type="pct"/>
          </w:tcPr>
          <w:p w14:paraId="2B426C4F" w14:textId="64400F25" w:rsidR="00044557" w:rsidRPr="00C95072" w:rsidRDefault="00675ABA">
            <w:pPr>
              <w:rPr>
                <w:rFonts w:ascii="Times New Roman" w:hAnsi="Times New Roman" w:cs="Times New Roman"/>
              </w:rPr>
            </w:pPr>
            <w:r w:rsidRPr="00C95072">
              <w:rPr>
                <w:rFonts w:ascii="Times New Roman" w:hAnsi="Times New Roman" w:cs="Times New Roman"/>
              </w:rPr>
              <w:t>6</w:t>
            </w:r>
          </w:p>
        </w:tc>
        <w:tc>
          <w:tcPr>
            <w:tcW w:w="297" w:type="pct"/>
          </w:tcPr>
          <w:p w14:paraId="7E68A7ED" w14:textId="6392553C" w:rsidR="00044557" w:rsidRPr="00C95072" w:rsidRDefault="00675ABA">
            <w:pPr>
              <w:rPr>
                <w:rFonts w:ascii="Times New Roman" w:hAnsi="Times New Roman" w:cs="Times New Roman"/>
              </w:rPr>
            </w:pPr>
            <w:r w:rsidRPr="00C95072">
              <w:rPr>
                <w:rFonts w:ascii="Times New Roman" w:hAnsi="Times New Roman" w:cs="Times New Roman"/>
              </w:rPr>
              <w:t>10</w:t>
            </w:r>
          </w:p>
        </w:tc>
        <w:tc>
          <w:tcPr>
            <w:tcW w:w="218" w:type="pct"/>
          </w:tcPr>
          <w:p w14:paraId="7F204A20" w14:textId="519E5725" w:rsidR="00044557" w:rsidRPr="00C95072" w:rsidRDefault="00675ABA">
            <w:pPr>
              <w:rPr>
                <w:rFonts w:ascii="Times New Roman" w:hAnsi="Times New Roman" w:cs="Times New Roman"/>
              </w:rPr>
            </w:pPr>
            <w:r w:rsidRPr="00C95072">
              <w:rPr>
                <w:rFonts w:ascii="Times New Roman" w:hAnsi="Times New Roman" w:cs="Times New Roman"/>
              </w:rPr>
              <w:t>23</w:t>
            </w:r>
          </w:p>
        </w:tc>
      </w:tr>
      <w:tr w:rsidR="00AE63E3" w:rsidRPr="00C95072" w14:paraId="33E88E6E" w14:textId="73E7C951" w:rsidTr="004B1046">
        <w:tc>
          <w:tcPr>
            <w:tcW w:w="645" w:type="pct"/>
          </w:tcPr>
          <w:p w14:paraId="3AE40651" w14:textId="77777777" w:rsidR="00044557" w:rsidRPr="00C95072" w:rsidRDefault="00044557" w:rsidP="00846F5A">
            <w:pPr>
              <w:rPr>
                <w:rFonts w:ascii="Times New Roman" w:hAnsi="Times New Roman" w:cs="Times New Roman"/>
                <w:b/>
                <w:bCs/>
                <w:sz w:val="20"/>
                <w:szCs w:val="20"/>
              </w:rPr>
            </w:pPr>
            <w:r w:rsidRPr="00C95072">
              <w:rPr>
                <w:rFonts w:ascii="Times New Roman" w:hAnsi="Times New Roman" w:cs="Times New Roman"/>
                <w:b/>
                <w:bCs/>
                <w:sz w:val="20"/>
                <w:szCs w:val="20"/>
              </w:rPr>
              <w:t>Middle Archaic 2</w:t>
            </w:r>
          </w:p>
          <w:p w14:paraId="1F11111D" w14:textId="77777777" w:rsidR="00044557" w:rsidRPr="00C95072" w:rsidRDefault="00044557">
            <w:pPr>
              <w:rPr>
                <w:rFonts w:ascii="Times New Roman" w:hAnsi="Times New Roman" w:cs="Times New Roman"/>
              </w:rPr>
            </w:pPr>
          </w:p>
        </w:tc>
        <w:tc>
          <w:tcPr>
            <w:tcW w:w="165" w:type="pct"/>
          </w:tcPr>
          <w:p w14:paraId="6CCA4705" w14:textId="7018D97C" w:rsidR="00044557" w:rsidRPr="00C95072" w:rsidRDefault="004B1046">
            <w:pPr>
              <w:rPr>
                <w:rFonts w:ascii="Times New Roman" w:hAnsi="Times New Roman" w:cs="Times New Roman"/>
              </w:rPr>
            </w:pPr>
            <w:r w:rsidRPr="00C95072">
              <w:rPr>
                <w:rFonts w:ascii="Times New Roman" w:hAnsi="Times New Roman" w:cs="Times New Roman"/>
              </w:rPr>
              <w:t>9</w:t>
            </w:r>
          </w:p>
        </w:tc>
        <w:tc>
          <w:tcPr>
            <w:tcW w:w="245" w:type="pct"/>
          </w:tcPr>
          <w:p w14:paraId="27138194" w14:textId="6908C38C" w:rsidR="00044557" w:rsidRPr="00C95072" w:rsidRDefault="004B1046">
            <w:pPr>
              <w:rPr>
                <w:rFonts w:ascii="Times New Roman" w:hAnsi="Times New Roman" w:cs="Times New Roman"/>
              </w:rPr>
            </w:pPr>
            <w:r w:rsidRPr="00C95072">
              <w:rPr>
                <w:rFonts w:ascii="Times New Roman" w:hAnsi="Times New Roman" w:cs="Times New Roman"/>
              </w:rPr>
              <w:t>22</w:t>
            </w:r>
          </w:p>
        </w:tc>
        <w:tc>
          <w:tcPr>
            <w:tcW w:w="245" w:type="pct"/>
          </w:tcPr>
          <w:p w14:paraId="325EE0DC" w14:textId="6DBB2A68" w:rsidR="00044557" w:rsidRPr="00C95072" w:rsidRDefault="004B1046">
            <w:pPr>
              <w:rPr>
                <w:rFonts w:ascii="Times New Roman" w:hAnsi="Times New Roman" w:cs="Times New Roman"/>
              </w:rPr>
            </w:pPr>
            <w:r w:rsidRPr="00C95072">
              <w:rPr>
                <w:rFonts w:ascii="Times New Roman" w:hAnsi="Times New Roman" w:cs="Times New Roman"/>
              </w:rPr>
              <w:t>50</w:t>
            </w:r>
          </w:p>
        </w:tc>
        <w:tc>
          <w:tcPr>
            <w:tcW w:w="245" w:type="pct"/>
          </w:tcPr>
          <w:p w14:paraId="7CE52671" w14:textId="5B3637EC" w:rsidR="00044557" w:rsidRPr="00C95072" w:rsidRDefault="004B1046">
            <w:pPr>
              <w:rPr>
                <w:rFonts w:ascii="Times New Roman" w:hAnsi="Times New Roman" w:cs="Times New Roman"/>
              </w:rPr>
            </w:pPr>
            <w:r w:rsidRPr="00C95072">
              <w:rPr>
                <w:rFonts w:ascii="Times New Roman" w:hAnsi="Times New Roman" w:cs="Times New Roman"/>
              </w:rPr>
              <w:t>63</w:t>
            </w:r>
          </w:p>
        </w:tc>
        <w:tc>
          <w:tcPr>
            <w:tcW w:w="245" w:type="pct"/>
          </w:tcPr>
          <w:p w14:paraId="7E00CB09" w14:textId="50CC2546" w:rsidR="00044557" w:rsidRPr="00C95072" w:rsidRDefault="004B1046">
            <w:pPr>
              <w:rPr>
                <w:rFonts w:ascii="Times New Roman" w:hAnsi="Times New Roman" w:cs="Times New Roman"/>
              </w:rPr>
            </w:pPr>
            <w:r w:rsidRPr="00C95072">
              <w:rPr>
                <w:rFonts w:ascii="Times New Roman" w:hAnsi="Times New Roman" w:cs="Times New Roman"/>
              </w:rPr>
              <w:t>50</w:t>
            </w:r>
          </w:p>
        </w:tc>
        <w:tc>
          <w:tcPr>
            <w:tcW w:w="245" w:type="pct"/>
          </w:tcPr>
          <w:p w14:paraId="7F7A2090" w14:textId="2B04BD07" w:rsidR="00044557" w:rsidRPr="00C95072" w:rsidRDefault="004B1046">
            <w:pPr>
              <w:rPr>
                <w:rFonts w:ascii="Times New Roman" w:hAnsi="Times New Roman" w:cs="Times New Roman"/>
              </w:rPr>
            </w:pPr>
            <w:r w:rsidRPr="00C95072">
              <w:rPr>
                <w:rFonts w:ascii="Times New Roman" w:hAnsi="Times New Roman" w:cs="Times New Roman"/>
              </w:rPr>
              <w:t>50</w:t>
            </w:r>
          </w:p>
        </w:tc>
        <w:tc>
          <w:tcPr>
            <w:tcW w:w="245" w:type="pct"/>
          </w:tcPr>
          <w:p w14:paraId="0B401DBD" w14:textId="43EA49AF" w:rsidR="00044557" w:rsidRPr="00C95072" w:rsidRDefault="004B1046">
            <w:pPr>
              <w:rPr>
                <w:rFonts w:ascii="Times New Roman" w:hAnsi="Times New Roman" w:cs="Times New Roman"/>
              </w:rPr>
            </w:pPr>
            <w:r w:rsidRPr="00C95072">
              <w:rPr>
                <w:rFonts w:ascii="Times New Roman" w:hAnsi="Times New Roman" w:cs="Times New Roman"/>
              </w:rPr>
              <w:t>35</w:t>
            </w:r>
          </w:p>
        </w:tc>
        <w:tc>
          <w:tcPr>
            <w:tcW w:w="245" w:type="pct"/>
          </w:tcPr>
          <w:p w14:paraId="35C1A504" w14:textId="090414A5" w:rsidR="00044557" w:rsidRPr="00C95072" w:rsidRDefault="004B1046">
            <w:pPr>
              <w:rPr>
                <w:rFonts w:ascii="Times New Roman" w:hAnsi="Times New Roman" w:cs="Times New Roman"/>
              </w:rPr>
            </w:pPr>
            <w:r w:rsidRPr="00C95072">
              <w:rPr>
                <w:rFonts w:ascii="Times New Roman" w:hAnsi="Times New Roman" w:cs="Times New Roman"/>
              </w:rPr>
              <w:t>36</w:t>
            </w:r>
          </w:p>
        </w:tc>
        <w:tc>
          <w:tcPr>
            <w:tcW w:w="245" w:type="pct"/>
          </w:tcPr>
          <w:p w14:paraId="60E45D9F" w14:textId="0B5F0A94" w:rsidR="00044557" w:rsidRPr="00C95072" w:rsidRDefault="004B1046">
            <w:pPr>
              <w:rPr>
                <w:rFonts w:ascii="Times New Roman" w:hAnsi="Times New Roman" w:cs="Times New Roman"/>
              </w:rPr>
            </w:pPr>
            <w:r w:rsidRPr="00C95072">
              <w:rPr>
                <w:rFonts w:ascii="Times New Roman" w:hAnsi="Times New Roman" w:cs="Times New Roman"/>
              </w:rPr>
              <w:t>26</w:t>
            </w:r>
          </w:p>
        </w:tc>
        <w:tc>
          <w:tcPr>
            <w:tcW w:w="245" w:type="pct"/>
          </w:tcPr>
          <w:p w14:paraId="4F8F5D04" w14:textId="31C137DA" w:rsidR="00044557" w:rsidRPr="00C95072" w:rsidRDefault="004B1046">
            <w:pPr>
              <w:rPr>
                <w:rFonts w:ascii="Times New Roman" w:hAnsi="Times New Roman" w:cs="Times New Roman"/>
              </w:rPr>
            </w:pPr>
            <w:r w:rsidRPr="00C95072">
              <w:rPr>
                <w:rFonts w:ascii="Times New Roman" w:hAnsi="Times New Roman" w:cs="Times New Roman"/>
              </w:rPr>
              <w:t>29</w:t>
            </w:r>
          </w:p>
        </w:tc>
        <w:tc>
          <w:tcPr>
            <w:tcW w:w="245" w:type="pct"/>
          </w:tcPr>
          <w:p w14:paraId="6C3FF28C" w14:textId="7ACFF482" w:rsidR="00044557" w:rsidRPr="00C95072" w:rsidRDefault="004B1046">
            <w:pPr>
              <w:rPr>
                <w:rFonts w:ascii="Times New Roman" w:hAnsi="Times New Roman" w:cs="Times New Roman"/>
              </w:rPr>
            </w:pPr>
            <w:r w:rsidRPr="00C95072">
              <w:rPr>
                <w:rFonts w:ascii="Times New Roman" w:hAnsi="Times New Roman" w:cs="Times New Roman"/>
              </w:rPr>
              <w:t>17</w:t>
            </w:r>
          </w:p>
        </w:tc>
        <w:tc>
          <w:tcPr>
            <w:tcW w:w="245" w:type="pct"/>
          </w:tcPr>
          <w:p w14:paraId="5D894BB1" w14:textId="16E41D09" w:rsidR="00044557" w:rsidRPr="00C95072" w:rsidRDefault="004B1046">
            <w:pPr>
              <w:rPr>
                <w:rFonts w:ascii="Times New Roman" w:hAnsi="Times New Roman" w:cs="Times New Roman"/>
              </w:rPr>
            </w:pPr>
            <w:r w:rsidRPr="00C95072">
              <w:rPr>
                <w:rFonts w:ascii="Times New Roman" w:hAnsi="Times New Roman" w:cs="Times New Roman"/>
              </w:rPr>
              <w:t>9</w:t>
            </w:r>
          </w:p>
        </w:tc>
        <w:tc>
          <w:tcPr>
            <w:tcW w:w="245" w:type="pct"/>
          </w:tcPr>
          <w:p w14:paraId="594DABA0" w14:textId="483A94D9" w:rsidR="00044557" w:rsidRPr="00C95072" w:rsidRDefault="004B1046">
            <w:pPr>
              <w:rPr>
                <w:rFonts w:ascii="Times New Roman" w:hAnsi="Times New Roman" w:cs="Times New Roman"/>
              </w:rPr>
            </w:pPr>
            <w:r w:rsidRPr="00C95072">
              <w:rPr>
                <w:rFonts w:ascii="Times New Roman" w:hAnsi="Times New Roman" w:cs="Times New Roman"/>
              </w:rPr>
              <w:t>8</w:t>
            </w:r>
          </w:p>
        </w:tc>
        <w:tc>
          <w:tcPr>
            <w:tcW w:w="245" w:type="pct"/>
          </w:tcPr>
          <w:p w14:paraId="23BCBB8C" w14:textId="15962C27" w:rsidR="00044557" w:rsidRPr="00C95072" w:rsidRDefault="004B1046">
            <w:pPr>
              <w:rPr>
                <w:rFonts w:ascii="Times New Roman" w:hAnsi="Times New Roman" w:cs="Times New Roman"/>
              </w:rPr>
            </w:pPr>
            <w:r w:rsidRPr="00C95072">
              <w:rPr>
                <w:rFonts w:ascii="Times New Roman" w:hAnsi="Times New Roman" w:cs="Times New Roman"/>
              </w:rPr>
              <w:t>11</w:t>
            </w:r>
          </w:p>
        </w:tc>
        <w:tc>
          <w:tcPr>
            <w:tcW w:w="245" w:type="pct"/>
          </w:tcPr>
          <w:p w14:paraId="27D94833" w14:textId="3D289DE6" w:rsidR="00044557" w:rsidRPr="00C95072" w:rsidRDefault="004B1046">
            <w:pPr>
              <w:rPr>
                <w:rFonts w:ascii="Times New Roman" w:hAnsi="Times New Roman" w:cs="Times New Roman"/>
              </w:rPr>
            </w:pPr>
            <w:r w:rsidRPr="00C95072">
              <w:rPr>
                <w:rFonts w:ascii="Times New Roman" w:hAnsi="Times New Roman" w:cs="Times New Roman"/>
              </w:rPr>
              <w:t>7</w:t>
            </w:r>
          </w:p>
        </w:tc>
        <w:tc>
          <w:tcPr>
            <w:tcW w:w="245" w:type="pct"/>
          </w:tcPr>
          <w:p w14:paraId="58EC9D51" w14:textId="5A3E5034" w:rsidR="00044557" w:rsidRPr="00C95072" w:rsidRDefault="004B1046">
            <w:pPr>
              <w:rPr>
                <w:rFonts w:ascii="Times New Roman" w:hAnsi="Times New Roman" w:cs="Times New Roman"/>
              </w:rPr>
            </w:pPr>
            <w:r w:rsidRPr="00C95072">
              <w:rPr>
                <w:rFonts w:ascii="Times New Roman" w:hAnsi="Times New Roman" w:cs="Times New Roman"/>
              </w:rPr>
              <w:t>7</w:t>
            </w:r>
          </w:p>
        </w:tc>
        <w:tc>
          <w:tcPr>
            <w:tcW w:w="297" w:type="pct"/>
          </w:tcPr>
          <w:p w14:paraId="26BE1B40" w14:textId="2397B7F4" w:rsidR="00044557" w:rsidRPr="00C95072" w:rsidRDefault="004B1046">
            <w:pPr>
              <w:rPr>
                <w:rFonts w:ascii="Times New Roman" w:hAnsi="Times New Roman" w:cs="Times New Roman"/>
              </w:rPr>
            </w:pPr>
            <w:r w:rsidRPr="00C95072">
              <w:rPr>
                <w:rFonts w:ascii="Times New Roman" w:hAnsi="Times New Roman" w:cs="Times New Roman"/>
              </w:rPr>
              <w:t>1</w:t>
            </w:r>
          </w:p>
        </w:tc>
        <w:tc>
          <w:tcPr>
            <w:tcW w:w="218" w:type="pct"/>
          </w:tcPr>
          <w:p w14:paraId="1E231274" w14:textId="4CB84BFF" w:rsidR="00044557" w:rsidRPr="00C95072" w:rsidRDefault="004B1046">
            <w:pPr>
              <w:rPr>
                <w:rFonts w:ascii="Times New Roman" w:hAnsi="Times New Roman" w:cs="Times New Roman"/>
              </w:rPr>
            </w:pPr>
            <w:r w:rsidRPr="00C95072">
              <w:rPr>
                <w:rFonts w:ascii="Times New Roman" w:hAnsi="Times New Roman" w:cs="Times New Roman"/>
              </w:rPr>
              <w:t>23</w:t>
            </w:r>
          </w:p>
        </w:tc>
      </w:tr>
    </w:tbl>
    <w:p w14:paraId="06D2F130" w14:textId="77777777" w:rsidR="008914D7" w:rsidRPr="00C95072" w:rsidRDefault="008914D7"/>
    <w:p w14:paraId="4DC2192D" w14:textId="77777777" w:rsidR="008914D7" w:rsidRPr="00C95072" w:rsidRDefault="008914D7"/>
    <w:p w14:paraId="5C51C873" w14:textId="77777777" w:rsidR="008914D7" w:rsidRPr="00C95072" w:rsidRDefault="008914D7"/>
    <w:p w14:paraId="04D9BC5D" w14:textId="77777777" w:rsidR="008914D7" w:rsidRPr="00C95072" w:rsidRDefault="008914D7"/>
    <w:p w14:paraId="679A2E55" w14:textId="45365859" w:rsidR="007D6DAF" w:rsidRPr="00C95072" w:rsidRDefault="007D6DAF" w:rsidP="00686525">
      <w:pPr>
        <w:pStyle w:val="Caption"/>
        <w:rPr>
          <w:color w:val="auto"/>
        </w:rPr>
      </w:pPr>
      <w:r w:rsidRPr="00C95072">
        <w:rPr>
          <w:color w:val="auto"/>
        </w:rPr>
        <w:t>Table A.</w:t>
      </w:r>
      <w:r w:rsidR="00C178C7" w:rsidRPr="00C95072">
        <w:rPr>
          <w:color w:val="auto"/>
        </w:rPr>
        <w:t>3</w:t>
      </w:r>
      <w:r w:rsidRPr="00C95072">
        <w:rPr>
          <w:color w:val="auto"/>
        </w:rPr>
        <w:t>. Counts from</w:t>
      </w:r>
      <w:r w:rsidR="00015F6C" w:rsidRPr="00C95072">
        <w:rPr>
          <w:color w:val="auto"/>
        </w:rPr>
        <w:t xml:space="preserve"> H</w:t>
      </w:r>
      <w:r w:rsidRPr="00C95072">
        <w:rPr>
          <w:color w:val="auto"/>
        </w:rPr>
        <w:t>istograms in Figure A.2.</w:t>
      </w:r>
    </w:p>
    <w:tbl>
      <w:tblPr>
        <w:tblStyle w:val="TableGrid"/>
        <w:tblW w:w="5000" w:type="pct"/>
        <w:tblCellMar>
          <w:left w:w="0" w:type="dxa"/>
          <w:right w:w="0" w:type="dxa"/>
        </w:tblCellMar>
        <w:tblLook w:val="04A0" w:firstRow="1" w:lastRow="0" w:firstColumn="1" w:lastColumn="0" w:noHBand="0" w:noVBand="1"/>
      </w:tblPr>
      <w:tblGrid>
        <w:gridCol w:w="1616"/>
        <w:gridCol w:w="414"/>
        <w:gridCol w:w="614"/>
        <w:gridCol w:w="614"/>
        <w:gridCol w:w="614"/>
        <w:gridCol w:w="613"/>
        <w:gridCol w:w="613"/>
        <w:gridCol w:w="613"/>
        <w:gridCol w:w="613"/>
        <w:gridCol w:w="613"/>
        <w:gridCol w:w="613"/>
        <w:gridCol w:w="613"/>
        <w:gridCol w:w="613"/>
        <w:gridCol w:w="613"/>
        <w:gridCol w:w="613"/>
        <w:gridCol w:w="613"/>
        <w:gridCol w:w="613"/>
        <w:gridCol w:w="744"/>
        <w:gridCol w:w="546"/>
      </w:tblGrid>
      <w:tr w:rsidR="00C95072" w:rsidRPr="00C95072" w14:paraId="301D8F1D" w14:textId="77777777" w:rsidTr="004B1046">
        <w:tc>
          <w:tcPr>
            <w:tcW w:w="645" w:type="pct"/>
          </w:tcPr>
          <w:p w14:paraId="6367DEC7" w14:textId="3D341CB9" w:rsidR="008914D7" w:rsidRPr="00C95072" w:rsidRDefault="008914D7" w:rsidP="008914D7">
            <w:pPr>
              <w:rPr>
                <w:rFonts w:ascii="Times New Roman" w:hAnsi="Times New Roman" w:cs="Times New Roman"/>
                <w:b/>
                <w:bCs/>
                <w:sz w:val="20"/>
                <w:szCs w:val="20"/>
              </w:rPr>
            </w:pPr>
          </w:p>
        </w:tc>
        <w:tc>
          <w:tcPr>
            <w:tcW w:w="165" w:type="pct"/>
          </w:tcPr>
          <w:p w14:paraId="22DA65FD" w14:textId="7E9AA28F" w:rsidR="008914D7" w:rsidRPr="00C95072" w:rsidRDefault="008914D7" w:rsidP="008914D7">
            <w:pPr>
              <w:rPr>
                <w:rFonts w:ascii="Times New Roman" w:hAnsi="Times New Roman" w:cs="Times New Roman"/>
              </w:rPr>
            </w:pPr>
            <w:r w:rsidRPr="00C95072">
              <w:rPr>
                <w:rFonts w:ascii="Times New Roman" w:hAnsi="Times New Roman" w:cs="Times New Roman"/>
              </w:rPr>
              <w:t>≤20</w:t>
            </w:r>
          </w:p>
        </w:tc>
        <w:tc>
          <w:tcPr>
            <w:tcW w:w="245" w:type="pct"/>
          </w:tcPr>
          <w:p w14:paraId="2F8771C1" w14:textId="0D5B526C" w:rsidR="008914D7" w:rsidRPr="00C95072" w:rsidRDefault="008914D7" w:rsidP="008914D7">
            <w:pPr>
              <w:rPr>
                <w:rFonts w:ascii="Times New Roman" w:hAnsi="Times New Roman" w:cs="Times New Roman"/>
              </w:rPr>
            </w:pPr>
            <w:r w:rsidRPr="00C95072">
              <w:rPr>
                <w:rFonts w:ascii="Times New Roman" w:hAnsi="Times New Roman" w:cs="Times New Roman"/>
              </w:rPr>
              <w:t>20-25</w:t>
            </w:r>
          </w:p>
        </w:tc>
        <w:tc>
          <w:tcPr>
            <w:tcW w:w="245" w:type="pct"/>
          </w:tcPr>
          <w:p w14:paraId="7A23C097" w14:textId="0375A020" w:rsidR="008914D7" w:rsidRPr="00C95072" w:rsidRDefault="008914D7" w:rsidP="008914D7">
            <w:pPr>
              <w:rPr>
                <w:rFonts w:ascii="Times New Roman" w:hAnsi="Times New Roman" w:cs="Times New Roman"/>
              </w:rPr>
            </w:pPr>
            <w:r w:rsidRPr="00C95072">
              <w:rPr>
                <w:rFonts w:ascii="Times New Roman" w:hAnsi="Times New Roman" w:cs="Times New Roman"/>
              </w:rPr>
              <w:t>25-30</w:t>
            </w:r>
          </w:p>
        </w:tc>
        <w:tc>
          <w:tcPr>
            <w:tcW w:w="245" w:type="pct"/>
          </w:tcPr>
          <w:p w14:paraId="48A06BFF" w14:textId="528CA984" w:rsidR="008914D7" w:rsidRPr="00C95072" w:rsidRDefault="008914D7" w:rsidP="008914D7">
            <w:pPr>
              <w:rPr>
                <w:rFonts w:ascii="Times New Roman" w:hAnsi="Times New Roman" w:cs="Times New Roman"/>
              </w:rPr>
            </w:pPr>
            <w:r w:rsidRPr="00C95072">
              <w:rPr>
                <w:rFonts w:ascii="Times New Roman" w:hAnsi="Times New Roman" w:cs="Times New Roman"/>
              </w:rPr>
              <w:t>30-35</w:t>
            </w:r>
          </w:p>
        </w:tc>
        <w:tc>
          <w:tcPr>
            <w:tcW w:w="245" w:type="pct"/>
          </w:tcPr>
          <w:p w14:paraId="4D5BFB50" w14:textId="79500823" w:rsidR="008914D7" w:rsidRPr="00C95072" w:rsidRDefault="008914D7" w:rsidP="008914D7">
            <w:pPr>
              <w:rPr>
                <w:rFonts w:ascii="Times New Roman" w:hAnsi="Times New Roman" w:cs="Times New Roman"/>
              </w:rPr>
            </w:pPr>
            <w:r w:rsidRPr="00C95072">
              <w:rPr>
                <w:rFonts w:ascii="Times New Roman" w:hAnsi="Times New Roman" w:cs="Times New Roman"/>
              </w:rPr>
              <w:t>35-40</w:t>
            </w:r>
          </w:p>
        </w:tc>
        <w:tc>
          <w:tcPr>
            <w:tcW w:w="245" w:type="pct"/>
          </w:tcPr>
          <w:p w14:paraId="5CC5188F" w14:textId="0E552918" w:rsidR="008914D7" w:rsidRPr="00C95072" w:rsidRDefault="008914D7" w:rsidP="008914D7">
            <w:pPr>
              <w:rPr>
                <w:rFonts w:ascii="Times New Roman" w:hAnsi="Times New Roman" w:cs="Times New Roman"/>
              </w:rPr>
            </w:pPr>
            <w:r w:rsidRPr="00C95072">
              <w:rPr>
                <w:rFonts w:ascii="Times New Roman" w:hAnsi="Times New Roman" w:cs="Times New Roman"/>
              </w:rPr>
              <w:t>40-45</w:t>
            </w:r>
          </w:p>
        </w:tc>
        <w:tc>
          <w:tcPr>
            <w:tcW w:w="245" w:type="pct"/>
          </w:tcPr>
          <w:p w14:paraId="104C0064" w14:textId="7416334A" w:rsidR="008914D7" w:rsidRPr="00C95072" w:rsidRDefault="008914D7" w:rsidP="008914D7">
            <w:pPr>
              <w:rPr>
                <w:rFonts w:ascii="Times New Roman" w:hAnsi="Times New Roman" w:cs="Times New Roman"/>
              </w:rPr>
            </w:pPr>
            <w:r w:rsidRPr="00C95072">
              <w:rPr>
                <w:rFonts w:ascii="Times New Roman" w:hAnsi="Times New Roman" w:cs="Times New Roman"/>
              </w:rPr>
              <w:t>45-50</w:t>
            </w:r>
          </w:p>
        </w:tc>
        <w:tc>
          <w:tcPr>
            <w:tcW w:w="245" w:type="pct"/>
          </w:tcPr>
          <w:p w14:paraId="4EB7B905" w14:textId="12BA9938" w:rsidR="008914D7" w:rsidRPr="00C95072" w:rsidRDefault="008914D7" w:rsidP="008914D7">
            <w:pPr>
              <w:rPr>
                <w:rFonts w:ascii="Times New Roman" w:hAnsi="Times New Roman" w:cs="Times New Roman"/>
              </w:rPr>
            </w:pPr>
            <w:r w:rsidRPr="00C95072">
              <w:rPr>
                <w:rFonts w:ascii="Times New Roman" w:hAnsi="Times New Roman" w:cs="Times New Roman"/>
              </w:rPr>
              <w:t>50-55</w:t>
            </w:r>
          </w:p>
        </w:tc>
        <w:tc>
          <w:tcPr>
            <w:tcW w:w="245" w:type="pct"/>
          </w:tcPr>
          <w:p w14:paraId="7941D399" w14:textId="1B94AC39" w:rsidR="008914D7" w:rsidRPr="00C95072" w:rsidRDefault="008914D7" w:rsidP="008914D7">
            <w:pPr>
              <w:rPr>
                <w:rFonts w:ascii="Times New Roman" w:hAnsi="Times New Roman" w:cs="Times New Roman"/>
              </w:rPr>
            </w:pPr>
            <w:r w:rsidRPr="00C95072">
              <w:rPr>
                <w:rFonts w:ascii="Times New Roman" w:hAnsi="Times New Roman" w:cs="Times New Roman"/>
              </w:rPr>
              <w:t>55-60</w:t>
            </w:r>
          </w:p>
        </w:tc>
        <w:tc>
          <w:tcPr>
            <w:tcW w:w="245" w:type="pct"/>
          </w:tcPr>
          <w:p w14:paraId="6D5F8C2A" w14:textId="319FC6FF" w:rsidR="008914D7" w:rsidRPr="00C95072" w:rsidRDefault="008914D7" w:rsidP="008914D7">
            <w:pPr>
              <w:rPr>
                <w:rFonts w:ascii="Times New Roman" w:hAnsi="Times New Roman" w:cs="Times New Roman"/>
              </w:rPr>
            </w:pPr>
            <w:r w:rsidRPr="00C95072">
              <w:rPr>
                <w:rFonts w:ascii="Times New Roman" w:hAnsi="Times New Roman" w:cs="Times New Roman"/>
              </w:rPr>
              <w:t>60-65</w:t>
            </w:r>
          </w:p>
        </w:tc>
        <w:tc>
          <w:tcPr>
            <w:tcW w:w="245" w:type="pct"/>
          </w:tcPr>
          <w:p w14:paraId="05912391" w14:textId="59A1F8A1" w:rsidR="008914D7" w:rsidRPr="00C95072" w:rsidRDefault="008914D7" w:rsidP="008914D7">
            <w:pPr>
              <w:rPr>
                <w:rFonts w:ascii="Times New Roman" w:hAnsi="Times New Roman" w:cs="Times New Roman"/>
              </w:rPr>
            </w:pPr>
            <w:r w:rsidRPr="00C95072">
              <w:rPr>
                <w:rFonts w:ascii="Times New Roman" w:hAnsi="Times New Roman" w:cs="Times New Roman"/>
              </w:rPr>
              <w:t>65-70</w:t>
            </w:r>
          </w:p>
        </w:tc>
        <w:tc>
          <w:tcPr>
            <w:tcW w:w="245" w:type="pct"/>
          </w:tcPr>
          <w:p w14:paraId="2C0E3257" w14:textId="35CC2A15" w:rsidR="008914D7" w:rsidRPr="00C95072" w:rsidRDefault="008914D7" w:rsidP="008914D7">
            <w:pPr>
              <w:rPr>
                <w:rFonts w:ascii="Times New Roman" w:hAnsi="Times New Roman" w:cs="Times New Roman"/>
              </w:rPr>
            </w:pPr>
            <w:r w:rsidRPr="00C95072">
              <w:rPr>
                <w:rFonts w:ascii="Times New Roman" w:hAnsi="Times New Roman" w:cs="Times New Roman"/>
              </w:rPr>
              <w:t>70-75</w:t>
            </w:r>
          </w:p>
        </w:tc>
        <w:tc>
          <w:tcPr>
            <w:tcW w:w="245" w:type="pct"/>
          </w:tcPr>
          <w:p w14:paraId="37AE0414" w14:textId="74772930" w:rsidR="008914D7" w:rsidRPr="00C95072" w:rsidRDefault="008914D7" w:rsidP="008914D7">
            <w:pPr>
              <w:rPr>
                <w:rFonts w:ascii="Times New Roman" w:hAnsi="Times New Roman" w:cs="Times New Roman"/>
              </w:rPr>
            </w:pPr>
            <w:r w:rsidRPr="00C95072">
              <w:rPr>
                <w:rFonts w:ascii="Times New Roman" w:hAnsi="Times New Roman" w:cs="Times New Roman"/>
              </w:rPr>
              <w:t>75-80</w:t>
            </w:r>
          </w:p>
        </w:tc>
        <w:tc>
          <w:tcPr>
            <w:tcW w:w="245" w:type="pct"/>
          </w:tcPr>
          <w:p w14:paraId="29DF5041" w14:textId="1A74142B" w:rsidR="008914D7" w:rsidRPr="00C95072" w:rsidRDefault="008914D7" w:rsidP="008914D7">
            <w:pPr>
              <w:rPr>
                <w:rFonts w:ascii="Times New Roman" w:hAnsi="Times New Roman" w:cs="Times New Roman"/>
              </w:rPr>
            </w:pPr>
            <w:r w:rsidRPr="00C95072">
              <w:rPr>
                <w:rFonts w:ascii="Times New Roman" w:hAnsi="Times New Roman" w:cs="Times New Roman"/>
              </w:rPr>
              <w:t>80-85</w:t>
            </w:r>
          </w:p>
        </w:tc>
        <w:tc>
          <w:tcPr>
            <w:tcW w:w="245" w:type="pct"/>
          </w:tcPr>
          <w:p w14:paraId="7716910C" w14:textId="723687AA" w:rsidR="008914D7" w:rsidRPr="00C95072" w:rsidRDefault="008914D7" w:rsidP="008914D7">
            <w:pPr>
              <w:rPr>
                <w:rFonts w:ascii="Times New Roman" w:hAnsi="Times New Roman" w:cs="Times New Roman"/>
              </w:rPr>
            </w:pPr>
            <w:r w:rsidRPr="00C95072">
              <w:rPr>
                <w:rFonts w:ascii="Times New Roman" w:hAnsi="Times New Roman" w:cs="Times New Roman"/>
              </w:rPr>
              <w:t>85-90</w:t>
            </w:r>
          </w:p>
        </w:tc>
        <w:tc>
          <w:tcPr>
            <w:tcW w:w="245" w:type="pct"/>
          </w:tcPr>
          <w:p w14:paraId="37C7657B" w14:textId="30FF80FD" w:rsidR="008914D7" w:rsidRPr="00C95072" w:rsidRDefault="008914D7" w:rsidP="008914D7">
            <w:pPr>
              <w:rPr>
                <w:rFonts w:ascii="Times New Roman" w:hAnsi="Times New Roman" w:cs="Times New Roman"/>
              </w:rPr>
            </w:pPr>
            <w:r w:rsidRPr="00C95072">
              <w:rPr>
                <w:rFonts w:ascii="Times New Roman" w:hAnsi="Times New Roman" w:cs="Times New Roman"/>
              </w:rPr>
              <w:t>90-95</w:t>
            </w:r>
          </w:p>
        </w:tc>
        <w:tc>
          <w:tcPr>
            <w:tcW w:w="297" w:type="pct"/>
          </w:tcPr>
          <w:p w14:paraId="778CFDB7" w14:textId="55044A0B" w:rsidR="008914D7" w:rsidRPr="00C95072" w:rsidRDefault="008914D7" w:rsidP="008914D7">
            <w:pPr>
              <w:rPr>
                <w:rFonts w:ascii="Times New Roman" w:hAnsi="Times New Roman" w:cs="Times New Roman"/>
              </w:rPr>
            </w:pPr>
            <w:r w:rsidRPr="00C95072">
              <w:rPr>
                <w:rFonts w:ascii="Times New Roman" w:hAnsi="Times New Roman" w:cs="Times New Roman"/>
              </w:rPr>
              <w:t>95-100</w:t>
            </w:r>
          </w:p>
        </w:tc>
        <w:tc>
          <w:tcPr>
            <w:tcW w:w="218" w:type="pct"/>
          </w:tcPr>
          <w:p w14:paraId="76EE541B" w14:textId="20996390" w:rsidR="008914D7" w:rsidRPr="00C95072" w:rsidRDefault="008914D7" w:rsidP="008914D7">
            <w:pPr>
              <w:rPr>
                <w:rFonts w:ascii="Times New Roman" w:hAnsi="Times New Roman" w:cs="Times New Roman"/>
              </w:rPr>
            </w:pPr>
            <w:r w:rsidRPr="00C95072">
              <w:rPr>
                <w:rFonts w:ascii="Times New Roman" w:hAnsi="Times New Roman" w:cs="Times New Roman"/>
              </w:rPr>
              <w:t>&gt;100</w:t>
            </w:r>
          </w:p>
        </w:tc>
      </w:tr>
      <w:tr w:rsidR="00C95072" w:rsidRPr="00C95072" w14:paraId="400523EF" w14:textId="77777777" w:rsidTr="004B1046">
        <w:tc>
          <w:tcPr>
            <w:tcW w:w="645" w:type="pct"/>
          </w:tcPr>
          <w:p w14:paraId="03224CE8" w14:textId="77777777" w:rsidR="008914D7" w:rsidRPr="00C95072" w:rsidRDefault="008914D7" w:rsidP="008914D7">
            <w:pPr>
              <w:rPr>
                <w:rFonts w:ascii="Times New Roman" w:hAnsi="Times New Roman" w:cs="Times New Roman"/>
                <w:b/>
                <w:bCs/>
                <w:sz w:val="20"/>
                <w:szCs w:val="20"/>
              </w:rPr>
            </w:pPr>
            <w:r w:rsidRPr="00C95072">
              <w:rPr>
                <w:rFonts w:ascii="Times New Roman" w:hAnsi="Times New Roman" w:cs="Times New Roman"/>
                <w:b/>
                <w:bCs/>
                <w:sz w:val="20"/>
                <w:szCs w:val="20"/>
              </w:rPr>
              <w:t>Early Archaic 2</w:t>
            </w:r>
          </w:p>
          <w:p w14:paraId="2311FB21" w14:textId="77777777" w:rsidR="008914D7" w:rsidRPr="00C95072" w:rsidRDefault="008914D7" w:rsidP="008914D7">
            <w:pPr>
              <w:rPr>
                <w:rFonts w:ascii="Times New Roman" w:hAnsi="Times New Roman" w:cs="Times New Roman"/>
                <w:b/>
                <w:bCs/>
                <w:sz w:val="20"/>
                <w:szCs w:val="20"/>
              </w:rPr>
            </w:pPr>
          </w:p>
        </w:tc>
        <w:tc>
          <w:tcPr>
            <w:tcW w:w="165" w:type="pct"/>
          </w:tcPr>
          <w:p w14:paraId="03DBF3CA" w14:textId="2E4CB141" w:rsidR="008914D7" w:rsidRPr="00C95072" w:rsidRDefault="00562077" w:rsidP="008914D7">
            <w:pPr>
              <w:rPr>
                <w:rFonts w:ascii="Times New Roman" w:hAnsi="Times New Roman" w:cs="Times New Roman"/>
              </w:rPr>
            </w:pPr>
            <w:r w:rsidRPr="00C95072">
              <w:rPr>
                <w:rFonts w:ascii="Times New Roman" w:hAnsi="Times New Roman" w:cs="Times New Roman"/>
              </w:rPr>
              <w:t>1</w:t>
            </w:r>
          </w:p>
        </w:tc>
        <w:tc>
          <w:tcPr>
            <w:tcW w:w="245" w:type="pct"/>
          </w:tcPr>
          <w:p w14:paraId="282434D9" w14:textId="4F38DEAF" w:rsidR="008914D7" w:rsidRPr="00C95072" w:rsidRDefault="00562077" w:rsidP="008914D7">
            <w:pPr>
              <w:rPr>
                <w:rFonts w:ascii="Times New Roman" w:hAnsi="Times New Roman" w:cs="Times New Roman"/>
              </w:rPr>
            </w:pPr>
            <w:r w:rsidRPr="00C95072">
              <w:rPr>
                <w:rFonts w:ascii="Times New Roman" w:hAnsi="Times New Roman" w:cs="Times New Roman"/>
              </w:rPr>
              <w:t>6</w:t>
            </w:r>
          </w:p>
        </w:tc>
        <w:tc>
          <w:tcPr>
            <w:tcW w:w="245" w:type="pct"/>
          </w:tcPr>
          <w:p w14:paraId="100C1F9C" w14:textId="53C3B1C5" w:rsidR="008914D7" w:rsidRPr="00C95072" w:rsidRDefault="00562077" w:rsidP="008914D7">
            <w:pPr>
              <w:rPr>
                <w:rFonts w:ascii="Times New Roman" w:hAnsi="Times New Roman" w:cs="Times New Roman"/>
              </w:rPr>
            </w:pPr>
            <w:r w:rsidRPr="00C95072">
              <w:rPr>
                <w:rFonts w:ascii="Times New Roman" w:hAnsi="Times New Roman" w:cs="Times New Roman"/>
              </w:rPr>
              <w:t>7</w:t>
            </w:r>
          </w:p>
        </w:tc>
        <w:tc>
          <w:tcPr>
            <w:tcW w:w="245" w:type="pct"/>
          </w:tcPr>
          <w:p w14:paraId="3C254EAE" w14:textId="1587B660" w:rsidR="008914D7" w:rsidRPr="00C95072" w:rsidRDefault="00562077" w:rsidP="008914D7">
            <w:pPr>
              <w:rPr>
                <w:rFonts w:ascii="Times New Roman" w:hAnsi="Times New Roman" w:cs="Times New Roman"/>
              </w:rPr>
            </w:pPr>
            <w:r w:rsidRPr="00C95072">
              <w:rPr>
                <w:rFonts w:ascii="Times New Roman" w:hAnsi="Times New Roman" w:cs="Times New Roman"/>
              </w:rPr>
              <w:t>7</w:t>
            </w:r>
          </w:p>
        </w:tc>
        <w:tc>
          <w:tcPr>
            <w:tcW w:w="245" w:type="pct"/>
          </w:tcPr>
          <w:p w14:paraId="7E484D16" w14:textId="126C3241" w:rsidR="008914D7" w:rsidRPr="00C95072" w:rsidRDefault="00562077" w:rsidP="008914D7">
            <w:pPr>
              <w:rPr>
                <w:rFonts w:ascii="Times New Roman" w:hAnsi="Times New Roman" w:cs="Times New Roman"/>
              </w:rPr>
            </w:pPr>
            <w:r w:rsidRPr="00C95072">
              <w:rPr>
                <w:rFonts w:ascii="Times New Roman" w:hAnsi="Times New Roman" w:cs="Times New Roman"/>
              </w:rPr>
              <w:t>3</w:t>
            </w:r>
          </w:p>
        </w:tc>
        <w:tc>
          <w:tcPr>
            <w:tcW w:w="245" w:type="pct"/>
          </w:tcPr>
          <w:p w14:paraId="36C24A11" w14:textId="5BD0B5FD" w:rsidR="008914D7" w:rsidRPr="00C95072" w:rsidRDefault="00562077" w:rsidP="008914D7">
            <w:pPr>
              <w:rPr>
                <w:rFonts w:ascii="Times New Roman" w:hAnsi="Times New Roman" w:cs="Times New Roman"/>
              </w:rPr>
            </w:pPr>
            <w:r w:rsidRPr="00C95072">
              <w:rPr>
                <w:rFonts w:ascii="Times New Roman" w:hAnsi="Times New Roman" w:cs="Times New Roman"/>
              </w:rPr>
              <w:t>4</w:t>
            </w:r>
          </w:p>
        </w:tc>
        <w:tc>
          <w:tcPr>
            <w:tcW w:w="245" w:type="pct"/>
          </w:tcPr>
          <w:p w14:paraId="56A0386E" w14:textId="70E28499" w:rsidR="008914D7" w:rsidRPr="00C95072" w:rsidRDefault="00562077" w:rsidP="008914D7">
            <w:pPr>
              <w:rPr>
                <w:rFonts w:ascii="Times New Roman" w:hAnsi="Times New Roman" w:cs="Times New Roman"/>
              </w:rPr>
            </w:pPr>
            <w:r w:rsidRPr="00C95072">
              <w:rPr>
                <w:rFonts w:ascii="Times New Roman" w:hAnsi="Times New Roman" w:cs="Times New Roman"/>
              </w:rPr>
              <w:t>7</w:t>
            </w:r>
          </w:p>
        </w:tc>
        <w:tc>
          <w:tcPr>
            <w:tcW w:w="245" w:type="pct"/>
          </w:tcPr>
          <w:p w14:paraId="5BA1AE06" w14:textId="3D05CBAE" w:rsidR="008914D7" w:rsidRPr="00C95072" w:rsidRDefault="00562077" w:rsidP="008914D7">
            <w:pPr>
              <w:rPr>
                <w:rFonts w:ascii="Times New Roman" w:hAnsi="Times New Roman" w:cs="Times New Roman"/>
              </w:rPr>
            </w:pPr>
            <w:r w:rsidRPr="00C95072">
              <w:rPr>
                <w:rFonts w:ascii="Times New Roman" w:hAnsi="Times New Roman" w:cs="Times New Roman"/>
              </w:rPr>
              <w:t>4</w:t>
            </w:r>
          </w:p>
        </w:tc>
        <w:tc>
          <w:tcPr>
            <w:tcW w:w="245" w:type="pct"/>
          </w:tcPr>
          <w:p w14:paraId="649E02C1" w14:textId="2263B3D8" w:rsidR="008914D7" w:rsidRPr="00C95072" w:rsidRDefault="00562077" w:rsidP="008914D7">
            <w:pPr>
              <w:rPr>
                <w:rFonts w:ascii="Times New Roman" w:hAnsi="Times New Roman" w:cs="Times New Roman"/>
              </w:rPr>
            </w:pPr>
            <w:r w:rsidRPr="00C95072">
              <w:rPr>
                <w:rFonts w:ascii="Times New Roman" w:hAnsi="Times New Roman" w:cs="Times New Roman"/>
              </w:rPr>
              <w:t>4</w:t>
            </w:r>
          </w:p>
        </w:tc>
        <w:tc>
          <w:tcPr>
            <w:tcW w:w="245" w:type="pct"/>
          </w:tcPr>
          <w:p w14:paraId="1CDC9981" w14:textId="65F732F1" w:rsidR="008914D7" w:rsidRPr="00C95072" w:rsidRDefault="00562077" w:rsidP="008914D7">
            <w:pPr>
              <w:rPr>
                <w:rFonts w:ascii="Times New Roman" w:hAnsi="Times New Roman" w:cs="Times New Roman"/>
              </w:rPr>
            </w:pPr>
            <w:r w:rsidRPr="00C95072">
              <w:rPr>
                <w:rFonts w:ascii="Times New Roman" w:hAnsi="Times New Roman" w:cs="Times New Roman"/>
              </w:rPr>
              <w:t>5</w:t>
            </w:r>
          </w:p>
        </w:tc>
        <w:tc>
          <w:tcPr>
            <w:tcW w:w="245" w:type="pct"/>
          </w:tcPr>
          <w:p w14:paraId="55F9B936" w14:textId="576A40B5" w:rsidR="008914D7" w:rsidRPr="00C95072" w:rsidRDefault="00562077" w:rsidP="008914D7">
            <w:pPr>
              <w:rPr>
                <w:rFonts w:ascii="Times New Roman" w:hAnsi="Times New Roman" w:cs="Times New Roman"/>
              </w:rPr>
            </w:pPr>
            <w:r w:rsidRPr="00C95072">
              <w:rPr>
                <w:rFonts w:ascii="Times New Roman" w:hAnsi="Times New Roman" w:cs="Times New Roman"/>
              </w:rPr>
              <w:t>3</w:t>
            </w:r>
          </w:p>
        </w:tc>
        <w:tc>
          <w:tcPr>
            <w:tcW w:w="245" w:type="pct"/>
          </w:tcPr>
          <w:p w14:paraId="6843342A" w14:textId="224154F2" w:rsidR="008914D7" w:rsidRPr="00C95072" w:rsidRDefault="00562077" w:rsidP="008914D7">
            <w:pPr>
              <w:rPr>
                <w:rFonts w:ascii="Times New Roman" w:hAnsi="Times New Roman" w:cs="Times New Roman"/>
              </w:rPr>
            </w:pPr>
            <w:r w:rsidRPr="00C95072">
              <w:rPr>
                <w:rFonts w:ascii="Times New Roman" w:hAnsi="Times New Roman" w:cs="Times New Roman"/>
              </w:rPr>
              <w:t>3</w:t>
            </w:r>
          </w:p>
        </w:tc>
        <w:tc>
          <w:tcPr>
            <w:tcW w:w="245" w:type="pct"/>
          </w:tcPr>
          <w:p w14:paraId="75353082" w14:textId="3F647EB0" w:rsidR="008914D7" w:rsidRPr="00C95072" w:rsidRDefault="00562077" w:rsidP="008914D7">
            <w:pPr>
              <w:rPr>
                <w:rFonts w:ascii="Times New Roman" w:hAnsi="Times New Roman" w:cs="Times New Roman"/>
              </w:rPr>
            </w:pPr>
            <w:r w:rsidRPr="00C95072">
              <w:rPr>
                <w:rFonts w:ascii="Times New Roman" w:hAnsi="Times New Roman" w:cs="Times New Roman"/>
              </w:rPr>
              <w:t>1</w:t>
            </w:r>
          </w:p>
        </w:tc>
        <w:tc>
          <w:tcPr>
            <w:tcW w:w="245" w:type="pct"/>
          </w:tcPr>
          <w:p w14:paraId="1492D1BB" w14:textId="0D5CF750" w:rsidR="008914D7" w:rsidRPr="00C95072" w:rsidRDefault="00562077" w:rsidP="008914D7">
            <w:pPr>
              <w:rPr>
                <w:rFonts w:ascii="Times New Roman" w:hAnsi="Times New Roman" w:cs="Times New Roman"/>
              </w:rPr>
            </w:pPr>
            <w:r w:rsidRPr="00C95072">
              <w:rPr>
                <w:rFonts w:ascii="Times New Roman" w:hAnsi="Times New Roman" w:cs="Times New Roman"/>
              </w:rPr>
              <w:t>2</w:t>
            </w:r>
          </w:p>
        </w:tc>
        <w:tc>
          <w:tcPr>
            <w:tcW w:w="245" w:type="pct"/>
          </w:tcPr>
          <w:p w14:paraId="5F84B8FD" w14:textId="42887594" w:rsidR="008914D7" w:rsidRPr="00C95072" w:rsidRDefault="00562077" w:rsidP="008914D7">
            <w:pPr>
              <w:rPr>
                <w:rFonts w:ascii="Times New Roman" w:hAnsi="Times New Roman" w:cs="Times New Roman"/>
              </w:rPr>
            </w:pPr>
            <w:r w:rsidRPr="00C95072">
              <w:rPr>
                <w:rFonts w:ascii="Times New Roman" w:hAnsi="Times New Roman" w:cs="Times New Roman"/>
              </w:rPr>
              <w:t>1</w:t>
            </w:r>
          </w:p>
        </w:tc>
        <w:tc>
          <w:tcPr>
            <w:tcW w:w="245" w:type="pct"/>
          </w:tcPr>
          <w:p w14:paraId="01B9BBBF" w14:textId="08138D7B" w:rsidR="008914D7" w:rsidRPr="00C95072" w:rsidRDefault="00562077" w:rsidP="008914D7">
            <w:pPr>
              <w:rPr>
                <w:rFonts w:ascii="Times New Roman" w:hAnsi="Times New Roman" w:cs="Times New Roman"/>
              </w:rPr>
            </w:pPr>
            <w:r w:rsidRPr="00C95072">
              <w:rPr>
                <w:rFonts w:ascii="Times New Roman" w:hAnsi="Times New Roman" w:cs="Times New Roman"/>
              </w:rPr>
              <w:t>0</w:t>
            </w:r>
          </w:p>
        </w:tc>
        <w:tc>
          <w:tcPr>
            <w:tcW w:w="297" w:type="pct"/>
          </w:tcPr>
          <w:p w14:paraId="4D644F33" w14:textId="176136FF" w:rsidR="008914D7" w:rsidRPr="00C95072" w:rsidRDefault="00E74412" w:rsidP="008914D7">
            <w:pPr>
              <w:rPr>
                <w:rFonts w:ascii="Times New Roman" w:hAnsi="Times New Roman" w:cs="Times New Roman"/>
              </w:rPr>
            </w:pPr>
            <w:r w:rsidRPr="00C95072">
              <w:rPr>
                <w:rFonts w:ascii="Times New Roman" w:hAnsi="Times New Roman" w:cs="Times New Roman"/>
              </w:rPr>
              <w:t>2</w:t>
            </w:r>
          </w:p>
        </w:tc>
        <w:tc>
          <w:tcPr>
            <w:tcW w:w="218" w:type="pct"/>
          </w:tcPr>
          <w:p w14:paraId="1C3F35F1" w14:textId="0787A3EA" w:rsidR="008914D7" w:rsidRPr="00C95072" w:rsidRDefault="00E74412" w:rsidP="008914D7">
            <w:pPr>
              <w:rPr>
                <w:rFonts w:ascii="Times New Roman" w:hAnsi="Times New Roman" w:cs="Times New Roman"/>
              </w:rPr>
            </w:pPr>
            <w:r w:rsidRPr="00C95072">
              <w:rPr>
                <w:rFonts w:ascii="Times New Roman" w:hAnsi="Times New Roman" w:cs="Times New Roman"/>
              </w:rPr>
              <w:t>1</w:t>
            </w:r>
          </w:p>
        </w:tc>
      </w:tr>
      <w:tr w:rsidR="00C95072" w:rsidRPr="00C95072" w14:paraId="5CCA2472" w14:textId="77777777" w:rsidTr="004B1046">
        <w:tc>
          <w:tcPr>
            <w:tcW w:w="645" w:type="pct"/>
          </w:tcPr>
          <w:p w14:paraId="55ED1927" w14:textId="77777777" w:rsidR="008914D7" w:rsidRPr="00C95072" w:rsidRDefault="008914D7" w:rsidP="008914D7">
            <w:pPr>
              <w:rPr>
                <w:rFonts w:ascii="Times New Roman" w:hAnsi="Times New Roman" w:cs="Times New Roman"/>
                <w:b/>
                <w:bCs/>
                <w:sz w:val="20"/>
                <w:szCs w:val="20"/>
              </w:rPr>
            </w:pPr>
            <w:r w:rsidRPr="00C95072">
              <w:rPr>
                <w:rFonts w:ascii="Times New Roman" w:hAnsi="Times New Roman" w:cs="Times New Roman"/>
                <w:b/>
                <w:bCs/>
                <w:sz w:val="20"/>
                <w:szCs w:val="20"/>
              </w:rPr>
              <w:t>Middle Archaic 1</w:t>
            </w:r>
          </w:p>
          <w:p w14:paraId="32124838" w14:textId="77777777" w:rsidR="008914D7" w:rsidRPr="00C95072" w:rsidRDefault="008914D7" w:rsidP="008914D7">
            <w:pPr>
              <w:rPr>
                <w:rFonts w:ascii="Times New Roman" w:hAnsi="Times New Roman" w:cs="Times New Roman"/>
                <w:b/>
                <w:bCs/>
                <w:sz w:val="20"/>
                <w:szCs w:val="20"/>
              </w:rPr>
            </w:pPr>
          </w:p>
        </w:tc>
        <w:tc>
          <w:tcPr>
            <w:tcW w:w="165" w:type="pct"/>
          </w:tcPr>
          <w:p w14:paraId="02694BBD" w14:textId="7139DA70" w:rsidR="008914D7" w:rsidRPr="00C95072" w:rsidRDefault="008E3BCE" w:rsidP="008914D7">
            <w:pPr>
              <w:rPr>
                <w:rFonts w:ascii="Times New Roman" w:hAnsi="Times New Roman" w:cs="Times New Roman"/>
              </w:rPr>
            </w:pPr>
            <w:r w:rsidRPr="00C95072">
              <w:rPr>
                <w:rFonts w:ascii="Times New Roman" w:hAnsi="Times New Roman" w:cs="Times New Roman"/>
              </w:rPr>
              <w:t>6</w:t>
            </w:r>
          </w:p>
        </w:tc>
        <w:tc>
          <w:tcPr>
            <w:tcW w:w="245" w:type="pct"/>
          </w:tcPr>
          <w:p w14:paraId="1C8B3867" w14:textId="234E0BBB" w:rsidR="008914D7" w:rsidRPr="00C95072" w:rsidRDefault="008E3BCE" w:rsidP="008914D7">
            <w:pPr>
              <w:rPr>
                <w:rFonts w:ascii="Times New Roman" w:hAnsi="Times New Roman" w:cs="Times New Roman"/>
              </w:rPr>
            </w:pPr>
            <w:r w:rsidRPr="00C95072">
              <w:rPr>
                <w:rFonts w:ascii="Times New Roman" w:hAnsi="Times New Roman" w:cs="Times New Roman"/>
              </w:rPr>
              <w:t>17</w:t>
            </w:r>
          </w:p>
        </w:tc>
        <w:tc>
          <w:tcPr>
            <w:tcW w:w="245" w:type="pct"/>
          </w:tcPr>
          <w:p w14:paraId="23FF7760" w14:textId="14669068" w:rsidR="008914D7" w:rsidRPr="00C95072" w:rsidRDefault="008E3BCE" w:rsidP="008914D7">
            <w:pPr>
              <w:rPr>
                <w:rFonts w:ascii="Times New Roman" w:hAnsi="Times New Roman" w:cs="Times New Roman"/>
              </w:rPr>
            </w:pPr>
            <w:r w:rsidRPr="00C95072">
              <w:rPr>
                <w:rFonts w:ascii="Times New Roman" w:hAnsi="Times New Roman" w:cs="Times New Roman"/>
              </w:rPr>
              <w:t>50</w:t>
            </w:r>
          </w:p>
        </w:tc>
        <w:tc>
          <w:tcPr>
            <w:tcW w:w="245" w:type="pct"/>
          </w:tcPr>
          <w:p w14:paraId="1A9371F2" w14:textId="579F4164" w:rsidR="008914D7" w:rsidRPr="00C95072" w:rsidRDefault="008E3BCE" w:rsidP="008914D7">
            <w:pPr>
              <w:rPr>
                <w:rFonts w:ascii="Times New Roman" w:hAnsi="Times New Roman" w:cs="Times New Roman"/>
              </w:rPr>
            </w:pPr>
            <w:r w:rsidRPr="00C95072">
              <w:rPr>
                <w:rFonts w:ascii="Times New Roman" w:hAnsi="Times New Roman" w:cs="Times New Roman"/>
              </w:rPr>
              <w:t>58</w:t>
            </w:r>
          </w:p>
        </w:tc>
        <w:tc>
          <w:tcPr>
            <w:tcW w:w="245" w:type="pct"/>
          </w:tcPr>
          <w:p w14:paraId="2587231D" w14:textId="781FBA92" w:rsidR="008914D7" w:rsidRPr="00C95072" w:rsidRDefault="008E3BCE" w:rsidP="008914D7">
            <w:pPr>
              <w:rPr>
                <w:rFonts w:ascii="Times New Roman" w:hAnsi="Times New Roman" w:cs="Times New Roman"/>
              </w:rPr>
            </w:pPr>
            <w:r w:rsidRPr="00C95072">
              <w:rPr>
                <w:rFonts w:ascii="Times New Roman" w:hAnsi="Times New Roman" w:cs="Times New Roman"/>
              </w:rPr>
              <w:t>55</w:t>
            </w:r>
          </w:p>
        </w:tc>
        <w:tc>
          <w:tcPr>
            <w:tcW w:w="245" w:type="pct"/>
          </w:tcPr>
          <w:p w14:paraId="4C5ACCFA" w14:textId="53F64BF1" w:rsidR="008914D7" w:rsidRPr="00C95072" w:rsidRDefault="008E3BCE" w:rsidP="008914D7">
            <w:pPr>
              <w:rPr>
                <w:rFonts w:ascii="Times New Roman" w:hAnsi="Times New Roman" w:cs="Times New Roman"/>
              </w:rPr>
            </w:pPr>
            <w:r w:rsidRPr="00C95072">
              <w:rPr>
                <w:rFonts w:ascii="Times New Roman" w:hAnsi="Times New Roman" w:cs="Times New Roman"/>
              </w:rPr>
              <w:t>61</w:t>
            </w:r>
          </w:p>
        </w:tc>
        <w:tc>
          <w:tcPr>
            <w:tcW w:w="245" w:type="pct"/>
          </w:tcPr>
          <w:p w14:paraId="52766A8F" w14:textId="77F6247F" w:rsidR="008914D7" w:rsidRPr="00C95072" w:rsidRDefault="008E3BCE" w:rsidP="008914D7">
            <w:pPr>
              <w:rPr>
                <w:rFonts w:ascii="Times New Roman" w:hAnsi="Times New Roman" w:cs="Times New Roman"/>
              </w:rPr>
            </w:pPr>
            <w:r w:rsidRPr="00C95072">
              <w:rPr>
                <w:rFonts w:ascii="Times New Roman" w:hAnsi="Times New Roman" w:cs="Times New Roman"/>
              </w:rPr>
              <w:t>48</w:t>
            </w:r>
          </w:p>
        </w:tc>
        <w:tc>
          <w:tcPr>
            <w:tcW w:w="245" w:type="pct"/>
          </w:tcPr>
          <w:p w14:paraId="23E2E4B1" w14:textId="7A5E9763" w:rsidR="008914D7" w:rsidRPr="00C95072" w:rsidRDefault="008E3BCE" w:rsidP="008914D7">
            <w:pPr>
              <w:rPr>
                <w:rFonts w:ascii="Times New Roman" w:hAnsi="Times New Roman" w:cs="Times New Roman"/>
              </w:rPr>
            </w:pPr>
            <w:r w:rsidRPr="00C95072">
              <w:rPr>
                <w:rFonts w:ascii="Times New Roman" w:hAnsi="Times New Roman" w:cs="Times New Roman"/>
              </w:rPr>
              <w:t>46</w:t>
            </w:r>
          </w:p>
        </w:tc>
        <w:tc>
          <w:tcPr>
            <w:tcW w:w="245" w:type="pct"/>
          </w:tcPr>
          <w:p w14:paraId="526C0DA0" w14:textId="25C55233" w:rsidR="008914D7" w:rsidRPr="00C95072" w:rsidRDefault="008E3BCE" w:rsidP="008914D7">
            <w:pPr>
              <w:rPr>
                <w:rFonts w:ascii="Times New Roman" w:hAnsi="Times New Roman" w:cs="Times New Roman"/>
              </w:rPr>
            </w:pPr>
            <w:r w:rsidRPr="00C95072">
              <w:rPr>
                <w:rFonts w:ascii="Times New Roman" w:hAnsi="Times New Roman" w:cs="Times New Roman"/>
              </w:rPr>
              <w:t>28</w:t>
            </w:r>
          </w:p>
        </w:tc>
        <w:tc>
          <w:tcPr>
            <w:tcW w:w="245" w:type="pct"/>
          </w:tcPr>
          <w:p w14:paraId="16539D3A" w14:textId="7C34584C" w:rsidR="008914D7" w:rsidRPr="00C95072" w:rsidRDefault="008E3BCE" w:rsidP="008914D7">
            <w:pPr>
              <w:rPr>
                <w:rFonts w:ascii="Times New Roman" w:hAnsi="Times New Roman" w:cs="Times New Roman"/>
              </w:rPr>
            </w:pPr>
            <w:r w:rsidRPr="00C95072">
              <w:rPr>
                <w:rFonts w:ascii="Times New Roman" w:hAnsi="Times New Roman" w:cs="Times New Roman"/>
              </w:rPr>
              <w:t>25</w:t>
            </w:r>
          </w:p>
        </w:tc>
        <w:tc>
          <w:tcPr>
            <w:tcW w:w="245" w:type="pct"/>
          </w:tcPr>
          <w:p w14:paraId="20C37557" w14:textId="618F05F8" w:rsidR="008914D7" w:rsidRPr="00C95072" w:rsidRDefault="008E3BCE" w:rsidP="008914D7">
            <w:pPr>
              <w:rPr>
                <w:rFonts w:ascii="Times New Roman" w:hAnsi="Times New Roman" w:cs="Times New Roman"/>
              </w:rPr>
            </w:pPr>
            <w:r w:rsidRPr="00C95072">
              <w:rPr>
                <w:rFonts w:ascii="Times New Roman" w:hAnsi="Times New Roman" w:cs="Times New Roman"/>
              </w:rPr>
              <w:t>14</w:t>
            </w:r>
          </w:p>
        </w:tc>
        <w:tc>
          <w:tcPr>
            <w:tcW w:w="245" w:type="pct"/>
          </w:tcPr>
          <w:p w14:paraId="05795816" w14:textId="55E60E2F" w:rsidR="008914D7" w:rsidRPr="00C95072" w:rsidRDefault="008E3BCE" w:rsidP="008914D7">
            <w:pPr>
              <w:rPr>
                <w:rFonts w:ascii="Times New Roman" w:hAnsi="Times New Roman" w:cs="Times New Roman"/>
              </w:rPr>
            </w:pPr>
            <w:r w:rsidRPr="00C95072">
              <w:rPr>
                <w:rFonts w:ascii="Times New Roman" w:hAnsi="Times New Roman" w:cs="Times New Roman"/>
              </w:rPr>
              <w:t>17</w:t>
            </w:r>
          </w:p>
        </w:tc>
        <w:tc>
          <w:tcPr>
            <w:tcW w:w="245" w:type="pct"/>
          </w:tcPr>
          <w:p w14:paraId="1B34F06D" w14:textId="20080264" w:rsidR="008914D7" w:rsidRPr="00C95072" w:rsidRDefault="008E3BCE" w:rsidP="008914D7">
            <w:pPr>
              <w:rPr>
                <w:rFonts w:ascii="Times New Roman" w:hAnsi="Times New Roman" w:cs="Times New Roman"/>
              </w:rPr>
            </w:pPr>
            <w:r w:rsidRPr="00C95072">
              <w:rPr>
                <w:rFonts w:ascii="Times New Roman" w:hAnsi="Times New Roman" w:cs="Times New Roman"/>
              </w:rPr>
              <w:t>13</w:t>
            </w:r>
          </w:p>
        </w:tc>
        <w:tc>
          <w:tcPr>
            <w:tcW w:w="245" w:type="pct"/>
          </w:tcPr>
          <w:p w14:paraId="58F8546C" w14:textId="201FBCAE" w:rsidR="008914D7" w:rsidRPr="00C95072" w:rsidRDefault="008E3BCE" w:rsidP="008914D7">
            <w:pPr>
              <w:rPr>
                <w:rFonts w:ascii="Times New Roman" w:hAnsi="Times New Roman" w:cs="Times New Roman"/>
              </w:rPr>
            </w:pPr>
            <w:r w:rsidRPr="00C95072">
              <w:rPr>
                <w:rFonts w:ascii="Times New Roman" w:hAnsi="Times New Roman" w:cs="Times New Roman"/>
              </w:rPr>
              <w:t>10</w:t>
            </w:r>
          </w:p>
        </w:tc>
        <w:tc>
          <w:tcPr>
            <w:tcW w:w="245" w:type="pct"/>
          </w:tcPr>
          <w:p w14:paraId="49CB905F" w14:textId="7C9620C5" w:rsidR="008914D7" w:rsidRPr="00C95072" w:rsidRDefault="008E3BCE" w:rsidP="008914D7">
            <w:pPr>
              <w:rPr>
                <w:rFonts w:ascii="Times New Roman" w:hAnsi="Times New Roman" w:cs="Times New Roman"/>
              </w:rPr>
            </w:pPr>
            <w:r w:rsidRPr="00C95072">
              <w:rPr>
                <w:rFonts w:ascii="Times New Roman" w:hAnsi="Times New Roman" w:cs="Times New Roman"/>
              </w:rPr>
              <w:t>5</w:t>
            </w:r>
          </w:p>
        </w:tc>
        <w:tc>
          <w:tcPr>
            <w:tcW w:w="245" w:type="pct"/>
          </w:tcPr>
          <w:p w14:paraId="216E5DE3" w14:textId="3C2ED407" w:rsidR="008914D7" w:rsidRPr="00C95072" w:rsidRDefault="009C4235" w:rsidP="008914D7">
            <w:pPr>
              <w:rPr>
                <w:rFonts w:ascii="Times New Roman" w:hAnsi="Times New Roman" w:cs="Times New Roman"/>
              </w:rPr>
            </w:pPr>
            <w:r w:rsidRPr="00C95072">
              <w:rPr>
                <w:rFonts w:ascii="Times New Roman" w:hAnsi="Times New Roman" w:cs="Times New Roman"/>
              </w:rPr>
              <w:t>1</w:t>
            </w:r>
          </w:p>
        </w:tc>
        <w:tc>
          <w:tcPr>
            <w:tcW w:w="297" w:type="pct"/>
          </w:tcPr>
          <w:p w14:paraId="22148AFC" w14:textId="6B88E18A" w:rsidR="008914D7" w:rsidRPr="00C95072" w:rsidRDefault="009C4235" w:rsidP="008914D7">
            <w:pPr>
              <w:rPr>
                <w:rFonts w:ascii="Times New Roman" w:hAnsi="Times New Roman" w:cs="Times New Roman"/>
              </w:rPr>
            </w:pPr>
            <w:r w:rsidRPr="00C95072">
              <w:rPr>
                <w:rFonts w:ascii="Times New Roman" w:hAnsi="Times New Roman" w:cs="Times New Roman"/>
              </w:rPr>
              <w:t>4</w:t>
            </w:r>
          </w:p>
        </w:tc>
        <w:tc>
          <w:tcPr>
            <w:tcW w:w="218" w:type="pct"/>
          </w:tcPr>
          <w:p w14:paraId="09249DE6" w14:textId="7D415288" w:rsidR="008914D7" w:rsidRPr="00C95072" w:rsidRDefault="009C4235" w:rsidP="008914D7">
            <w:pPr>
              <w:rPr>
                <w:rFonts w:ascii="Times New Roman" w:hAnsi="Times New Roman" w:cs="Times New Roman"/>
              </w:rPr>
            </w:pPr>
            <w:r w:rsidRPr="00C95072">
              <w:rPr>
                <w:rFonts w:ascii="Times New Roman" w:hAnsi="Times New Roman" w:cs="Times New Roman"/>
              </w:rPr>
              <w:t>9</w:t>
            </w:r>
          </w:p>
        </w:tc>
      </w:tr>
      <w:tr w:rsidR="008914D7" w:rsidRPr="00C95072" w14:paraId="656A0F32" w14:textId="77777777" w:rsidTr="004B1046">
        <w:tc>
          <w:tcPr>
            <w:tcW w:w="645" w:type="pct"/>
          </w:tcPr>
          <w:p w14:paraId="03EAC1D8" w14:textId="77777777" w:rsidR="008914D7" w:rsidRPr="00C95072" w:rsidRDefault="008914D7" w:rsidP="008914D7">
            <w:pPr>
              <w:rPr>
                <w:rFonts w:ascii="Times New Roman" w:hAnsi="Times New Roman" w:cs="Times New Roman"/>
                <w:b/>
                <w:bCs/>
                <w:sz w:val="20"/>
                <w:szCs w:val="20"/>
              </w:rPr>
            </w:pPr>
            <w:r w:rsidRPr="00C95072">
              <w:rPr>
                <w:rFonts w:ascii="Times New Roman" w:hAnsi="Times New Roman" w:cs="Times New Roman"/>
                <w:b/>
                <w:bCs/>
                <w:sz w:val="20"/>
                <w:szCs w:val="20"/>
              </w:rPr>
              <w:t>Middle Archaic 2</w:t>
            </w:r>
          </w:p>
          <w:p w14:paraId="16044AF5" w14:textId="77777777" w:rsidR="008914D7" w:rsidRPr="00C95072" w:rsidRDefault="008914D7" w:rsidP="008914D7">
            <w:pPr>
              <w:rPr>
                <w:rFonts w:ascii="Times New Roman" w:hAnsi="Times New Roman" w:cs="Times New Roman"/>
                <w:b/>
                <w:bCs/>
                <w:sz w:val="20"/>
                <w:szCs w:val="20"/>
              </w:rPr>
            </w:pPr>
          </w:p>
        </w:tc>
        <w:tc>
          <w:tcPr>
            <w:tcW w:w="165" w:type="pct"/>
          </w:tcPr>
          <w:p w14:paraId="3DBC49EF" w14:textId="4E081EB8" w:rsidR="008914D7" w:rsidRPr="00C95072" w:rsidRDefault="009C4235" w:rsidP="008914D7">
            <w:pPr>
              <w:rPr>
                <w:rFonts w:ascii="Times New Roman" w:hAnsi="Times New Roman" w:cs="Times New Roman"/>
              </w:rPr>
            </w:pPr>
            <w:r w:rsidRPr="00C95072">
              <w:rPr>
                <w:rFonts w:ascii="Times New Roman" w:hAnsi="Times New Roman" w:cs="Times New Roman"/>
              </w:rPr>
              <w:t>6</w:t>
            </w:r>
          </w:p>
        </w:tc>
        <w:tc>
          <w:tcPr>
            <w:tcW w:w="245" w:type="pct"/>
          </w:tcPr>
          <w:p w14:paraId="7B6D20C0" w14:textId="288F67AA" w:rsidR="008914D7" w:rsidRPr="00C95072" w:rsidRDefault="009C4235" w:rsidP="008914D7">
            <w:pPr>
              <w:rPr>
                <w:rFonts w:ascii="Times New Roman" w:hAnsi="Times New Roman" w:cs="Times New Roman"/>
              </w:rPr>
            </w:pPr>
            <w:r w:rsidRPr="00C95072">
              <w:rPr>
                <w:rFonts w:ascii="Times New Roman" w:hAnsi="Times New Roman" w:cs="Times New Roman"/>
              </w:rPr>
              <w:t>8</w:t>
            </w:r>
          </w:p>
        </w:tc>
        <w:tc>
          <w:tcPr>
            <w:tcW w:w="245" w:type="pct"/>
          </w:tcPr>
          <w:p w14:paraId="248E582B" w14:textId="36FC7CAA" w:rsidR="008914D7" w:rsidRPr="00C95072" w:rsidRDefault="009C4235" w:rsidP="008914D7">
            <w:pPr>
              <w:rPr>
                <w:rFonts w:ascii="Times New Roman" w:hAnsi="Times New Roman" w:cs="Times New Roman"/>
              </w:rPr>
            </w:pPr>
            <w:r w:rsidRPr="00C95072">
              <w:rPr>
                <w:rFonts w:ascii="Times New Roman" w:hAnsi="Times New Roman" w:cs="Times New Roman"/>
              </w:rPr>
              <w:t>32</w:t>
            </w:r>
          </w:p>
        </w:tc>
        <w:tc>
          <w:tcPr>
            <w:tcW w:w="245" w:type="pct"/>
          </w:tcPr>
          <w:p w14:paraId="03D92B30" w14:textId="3CE6C7E3" w:rsidR="008914D7" w:rsidRPr="00C95072" w:rsidRDefault="009C4235" w:rsidP="008914D7">
            <w:pPr>
              <w:rPr>
                <w:rFonts w:ascii="Times New Roman" w:hAnsi="Times New Roman" w:cs="Times New Roman"/>
              </w:rPr>
            </w:pPr>
            <w:r w:rsidRPr="00C95072">
              <w:rPr>
                <w:rFonts w:ascii="Times New Roman" w:hAnsi="Times New Roman" w:cs="Times New Roman"/>
              </w:rPr>
              <w:t>44</w:t>
            </w:r>
          </w:p>
        </w:tc>
        <w:tc>
          <w:tcPr>
            <w:tcW w:w="245" w:type="pct"/>
          </w:tcPr>
          <w:p w14:paraId="3D5A8171" w14:textId="1C9D7696" w:rsidR="008914D7" w:rsidRPr="00C95072" w:rsidRDefault="009C4235" w:rsidP="008914D7">
            <w:pPr>
              <w:rPr>
                <w:rFonts w:ascii="Times New Roman" w:hAnsi="Times New Roman" w:cs="Times New Roman"/>
              </w:rPr>
            </w:pPr>
            <w:r w:rsidRPr="00C95072">
              <w:rPr>
                <w:rFonts w:ascii="Times New Roman" w:hAnsi="Times New Roman" w:cs="Times New Roman"/>
              </w:rPr>
              <w:t>33</w:t>
            </w:r>
          </w:p>
        </w:tc>
        <w:tc>
          <w:tcPr>
            <w:tcW w:w="245" w:type="pct"/>
          </w:tcPr>
          <w:p w14:paraId="54249DF2" w14:textId="7366A3BE" w:rsidR="008914D7" w:rsidRPr="00C95072" w:rsidRDefault="009C4235" w:rsidP="008914D7">
            <w:pPr>
              <w:rPr>
                <w:rFonts w:ascii="Times New Roman" w:hAnsi="Times New Roman" w:cs="Times New Roman"/>
              </w:rPr>
            </w:pPr>
            <w:r w:rsidRPr="00C95072">
              <w:rPr>
                <w:rFonts w:ascii="Times New Roman" w:hAnsi="Times New Roman" w:cs="Times New Roman"/>
              </w:rPr>
              <w:t>35</w:t>
            </w:r>
          </w:p>
        </w:tc>
        <w:tc>
          <w:tcPr>
            <w:tcW w:w="245" w:type="pct"/>
          </w:tcPr>
          <w:p w14:paraId="1BCC3B36" w14:textId="1F45FB9D" w:rsidR="008914D7" w:rsidRPr="00C95072" w:rsidRDefault="009C4235" w:rsidP="008914D7">
            <w:pPr>
              <w:rPr>
                <w:rFonts w:ascii="Times New Roman" w:hAnsi="Times New Roman" w:cs="Times New Roman"/>
              </w:rPr>
            </w:pPr>
            <w:r w:rsidRPr="00C95072">
              <w:rPr>
                <w:rFonts w:ascii="Times New Roman" w:hAnsi="Times New Roman" w:cs="Times New Roman"/>
              </w:rPr>
              <w:t>26</w:t>
            </w:r>
          </w:p>
        </w:tc>
        <w:tc>
          <w:tcPr>
            <w:tcW w:w="245" w:type="pct"/>
          </w:tcPr>
          <w:p w14:paraId="0508487C" w14:textId="57E118D6" w:rsidR="008914D7" w:rsidRPr="00C95072" w:rsidRDefault="009C4235" w:rsidP="008914D7">
            <w:pPr>
              <w:rPr>
                <w:rFonts w:ascii="Times New Roman" w:hAnsi="Times New Roman" w:cs="Times New Roman"/>
              </w:rPr>
            </w:pPr>
            <w:r w:rsidRPr="00C95072">
              <w:rPr>
                <w:rFonts w:ascii="Times New Roman" w:hAnsi="Times New Roman" w:cs="Times New Roman"/>
              </w:rPr>
              <w:t>23</w:t>
            </w:r>
          </w:p>
        </w:tc>
        <w:tc>
          <w:tcPr>
            <w:tcW w:w="245" w:type="pct"/>
          </w:tcPr>
          <w:p w14:paraId="29D16390" w14:textId="3B20C46E" w:rsidR="008914D7" w:rsidRPr="00C95072" w:rsidRDefault="009C4235" w:rsidP="008914D7">
            <w:pPr>
              <w:rPr>
                <w:rFonts w:ascii="Times New Roman" w:hAnsi="Times New Roman" w:cs="Times New Roman"/>
              </w:rPr>
            </w:pPr>
            <w:r w:rsidRPr="00C95072">
              <w:rPr>
                <w:rFonts w:ascii="Times New Roman" w:hAnsi="Times New Roman" w:cs="Times New Roman"/>
              </w:rPr>
              <w:t>17</w:t>
            </w:r>
          </w:p>
        </w:tc>
        <w:tc>
          <w:tcPr>
            <w:tcW w:w="245" w:type="pct"/>
          </w:tcPr>
          <w:p w14:paraId="60E54CB9" w14:textId="2AC2396B" w:rsidR="008914D7" w:rsidRPr="00C95072" w:rsidRDefault="009C4235" w:rsidP="008914D7">
            <w:pPr>
              <w:rPr>
                <w:rFonts w:ascii="Times New Roman" w:hAnsi="Times New Roman" w:cs="Times New Roman"/>
              </w:rPr>
            </w:pPr>
            <w:r w:rsidRPr="00C95072">
              <w:rPr>
                <w:rFonts w:ascii="Times New Roman" w:hAnsi="Times New Roman" w:cs="Times New Roman"/>
              </w:rPr>
              <w:t>19</w:t>
            </w:r>
          </w:p>
        </w:tc>
        <w:tc>
          <w:tcPr>
            <w:tcW w:w="245" w:type="pct"/>
          </w:tcPr>
          <w:p w14:paraId="57BD4500" w14:textId="3B757669" w:rsidR="008914D7" w:rsidRPr="00C95072" w:rsidRDefault="009C4235" w:rsidP="008914D7">
            <w:pPr>
              <w:rPr>
                <w:rFonts w:ascii="Times New Roman" w:hAnsi="Times New Roman" w:cs="Times New Roman"/>
              </w:rPr>
            </w:pPr>
            <w:r w:rsidRPr="00C95072">
              <w:rPr>
                <w:rFonts w:ascii="Times New Roman" w:hAnsi="Times New Roman" w:cs="Times New Roman"/>
              </w:rPr>
              <w:t>10</w:t>
            </w:r>
          </w:p>
        </w:tc>
        <w:tc>
          <w:tcPr>
            <w:tcW w:w="245" w:type="pct"/>
          </w:tcPr>
          <w:p w14:paraId="130CEB24" w14:textId="252D493E" w:rsidR="008914D7" w:rsidRPr="00C95072" w:rsidRDefault="00144FEB" w:rsidP="008914D7">
            <w:pPr>
              <w:rPr>
                <w:rFonts w:ascii="Times New Roman" w:hAnsi="Times New Roman" w:cs="Times New Roman"/>
              </w:rPr>
            </w:pPr>
            <w:r w:rsidRPr="00C95072">
              <w:rPr>
                <w:rFonts w:ascii="Times New Roman" w:hAnsi="Times New Roman" w:cs="Times New Roman"/>
              </w:rPr>
              <w:t>4</w:t>
            </w:r>
          </w:p>
        </w:tc>
        <w:tc>
          <w:tcPr>
            <w:tcW w:w="245" w:type="pct"/>
          </w:tcPr>
          <w:p w14:paraId="71A58B42" w14:textId="555FA0D2" w:rsidR="008914D7" w:rsidRPr="00C95072" w:rsidRDefault="00144FEB" w:rsidP="008914D7">
            <w:pPr>
              <w:rPr>
                <w:rFonts w:ascii="Times New Roman" w:hAnsi="Times New Roman" w:cs="Times New Roman"/>
              </w:rPr>
            </w:pPr>
            <w:r w:rsidRPr="00C95072">
              <w:rPr>
                <w:rFonts w:ascii="Times New Roman" w:hAnsi="Times New Roman" w:cs="Times New Roman"/>
              </w:rPr>
              <w:t>5</w:t>
            </w:r>
          </w:p>
        </w:tc>
        <w:tc>
          <w:tcPr>
            <w:tcW w:w="245" w:type="pct"/>
          </w:tcPr>
          <w:p w14:paraId="76DC523E" w14:textId="50A97533" w:rsidR="008914D7" w:rsidRPr="00C95072" w:rsidRDefault="00144FEB" w:rsidP="008914D7">
            <w:pPr>
              <w:rPr>
                <w:rFonts w:ascii="Times New Roman" w:hAnsi="Times New Roman" w:cs="Times New Roman"/>
              </w:rPr>
            </w:pPr>
            <w:r w:rsidRPr="00C95072">
              <w:rPr>
                <w:rFonts w:ascii="Times New Roman" w:hAnsi="Times New Roman" w:cs="Times New Roman"/>
              </w:rPr>
              <w:t>9</w:t>
            </w:r>
          </w:p>
        </w:tc>
        <w:tc>
          <w:tcPr>
            <w:tcW w:w="245" w:type="pct"/>
          </w:tcPr>
          <w:p w14:paraId="7D4C0AAF" w14:textId="1002085C" w:rsidR="008914D7" w:rsidRPr="00C95072" w:rsidRDefault="00144FEB" w:rsidP="008914D7">
            <w:pPr>
              <w:rPr>
                <w:rFonts w:ascii="Times New Roman" w:hAnsi="Times New Roman" w:cs="Times New Roman"/>
              </w:rPr>
            </w:pPr>
            <w:r w:rsidRPr="00C95072">
              <w:rPr>
                <w:rFonts w:ascii="Times New Roman" w:hAnsi="Times New Roman" w:cs="Times New Roman"/>
              </w:rPr>
              <w:t>4</w:t>
            </w:r>
          </w:p>
        </w:tc>
        <w:tc>
          <w:tcPr>
            <w:tcW w:w="245" w:type="pct"/>
          </w:tcPr>
          <w:p w14:paraId="6942C6A5" w14:textId="39077B4D" w:rsidR="008914D7" w:rsidRPr="00C95072" w:rsidRDefault="00144FEB" w:rsidP="008914D7">
            <w:pPr>
              <w:rPr>
                <w:rFonts w:ascii="Times New Roman" w:hAnsi="Times New Roman" w:cs="Times New Roman"/>
              </w:rPr>
            </w:pPr>
            <w:r w:rsidRPr="00C95072">
              <w:rPr>
                <w:rFonts w:ascii="Times New Roman" w:hAnsi="Times New Roman" w:cs="Times New Roman"/>
              </w:rPr>
              <w:t>4</w:t>
            </w:r>
          </w:p>
        </w:tc>
        <w:tc>
          <w:tcPr>
            <w:tcW w:w="297" w:type="pct"/>
          </w:tcPr>
          <w:p w14:paraId="41CB9783" w14:textId="6F12168E" w:rsidR="008914D7" w:rsidRPr="00C95072" w:rsidRDefault="00144FEB" w:rsidP="008914D7">
            <w:pPr>
              <w:rPr>
                <w:rFonts w:ascii="Times New Roman" w:hAnsi="Times New Roman" w:cs="Times New Roman"/>
              </w:rPr>
            </w:pPr>
            <w:r w:rsidRPr="00C95072">
              <w:rPr>
                <w:rFonts w:ascii="Times New Roman" w:hAnsi="Times New Roman" w:cs="Times New Roman"/>
              </w:rPr>
              <w:t>1</w:t>
            </w:r>
          </w:p>
        </w:tc>
        <w:tc>
          <w:tcPr>
            <w:tcW w:w="218" w:type="pct"/>
          </w:tcPr>
          <w:p w14:paraId="3A8041D3" w14:textId="05D990B9" w:rsidR="008914D7" w:rsidRPr="00C95072" w:rsidRDefault="00144FEB" w:rsidP="008914D7">
            <w:pPr>
              <w:rPr>
                <w:rFonts w:ascii="Times New Roman" w:hAnsi="Times New Roman" w:cs="Times New Roman"/>
              </w:rPr>
            </w:pPr>
            <w:r w:rsidRPr="00C95072">
              <w:rPr>
                <w:rFonts w:ascii="Times New Roman" w:hAnsi="Times New Roman" w:cs="Times New Roman"/>
              </w:rPr>
              <w:t>15</w:t>
            </w:r>
          </w:p>
        </w:tc>
      </w:tr>
    </w:tbl>
    <w:p w14:paraId="3B0DB918" w14:textId="77777777" w:rsidR="00F647E8" w:rsidRPr="00C95072" w:rsidRDefault="00F647E8">
      <w:pPr>
        <w:rPr>
          <w:rFonts w:ascii="Times New Roman" w:hAnsi="Times New Roman" w:cs="Times New Roman"/>
        </w:rPr>
      </w:pPr>
    </w:p>
    <w:p w14:paraId="5E19E9BB" w14:textId="77777777" w:rsidR="008F4BFB" w:rsidRPr="00C95072" w:rsidRDefault="008F4BFB" w:rsidP="008F4BFB">
      <w:pPr>
        <w:rPr>
          <w:rFonts w:ascii="Times New Roman" w:hAnsi="Times New Roman" w:cs="Times New Roman"/>
        </w:rPr>
      </w:pPr>
    </w:p>
    <w:p w14:paraId="65FBA045" w14:textId="77777777" w:rsidR="008F4BFB" w:rsidRPr="00C95072" w:rsidRDefault="008F4BFB" w:rsidP="008F4BFB">
      <w:pPr>
        <w:rPr>
          <w:rFonts w:ascii="Times New Roman" w:hAnsi="Times New Roman" w:cs="Times New Roman"/>
        </w:rPr>
      </w:pPr>
    </w:p>
    <w:p w14:paraId="1ED67EA4" w14:textId="77777777" w:rsidR="008F4BFB" w:rsidRPr="00C95072" w:rsidRDefault="008F4BFB" w:rsidP="008F4BFB">
      <w:pPr>
        <w:jc w:val="center"/>
        <w:rPr>
          <w:rFonts w:ascii="Times New Roman" w:hAnsi="Times New Roman" w:cs="Times New Roman"/>
        </w:rPr>
      </w:pPr>
    </w:p>
    <w:p w14:paraId="5845B4F1" w14:textId="77777777" w:rsidR="008F4BFB" w:rsidRPr="00C95072" w:rsidRDefault="008F4BFB" w:rsidP="008F4BFB">
      <w:pPr>
        <w:rPr>
          <w:rFonts w:ascii="Times New Roman" w:hAnsi="Times New Roman" w:cs="Times New Roman"/>
        </w:rPr>
      </w:pPr>
    </w:p>
    <w:p w14:paraId="45375DC9" w14:textId="77777777" w:rsidR="008F4BFB" w:rsidRPr="00C95072" w:rsidRDefault="008F4BFB" w:rsidP="008F4BFB">
      <w:pPr>
        <w:rPr>
          <w:rFonts w:ascii="Times New Roman" w:hAnsi="Times New Roman" w:cs="Times New Roman"/>
        </w:rPr>
      </w:pPr>
    </w:p>
    <w:p w14:paraId="75315F96" w14:textId="77777777" w:rsidR="002D312E" w:rsidRPr="00C95072" w:rsidRDefault="002D312E" w:rsidP="002D312E">
      <w:pPr>
        <w:rPr>
          <w:rFonts w:ascii="Times New Roman" w:hAnsi="Times New Roman" w:cs="Times New Roman"/>
        </w:rPr>
      </w:pPr>
    </w:p>
    <w:p w14:paraId="122771C3" w14:textId="77777777" w:rsidR="002D312E" w:rsidRPr="00C95072" w:rsidRDefault="002D312E" w:rsidP="002D312E">
      <w:pPr>
        <w:rPr>
          <w:rFonts w:ascii="Times New Roman" w:hAnsi="Times New Roman" w:cs="Times New Roman"/>
        </w:rPr>
      </w:pPr>
    </w:p>
    <w:p w14:paraId="5F64B0BF" w14:textId="77777777" w:rsidR="002D312E" w:rsidRPr="00C95072" w:rsidRDefault="002D312E" w:rsidP="002D312E">
      <w:pPr>
        <w:jc w:val="center"/>
        <w:rPr>
          <w:rFonts w:ascii="Times New Roman" w:hAnsi="Times New Roman" w:cs="Times New Roman"/>
        </w:rPr>
      </w:pPr>
    </w:p>
    <w:p w14:paraId="316A7615" w14:textId="77777777" w:rsidR="002D312E" w:rsidRPr="00C95072" w:rsidRDefault="002D312E" w:rsidP="002D312E">
      <w:pPr>
        <w:rPr>
          <w:rFonts w:ascii="Times New Roman" w:hAnsi="Times New Roman" w:cs="Times New Roman"/>
        </w:rPr>
      </w:pPr>
    </w:p>
    <w:p w14:paraId="3F5491F1" w14:textId="34DD8600" w:rsidR="002D312E" w:rsidRPr="00C95072" w:rsidRDefault="002D312E" w:rsidP="002D312E">
      <w:pPr>
        <w:rPr>
          <w:rFonts w:ascii="Times New Roman" w:hAnsi="Times New Roman" w:cs="Times New Roman"/>
        </w:rPr>
        <w:sectPr w:rsidR="002D312E" w:rsidRPr="00C95072" w:rsidSect="009512AA">
          <w:pgSz w:w="15840" w:h="12240" w:orient="landscape" w:code="1"/>
          <w:pgMar w:top="1800" w:right="1440" w:bottom="1800" w:left="1872" w:header="720" w:footer="1440" w:gutter="0"/>
          <w:pgNumType w:start="118"/>
          <w:cols w:space="720"/>
          <w:noEndnote/>
          <w:docGrid w:linePitch="360"/>
        </w:sectPr>
      </w:pPr>
    </w:p>
    <w:p w14:paraId="7CABC395" w14:textId="5849A24F" w:rsidR="00191DD7" w:rsidRPr="00C95072" w:rsidRDefault="007D538B" w:rsidP="00D63786">
      <w:pPr>
        <w:pStyle w:val="AltHeading1"/>
        <w:rPr>
          <w:color w:val="auto"/>
        </w:rPr>
      </w:pPr>
      <w:bookmarkStart w:id="154" w:name="_Toc420995913"/>
      <w:bookmarkStart w:id="155" w:name="_Toc422997500"/>
      <w:bookmarkStart w:id="156" w:name="_Toc427156485"/>
      <w:bookmarkStart w:id="157" w:name="_Toc109373461"/>
      <w:r w:rsidRPr="00C95072">
        <w:rPr>
          <w:color w:val="auto"/>
        </w:rPr>
        <w:lastRenderedPageBreak/>
        <w:t>V</w:t>
      </w:r>
      <w:r w:rsidR="00E91931" w:rsidRPr="00C95072">
        <w:rPr>
          <w:color w:val="auto"/>
        </w:rPr>
        <w:t>ita</w:t>
      </w:r>
      <w:bookmarkEnd w:id="154"/>
      <w:bookmarkEnd w:id="155"/>
      <w:bookmarkEnd w:id="156"/>
      <w:bookmarkEnd w:id="157"/>
    </w:p>
    <w:p w14:paraId="0CE4DE8F" w14:textId="77777777" w:rsidR="00951B67" w:rsidRPr="00C95072" w:rsidRDefault="003D63DF" w:rsidP="00951B67">
      <w:pPr>
        <w:rPr>
          <w:rFonts w:ascii="Times New Roman" w:hAnsi="Times New Roman" w:cs="Times New Roman"/>
        </w:rPr>
      </w:pPr>
      <w:r w:rsidRPr="00C95072">
        <w:rPr>
          <w:rFonts w:ascii="Times New Roman" w:hAnsi="Times New Roman" w:cs="Times New Roman"/>
        </w:rPr>
        <w:tab/>
      </w:r>
      <w:r w:rsidR="00951B67" w:rsidRPr="00C95072">
        <w:rPr>
          <w:rFonts w:ascii="Times New Roman" w:hAnsi="Times New Roman" w:cs="Times New Roman"/>
        </w:rPr>
        <w:t xml:space="preserve">Nathanael Fosaaen was born in Easley, South Carolina and spent most of his childhood in southern Appalachia. He attended Appalachian State University and received his Bachelor of Arts in Anthropology in December of 2011. He spent the next seven years working as an archaeologist for several cultural resource management firms across the United States and also worked on three field seasons in Ireland, including the Hill of Ward excavations with University College Dublin. In 2014 he supervised excavations at the Williams Spring site in Alabama and contributed authorship and analysis to the report for that site. Other noteworthy excavations included the Rupple Road site and Hudson sites in Arkansas and the El Segundo project in New Mexico. In 2018 he briefly attended the University of Arkansas to pursue a Masters of Arts in Anthropology until the untimely death of his adviser, Jamie Brandon at the end of that year. He began attending the University of Tennessee in Knoxville in 2019 specializing in Zooarchaeology.  </w:t>
      </w:r>
    </w:p>
    <w:p w14:paraId="647B3598" w14:textId="433ADA15" w:rsidR="00AE125E" w:rsidRPr="00C95072" w:rsidRDefault="00AE125E" w:rsidP="003D63DF">
      <w:pPr>
        <w:rPr>
          <w:rFonts w:ascii="Times New Roman" w:hAnsi="Times New Roman" w:cs="Times New Roman"/>
        </w:rPr>
      </w:pPr>
    </w:p>
    <w:sectPr w:rsidR="00AE125E" w:rsidRPr="00C95072" w:rsidSect="009512AA">
      <w:pgSz w:w="12240" w:h="15840" w:code="1"/>
      <w:pgMar w:top="1440" w:right="1800" w:bottom="1872" w:left="1800" w:header="720" w:footer="1440" w:gutter="0"/>
      <w:pgNumType w:start="119"/>
      <w:cols w:space="720"/>
      <w:noEndnote/>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74" w:author="Hollenbach, Kandace Renee (Kandi)" w:date="2022-07-21T05:50:00Z" w:initials="HKR(">
    <w:p w14:paraId="445437ED" w14:textId="77777777" w:rsidR="00FF3286" w:rsidRDefault="00FF3286" w:rsidP="00904656">
      <w:pPr>
        <w:pStyle w:val="CommentText"/>
      </w:pPr>
      <w:r>
        <w:rPr>
          <w:rStyle w:val="CommentReference"/>
        </w:rPr>
        <w:annotationRef/>
      </w:r>
      <w:r>
        <w:t>Give us an example of what is left out - is this percussion, etc?  So the specimens aren't necessarily left out, but the observations are?</w:t>
      </w:r>
    </w:p>
  </w:comment>
  <w:comment w:id="137" w:author="Hollenbach, Kandace Renee (Kandi)" w:date="2022-07-21T07:09:00Z" w:initials="HKR(">
    <w:p w14:paraId="488A991E" w14:textId="77777777" w:rsidR="00D22870" w:rsidRDefault="00D22870" w:rsidP="00695BE4">
      <w:pPr>
        <w:pStyle w:val="CommentText"/>
      </w:pPr>
      <w:r>
        <w:rPr>
          <w:rStyle w:val="CommentReference"/>
        </w:rPr>
        <w:annotationRef/>
      </w:r>
      <w:r>
        <w:t>Where published?</w:t>
      </w:r>
    </w:p>
  </w:comment>
  <w:comment w:id="138" w:author="Hollenbach, Kandace Renee (Kandi)" w:date="2022-07-21T07:12:00Z" w:initials="HKR(">
    <w:p w14:paraId="69444899" w14:textId="77777777" w:rsidR="00FA77C7" w:rsidRDefault="00FA77C7" w:rsidP="0079490E">
      <w:pPr>
        <w:pStyle w:val="CommentText"/>
      </w:pPr>
      <w:r>
        <w:rPr>
          <w:rStyle w:val="CommentReference"/>
        </w:rPr>
        <w:annotationRef/>
      </w:r>
      <w:r>
        <w:t>Need to include who it was submitted to, as well as the company that published it - see "Contracts and Proprietary Reports" in SAA Style Guide (pg 40-41)</w:t>
      </w:r>
    </w:p>
  </w:comment>
  <w:comment w:id="139" w:author="Hollenbach, Kandace Renee (Kandi)" w:date="2022-07-21T07:15:00Z" w:initials="HKR(">
    <w:p w14:paraId="2A3AC4E4" w14:textId="77777777" w:rsidR="00451274" w:rsidRDefault="00451274" w:rsidP="00280558">
      <w:pPr>
        <w:pStyle w:val="CommentText"/>
      </w:pPr>
      <w:r>
        <w:rPr>
          <w:rStyle w:val="CommentReference"/>
        </w:rPr>
        <w:annotationRef/>
      </w:r>
      <w:r>
        <w:t>Need to include date accessed</w:t>
      </w:r>
    </w:p>
  </w:comment>
  <w:comment w:id="140" w:author="Hollenbach, Kandace Renee (Kandi)" w:date="2022-07-21T07:16:00Z" w:initials="HKR(">
    <w:p w14:paraId="461EE243" w14:textId="77777777" w:rsidR="0082452E" w:rsidRDefault="0082452E" w:rsidP="006D3016">
      <w:pPr>
        <w:pStyle w:val="CommentText"/>
      </w:pPr>
      <w:r>
        <w:rPr>
          <w:rStyle w:val="CommentReference"/>
        </w:rPr>
        <w:annotationRef/>
      </w:r>
      <w:r>
        <w:t>See SAA Style Guide pg 45</w:t>
      </w:r>
    </w:p>
  </w:comment>
  <w:comment w:id="141" w:author="Hollenbach, Kandace Renee (Kandi)" w:date="2022-07-21T07:15:00Z" w:initials="HKR(">
    <w:p w14:paraId="593AD66E" w14:textId="5DB916D1" w:rsidR="00451274" w:rsidRDefault="00451274" w:rsidP="00E822D1">
      <w:pPr>
        <w:pStyle w:val="CommentText"/>
      </w:pPr>
      <w:r>
        <w:rPr>
          <w:rStyle w:val="CommentReference"/>
        </w:rPr>
        <w:annotationRef/>
      </w:r>
      <w:r>
        <w:t>Need to include date accessed</w:t>
      </w:r>
    </w:p>
  </w:comment>
  <w:comment w:id="142" w:author="Hollenbach, Kandace Renee (Kandi)" w:date="2022-07-21T07:15:00Z" w:initials="HKR(">
    <w:p w14:paraId="22078EE7" w14:textId="77777777" w:rsidR="00451274" w:rsidRDefault="00451274" w:rsidP="005323D8">
      <w:pPr>
        <w:pStyle w:val="CommentText"/>
      </w:pPr>
      <w:r>
        <w:rPr>
          <w:rStyle w:val="CommentReference"/>
        </w:rPr>
        <w:annotationRef/>
      </w:r>
      <w:r>
        <w:t>Need to include date accessed</w:t>
      </w:r>
    </w:p>
  </w:comment>
  <w:comment w:id="143" w:author="Hollenbach, Kandace Renee (Kandi)" w:date="2022-07-21T07:15:00Z" w:initials="HKR(">
    <w:p w14:paraId="6263C83A" w14:textId="77777777" w:rsidR="008B747C" w:rsidRDefault="008B747C" w:rsidP="00EC6491">
      <w:pPr>
        <w:pStyle w:val="CommentText"/>
      </w:pPr>
      <w:r>
        <w:rPr>
          <w:rStyle w:val="CommentReference"/>
        </w:rPr>
        <w:annotationRef/>
      </w:r>
      <w:r>
        <w:t>Need to include date accessed</w:t>
      </w:r>
    </w:p>
  </w:comment>
  <w:comment w:id="144" w:author="Hollenbach, Kandace Renee (Kandi)" w:date="2022-07-21T07:30:00Z" w:initials="HKR(">
    <w:p w14:paraId="48D57CAA" w14:textId="77777777" w:rsidR="0095030E" w:rsidRDefault="0095030E" w:rsidP="00B747C9">
      <w:pPr>
        <w:pStyle w:val="CommentText"/>
      </w:pPr>
      <w:r>
        <w:rPr>
          <w:rStyle w:val="CommentReference"/>
        </w:rPr>
        <w:annotationRef/>
      </w:r>
      <w:r>
        <w:t>Ph.D thesis?</w:t>
      </w:r>
    </w:p>
  </w:comment>
  <w:comment w:id="145" w:author="Hollenbach, Kandace Renee (Kandi)" w:date="2022-07-21T07:44:00Z" w:initials="HKR(">
    <w:p w14:paraId="5B085AE3" w14:textId="77777777" w:rsidR="00516E6F" w:rsidRDefault="00516E6F" w:rsidP="003D21B0">
      <w:pPr>
        <w:pStyle w:val="CommentText"/>
      </w:pPr>
      <w:r>
        <w:rPr>
          <w:rStyle w:val="CommentReference"/>
        </w:rPr>
        <w:annotationRef/>
      </w:r>
      <w:r>
        <w:t xml:space="preserve">Even though those other guys were contributors, Smith is technically the sole author.  </w:t>
      </w:r>
    </w:p>
  </w:comment>
  <w:comment w:id="146" w:author="Hollenbach, Kandace Renee (Kandi)" w:date="2022-07-21T07:46:00Z" w:initials="HKR(">
    <w:p w14:paraId="22306C05" w14:textId="77777777" w:rsidR="003A52D3" w:rsidRDefault="003A52D3" w:rsidP="00663473">
      <w:pPr>
        <w:pStyle w:val="CommentText"/>
      </w:pPr>
      <w:r>
        <w:rPr>
          <w:rStyle w:val="CommentReference"/>
        </w:rPr>
        <w:annotationRef/>
      </w:r>
      <w:r>
        <w:t>So did you view this online?  Give the rest of the citation...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445437ED" w15:done="1"/>
  <w15:commentEx w15:paraId="488A991E" w15:done="0"/>
  <w15:commentEx w15:paraId="69444899" w15:done="0"/>
  <w15:commentEx w15:paraId="2A3AC4E4" w15:done="1"/>
  <w15:commentEx w15:paraId="461EE243" w15:paraIdParent="2A3AC4E4" w15:done="1"/>
  <w15:commentEx w15:paraId="593AD66E" w15:done="1"/>
  <w15:commentEx w15:paraId="22078EE7" w15:done="1"/>
  <w15:commentEx w15:paraId="6263C83A" w15:done="0"/>
  <w15:commentEx w15:paraId="48D57CAA" w15:done="0"/>
  <w15:commentEx w15:paraId="5B085AE3" w15:done="0"/>
  <w15:commentEx w15:paraId="22306C05"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83678A" w16cex:dateUtc="2022-07-21T09:50:00Z"/>
  <w16cex:commentExtensible w16cex:durableId="26837A45" w16cex:dateUtc="2022-07-21T11:09:00Z"/>
  <w16cex:commentExtensible w16cex:durableId="26837AD8" w16cex:dateUtc="2022-07-21T11:12:00Z"/>
  <w16cex:commentExtensible w16cex:durableId="26837B75" w16cex:dateUtc="2022-07-21T11:15:00Z"/>
  <w16cex:commentExtensible w16cex:durableId="26837BE9" w16cex:dateUtc="2022-07-21T11:16:00Z"/>
  <w16cex:commentExtensible w16cex:durableId="26837B80" w16cex:dateUtc="2022-07-21T11:15:00Z"/>
  <w16cex:commentExtensible w16cex:durableId="26837B8F" w16cex:dateUtc="2022-07-21T11:15:00Z"/>
  <w16cex:commentExtensible w16cex:durableId="26837BAA" w16cex:dateUtc="2022-07-21T11:15:00Z"/>
  <w16cex:commentExtensible w16cex:durableId="26837F1A" w16cex:dateUtc="2022-07-21T11:30:00Z"/>
  <w16cex:commentExtensible w16cex:durableId="26838273" w16cex:dateUtc="2022-07-21T11:44:00Z"/>
  <w16cex:commentExtensible w16cex:durableId="268382C9" w16cex:dateUtc="2022-07-21T11:4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45437ED" w16cid:durableId="2683678A"/>
  <w16cid:commentId w16cid:paraId="488A991E" w16cid:durableId="26837A45"/>
  <w16cid:commentId w16cid:paraId="69444899" w16cid:durableId="26837AD8"/>
  <w16cid:commentId w16cid:paraId="2A3AC4E4" w16cid:durableId="26837B75"/>
  <w16cid:commentId w16cid:paraId="461EE243" w16cid:durableId="26837BE9"/>
  <w16cid:commentId w16cid:paraId="593AD66E" w16cid:durableId="26837B80"/>
  <w16cid:commentId w16cid:paraId="22078EE7" w16cid:durableId="26837B8F"/>
  <w16cid:commentId w16cid:paraId="6263C83A" w16cid:durableId="26837BAA"/>
  <w16cid:commentId w16cid:paraId="48D57CAA" w16cid:durableId="26837F1A"/>
  <w16cid:commentId w16cid:paraId="5B085AE3" w16cid:durableId="26838273"/>
  <w16cid:commentId w16cid:paraId="22306C05" w16cid:durableId="268382C9"/>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3B7890" w14:textId="77777777" w:rsidR="00437A2E" w:rsidRDefault="00437A2E">
      <w:r>
        <w:separator/>
      </w:r>
    </w:p>
  </w:endnote>
  <w:endnote w:type="continuationSeparator" w:id="0">
    <w:p w14:paraId="058BA1E0" w14:textId="77777777" w:rsidR="00437A2E" w:rsidRDefault="00437A2E">
      <w:r>
        <w:continuationSeparator/>
      </w:r>
    </w:p>
  </w:endnote>
  <w:endnote w:type="continuationNotice" w:id="1">
    <w:p w14:paraId="68000076" w14:textId="77777777" w:rsidR="00437A2E" w:rsidRDefault="00437A2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A00002EF" w:usb1="4000004B" w:usb2="00000000" w:usb3="00000000" w:csb0="0000009F" w:csb1="00000000"/>
  </w:font>
  <w:font w:name="Geneva">
    <w:altName w:val="Segoe UI Symbol"/>
    <w:charset w:val="00"/>
    <w:family w:val="swiss"/>
    <w:pitch w:val="variable"/>
    <w:sig w:usb0="E00002FF" w:usb1="5200205F" w:usb2="00A0C000"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Baskerville Old Face">
    <w:panose1 w:val="02020602080505020303"/>
    <w:charset w:val="00"/>
    <w:family w:val="roman"/>
    <w:pitch w:val="variable"/>
    <w:sig w:usb0="00000003" w:usb1="00000000" w:usb2="00000000" w:usb3="00000000" w:csb0="00000001" w:csb1="00000000"/>
  </w:font>
  <w:font w:name="Libre Baskerville">
    <w:charset w:val="00"/>
    <w:family w:val="auto"/>
    <w:pitch w:val="variable"/>
    <w:sig w:usb0="A00000BF" w:usb1="5000005B" w:usb2="00000000" w:usb3="00000000" w:csb0="00000093"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42547507"/>
      <w:docPartObj>
        <w:docPartGallery w:val="Page Numbers (Bottom of Page)"/>
        <w:docPartUnique/>
      </w:docPartObj>
    </w:sdtPr>
    <w:sdtEndPr>
      <w:rPr>
        <w:noProof/>
      </w:rPr>
    </w:sdtEndPr>
    <w:sdtContent>
      <w:p w14:paraId="4836078A" w14:textId="714CB449" w:rsidR="00541757" w:rsidRDefault="0093354D" w:rsidP="00495E1F">
        <w:pPr>
          <w:pStyle w:val="Footer"/>
          <w:tabs>
            <w:tab w:val="clear" w:pos="8640"/>
            <w:tab w:val="left" w:pos="-540"/>
            <w:tab w:val="left" w:pos="-450"/>
            <w:tab w:val="right" w:pos="3240"/>
          </w:tabs>
          <w:ind w:left="-810" w:right="8630" w:hanging="540"/>
          <w:jc w:val="right"/>
        </w:pPr>
        <w:r>
          <w:rPr>
            <w:noProof/>
          </w:rPr>
          <w:drawing>
            <wp:anchor distT="0" distB="0" distL="114300" distR="114300" simplePos="0" relativeHeight="251658752" behindDoc="1" locked="0" layoutInCell="1" allowOverlap="1" wp14:anchorId="285ABE67" wp14:editId="162D0C8F">
              <wp:simplePos x="0" y="0"/>
              <wp:positionH relativeFrom="column">
                <wp:posOffset>-546100</wp:posOffset>
              </wp:positionH>
              <wp:positionV relativeFrom="paragraph">
                <wp:posOffset>-102302</wp:posOffset>
              </wp:positionV>
              <wp:extent cx="631788" cy="786765"/>
              <wp:effectExtent l="0" t="0" r="0" b="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
                        <a:extLst>
                          <a:ext uri="{28A0092B-C50C-407E-A947-70E740481C1C}">
                            <a14:useLocalDpi xmlns:a14="http://schemas.microsoft.com/office/drawing/2010/main" val="0"/>
                          </a:ext>
                        </a:extLst>
                      </a:blip>
                      <a:srcRect l="2405" t="2294" r="2061" b="6796"/>
                      <a:stretch/>
                    </pic:blipFill>
                    <pic:spPr bwMode="auto">
                      <a:xfrm>
                        <a:off x="0" y="0"/>
                        <a:ext cx="631788" cy="78676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60A2ED9" w14:textId="57ABAF53" w:rsidR="0006239D" w:rsidRDefault="0006239D" w:rsidP="00495E1F">
        <w:pPr>
          <w:pStyle w:val="Footer"/>
          <w:tabs>
            <w:tab w:val="clear" w:pos="8640"/>
            <w:tab w:val="left" w:pos="-540"/>
            <w:tab w:val="left" w:pos="-450"/>
            <w:tab w:val="right" w:pos="3240"/>
          </w:tabs>
          <w:ind w:left="-810" w:right="8630" w:hanging="540"/>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20250011"/>
      <w:docPartObj>
        <w:docPartGallery w:val="Page Numbers (Bottom of Page)"/>
        <w:docPartUnique/>
      </w:docPartObj>
    </w:sdtPr>
    <w:sdtEndPr>
      <w:rPr>
        <w:noProof/>
      </w:rPr>
    </w:sdtEndPr>
    <w:sdtContent>
      <w:p w14:paraId="4CC9469A" w14:textId="107799D6" w:rsidR="004E23FA" w:rsidRDefault="004E23FA">
        <w:pPr>
          <w:pStyle w:val="Footer"/>
          <w:jc w:val="center"/>
        </w:pPr>
        <w:r>
          <w:fldChar w:fldCharType="begin"/>
        </w:r>
        <w:r>
          <w:instrText xml:space="preserve"> PAGE   \* MERGEFORMAT </w:instrText>
        </w:r>
        <w:r>
          <w:fldChar w:fldCharType="separate"/>
        </w:r>
        <w:r w:rsidR="009417A3">
          <w:rPr>
            <w:noProof/>
          </w:rPr>
          <w:t>117</w:t>
        </w:r>
        <w:r>
          <w:rPr>
            <w:noProof/>
          </w:rPr>
          <w:fldChar w:fldCharType="end"/>
        </w:r>
      </w:p>
    </w:sdtContent>
  </w:sdt>
  <w:p w14:paraId="2CFC2E7D" w14:textId="0EEA1B8F" w:rsidR="006E023F" w:rsidRDefault="006E023F"/>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CD7681" w14:textId="77777777" w:rsidR="00437A2E" w:rsidRDefault="00437A2E">
      <w:r>
        <w:separator/>
      </w:r>
    </w:p>
  </w:footnote>
  <w:footnote w:type="continuationSeparator" w:id="0">
    <w:p w14:paraId="1BCE081A" w14:textId="77777777" w:rsidR="00437A2E" w:rsidRDefault="00437A2E">
      <w:r>
        <w:continuationSeparator/>
      </w:r>
    </w:p>
  </w:footnote>
  <w:footnote w:type="continuationNotice" w:id="1">
    <w:p w14:paraId="51AFB5AB" w14:textId="77777777" w:rsidR="00437A2E" w:rsidRDefault="00437A2E"/>
  </w:footnote>
  <w:footnote w:id="2">
    <w:p w14:paraId="034ADBC4" w14:textId="597260BE" w:rsidR="00E448CE" w:rsidRDefault="00E448CE">
      <w:pPr>
        <w:pStyle w:val="FootnoteText"/>
      </w:pPr>
      <w:r>
        <w:rPr>
          <w:rStyle w:val="FootnoteReference"/>
        </w:rPr>
        <w:footnoteRef/>
      </w:r>
      <w:r>
        <w:t xml:space="preserve"> </w:t>
      </w:r>
      <w:r>
        <w:rPr>
          <w:rFonts w:ascii="Times New Roman" w:hAnsi="Times New Roman" w:cs="Times New Roman"/>
        </w:rPr>
        <w:t>This</w:t>
      </w:r>
      <w:r w:rsidR="00991B95">
        <w:rPr>
          <w:rFonts w:ascii="Times New Roman" w:hAnsi="Times New Roman" w:cs="Times New Roman"/>
        </w:rPr>
        <w:t xml:space="preserve"> return rate is t</w:t>
      </w:r>
      <w:r>
        <w:rPr>
          <w:rFonts w:ascii="Times New Roman" w:hAnsi="Times New Roman" w:cs="Times New Roman"/>
        </w:rPr>
        <w:t>ypically calculated in kilocalories (kcal)</w:t>
      </w:r>
      <w:r w:rsidR="00991B95">
        <w:rPr>
          <w:rFonts w:ascii="Times New Roman" w:hAnsi="Times New Roman" w:cs="Times New Roman"/>
        </w:rPr>
        <w:t xml:space="preserve"> yielded</w:t>
      </w:r>
      <w:r>
        <w:rPr>
          <w:rFonts w:ascii="Times New Roman" w:hAnsi="Times New Roman" w:cs="Times New Roman"/>
        </w:rPr>
        <w:t xml:space="preserve"> per hour of post-processing</w:t>
      </w:r>
    </w:p>
  </w:footnote>
  <w:footnote w:id="3">
    <w:p w14:paraId="304BB205" w14:textId="2A27B284" w:rsidR="00EC0897" w:rsidRDefault="00EC0897">
      <w:pPr>
        <w:pStyle w:val="FootnoteText"/>
      </w:pPr>
      <w:r>
        <w:rPr>
          <w:rStyle w:val="FootnoteReference"/>
        </w:rPr>
        <w:footnoteRef/>
      </w:r>
      <w:r>
        <w:t xml:space="preserve"> </w:t>
      </w:r>
      <w:r w:rsidR="00FF283F">
        <w:t xml:space="preserve">Other resources like hides or furs may </w:t>
      </w:r>
      <w:r w:rsidR="00EA7964">
        <w:t xml:space="preserve">be different enough </w:t>
      </w:r>
      <w:r w:rsidR="00502702">
        <w:t xml:space="preserve">in quality </w:t>
      </w:r>
      <w:r w:rsidR="00781AB3">
        <w:t xml:space="preserve">that some of these taxa may be </w:t>
      </w:r>
      <w:r w:rsidR="00502702">
        <w:t xml:space="preserve">inherently preferable to others. </w:t>
      </w:r>
    </w:p>
  </w:footnote>
  <w:footnote w:id="4">
    <w:p w14:paraId="16F5E7FE" w14:textId="26E7BD32" w:rsidR="004B00C2" w:rsidRDefault="004B00C2">
      <w:pPr>
        <w:pStyle w:val="FootnoteText"/>
      </w:pPr>
      <w:r>
        <w:rPr>
          <w:rStyle w:val="FootnoteReference"/>
        </w:rPr>
        <w:footnoteRef/>
      </w:r>
      <w:r>
        <w:t xml:space="preserve"> Speleothem analyses were dated using </w:t>
      </w:r>
      <w:r w:rsidR="002A703C">
        <w:t>230Th</w:t>
      </w:r>
      <w:r w:rsidR="002B0044">
        <w:t xml:space="preserve"> / 234 U isotope ratios. They are reported</w:t>
      </w:r>
      <w:r w:rsidR="004E7978">
        <w:t xml:space="preserve"> accurate</w:t>
      </w:r>
      <w:r w:rsidR="002B0044">
        <w:t xml:space="preserve"> </w:t>
      </w:r>
      <w:r w:rsidR="0016355B">
        <w:t xml:space="preserve">between 20 and 450 </w:t>
      </w:r>
      <w:r w:rsidR="004E7978">
        <w:t xml:space="preserve">calendar </w:t>
      </w:r>
      <w:r w:rsidR="0016355B">
        <w:t>years</w:t>
      </w:r>
      <w:r w:rsidR="007B6A9C">
        <w:t xml:space="preserve">, with most being </w:t>
      </w:r>
      <w:r w:rsidR="00C61D55">
        <w:t xml:space="preserve">accurate to </w:t>
      </w:r>
      <w:r w:rsidR="007B6A9C">
        <w:t>~100-200 year</w:t>
      </w:r>
      <w:r w:rsidR="004E7978">
        <w:t>s</w:t>
      </w:r>
      <w:r w:rsidR="00361B42">
        <w:t>.</w:t>
      </w:r>
      <w:r w:rsidR="007B6A9C">
        <w:t xml:space="preserve"> </w:t>
      </w:r>
    </w:p>
  </w:footnote>
  <w:footnote w:id="5">
    <w:p w14:paraId="6D2F23CD" w14:textId="5ED2ABC5" w:rsidR="00D63D76" w:rsidRDefault="00D63D76">
      <w:pPr>
        <w:pStyle w:val="FootnoteText"/>
      </w:pPr>
      <w:r>
        <w:rPr>
          <w:rStyle w:val="FootnoteReference"/>
        </w:rPr>
        <w:footnoteRef/>
      </w:r>
      <w:r>
        <w:t xml:space="preserve"> This resource is somewhat out of date, but most of the </w:t>
      </w:r>
      <w:r w:rsidR="000831D5">
        <w:t xml:space="preserve">changes have been to the </w:t>
      </w:r>
      <w:r w:rsidR="001E2B63">
        <w:t xml:space="preserve">salamander taxa which do not feature in this </w:t>
      </w:r>
      <w:r w:rsidR="00BA10D7">
        <w:t>analysis</w:t>
      </w:r>
      <w:r w:rsidR="00DA02C4">
        <w:t xml:space="preserve"> (Echternacht 2022, personal communication)</w:t>
      </w:r>
      <w:r w:rsidR="00BA10D7">
        <w:t xml:space="preserve">. </w:t>
      </w:r>
    </w:p>
  </w:footnote>
  <w:footnote w:id="6">
    <w:p w14:paraId="783218F5" w14:textId="77777777" w:rsidR="006F7392" w:rsidRDefault="006F7392" w:rsidP="006F7392">
      <w:pPr>
        <w:pStyle w:val="FootnoteText"/>
      </w:pPr>
      <w:r>
        <w:rPr>
          <w:rStyle w:val="FootnoteReference"/>
        </w:rPr>
        <w:footnoteRef/>
      </w:r>
      <w:r>
        <w:t xml:space="preserve"> Extirpation is a process distinct from extinction in that a species has been extirpated when it no longer lives in a particular region that it once occupied, while a species that has gone extinct no longer exists anywhere.</w:t>
      </w:r>
    </w:p>
  </w:footnote>
  <w:footnote w:id="7">
    <w:p w14:paraId="7D48366B" w14:textId="42BB3EA1" w:rsidR="00652DCA" w:rsidRDefault="00652DCA">
      <w:pPr>
        <w:pStyle w:val="FootnoteText"/>
      </w:pPr>
      <w:r>
        <w:rPr>
          <w:rStyle w:val="FootnoteReference"/>
        </w:rPr>
        <w:footnoteRef/>
      </w:r>
      <w:r>
        <w:t xml:space="preserve"> </w:t>
      </w:r>
      <w:r>
        <w:rPr>
          <w:color w:val="000000"/>
        </w:rPr>
        <w:t>I use the word “sacrosanct”</w:t>
      </w:r>
      <w:r w:rsidR="002D71F0">
        <w:rPr>
          <w:color w:val="000000"/>
        </w:rPr>
        <w:t xml:space="preserve"> here</w:t>
      </w:r>
      <w:r>
        <w:rPr>
          <w:color w:val="000000"/>
        </w:rPr>
        <w:t xml:space="preserve"> to indicate that these spaces were visited exclusively for specifically sacred practices apart from the thermodynamic functions of daily life</w:t>
      </w:r>
      <w:r w:rsidR="00866F29">
        <w:rPr>
          <w:color w:val="000000"/>
        </w:rPr>
        <w:t xml:space="preserve">, </w:t>
      </w:r>
      <w:r w:rsidR="003022B0">
        <w:rPr>
          <w:color w:val="000000"/>
        </w:rPr>
        <w:t xml:space="preserve">in order to </w:t>
      </w:r>
      <w:r w:rsidR="005F46E7">
        <w:rPr>
          <w:color w:val="000000"/>
        </w:rPr>
        <w:t xml:space="preserve">draw distinction from </w:t>
      </w:r>
      <w:r w:rsidR="0021672B">
        <w:rPr>
          <w:color w:val="000000"/>
        </w:rPr>
        <w:t xml:space="preserve">the “sacred” which </w:t>
      </w:r>
      <w:r w:rsidR="00FC2977">
        <w:rPr>
          <w:color w:val="000000"/>
        </w:rPr>
        <w:t xml:space="preserve">likely </w:t>
      </w:r>
      <w:r w:rsidR="001D0890">
        <w:rPr>
          <w:color w:val="000000"/>
        </w:rPr>
        <w:t xml:space="preserve">infused all aspects of life for </w:t>
      </w:r>
      <w:r w:rsidR="006F7729">
        <w:rPr>
          <w:color w:val="000000"/>
        </w:rPr>
        <w:t>Ozarchaic peoples.</w:t>
      </w:r>
    </w:p>
  </w:footnote>
  <w:footnote w:id="8">
    <w:p w14:paraId="4A627E00" w14:textId="7AF0B1FF" w:rsidR="004E23FA" w:rsidRDefault="004E23FA">
      <w:pPr>
        <w:pStyle w:val="FootnoteText"/>
      </w:pPr>
      <w:r>
        <w:rPr>
          <w:rStyle w:val="FootnoteReference"/>
        </w:rPr>
        <w:footnoteRef/>
      </w:r>
      <w:r>
        <w:t xml:space="preserve"> This was revealed to me in a dream.</w:t>
      </w:r>
    </w:p>
  </w:footnote>
  <w:footnote w:id="9">
    <w:p w14:paraId="3A1B1188" w14:textId="3EE070FE" w:rsidR="00C56325" w:rsidRDefault="00C56325">
      <w:pPr>
        <w:pStyle w:val="FootnoteText"/>
      </w:pPr>
      <w:r>
        <w:rPr>
          <w:rStyle w:val="FootnoteReference"/>
        </w:rPr>
        <w:footnoteRef/>
      </w:r>
      <w:r>
        <w:t xml:space="preserve"> </w:t>
      </w:r>
      <w:r w:rsidR="00EB24A9">
        <w:t>See</w:t>
      </w:r>
      <w:r>
        <w:t xml:space="preserve"> Table 6.1</w:t>
      </w:r>
      <w:r w:rsidR="00EB24A9">
        <w:t xml:space="preserve"> at the end of this chapter</w:t>
      </w:r>
      <w:r>
        <w:t>. the taxa that were not identified at Saltpeter Cave can be found in Table 6.2</w:t>
      </w:r>
    </w:p>
  </w:footnote>
  <w:footnote w:id="10">
    <w:p w14:paraId="4F32B8B4" w14:textId="62A711B5" w:rsidR="00E20C8E" w:rsidRDefault="00E20C8E">
      <w:pPr>
        <w:pStyle w:val="FootnoteText"/>
      </w:pPr>
      <w:r>
        <w:rPr>
          <w:rStyle w:val="FootnoteReference"/>
        </w:rPr>
        <w:footnoteRef/>
      </w:r>
      <w:r>
        <w:t xml:space="preserve"> </w:t>
      </w:r>
      <w:r w:rsidR="00C638FC">
        <w:t xml:space="preserve">This situation is different with plant resources, many of which are both high-rank and </w:t>
      </w:r>
      <w:r w:rsidR="006C758F">
        <w:t xml:space="preserve">within the range of </w:t>
      </w:r>
      <w:r w:rsidR="00D908A8">
        <w:t>ability f</w:t>
      </w:r>
      <w:r w:rsidR="002142F6">
        <w:t>or children, the elderly,</w:t>
      </w:r>
      <w:r w:rsidR="00DB5F5E">
        <w:t xml:space="preserve"> or the </w:t>
      </w:r>
      <w:r w:rsidR="00F25EE4">
        <w:t>injured.</w:t>
      </w:r>
      <w:r w:rsidR="002142F6">
        <w:t xml:space="preserve"> </w:t>
      </w:r>
    </w:p>
  </w:footnote>
  <w:footnote w:id="11">
    <w:p w14:paraId="055A0507" w14:textId="77777777" w:rsidR="00561753" w:rsidRDefault="00561753" w:rsidP="00561753">
      <w:pPr>
        <w:pStyle w:val="FootnoteText"/>
      </w:pPr>
      <w:r>
        <w:rPr>
          <w:rStyle w:val="FootnoteReference"/>
        </w:rPr>
        <w:footnoteRef/>
      </w:r>
      <w:r>
        <w:t xml:space="preserve"> Turtles need not be actively hunted. Box turtles especially are encountered in the woods incidentally and can be tossed in a bag or basket for later use as an opportunistic resource. They cannot exactly run away.</w:t>
      </w:r>
    </w:p>
  </w:footnote>
  <w:footnote w:id="12">
    <w:p w14:paraId="0971FB51" w14:textId="6C348B81" w:rsidR="00D30BA6" w:rsidRPr="00E23288" w:rsidRDefault="00D30BA6">
      <w:pPr>
        <w:pStyle w:val="FootnoteText"/>
        <w:rPr>
          <w:color w:val="000000" w:themeColor="text1"/>
        </w:rPr>
      </w:pPr>
      <w:r>
        <w:rPr>
          <w:rStyle w:val="FootnoteReference"/>
        </w:rPr>
        <w:footnoteRef/>
      </w:r>
      <w:r>
        <w:t xml:space="preserve"> </w:t>
      </w:r>
      <w:r w:rsidR="00D56527">
        <w:t>In indigenous southeastern languages, this taxon is known as</w:t>
      </w:r>
      <w:r w:rsidR="004A4B14">
        <w:t xml:space="preserve">: </w:t>
      </w:r>
      <w:r>
        <w:t xml:space="preserve">Muskogee </w:t>
      </w:r>
      <w:r>
        <w:rPr>
          <w:i/>
          <w:iCs/>
        </w:rPr>
        <w:t xml:space="preserve">ico </w:t>
      </w:r>
      <w:r>
        <w:t>(</w:t>
      </w:r>
      <w:r w:rsidRPr="00E23288">
        <w:rPr>
          <w:color w:val="000000" w:themeColor="text1"/>
        </w:rPr>
        <w:t>Lapardus 1982:283)</w:t>
      </w:r>
      <w:r w:rsidRPr="00E23288">
        <w:rPr>
          <w:i/>
          <w:iCs/>
          <w:color w:val="000000" w:themeColor="text1"/>
        </w:rPr>
        <w:t xml:space="preserve"> </w:t>
      </w:r>
      <w:r w:rsidRPr="00E23288">
        <w:rPr>
          <w:color w:val="000000" w:themeColor="text1"/>
        </w:rPr>
        <w:t xml:space="preserve">Cherokee </w:t>
      </w:r>
      <w:r w:rsidRPr="00E23288">
        <w:rPr>
          <w:i/>
          <w:iCs/>
          <w:color w:val="000000" w:themeColor="text1"/>
        </w:rPr>
        <w:t>ahwi</w:t>
      </w:r>
      <w:r w:rsidRPr="00E23288">
        <w:rPr>
          <w:color w:val="000000" w:themeColor="text1"/>
        </w:rPr>
        <w:t xml:space="preserve"> (Julian 2010:31; Mithun 1984:265), Osage </w:t>
      </w:r>
      <w:r w:rsidRPr="00E23288">
        <w:rPr>
          <w:i/>
          <w:iCs/>
          <w:color w:val="000000" w:themeColor="text1"/>
        </w:rPr>
        <w:t>ht</w:t>
      </w:r>
      <w:r w:rsidRPr="00E23288">
        <w:rPr>
          <w:rFonts w:cs="Times"/>
          <w:i/>
          <w:iCs/>
          <w:color w:val="000000" w:themeColor="text1"/>
        </w:rPr>
        <w:t>á</w:t>
      </w:r>
      <w:r w:rsidRPr="00E23288">
        <w:rPr>
          <w:i/>
          <w:iCs/>
          <w:color w:val="000000" w:themeColor="text1"/>
        </w:rPr>
        <w:t>a</w:t>
      </w:r>
      <w:r w:rsidRPr="00E23288">
        <w:rPr>
          <w:color w:val="000000" w:themeColor="text1"/>
        </w:rPr>
        <w:t xml:space="preserve"> (Quintero 2009:276).</w:t>
      </w:r>
    </w:p>
  </w:footnote>
  <w:footnote w:id="13">
    <w:p w14:paraId="0F4A5E73" w14:textId="17D93ADD" w:rsidR="004D4635" w:rsidRDefault="004D4635">
      <w:pPr>
        <w:pStyle w:val="FootnoteText"/>
      </w:pPr>
      <w:r>
        <w:rPr>
          <w:rStyle w:val="FootnoteReference"/>
        </w:rPr>
        <w:footnoteRef/>
      </w:r>
      <w:r>
        <w:t xml:space="preserve"> It should be noted that both Red Foxes and Gray Foxes display a range of pelt colors,</w:t>
      </w:r>
      <w:r w:rsidR="00F60A4E">
        <w:t xml:space="preserve"> and the distinction in the story could just as easily be </w:t>
      </w:r>
      <w:r w:rsidR="00FF7164">
        <w:t>dealing with two foxes of the same species with different coloration</w:t>
      </w:r>
      <w:r w:rsidR="0048300C">
        <w:t xml:space="preserve"> as taxonomically distinct animals</w:t>
      </w:r>
      <w:r w:rsidR="00FF7164">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184FDD" w14:textId="48F20655" w:rsidR="0006239D" w:rsidRDefault="0006239D">
    <w:pPr>
      <w:pStyle w:val="Header"/>
      <w:jc w:val="right"/>
    </w:pPr>
  </w:p>
  <w:p w14:paraId="2879B9F9" w14:textId="77777777" w:rsidR="00683F5B" w:rsidRDefault="00683F5B">
    <w:pPr>
      <w:spacing w:line="34" w:lineRule="auto"/>
      <w:jc w:val="cent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2ABE7E" w14:textId="77777777" w:rsidR="00683F5B" w:rsidRDefault="00683F5B">
    <w:pPr>
      <w:spacing w:line="34" w:lineRule="aut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E3EDD"/>
    <w:multiLevelType w:val="hybridMultilevel"/>
    <w:tmpl w:val="B552B25E"/>
    <w:lvl w:ilvl="0" w:tplc="47DE7B0E">
      <w:start w:val="1"/>
      <w:numFmt w:val="cardinalText"/>
      <w:lvlText w:val="Chapter %1:"/>
      <w:lvlJc w:val="center"/>
      <w:pPr>
        <w:ind w:left="3510" w:hanging="360"/>
      </w:pPr>
      <w:rPr>
        <w:rFonts w:ascii="Times New Roman" w:hAnsi="Times New Roman" w:hint="default"/>
        <w:b/>
        <w:i w:val="0"/>
        <w:sz w:val="28"/>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1" w15:restartNumberingAfterBreak="0">
    <w:nsid w:val="072D7D78"/>
    <w:multiLevelType w:val="multilevel"/>
    <w:tmpl w:val="37EE1592"/>
    <w:name w:val="Table2"/>
    <w:styleLink w:val="Caption2"/>
    <w:lvl w:ilvl="0">
      <w:start w:val="1"/>
      <w:numFmt w:val="decimal"/>
      <w:lvlText w:val="%1"/>
      <w:lvlJc w:val="left"/>
      <w:pPr>
        <w:ind w:left="360" w:hanging="360"/>
      </w:pPr>
      <w:rPr>
        <w:rFonts w:hint="default"/>
        <w:spacing w:val="0"/>
        <w:w w:val="100"/>
        <w:position w:val="0"/>
        <w:sz w:val="20"/>
        <w14:numForm w14:val="default"/>
        <w14:numSpacing w14:val="default"/>
        <w14:stylisticSets/>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76848AD"/>
    <w:multiLevelType w:val="multilevel"/>
    <w:tmpl w:val="1160DED6"/>
    <w:name w:val="Table322242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 w15:restartNumberingAfterBreak="0">
    <w:nsid w:val="082825CA"/>
    <w:multiLevelType w:val="singleLevel"/>
    <w:tmpl w:val="C62AAE20"/>
    <w:name w:val="Table322222"/>
    <w:lvl w:ilvl="0">
      <w:start w:val="1"/>
      <w:numFmt w:val="decimal"/>
      <w:lvlText w:val="%1"/>
      <w:lvlJc w:val="left"/>
      <w:pPr>
        <w:ind w:left="360" w:hanging="360"/>
      </w:pPr>
      <w:rPr>
        <w:rFonts w:hint="default"/>
      </w:rPr>
    </w:lvl>
  </w:abstractNum>
  <w:abstractNum w:abstractNumId="4" w15:restartNumberingAfterBreak="0">
    <w:nsid w:val="093F7076"/>
    <w:multiLevelType w:val="multilevel"/>
    <w:tmpl w:val="A70046C4"/>
    <w:name w:val="Table32222"/>
    <w:styleLink w:val="11111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10DE473E"/>
    <w:multiLevelType w:val="multilevel"/>
    <w:tmpl w:val="FD10FB5C"/>
    <w:name w:val="Table3222422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6" w15:restartNumberingAfterBreak="0">
    <w:nsid w:val="11872C1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1509298E"/>
    <w:multiLevelType w:val="multilevel"/>
    <w:tmpl w:val="B524B6C2"/>
    <w:name w:val="Table3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8" w15:restartNumberingAfterBreak="0">
    <w:nsid w:val="19976850"/>
    <w:multiLevelType w:val="multilevel"/>
    <w:tmpl w:val="B524B6C2"/>
    <w:name w:val="Table3223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9" w15:restartNumberingAfterBreak="0">
    <w:nsid w:val="1EB709EE"/>
    <w:multiLevelType w:val="multilevel"/>
    <w:tmpl w:val="31DE7A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0440B3E"/>
    <w:multiLevelType w:val="multilevel"/>
    <w:tmpl w:val="8566FACE"/>
    <w:name w:val="Table3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11" w15:restartNumberingAfterBreak="0">
    <w:nsid w:val="25196574"/>
    <w:multiLevelType w:val="multilevel"/>
    <w:tmpl w:val="FD10FB5C"/>
    <w:name w:val="Table3"/>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2" w15:restartNumberingAfterBreak="0">
    <w:nsid w:val="251F5201"/>
    <w:multiLevelType w:val="multilevel"/>
    <w:tmpl w:val="CF044A8A"/>
    <w:numStyleLink w:val="ChapterHeadings"/>
  </w:abstractNum>
  <w:abstractNum w:abstractNumId="13" w15:restartNumberingAfterBreak="0">
    <w:nsid w:val="299873C5"/>
    <w:multiLevelType w:val="hybridMultilevel"/>
    <w:tmpl w:val="9D52C88C"/>
    <w:name w:val="Table22"/>
    <w:lvl w:ilvl="0" w:tplc="81C86C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7D5E251C">
      <w:start w:val="1"/>
      <w:numFmt w:val="cardinalText"/>
      <w:lvlText w:val="Chapter %4"/>
      <w:lvlJc w:val="center"/>
      <w:pPr>
        <w:ind w:left="342" w:firstLine="3978"/>
      </w:pPr>
      <w:rPr>
        <w:rFonts w:ascii="Times New Roman" w:hAnsi="Times New Roman" w:hint="default"/>
        <w:b/>
        <w:i w:val="0"/>
        <w:sz w:val="24"/>
      </w:r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24B34D6"/>
    <w:multiLevelType w:val="multilevel"/>
    <w:tmpl w:val="45C4F84E"/>
    <w:name w:val="Table"/>
    <w:lvl w:ilvl="0">
      <w:start w:val="1"/>
      <w:numFmt w:val="decimal"/>
      <w:lvlText w:val="%1"/>
      <w:lvlJc w:val="left"/>
      <w:pPr>
        <w:ind w:left="360" w:hanging="360"/>
      </w:pPr>
      <w:rPr>
        <w:rFonts w:hint="default"/>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3419734B"/>
    <w:multiLevelType w:val="multilevel"/>
    <w:tmpl w:val="1160DED6"/>
    <w:name w:val="Table32224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6" w15:restartNumberingAfterBreak="0">
    <w:nsid w:val="38E911CE"/>
    <w:multiLevelType w:val="multilevel"/>
    <w:tmpl w:val="A37A0FB0"/>
    <w:name w:val="Table322242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7" w15:restartNumberingAfterBreak="0">
    <w:nsid w:val="4BCD41A3"/>
    <w:multiLevelType w:val="multilevel"/>
    <w:tmpl w:val="EE2820D4"/>
    <w:lvl w:ilvl="0">
      <w:start w:val="1"/>
      <w:numFmt w:val="cardinalText"/>
      <w:suff w:val="space"/>
      <w:lvlText w:val="Chapter %1"/>
      <w:lvlJc w:val="left"/>
      <w:pPr>
        <w:ind w:left="0" w:firstLine="0"/>
      </w:pPr>
    </w:lvl>
    <w:lvl w:ilvl="1">
      <w:start w:val="1"/>
      <w:numFmt w:val="none"/>
      <w:suff w:val="nothing"/>
      <w:lvlText w:val=""/>
      <w:lvlJc w:val="left"/>
      <w:pPr>
        <w:ind w:left="-4410" w:firstLine="0"/>
      </w:pPr>
      <w:rPr>
        <w:rFonts w:hint="default"/>
      </w:rPr>
    </w:lvl>
    <w:lvl w:ilvl="2">
      <w:start w:val="1"/>
      <w:numFmt w:val="none"/>
      <w:suff w:val="nothing"/>
      <w:lvlText w:val=""/>
      <w:lvlJc w:val="left"/>
      <w:pPr>
        <w:ind w:left="-4410" w:firstLine="0"/>
      </w:pPr>
      <w:rPr>
        <w:rFonts w:hint="default"/>
      </w:rPr>
    </w:lvl>
    <w:lvl w:ilvl="3">
      <w:start w:val="1"/>
      <w:numFmt w:val="none"/>
      <w:suff w:val="nothing"/>
      <w:lvlText w:val=""/>
      <w:lvlJc w:val="left"/>
      <w:pPr>
        <w:ind w:left="-4410" w:firstLine="0"/>
      </w:pPr>
      <w:rPr>
        <w:rFonts w:hint="default"/>
      </w:rPr>
    </w:lvl>
    <w:lvl w:ilvl="4">
      <w:start w:val="1"/>
      <w:numFmt w:val="none"/>
      <w:suff w:val="nothing"/>
      <w:lvlText w:val=""/>
      <w:lvlJc w:val="left"/>
      <w:pPr>
        <w:ind w:left="-4410" w:firstLine="0"/>
      </w:pPr>
      <w:rPr>
        <w:rFonts w:hint="default"/>
      </w:rPr>
    </w:lvl>
    <w:lvl w:ilvl="5">
      <w:start w:val="1"/>
      <w:numFmt w:val="none"/>
      <w:suff w:val="nothing"/>
      <w:lvlText w:val=""/>
      <w:lvlJc w:val="left"/>
      <w:pPr>
        <w:ind w:left="-4410" w:firstLine="0"/>
      </w:pPr>
      <w:rPr>
        <w:rFonts w:hint="default"/>
      </w:rPr>
    </w:lvl>
    <w:lvl w:ilvl="6">
      <w:start w:val="1"/>
      <w:numFmt w:val="none"/>
      <w:suff w:val="nothing"/>
      <w:lvlText w:val=""/>
      <w:lvlJc w:val="left"/>
      <w:pPr>
        <w:ind w:left="-4410" w:firstLine="0"/>
      </w:pPr>
      <w:rPr>
        <w:rFonts w:hint="default"/>
      </w:rPr>
    </w:lvl>
    <w:lvl w:ilvl="7">
      <w:start w:val="1"/>
      <w:numFmt w:val="none"/>
      <w:suff w:val="nothing"/>
      <w:lvlText w:val=""/>
      <w:lvlJc w:val="left"/>
      <w:pPr>
        <w:ind w:left="-4410" w:firstLine="0"/>
      </w:pPr>
      <w:rPr>
        <w:rFonts w:hint="default"/>
      </w:rPr>
    </w:lvl>
    <w:lvl w:ilvl="8">
      <w:start w:val="1"/>
      <w:numFmt w:val="none"/>
      <w:suff w:val="nothing"/>
      <w:lvlText w:val=""/>
      <w:lvlJc w:val="left"/>
      <w:pPr>
        <w:ind w:left="-4410" w:firstLine="0"/>
      </w:pPr>
      <w:rPr>
        <w:rFonts w:hint="default"/>
      </w:rPr>
    </w:lvl>
  </w:abstractNum>
  <w:abstractNum w:abstractNumId="18" w15:restartNumberingAfterBreak="0">
    <w:nsid w:val="56C17872"/>
    <w:multiLevelType w:val="multilevel"/>
    <w:tmpl w:val="7BA4C848"/>
    <w:name w:val="Table32224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9" w15:restartNumberingAfterBreak="0">
    <w:nsid w:val="58574C48"/>
    <w:multiLevelType w:val="multilevel"/>
    <w:tmpl w:val="9FEA7116"/>
    <w:name w:val="Table32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0" w15:restartNumberingAfterBreak="0">
    <w:nsid w:val="5A0F3FBD"/>
    <w:multiLevelType w:val="multilevel"/>
    <w:tmpl w:val="E020B086"/>
    <w:lvl w:ilvl="0">
      <w:start w:val="1"/>
      <w:numFmt w:val="cardinalText"/>
      <w:pStyle w:val="Heading1"/>
      <w:suff w:val="nothing"/>
      <w:lvlText w:val="Chapter %1:"/>
      <w:lvlJc w:val="center"/>
      <w:pPr>
        <w:ind w:left="3510" w:hanging="360"/>
      </w:pPr>
    </w:lvl>
    <w:lvl w:ilvl="1">
      <w:start w:val="1"/>
      <w:numFmt w:val="lowerLetter"/>
      <w:lvlText w:val="%2."/>
      <w:lvlJc w:val="left"/>
      <w:pPr>
        <w:ind w:left="1728" w:hanging="360"/>
      </w:pPr>
      <w:rPr>
        <w:rFonts w:hint="default"/>
      </w:rPr>
    </w:lvl>
    <w:lvl w:ilvl="2">
      <w:start w:val="1"/>
      <w:numFmt w:val="lowerRoman"/>
      <w:lvlText w:val="%3."/>
      <w:lvlJc w:val="right"/>
      <w:pPr>
        <w:ind w:left="2448" w:hanging="180"/>
      </w:pPr>
      <w:rPr>
        <w:rFonts w:hint="default"/>
      </w:rPr>
    </w:lvl>
    <w:lvl w:ilvl="3">
      <w:start w:val="1"/>
      <w:numFmt w:val="decimal"/>
      <w:lvlText w:val="%4."/>
      <w:lvlJc w:val="left"/>
      <w:pPr>
        <w:ind w:left="3168" w:hanging="360"/>
      </w:pPr>
      <w:rPr>
        <w:rFonts w:hint="default"/>
      </w:rPr>
    </w:lvl>
    <w:lvl w:ilvl="4">
      <w:start w:val="1"/>
      <w:numFmt w:val="lowerLetter"/>
      <w:lvlText w:val="%5."/>
      <w:lvlJc w:val="left"/>
      <w:pPr>
        <w:ind w:left="3888" w:hanging="360"/>
      </w:pPr>
      <w:rPr>
        <w:rFonts w:hint="default"/>
      </w:rPr>
    </w:lvl>
    <w:lvl w:ilvl="5">
      <w:start w:val="1"/>
      <w:numFmt w:val="lowerRoman"/>
      <w:lvlText w:val="%6."/>
      <w:lvlJc w:val="right"/>
      <w:pPr>
        <w:ind w:left="4608" w:hanging="180"/>
      </w:pPr>
      <w:rPr>
        <w:rFonts w:hint="default"/>
      </w:rPr>
    </w:lvl>
    <w:lvl w:ilvl="6">
      <w:start w:val="1"/>
      <w:numFmt w:val="decimal"/>
      <w:lvlText w:val="%7."/>
      <w:lvlJc w:val="left"/>
      <w:pPr>
        <w:ind w:left="5328" w:hanging="360"/>
      </w:pPr>
      <w:rPr>
        <w:rFonts w:hint="default"/>
      </w:rPr>
    </w:lvl>
    <w:lvl w:ilvl="7">
      <w:start w:val="1"/>
      <w:numFmt w:val="lowerLetter"/>
      <w:lvlText w:val="%8."/>
      <w:lvlJc w:val="left"/>
      <w:pPr>
        <w:ind w:left="6048" w:hanging="360"/>
      </w:pPr>
      <w:rPr>
        <w:rFonts w:hint="default"/>
      </w:rPr>
    </w:lvl>
    <w:lvl w:ilvl="8">
      <w:start w:val="1"/>
      <w:numFmt w:val="lowerRoman"/>
      <w:lvlText w:val="%9."/>
      <w:lvlJc w:val="right"/>
      <w:pPr>
        <w:ind w:left="6768" w:hanging="180"/>
      </w:pPr>
      <w:rPr>
        <w:rFonts w:hint="default"/>
      </w:rPr>
    </w:lvl>
  </w:abstractNum>
  <w:abstractNum w:abstractNumId="21" w15:restartNumberingAfterBreak="0">
    <w:nsid w:val="5A4979C3"/>
    <w:multiLevelType w:val="multilevel"/>
    <w:tmpl w:val="CF044A8A"/>
    <w:styleLink w:val="ChapterHeadings"/>
    <w:lvl w:ilvl="0">
      <w:start w:val="1"/>
      <w:numFmt w:val="cardinalText"/>
      <w:suff w:val="nothing"/>
      <w:lvlText w:val="Chapter %1:"/>
      <w:lvlJc w:val="center"/>
      <w:pPr>
        <w:ind w:left="3510" w:hanging="360"/>
      </w:pPr>
      <w:rPr>
        <w:rFonts w:ascii="Times New Roman" w:hAnsi="Times New Roman" w:hint="default"/>
        <w:b/>
        <w:i w:val="0"/>
        <w:sz w:val="28"/>
      </w:rPr>
    </w:lvl>
    <w:lvl w:ilvl="1">
      <w:start w:val="1"/>
      <w:numFmt w:val="lowerLetter"/>
      <w:lvlText w:val="%2."/>
      <w:lvlJc w:val="left"/>
      <w:pPr>
        <w:ind w:left="1728" w:hanging="360"/>
      </w:pPr>
      <w:rPr>
        <w:rFonts w:hint="default"/>
      </w:rPr>
    </w:lvl>
    <w:lvl w:ilvl="2">
      <w:start w:val="1"/>
      <w:numFmt w:val="lowerRoman"/>
      <w:lvlText w:val="%3."/>
      <w:lvlJc w:val="right"/>
      <w:pPr>
        <w:ind w:left="2448" w:hanging="180"/>
      </w:pPr>
      <w:rPr>
        <w:rFonts w:hint="default"/>
      </w:rPr>
    </w:lvl>
    <w:lvl w:ilvl="3">
      <w:start w:val="1"/>
      <w:numFmt w:val="decimal"/>
      <w:lvlText w:val="%4."/>
      <w:lvlJc w:val="left"/>
      <w:pPr>
        <w:ind w:left="3168" w:hanging="360"/>
      </w:pPr>
      <w:rPr>
        <w:rFonts w:hint="default"/>
      </w:rPr>
    </w:lvl>
    <w:lvl w:ilvl="4">
      <w:start w:val="1"/>
      <w:numFmt w:val="lowerLetter"/>
      <w:lvlText w:val="%5."/>
      <w:lvlJc w:val="left"/>
      <w:pPr>
        <w:ind w:left="3888" w:hanging="360"/>
      </w:pPr>
      <w:rPr>
        <w:rFonts w:hint="default"/>
      </w:rPr>
    </w:lvl>
    <w:lvl w:ilvl="5">
      <w:start w:val="1"/>
      <w:numFmt w:val="lowerRoman"/>
      <w:lvlText w:val="%6."/>
      <w:lvlJc w:val="right"/>
      <w:pPr>
        <w:ind w:left="4608" w:hanging="180"/>
      </w:pPr>
      <w:rPr>
        <w:rFonts w:hint="default"/>
      </w:rPr>
    </w:lvl>
    <w:lvl w:ilvl="6">
      <w:start w:val="1"/>
      <w:numFmt w:val="decimal"/>
      <w:lvlText w:val="%7."/>
      <w:lvlJc w:val="left"/>
      <w:pPr>
        <w:ind w:left="5328" w:hanging="360"/>
      </w:pPr>
      <w:rPr>
        <w:rFonts w:hint="default"/>
      </w:rPr>
    </w:lvl>
    <w:lvl w:ilvl="7">
      <w:start w:val="1"/>
      <w:numFmt w:val="lowerLetter"/>
      <w:lvlText w:val="%8."/>
      <w:lvlJc w:val="left"/>
      <w:pPr>
        <w:ind w:left="6048" w:hanging="360"/>
      </w:pPr>
      <w:rPr>
        <w:rFonts w:hint="default"/>
      </w:rPr>
    </w:lvl>
    <w:lvl w:ilvl="8">
      <w:start w:val="1"/>
      <w:numFmt w:val="lowerRoman"/>
      <w:lvlText w:val="%9."/>
      <w:lvlJc w:val="right"/>
      <w:pPr>
        <w:ind w:left="6768" w:hanging="180"/>
      </w:pPr>
      <w:rPr>
        <w:rFonts w:hint="default"/>
      </w:rPr>
    </w:lvl>
  </w:abstractNum>
  <w:abstractNum w:abstractNumId="22" w15:restartNumberingAfterBreak="0">
    <w:nsid w:val="5B744D70"/>
    <w:multiLevelType w:val="multilevel"/>
    <w:tmpl w:val="7BA4C848"/>
    <w:name w:val="Table3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3" w15:restartNumberingAfterBreak="0">
    <w:nsid w:val="623A2602"/>
    <w:multiLevelType w:val="multilevel"/>
    <w:tmpl w:val="0409001D"/>
    <w:name w:val="Table32223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62EE1BCA"/>
    <w:multiLevelType w:val="hybridMultilevel"/>
    <w:tmpl w:val="CAA47ED8"/>
    <w:lvl w:ilvl="0" w:tplc="9E78006E">
      <w:start w:val="1"/>
      <w:numFmt w:val="decimal"/>
      <w:pStyle w:val="ListParagraph"/>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6DFF2418"/>
    <w:multiLevelType w:val="multilevel"/>
    <w:tmpl w:val="FE08FD52"/>
    <w:name w:val="Table32224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num w:numId="1">
    <w:abstractNumId w:val="1"/>
  </w:num>
  <w:num w:numId="2">
    <w:abstractNumId w:val="10"/>
  </w:num>
  <w:num w:numId="3">
    <w:abstractNumId w:val="4"/>
  </w:num>
  <w:num w:numId="4">
    <w:abstractNumId w:val="17"/>
  </w:num>
  <w:num w:numId="5">
    <w:abstractNumId w:val="1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num>
  <w:num w:numId="7">
    <w:abstractNumId w:val="13"/>
  </w:num>
  <w:num w:numId="8">
    <w:abstractNumId w:val="0"/>
  </w:num>
  <w:num w:numId="9">
    <w:abstractNumId w:val="21"/>
  </w:num>
  <w:num w:numId="10">
    <w:abstractNumId w:val="12"/>
  </w:num>
  <w:num w:numId="11">
    <w:abstractNumId w:val="6"/>
  </w:num>
  <w:num w:numId="12">
    <w:abstractNumId w:val="20"/>
  </w:num>
  <w:num w:numId="13">
    <w:abstractNumId w:val="24"/>
  </w:num>
  <w:numIdMacAtCleanup w:val="5"/>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Nathanael Fosaaen">
    <w15:presenceInfo w15:providerId="Windows Live" w15:userId="27e659f1af5da1a0"/>
  </w15:person>
  <w15:person w15:author="Hollenbach, Kandace Renee (Kandi)">
    <w15:presenceInfo w15:providerId="AD" w15:userId="S::kdh@utk.edu::3ab6852c-4bf6-426b-9fe1-ea61c9316b9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2AA9"/>
    <w:rsid w:val="00000072"/>
    <w:rsid w:val="00000471"/>
    <w:rsid w:val="00000746"/>
    <w:rsid w:val="0000104D"/>
    <w:rsid w:val="00001283"/>
    <w:rsid w:val="00001C6C"/>
    <w:rsid w:val="00001CBE"/>
    <w:rsid w:val="0000249B"/>
    <w:rsid w:val="000028B6"/>
    <w:rsid w:val="00002A6C"/>
    <w:rsid w:val="00003001"/>
    <w:rsid w:val="00003128"/>
    <w:rsid w:val="00003298"/>
    <w:rsid w:val="00003BBA"/>
    <w:rsid w:val="00003E72"/>
    <w:rsid w:val="00003ED8"/>
    <w:rsid w:val="00004551"/>
    <w:rsid w:val="0000460A"/>
    <w:rsid w:val="00004CD3"/>
    <w:rsid w:val="00004D31"/>
    <w:rsid w:val="00004EA2"/>
    <w:rsid w:val="00004FF9"/>
    <w:rsid w:val="000050C1"/>
    <w:rsid w:val="000051E5"/>
    <w:rsid w:val="0000561C"/>
    <w:rsid w:val="00005753"/>
    <w:rsid w:val="00005B36"/>
    <w:rsid w:val="00005CBE"/>
    <w:rsid w:val="00005EB9"/>
    <w:rsid w:val="00006542"/>
    <w:rsid w:val="00006AA3"/>
    <w:rsid w:val="00006CAB"/>
    <w:rsid w:val="00006D92"/>
    <w:rsid w:val="000070F7"/>
    <w:rsid w:val="00007166"/>
    <w:rsid w:val="000073DA"/>
    <w:rsid w:val="00007438"/>
    <w:rsid w:val="00007A4F"/>
    <w:rsid w:val="00007E0A"/>
    <w:rsid w:val="00007F36"/>
    <w:rsid w:val="0001047F"/>
    <w:rsid w:val="00010855"/>
    <w:rsid w:val="00010CA4"/>
    <w:rsid w:val="00010D14"/>
    <w:rsid w:val="00011AF0"/>
    <w:rsid w:val="00011F85"/>
    <w:rsid w:val="00011FA4"/>
    <w:rsid w:val="00011FB2"/>
    <w:rsid w:val="0001221D"/>
    <w:rsid w:val="000122F9"/>
    <w:rsid w:val="0001231D"/>
    <w:rsid w:val="00012505"/>
    <w:rsid w:val="0001273B"/>
    <w:rsid w:val="00012C02"/>
    <w:rsid w:val="00013138"/>
    <w:rsid w:val="0001360B"/>
    <w:rsid w:val="00014A3E"/>
    <w:rsid w:val="00014D02"/>
    <w:rsid w:val="000154A6"/>
    <w:rsid w:val="000158A6"/>
    <w:rsid w:val="00015E9E"/>
    <w:rsid w:val="00015F6C"/>
    <w:rsid w:val="00016342"/>
    <w:rsid w:val="000166A9"/>
    <w:rsid w:val="000168D6"/>
    <w:rsid w:val="000171BE"/>
    <w:rsid w:val="00017721"/>
    <w:rsid w:val="000179D3"/>
    <w:rsid w:val="00017C2F"/>
    <w:rsid w:val="00017F3F"/>
    <w:rsid w:val="00017FBA"/>
    <w:rsid w:val="00020333"/>
    <w:rsid w:val="0002037F"/>
    <w:rsid w:val="00020F94"/>
    <w:rsid w:val="00020FFB"/>
    <w:rsid w:val="0002118B"/>
    <w:rsid w:val="000215C0"/>
    <w:rsid w:val="00021E4C"/>
    <w:rsid w:val="00022069"/>
    <w:rsid w:val="00022A3B"/>
    <w:rsid w:val="00022A7F"/>
    <w:rsid w:val="00023027"/>
    <w:rsid w:val="00023384"/>
    <w:rsid w:val="000237EF"/>
    <w:rsid w:val="00023963"/>
    <w:rsid w:val="00023F3C"/>
    <w:rsid w:val="000240C3"/>
    <w:rsid w:val="0002428D"/>
    <w:rsid w:val="00024341"/>
    <w:rsid w:val="0002437D"/>
    <w:rsid w:val="000244BC"/>
    <w:rsid w:val="0002455A"/>
    <w:rsid w:val="00024A88"/>
    <w:rsid w:val="00024BE3"/>
    <w:rsid w:val="00024C43"/>
    <w:rsid w:val="00024FAE"/>
    <w:rsid w:val="00025017"/>
    <w:rsid w:val="000253FB"/>
    <w:rsid w:val="000259D2"/>
    <w:rsid w:val="000259EB"/>
    <w:rsid w:val="00025C11"/>
    <w:rsid w:val="000263C8"/>
    <w:rsid w:val="00026BD1"/>
    <w:rsid w:val="00027526"/>
    <w:rsid w:val="00027BD4"/>
    <w:rsid w:val="00027C5F"/>
    <w:rsid w:val="00027DF6"/>
    <w:rsid w:val="00027E52"/>
    <w:rsid w:val="0003017F"/>
    <w:rsid w:val="00030197"/>
    <w:rsid w:val="0003021E"/>
    <w:rsid w:val="000305E6"/>
    <w:rsid w:val="00030F71"/>
    <w:rsid w:val="000315A6"/>
    <w:rsid w:val="00031AE7"/>
    <w:rsid w:val="00031C44"/>
    <w:rsid w:val="00032057"/>
    <w:rsid w:val="00032453"/>
    <w:rsid w:val="000325D0"/>
    <w:rsid w:val="0003260F"/>
    <w:rsid w:val="00032824"/>
    <w:rsid w:val="00032A31"/>
    <w:rsid w:val="00032A79"/>
    <w:rsid w:val="00032B2E"/>
    <w:rsid w:val="00033259"/>
    <w:rsid w:val="00033A0C"/>
    <w:rsid w:val="00034330"/>
    <w:rsid w:val="000343AB"/>
    <w:rsid w:val="00034B11"/>
    <w:rsid w:val="00034FC6"/>
    <w:rsid w:val="00035129"/>
    <w:rsid w:val="000354AB"/>
    <w:rsid w:val="0003579C"/>
    <w:rsid w:val="00035B18"/>
    <w:rsid w:val="000362F4"/>
    <w:rsid w:val="00036308"/>
    <w:rsid w:val="00036352"/>
    <w:rsid w:val="000363C0"/>
    <w:rsid w:val="0003669A"/>
    <w:rsid w:val="000369E8"/>
    <w:rsid w:val="00036F31"/>
    <w:rsid w:val="00036FDD"/>
    <w:rsid w:val="0003721A"/>
    <w:rsid w:val="0003727A"/>
    <w:rsid w:val="00037ABF"/>
    <w:rsid w:val="00037B3A"/>
    <w:rsid w:val="00037DA1"/>
    <w:rsid w:val="000403ED"/>
    <w:rsid w:val="000404A9"/>
    <w:rsid w:val="000405D8"/>
    <w:rsid w:val="00040610"/>
    <w:rsid w:val="00040B44"/>
    <w:rsid w:val="000410CD"/>
    <w:rsid w:val="00041746"/>
    <w:rsid w:val="0004179E"/>
    <w:rsid w:val="00041B30"/>
    <w:rsid w:val="00041CE7"/>
    <w:rsid w:val="00042082"/>
    <w:rsid w:val="00042343"/>
    <w:rsid w:val="000424C9"/>
    <w:rsid w:val="0004252B"/>
    <w:rsid w:val="000428BB"/>
    <w:rsid w:val="00042C3F"/>
    <w:rsid w:val="00042FD3"/>
    <w:rsid w:val="000434AE"/>
    <w:rsid w:val="00043A04"/>
    <w:rsid w:val="0004438E"/>
    <w:rsid w:val="00044557"/>
    <w:rsid w:val="00044624"/>
    <w:rsid w:val="00044983"/>
    <w:rsid w:val="00044AD9"/>
    <w:rsid w:val="00044B59"/>
    <w:rsid w:val="00044E97"/>
    <w:rsid w:val="00044F01"/>
    <w:rsid w:val="000452ED"/>
    <w:rsid w:val="00045554"/>
    <w:rsid w:val="00045AF3"/>
    <w:rsid w:val="00045B36"/>
    <w:rsid w:val="00045D7D"/>
    <w:rsid w:val="000464EE"/>
    <w:rsid w:val="000466B4"/>
    <w:rsid w:val="000477C4"/>
    <w:rsid w:val="000477C5"/>
    <w:rsid w:val="00047884"/>
    <w:rsid w:val="00047B30"/>
    <w:rsid w:val="00047EE5"/>
    <w:rsid w:val="00047F80"/>
    <w:rsid w:val="00050231"/>
    <w:rsid w:val="0005034A"/>
    <w:rsid w:val="0005080B"/>
    <w:rsid w:val="00050B83"/>
    <w:rsid w:val="00050BC4"/>
    <w:rsid w:val="0005158A"/>
    <w:rsid w:val="00051C6F"/>
    <w:rsid w:val="00051D69"/>
    <w:rsid w:val="00051F41"/>
    <w:rsid w:val="0005229B"/>
    <w:rsid w:val="00052428"/>
    <w:rsid w:val="0005247D"/>
    <w:rsid w:val="000528A6"/>
    <w:rsid w:val="00052A4E"/>
    <w:rsid w:val="00052C07"/>
    <w:rsid w:val="0005304C"/>
    <w:rsid w:val="0005371C"/>
    <w:rsid w:val="000539CD"/>
    <w:rsid w:val="00053B77"/>
    <w:rsid w:val="00053B8D"/>
    <w:rsid w:val="00054770"/>
    <w:rsid w:val="00054818"/>
    <w:rsid w:val="00054C07"/>
    <w:rsid w:val="00055064"/>
    <w:rsid w:val="000550B8"/>
    <w:rsid w:val="00055A79"/>
    <w:rsid w:val="00055B40"/>
    <w:rsid w:val="00055E2A"/>
    <w:rsid w:val="00055FE3"/>
    <w:rsid w:val="0005606D"/>
    <w:rsid w:val="000561B6"/>
    <w:rsid w:val="000563AC"/>
    <w:rsid w:val="00056923"/>
    <w:rsid w:val="00056B02"/>
    <w:rsid w:val="00057004"/>
    <w:rsid w:val="0005715D"/>
    <w:rsid w:val="000578B6"/>
    <w:rsid w:val="000578E5"/>
    <w:rsid w:val="00057B09"/>
    <w:rsid w:val="00057E12"/>
    <w:rsid w:val="000600F3"/>
    <w:rsid w:val="0006038E"/>
    <w:rsid w:val="000606BA"/>
    <w:rsid w:val="00060B75"/>
    <w:rsid w:val="00060C59"/>
    <w:rsid w:val="00061082"/>
    <w:rsid w:val="000612C6"/>
    <w:rsid w:val="000612EE"/>
    <w:rsid w:val="000615C7"/>
    <w:rsid w:val="0006239D"/>
    <w:rsid w:val="00062854"/>
    <w:rsid w:val="00062B87"/>
    <w:rsid w:val="00062FBA"/>
    <w:rsid w:val="000630A7"/>
    <w:rsid w:val="00063EB5"/>
    <w:rsid w:val="0006441C"/>
    <w:rsid w:val="000646C9"/>
    <w:rsid w:val="000646D3"/>
    <w:rsid w:val="00064DF9"/>
    <w:rsid w:val="00065EAF"/>
    <w:rsid w:val="00066109"/>
    <w:rsid w:val="00066391"/>
    <w:rsid w:val="000663DD"/>
    <w:rsid w:val="00066841"/>
    <w:rsid w:val="000668D5"/>
    <w:rsid w:val="00066C25"/>
    <w:rsid w:val="00067BF0"/>
    <w:rsid w:val="00070481"/>
    <w:rsid w:val="00071032"/>
    <w:rsid w:val="0007116E"/>
    <w:rsid w:val="0007137C"/>
    <w:rsid w:val="000713A4"/>
    <w:rsid w:val="00071442"/>
    <w:rsid w:val="00071ADD"/>
    <w:rsid w:val="00071B52"/>
    <w:rsid w:val="00071BE1"/>
    <w:rsid w:val="00071E70"/>
    <w:rsid w:val="00071FB8"/>
    <w:rsid w:val="0007263A"/>
    <w:rsid w:val="00072B1B"/>
    <w:rsid w:val="00072DEB"/>
    <w:rsid w:val="000730CE"/>
    <w:rsid w:val="00073350"/>
    <w:rsid w:val="00073733"/>
    <w:rsid w:val="00073808"/>
    <w:rsid w:val="00073852"/>
    <w:rsid w:val="000739DE"/>
    <w:rsid w:val="00073E2B"/>
    <w:rsid w:val="00074236"/>
    <w:rsid w:val="0007466F"/>
    <w:rsid w:val="00074D02"/>
    <w:rsid w:val="00074FCF"/>
    <w:rsid w:val="00075021"/>
    <w:rsid w:val="00075126"/>
    <w:rsid w:val="00075130"/>
    <w:rsid w:val="000753B4"/>
    <w:rsid w:val="000757B2"/>
    <w:rsid w:val="00075DDA"/>
    <w:rsid w:val="00076059"/>
    <w:rsid w:val="0007625C"/>
    <w:rsid w:val="0007628A"/>
    <w:rsid w:val="00076611"/>
    <w:rsid w:val="00076A95"/>
    <w:rsid w:val="00076CFD"/>
    <w:rsid w:val="00076D2C"/>
    <w:rsid w:val="00076F39"/>
    <w:rsid w:val="00077146"/>
    <w:rsid w:val="00077AA9"/>
    <w:rsid w:val="000805E0"/>
    <w:rsid w:val="000807B9"/>
    <w:rsid w:val="00080878"/>
    <w:rsid w:val="00080A13"/>
    <w:rsid w:val="00080F18"/>
    <w:rsid w:val="0008125C"/>
    <w:rsid w:val="0008165D"/>
    <w:rsid w:val="000816D2"/>
    <w:rsid w:val="00081953"/>
    <w:rsid w:val="00081DF6"/>
    <w:rsid w:val="000820B5"/>
    <w:rsid w:val="0008233A"/>
    <w:rsid w:val="00082346"/>
    <w:rsid w:val="00082591"/>
    <w:rsid w:val="00082901"/>
    <w:rsid w:val="00082961"/>
    <w:rsid w:val="0008296A"/>
    <w:rsid w:val="00082977"/>
    <w:rsid w:val="000831D5"/>
    <w:rsid w:val="000835A7"/>
    <w:rsid w:val="00083BAC"/>
    <w:rsid w:val="00083D43"/>
    <w:rsid w:val="0008477B"/>
    <w:rsid w:val="00084E15"/>
    <w:rsid w:val="000850E2"/>
    <w:rsid w:val="000855F0"/>
    <w:rsid w:val="00085655"/>
    <w:rsid w:val="0008598D"/>
    <w:rsid w:val="000861BA"/>
    <w:rsid w:val="0008632E"/>
    <w:rsid w:val="0008657E"/>
    <w:rsid w:val="00086A8F"/>
    <w:rsid w:val="00086EF8"/>
    <w:rsid w:val="00087519"/>
    <w:rsid w:val="0008778F"/>
    <w:rsid w:val="000878A5"/>
    <w:rsid w:val="00087A0D"/>
    <w:rsid w:val="0009004C"/>
    <w:rsid w:val="00090287"/>
    <w:rsid w:val="0009056D"/>
    <w:rsid w:val="000906B7"/>
    <w:rsid w:val="0009075B"/>
    <w:rsid w:val="00090B9E"/>
    <w:rsid w:val="00091DF8"/>
    <w:rsid w:val="00091E00"/>
    <w:rsid w:val="000923B5"/>
    <w:rsid w:val="00092585"/>
    <w:rsid w:val="000925B1"/>
    <w:rsid w:val="00092881"/>
    <w:rsid w:val="00092D43"/>
    <w:rsid w:val="00092E6A"/>
    <w:rsid w:val="00093523"/>
    <w:rsid w:val="0009359B"/>
    <w:rsid w:val="0009366A"/>
    <w:rsid w:val="00093AC2"/>
    <w:rsid w:val="00093BC9"/>
    <w:rsid w:val="00093D26"/>
    <w:rsid w:val="00093E02"/>
    <w:rsid w:val="00093E6E"/>
    <w:rsid w:val="00094514"/>
    <w:rsid w:val="00094833"/>
    <w:rsid w:val="00094F8B"/>
    <w:rsid w:val="00094F9D"/>
    <w:rsid w:val="000957C1"/>
    <w:rsid w:val="00095A61"/>
    <w:rsid w:val="00095B14"/>
    <w:rsid w:val="00095E33"/>
    <w:rsid w:val="0009668F"/>
    <w:rsid w:val="00096DD3"/>
    <w:rsid w:val="0009714B"/>
    <w:rsid w:val="000972A7"/>
    <w:rsid w:val="00097631"/>
    <w:rsid w:val="0009778F"/>
    <w:rsid w:val="00097851"/>
    <w:rsid w:val="00097E76"/>
    <w:rsid w:val="00097F4B"/>
    <w:rsid w:val="000A040C"/>
    <w:rsid w:val="000A0F43"/>
    <w:rsid w:val="000A12C9"/>
    <w:rsid w:val="000A16A0"/>
    <w:rsid w:val="000A1C8D"/>
    <w:rsid w:val="000A1D4E"/>
    <w:rsid w:val="000A1DD3"/>
    <w:rsid w:val="000A1F86"/>
    <w:rsid w:val="000A2DE9"/>
    <w:rsid w:val="000A3016"/>
    <w:rsid w:val="000A33AA"/>
    <w:rsid w:val="000A36AB"/>
    <w:rsid w:val="000A39EE"/>
    <w:rsid w:val="000A3E0A"/>
    <w:rsid w:val="000A3EC5"/>
    <w:rsid w:val="000A470E"/>
    <w:rsid w:val="000A4CE9"/>
    <w:rsid w:val="000A5298"/>
    <w:rsid w:val="000A52D6"/>
    <w:rsid w:val="000A5456"/>
    <w:rsid w:val="000A5AE3"/>
    <w:rsid w:val="000A5C87"/>
    <w:rsid w:val="000A5CE2"/>
    <w:rsid w:val="000A6320"/>
    <w:rsid w:val="000A6511"/>
    <w:rsid w:val="000A655B"/>
    <w:rsid w:val="000A65D4"/>
    <w:rsid w:val="000A6618"/>
    <w:rsid w:val="000A6722"/>
    <w:rsid w:val="000A68E5"/>
    <w:rsid w:val="000A6D08"/>
    <w:rsid w:val="000A7118"/>
    <w:rsid w:val="000A7730"/>
    <w:rsid w:val="000A7E22"/>
    <w:rsid w:val="000B0086"/>
    <w:rsid w:val="000B0694"/>
    <w:rsid w:val="000B072B"/>
    <w:rsid w:val="000B0A40"/>
    <w:rsid w:val="000B0BF0"/>
    <w:rsid w:val="000B0DE2"/>
    <w:rsid w:val="000B229F"/>
    <w:rsid w:val="000B2469"/>
    <w:rsid w:val="000B2671"/>
    <w:rsid w:val="000B2A51"/>
    <w:rsid w:val="000B2EA6"/>
    <w:rsid w:val="000B2F03"/>
    <w:rsid w:val="000B2F36"/>
    <w:rsid w:val="000B2F5A"/>
    <w:rsid w:val="000B35B1"/>
    <w:rsid w:val="000B3BE9"/>
    <w:rsid w:val="000B4E2D"/>
    <w:rsid w:val="000B4EB1"/>
    <w:rsid w:val="000B5322"/>
    <w:rsid w:val="000B5921"/>
    <w:rsid w:val="000B5C42"/>
    <w:rsid w:val="000B5CE6"/>
    <w:rsid w:val="000B5D54"/>
    <w:rsid w:val="000B6368"/>
    <w:rsid w:val="000B6DF2"/>
    <w:rsid w:val="000B72AC"/>
    <w:rsid w:val="000B735F"/>
    <w:rsid w:val="000B7472"/>
    <w:rsid w:val="000B76F5"/>
    <w:rsid w:val="000B77D2"/>
    <w:rsid w:val="000B7D4A"/>
    <w:rsid w:val="000B7DEF"/>
    <w:rsid w:val="000B7FEF"/>
    <w:rsid w:val="000C0066"/>
    <w:rsid w:val="000C010F"/>
    <w:rsid w:val="000C015F"/>
    <w:rsid w:val="000C05E9"/>
    <w:rsid w:val="000C06A2"/>
    <w:rsid w:val="000C06FE"/>
    <w:rsid w:val="000C0857"/>
    <w:rsid w:val="000C08DE"/>
    <w:rsid w:val="000C0ADD"/>
    <w:rsid w:val="000C13AF"/>
    <w:rsid w:val="000C14AF"/>
    <w:rsid w:val="000C15FC"/>
    <w:rsid w:val="000C16C8"/>
    <w:rsid w:val="000C171C"/>
    <w:rsid w:val="000C1A79"/>
    <w:rsid w:val="000C1D40"/>
    <w:rsid w:val="000C29ED"/>
    <w:rsid w:val="000C2DD1"/>
    <w:rsid w:val="000C2E4A"/>
    <w:rsid w:val="000C2EDB"/>
    <w:rsid w:val="000C307A"/>
    <w:rsid w:val="000C3505"/>
    <w:rsid w:val="000C44B1"/>
    <w:rsid w:val="000C4744"/>
    <w:rsid w:val="000C50F2"/>
    <w:rsid w:val="000C57A2"/>
    <w:rsid w:val="000C57CB"/>
    <w:rsid w:val="000C58B4"/>
    <w:rsid w:val="000C5C55"/>
    <w:rsid w:val="000C6041"/>
    <w:rsid w:val="000C633D"/>
    <w:rsid w:val="000C691F"/>
    <w:rsid w:val="000C6ABD"/>
    <w:rsid w:val="000C6E87"/>
    <w:rsid w:val="000C6EBB"/>
    <w:rsid w:val="000C72A6"/>
    <w:rsid w:val="000C7846"/>
    <w:rsid w:val="000C796B"/>
    <w:rsid w:val="000C79C9"/>
    <w:rsid w:val="000C7B7E"/>
    <w:rsid w:val="000D05C2"/>
    <w:rsid w:val="000D0774"/>
    <w:rsid w:val="000D0844"/>
    <w:rsid w:val="000D09C8"/>
    <w:rsid w:val="000D150D"/>
    <w:rsid w:val="000D162D"/>
    <w:rsid w:val="000D1CA2"/>
    <w:rsid w:val="000D1E4C"/>
    <w:rsid w:val="000D1E64"/>
    <w:rsid w:val="000D1FF5"/>
    <w:rsid w:val="000D2358"/>
    <w:rsid w:val="000D2407"/>
    <w:rsid w:val="000D28AA"/>
    <w:rsid w:val="000D2C3D"/>
    <w:rsid w:val="000D2CFC"/>
    <w:rsid w:val="000D30BB"/>
    <w:rsid w:val="000D3394"/>
    <w:rsid w:val="000D3426"/>
    <w:rsid w:val="000D3454"/>
    <w:rsid w:val="000D3463"/>
    <w:rsid w:val="000D3662"/>
    <w:rsid w:val="000D3A82"/>
    <w:rsid w:val="000D3CE4"/>
    <w:rsid w:val="000D4101"/>
    <w:rsid w:val="000D4EE3"/>
    <w:rsid w:val="000D502B"/>
    <w:rsid w:val="000D5092"/>
    <w:rsid w:val="000D5259"/>
    <w:rsid w:val="000D55DA"/>
    <w:rsid w:val="000D6396"/>
    <w:rsid w:val="000D65B4"/>
    <w:rsid w:val="000D679D"/>
    <w:rsid w:val="000D680D"/>
    <w:rsid w:val="000D6E3F"/>
    <w:rsid w:val="000D6E69"/>
    <w:rsid w:val="000D6E98"/>
    <w:rsid w:val="000D6ED6"/>
    <w:rsid w:val="000D736C"/>
    <w:rsid w:val="000D745A"/>
    <w:rsid w:val="000D7867"/>
    <w:rsid w:val="000D7D60"/>
    <w:rsid w:val="000E018C"/>
    <w:rsid w:val="000E079B"/>
    <w:rsid w:val="000E0C39"/>
    <w:rsid w:val="000E1056"/>
    <w:rsid w:val="000E150E"/>
    <w:rsid w:val="000E1D91"/>
    <w:rsid w:val="000E2275"/>
    <w:rsid w:val="000E2938"/>
    <w:rsid w:val="000E2942"/>
    <w:rsid w:val="000E2A03"/>
    <w:rsid w:val="000E2F36"/>
    <w:rsid w:val="000E350B"/>
    <w:rsid w:val="000E3549"/>
    <w:rsid w:val="000E3605"/>
    <w:rsid w:val="000E3831"/>
    <w:rsid w:val="000E393D"/>
    <w:rsid w:val="000E3A11"/>
    <w:rsid w:val="000E3E69"/>
    <w:rsid w:val="000E3F63"/>
    <w:rsid w:val="000E43C9"/>
    <w:rsid w:val="000E4660"/>
    <w:rsid w:val="000E470F"/>
    <w:rsid w:val="000E4E3E"/>
    <w:rsid w:val="000E4FE9"/>
    <w:rsid w:val="000E553F"/>
    <w:rsid w:val="000E5A20"/>
    <w:rsid w:val="000E5A25"/>
    <w:rsid w:val="000E5AE5"/>
    <w:rsid w:val="000E5B74"/>
    <w:rsid w:val="000E5BDD"/>
    <w:rsid w:val="000E5E17"/>
    <w:rsid w:val="000E5E2E"/>
    <w:rsid w:val="000E5F21"/>
    <w:rsid w:val="000E6199"/>
    <w:rsid w:val="000E65A1"/>
    <w:rsid w:val="000E6607"/>
    <w:rsid w:val="000E6643"/>
    <w:rsid w:val="000E69AD"/>
    <w:rsid w:val="000E6AFE"/>
    <w:rsid w:val="000E6B5A"/>
    <w:rsid w:val="000E6E5A"/>
    <w:rsid w:val="000E6F4C"/>
    <w:rsid w:val="000E7296"/>
    <w:rsid w:val="000E7CF6"/>
    <w:rsid w:val="000E7D5B"/>
    <w:rsid w:val="000E7F0C"/>
    <w:rsid w:val="000F0C89"/>
    <w:rsid w:val="000F0D65"/>
    <w:rsid w:val="000F115B"/>
    <w:rsid w:val="000F1BAC"/>
    <w:rsid w:val="000F27D8"/>
    <w:rsid w:val="000F2F0D"/>
    <w:rsid w:val="000F38D8"/>
    <w:rsid w:val="000F3AAD"/>
    <w:rsid w:val="000F3D28"/>
    <w:rsid w:val="000F41BC"/>
    <w:rsid w:val="000F49B7"/>
    <w:rsid w:val="000F4BB2"/>
    <w:rsid w:val="000F546B"/>
    <w:rsid w:val="000F57C0"/>
    <w:rsid w:val="000F5876"/>
    <w:rsid w:val="000F6081"/>
    <w:rsid w:val="000F61EE"/>
    <w:rsid w:val="000F63C7"/>
    <w:rsid w:val="000F666C"/>
    <w:rsid w:val="000F70FA"/>
    <w:rsid w:val="000F77A1"/>
    <w:rsid w:val="000F78D1"/>
    <w:rsid w:val="000F7C3E"/>
    <w:rsid w:val="001001CD"/>
    <w:rsid w:val="00100276"/>
    <w:rsid w:val="001003A0"/>
    <w:rsid w:val="0010082C"/>
    <w:rsid w:val="00101166"/>
    <w:rsid w:val="00101377"/>
    <w:rsid w:val="0010186E"/>
    <w:rsid w:val="00101E75"/>
    <w:rsid w:val="0010217F"/>
    <w:rsid w:val="001022C2"/>
    <w:rsid w:val="00102852"/>
    <w:rsid w:val="00102943"/>
    <w:rsid w:val="00102FC5"/>
    <w:rsid w:val="0010343C"/>
    <w:rsid w:val="001036CC"/>
    <w:rsid w:val="00103DAD"/>
    <w:rsid w:val="001041B1"/>
    <w:rsid w:val="001042FE"/>
    <w:rsid w:val="001049D1"/>
    <w:rsid w:val="00105CC3"/>
    <w:rsid w:val="00106003"/>
    <w:rsid w:val="00106216"/>
    <w:rsid w:val="00106338"/>
    <w:rsid w:val="00106473"/>
    <w:rsid w:val="00106A0E"/>
    <w:rsid w:val="00106B93"/>
    <w:rsid w:val="00106E46"/>
    <w:rsid w:val="00107109"/>
    <w:rsid w:val="0010713A"/>
    <w:rsid w:val="00107457"/>
    <w:rsid w:val="0010748F"/>
    <w:rsid w:val="001076E4"/>
    <w:rsid w:val="0011004A"/>
    <w:rsid w:val="0011011D"/>
    <w:rsid w:val="0011052A"/>
    <w:rsid w:val="00110B2E"/>
    <w:rsid w:val="00110B7D"/>
    <w:rsid w:val="00110C00"/>
    <w:rsid w:val="00111641"/>
    <w:rsid w:val="00111D0C"/>
    <w:rsid w:val="00112197"/>
    <w:rsid w:val="0011295F"/>
    <w:rsid w:val="0011297A"/>
    <w:rsid w:val="00112A7F"/>
    <w:rsid w:val="00112F00"/>
    <w:rsid w:val="001131C5"/>
    <w:rsid w:val="0011329D"/>
    <w:rsid w:val="001133B2"/>
    <w:rsid w:val="00113910"/>
    <w:rsid w:val="00113B22"/>
    <w:rsid w:val="00113ED3"/>
    <w:rsid w:val="0011423D"/>
    <w:rsid w:val="00114608"/>
    <w:rsid w:val="0011508B"/>
    <w:rsid w:val="00115771"/>
    <w:rsid w:val="00115A6A"/>
    <w:rsid w:val="00115CC9"/>
    <w:rsid w:val="00115D6D"/>
    <w:rsid w:val="00115E36"/>
    <w:rsid w:val="00116269"/>
    <w:rsid w:val="00116349"/>
    <w:rsid w:val="001163D2"/>
    <w:rsid w:val="0011651F"/>
    <w:rsid w:val="001165EE"/>
    <w:rsid w:val="001169F6"/>
    <w:rsid w:val="001169FC"/>
    <w:rsid w:val="00116A55"/>
    <w:rsid w:val="00116F23"/>
    <w:rsid w:val="0011714A"/>
    <w:rsid w:val="00117653"/>
    <w:rsid w:val="001179F1"/>
    <w:rsid w:val="00117E30"/>
    <w:rsid w:val="00117FBC"/>
    <w:rsid w:val="0012008E"/>
    <w:rsid w:val="001203CB"/>
    <w:rsid w:val="00120921"/>
    <w:rsid w:val="001210C2"/>
    <w:rsid w:val="00121A1E"/>
    <w:rsid w:val="00121AA5"/>
    <w:rsid w:val="00121C4F"/>
    <w:rsid w:val="00121DF9"/>
    <w:rsid w:val="0012242F"/>
    <w:rsid w:val="001230AC"/>
    <w:rsid w:val="001234CB"/>
    <w:rsid w:val="00123658"/>
    <w:rsid w:val="00123B3C"/>
    <w:rsid w:val="00123C06"/>
    <w:rsid w:val="00124AE7"/>
    <w:rsid w:val="00124CCE"/>
    <w:rsid w:val="00125833"/>
    <w:rsid w:val="001258DC"/>
    <w:rsid w:val="00125D89"/>
    <w:rsid w:val="001261B2"/>
    <w:rsid w:val="00126EB5"/>
    <w:rsid w:val="0012754B"/>
    <w:rsid w:val="00127AA8"/>
    <w:rsid w:val="00127C5E"/>
    <w:rsid w:val="0013054A"/>
    <w:rsid w:val="001305F9"/>
    <w:rsid w:val="0013074A"/>
    <w:rsid w:val="001307BB"/>
    <w:rsid w:val="00130CC4"/>
    <w:rsid w:val="00130E17"/>
    <w:rsid w:val="001310DF"/>
    <w:rsid w:val="00131292"/>
    <w:rsid w:val="001313BD"/>
    <w:rsid w:val="00131528"/>
    <w:rsid w:val="00131C7A"/>
    <w:rsid w:val="001323E2"/>
    <w:rsid w:val="0013248E"/>
    <w:rsid w:val="001324BD"/>
    <w:rsid w:val="001326AF"/>
    <w:rsid w:val="0013291D"/>
    <w:rsid w:val="0013296F"/>
    <w:rsid w:val="00132B25"/>
    <w:rsid w:val="00132B33"/>
    <w:rsid w:val="00132C45"/>
    <w:rsid w:val="0013309A"/>
    <w:rsid w:val="0013397B"/>
    <w:rsid w:val="00133A72"/>
    <w:rsid w:val="00133C49"/>
    <w:rsid w:val="00134166"/>
    <w:rsid w:val="001344E4"/>
    <w:rsid w:val="001348E9"/>
    <w:rsid w:val="00134A39"/>
    <w:rsid w:val="00134EE9"/>
    <w:rsid w:val="00135629"/>
    <w:rsid w:val="0013589B"/>
    <w:rsid w:val="00135C16"/>
    <w:rsid w:val="00135C5F"/>
    <w:rsid w:val="0013611F"/>
    <w:rsid w:val="001363F2"/>
    <w:rsid w:val="001366DB"/>
    <w:rsid w:val="001370A7"/>
    <w:rsid w:val="00137465"/>
    <w:rsid w:val="00137E9A"/>
    <w:rsid w:val="00140DD4"/>
    <w:rsid w:val="00141B3C"/>
    <w:rsid w:val="00141CE2"/>
    <w:rsid w:val="00141F41"/>
    <w:rsid w:val="001421D0"/>
    <w:rsid w:val="001428A7"/>
    <w:rsid w:val="001428D9"/>
    <w:rsid w:val="00142BAF"/>
    <w:rsid w:val="00143263"/>
    <w:rsid w:val="0014365A"/>
    <w:rsid w:val="00143733"/>
    <w:rsid w:val="00143AA5"/>
    <w:rsid w:val="00143F3F"/>
    <w:rsid w:val="00143FB1"/>
    <w:rsid w:val="001444E2"/>
    <w:rsid w:val="00144577"/>
    <w:rsid w:val="00144634"/>
    <w:rsid w:val="00144900"/>
    <w:rsid w:val="00144FEB"/>
    <w:rsid w:val="0014513F"/>
    <w:rsid w:val="001452CB"/>
    <w:rsid w:val="0014569E"/>
    <w:rsid w:val="00145709"/>
    <w:rsid w:val="00145880"/>
    <w:rsid w:val="001458F9"/>
    <w:rsid w:val="00145B17"/>
    <w:rsid w:val="00145EBC"/>
    <w:rsid w:val="00145FB6"/>
    <w:rsid w:val="0014614F"/>
    <w:rsid w:val="001462B8"/>
    <w:rsid w:val="0014671E"/>
    <w:rsid w:val="001468F2"/>
    <w:rsid w:val="00146C67"/>
    <w:rsid w:val="001470E0"/>
    <w:rsid w:val="001470F2"/>
    <w:rsid w:val="00147248"/>
    <w:rsid w:val="001473BF"/>
    <w:rsid w:val="0014774F"/>
    <w:rsid w:val="00147E1A"/>
    <w:rsid w:val="00150078"/>
    <w:rsid w:val="00150BD7"/>
    <w:rsid w:val="00150DA3"/>
    <w:rsid w:val="00150E49"/>
    <w:rsid w:val="00150E8B"/>
    <w:rsid w:val="00150F1B"/>
    <w:rsid w:val="00151027"/>
    <w:rsid w:val="00151028"/>
    <w:rsid w:val="001512D6"/>
    <w:rsid w:val="001518D8"/>
    <w:rsid w:val="00151BCB"/>
    <w:rsid w:val="00151EE0"/>
    <w:rsid w:val="00151F15"/>
    <w:rsid w:val="00151FD6"/>
    <w:rsid w:val="00152114"/>
    <w:rsid w:val="0015231A"/>
    <w:rsid w:val="00152A1C"/>
    <w:rsid w:val="00152FE7"/>
    <w:rsid w:val="00153427"/>
    <w:rsid w:val="001534DF"/>
    <w:rsid w:val="00153B24"/>
    <w:rsid w:val="00153D9E"/>
    <w:rsid w:val="00153DB8"/>
    <w:rsid w:val="00154157"/>
    <w:rsid w:val="001543C1"/>
    <w:rsid w:val="001544E4"/>
    <w:rsid w:val="001545BE"/>
    <w:rsid w:val="0015489F"/>
    <w:rsid w:val="00154C38"/>
    <w:rsid w:val="00154DBA"/>
    <w:rsid w:val="00154F96"/>
    <w:rsid w:val="001555BA"/>
    <w:rsid w:val="00155746"/>
    <w:rsid w:val="00155EF3"/>
    <w:rsid w:val="0015623B"/>
    <w:rsid w:val="00156892"/>
    <w:rsid w:val="00156E86"/>
    <w:rsid w:val="00157EE9"/>
    <w:rsid w:val="00160054"/>
    <w:rsid w:val="00160067"/>
    <w:rsid w:val="001601F8"/>
    <w:rsid w:val="00160E90"/>
    <w:rsid w:val="00160FFC"/>
    <w:rsid w:val="00161487"/>
    <w:rsid w:val="00161CD3"/>
    <w:rsid w:val="00162242"/>
    <w:rsid w:val="00162EC8"/>
    <w:rsid w:val="0016355B"/>
    <w:rsid w:val="00163A56"/>
    <w:rsid w:val="00163AA2"/>
    <w:rsid w:val="00163F0A"/>
    <w:rsid w:val="001643B6"/>
    <w:rsid w:val="00164645"/>
    <w:rsid w:val="00164682"/>
    <w:rsid w:val="00164742"/>
    <w:rsid w:val="001648CC"/>
    <w:rsid w:val="00164A2A"/>
    <w:rsid w:val="00164DB4"/>
    <w:rsid w:val="00164E9F"/>
    <w:rsid w:val="00165713"/>
    <w:rsid w:val="001659CB"/>
    <w:rsid w:val="00165B01"/>
    <w:rsid w:val="00165BC5"/>
    <w:rsid w:val="00166018"/>
    <w:rsid w:val="00166215"/>
    <w:rsid w:val="001664A8"/>
    <w:rsid w:val="001669A7"/>
    <w:rsid w:val="00166F22"/>
    <w:rsid w:val="00167721"/>
    <w:rsid w:val="0017013A"/>
    <w:rsid w:val="00170280"/>
    <w:rsid w:val="001702FD"/>
    <w:rsid w:val="00170949"/>
    <w:rsid w:val="00170A01"/>
    <w:rsid w:val="00170C06"/>
    <w:rsid w:val="00170C76"/>
    <w:rsid w:val="001712DC"/>
    <w:rsid w:val="001714F2"/>
    <w:rsid w:val="001717A1"/>
    <w:rsid w:val="00171C0B"/>
    <w:rsid w:val="00171D02"/>
    <w:rsid w:val="00171D51"/>
    <w:rsid w:val="0017210C"/>
    <w:rsid w:val="001722DE"/>
    <w:rsid w:val="00172315"/>
    <w:rsid w:val="00173496"/>
    <w:rsid w:val="00173534"/>
    <w:rsid w:val="00173751"/>
    <w:rsid w:val="00173B69"/>
    <w:rsid w:val="00173C77"/>
    <w:rsid w:val="00173DA4"/>
    <w:rsid w:val="00174564"/>
    <w:rsid w:val="001746B4"/>
    <w:rsid w:val="00174A93"/>
    <w:rsid w:val="00174D8E"/>
    <w:rsid w:val="0017577F"/>
    <w:rsid w:val="00175974"/>
    <w:rsid w:val="00175BD4"/>
    <w:rsid w:val="001768E3"/>
    <w:rsid w:val="001769D6"/>
    <w:rsid w:val="00176CA2"/>
    <w:rsid w:val="0017702B"/>
    <w:rsid w:val="001770DF"/>
    <w:rsid w:val="00177A03"/>
    <w:rsid w:val="00177C51"/>
    <w:rsid w:val="00177D09"/>
    <w:rsid w:val="001804E8"/>
    <w:rsid w:val="001805DD"/>
    <w:rsid w:val="0018065A"/>
    <w:rsid w:val="00181094"/>
    <w:rsid w:val="00181249"/>
    <w:rsid w:val="0018174F"/>
    <w:rsid w:val="001817C5"/>
    <w:rsid w:val="001817FC"/>
    <w:rsid w:val="001828B2"/>
    <w:rsid w:val="00182AA9"/>
    <w:rsid w:val="00182DDE"/>
    <w:rsid w:val="00182E64"/>
    <w:rsid w:val="00182F73"/>
    <w:rsid w:val="00183AFC"/>
    <w:rsid w:val="00183F72"/>
    <w:rsid w:val="00184644"/>
    <w:rsid w:val="00184888"/>
    <w:rsid w:val="00184B4B"/>
    <w:rsid w:val="00184D40"/>
    <w:rsid w:val="00184F2B"/>
    <w:rsid w:val="0018501A"/>
    <w:rsid w:val="001854FB"/>
    <w:rsid w:val="00185666"/>
    <w:rsid w:val="0018576D"/>
    <w:rsid w:val="00185A1F"/>
    <w:rsid w:val="00185F01"/>
    <w:rsid w:val="0018637A"/>
    <w:rsid w:val="00186384"/>
    <w:rsid w:val="001864AC"/>
    <w:rsid w:val="0018710C"/>
    <w:rsid w:val="0018719D"/>
    <w:rsid w:val="00187377"/>
    <w:rsid w:val="001876C5"/>
    <w:rsid w:val="001878A4"/>
    <w:rsid w:val="00190074"/>
    <w:rsid w:val="00190404"/>
    <w:rsid w:val="0019081C"/>
    <w:rsid w:val="0019084C"/>
    <w:rsid w:val="00190867"/>
    <w:rsid w:val="00190921"/>
    <w:rsid w:val="00190BB5"/>
    <w:rsid w:val="00191524"/>
    <w:rsid w:val="001917EB"/>
    <w:rsid w:val="001919D6"/>
    <w:rsid w:val="00191B5A"/>
    <w:rsid w:val="00191BED"/>
    <w:rsid w:val="00191DD7"/>
    <w:rsid w:val="001923B9"/>
    <w:rsid w:val="001926D3"/>
    <w:rsid w:val="0019294A"/>
    <w:rsid w:val="00192E35"/>
    <w:rsid w:val="00192EB5"/>
    <w:rsid w:val="00192EE5"/>
    <w:rsid w:val="001933FB"/>
    <w:rsid w:val="00193609"/>
    <w:rsid w:val="00193642"/>
    <w:rsid w:val="00193D2D"/>
    <w:rsid w:val="00193E31"/>
    <w:rsid w:val="00194135"/>
    <w:rsid w:val="00194148"/>
    <w:rsid w:val="00194164"/>
    <w:rsid w:val="001946E7"/>
    <w:rsid w:val="001948BE"/>
    <w:rsid w:val="001954E8"/>
    <w:rsid w:val="001958E8"/>
    <w:rsid w:val="0019593A"/>
    <w:rsid w:val="00196697"/>
    <w:rsid w:val="001968D6"/>
    <w:rsid w:val="00196B47"/>
    <w:rsid w:val="00196F2A"/>
    <w:rsid w:val="0019713D"/>
    <w:rsid w:val="001973A2"/>
    <w:rsid w:val="001974E5"/>
    <w:rsid w:val="00197A69"/>
    <w:rsid w:val="00197B18"/>
    <w:rsid w:val="001A0D20"/>
    <w:rsid w:val="001A1160"/>
    <w:rsid w:val="001A11E3"/>
    <w:rsid w:val="001A13D5"/>
    <w:rsid w:val="001A1D15"/>
    <w:rsid w:val="001A1EFE"/>
    <w:rsid w:val="001A26B6"/>
    <w:rsid w:val="001A2D8E"/>
    <w:rsid w:val="001A2EBD"/>
    <w:rsid w:val="001A3483"/>
    <w:rsid w:val="001A35C2"/>
    <w:rsid w:val="001A42AF"/>
    <w:rsid w:val="001A460F"/>
    <w:rsid w:val="001A47BE"/>
    <w:rsid w:val="001A49B9"/>
    <w:rsid w:val="001A4A92"/>
    <w:rsid w:val="001A4ABA"/>
    <w:rsid w:val="001A52FD"/>
    <w:rsid w:val="001A56D7"/>
    <w:rsid w:val="001A6064"/>
    <w:rsid w:val="001A6066"/>
    <w:rsid w:val="001A6627"/>
    <w:rsid w:val="001A71E6"/>
    <w:rsid w:val="001A7353"/>
    <w:rsid w:val="001A761A"/>
    <w:rsid w:val="001A77C3"/>
    <w:rsid w:val="001A7B6F"/>
    <w:rsid w:val="001A7E13"/>
    <w:rsid w:val="001B0280"/>
    <w:rsid w:val="001B0670"/>
    <w:rsid w:val="001B078B"/>
    <w:rsid w:val="001B0B36"/>
    <w:rsid w:val="001B1196"/>
    <w:rsid w:val="001B1251"/>
    <w:rsid w:val="001B13C9"/>
    <w:rsid w:val="001B18FC"/>
    <w:rsid w:val="001B197D"/>
    <w:rsid w:val="001B1C41"/>
    <w:rsid w:val="001B1DE7"/>
    <w:rsid w:val="001B22A1"/>
    <w:rsid w:val="001B2418"/>
    <w:rsid w:val="001B2676"/>
    <w:rsid w:val="001B26B4"/>
    <w:rsid w:val="001B2752"/>
    <w:rsid w:val="001B2A6D"/>
    <w:rsid w:val="001B2A8C"/>
    <w:rsid w:val="001B2CED"/>
    <w:rsid w:val="001B2F18"/>
    <w:rsid w:val="001B3078"/>
    <w:rsid w:val="001B325A"/>
    <w:rsid w:val="001B3289"/>
    <w:rsid w:val="001B3532"/>
    <w:rsid w:val="001B3C77"/>
    <w:rsid w:val="001B4179"/>
    <w:rsid w:val="001B44DA"/>
    <w:rsid w:val="001B4694"/>
    <w:rsid w:val="001B46BA"/>
    <w:rsid w:val="001B49DF"/>
    <w:rsid w:val="001B5588"/>
    <w:rsid w:val="001B577F"/>
    <w:rsid w:val="001B65AD"/>
    <w:rsid w:val="001B675F"/>
    <w:rsid w:val="001B6849"/>
    <w:rsid w:val="001B6C22"/>
    <w:rsid w:val="001B72E6"/>
    <w:rsid w:val="001B7F4E"/>
    <w:rsid w:val="001C00A2"/>
    <w:rsid w:val="001C0299"/>
    <w:rsid w:val="001C067F"/>
    <w:rsid w:val="001C0999"/>
    <w:rsid w:val="001C0DFD"/>
    <w:rsid w:val="001C0E35"/>
    <w:rsid w:val="001C0EA3"/>
    <w:rsid w:val="001C124D"/>
    <w:rsid w:val="001C170E"/>
    <w:rsid w:val="001C178A"/>
    <w:rsid w:val="001C17DD"/>
    <w:rsid w:val="001C1921"/>
    <w:rsid w:val="001C1952"/>
    <w:rsid w:val="001C22BC"/>
    <w:rsid w:val="001C22D8"/>
    <w:rsid w:val="001C2B1B"/>
    <w:rsid w:val="001C2CD5"/>
    <w:rsid w:val="001C2E5A"/>
    <w:rsid w:val="001C2E6F"/>
    <w:rsid w:val="001C2E70"/>
    <w:rsid w:val="001C3194"/>
    <w:rsid w:val="001C3822"/>
    <w:rsid w:val="001C3949"/>
    <w:rsid w:val="001C39F6"/>
    <w:rsid w:val="001C3A28"/>
    <w:rsid w:val="001C3C72"/>
    <w:rsid w:val="001C3DE4"/>
    <w:rsid w:val="001C42E6"/>
    <w:rsid w:val="001C455A"/>
    <w:rsid w:val="001C4947"/>
    <w:rsid w:val="001C4CBC"/>
    <w:rsid w:val="001C4E5C"/>
    <w:rsid w:val="001C53E6"/>
    <w:rsid w:val="001C5752"/>
    <w:rsid w:val="001C5903"/>
    <w:rsid w:val="001C6153"/>
    <w:rsid w:val="001C61B2"/>
    <w:rsid w:val="001C6412"/>
    <w:rsid w:val="001C655D"/>
    <w:rsid w:val="001C66FE"/>
    <w:rsid w:val="001C6B85"/>
    <w:rsid w:val="001C6C1F"/>
    <w:rsid w:val="001C7104"/>
    <w:rsid w:val="001C745B"/>
    <w:rsid w:val="001C78A2"/>
    <w:rsid w:val="001C7A00"/>
    <w:rsid w:val="001C7B3C"/>
    <w:rsid w:val="001C7DFF"/>
    <w:rsid w:val="001D03C6"/>
    <w:rsid w:val="001D0890"/>
    <w:rsid w:val="001D0D3B"/>
    <w:rsid w:val="001D0E55"/>
    <w:rsid w:val="001D14D7"/>
    <w:rsid w:val="001D2016"/>
    <w:rsid w:val="001D2401"/>
    <w:rsid w:val="001D24E6"/>
    <w:rsid w:val="001D26A4"/>
    <w:rsid w:val="001D27BF"/>
    <w:rsid w:val="001D27D6"/>
    <w:rsid w:val="001D2C69"/>
    <w:rsid w:val="001D2FF4"/>
    <w:rsid w:val="001D35F0"/>
    <w:rsid w:val="001D360B"/>
    <w:rsid w:val="001D3617"/>
    <w:rsid w:val="001D37E8"/>
    <w:rsid w:val="001D37F8"/>
    <w:rsid w:val="001D383B"/>
    <w:rsid w:val="001D3D4F"/>
    <w:rsid w:val="001D4113"/>
    <w:rsid w:val="001D424A"/>
    <w:rsid w:val="001D449F"/>
    <w:rsid w:val="001D45E0"/>
    <w:rsid w:val="001D4689"/>
    <w:rsid w:val="001D4908"/>
    <w:rsid w:val="001D4CF7"/>
    <w:rsid w:val="001D5373"/>
    <w:rsid w:val="001D53BF"/>
    <w:rsid w:val="001D55F9"/>
    <w:rsid w:val="001D574F"/>
    <w:rsid w:val="001D5B23"/>
    <w:rsid w:val="001D5F88"/>
    <w:rsid w:val="001D622A"/>
    <w:rsid w:val="001D62F4"/>
    <w:rsid w:val="001D6904"/>
    <w:rsid w:val="001D70D2"/>
    <w:rsid w:val="001D7261"/>
    <w:rsid w:val="001D7373"/>
    <w:rsid w:val="001D7B7E"/>
    <w:rsid w:val="001D7D07"/>
    <w:rsid w:val="001E01FD"/>
    <w:rsid w:val="001E091E"/>
    <w:rsid w:val="001E120F"/>
    <w:rsid w:val="001E16E1"/>
    <w:rsid w:val="001E1D79"/>
    <w:rsid w:val="001E2320"/>
    <w:rsid w:val="001E29EA"/>
    <w:rsid w:val="001E2A17"/>
    <w:rsid w:val="001E2B63"/>
    <w:rsid w:val="001E320F"/>
    <w:rsid w:val="001E34F2"/>
    <w:rsid w:val="001E3871"/>
    <w:rsid w:val="001E3997"/>
    <w:rsid w:val="001E3B65"/>
    <w:rsid w:val="001E3C18"/>
    <w:rsid w:val="001E3D27"/>
    <w:rsid w:val="001E4048"/>
    <w:rsid w:val="001E45D8"/>
    <w:rsid w:val="001E4D40"/>
    <w:rsid w:val="001E4E78"/>
    <w:rsid w:val="001E5589"/>
    <w:rsid w:val="001E56C5"/>
    <w:rsid w:val="001E5BF6"/>
    <w:rsid w:val="001E5CB6"/>
    <w:rsid w:val="001E617A"/>
    <w:rsid w:val="001E64E3"/>
    <w:rsid w:val="001E6F98"/>
    <w:rsid w:val="001E751C"/>
    <w:rsid w:val="001E7F7E"/>
    <w:rsid w:val="001F0449"/>
    <w:rsid w:val="001F053D"/>
    <w:rsid w:val="001F0872"/>
    <w:rsid w:val="001F0A3B"/>
    <w:rsid w:val="001F1054"/>
    <w:rsid w:val="001F12E3"/>
    <w:rsid w:val="001F163B"/>
    <w:rsid w:val="001F1723"/>
    <w:rsid w:val="001F1863"/>
    <w:rsid w:val="001F18AF"/>
    <w:rsid w:val="001F1913"/>
    <w:rsid w:val="001F1D11"/>
    <w:rsid w:val="001F1F57"/>
    <w:rsid w:val="001F1FAF"/>
    <w:rsid w:val="001F21D3"/>
    <w:rsid w:val="001F2B8C"/>
    <w:rsid w:val="001F2D7D"/>
    <w:rsid w:val="001F2D7F"/>
    <w:rsid w:val="001F2E57"/>
    <w:rsid w:val="001F2F63"/>
    <w:rsid w:val="001F3252"/>
    <w:rsid w:val="001F32F9"/>
    <w:rsid w:val="001F3518"/>
    <w:rsid w:val="001F3587"/>
    <w:rsid w:val="001F36BB"/>
    <w:rsid w:val="001F37F5"/>
    <w:rsid w:val="001F3913"/>
    <w:rsid w:val="001F3A6F"/>
    <w:rsid w:val="001F3D7E"/>
    <w:rsid w:val="001F4138"/>
    <w:rsid w:val="001F4162"/>
    <w:rsid w:val="001F4396"/>
    <w:rsid w:val="001F4CC8"/>
    <w:rsid w:val="001F4E46"/>
    <w:rsid w:val="001F51F7"/>
    <w:rsid w:val="001F522F"/>
    <w:rsid w:val="001F5C67"/>
    <w:rsid w:val="001F5D38"/>
    <w:rsid w:val="001F5EC4"/>
    <w:rsid w:val="001F6155"/>
    <w:rsid w:val="001F64E7"/>
    <w:rsid w:val="001F6A8F"/>
    <w:rsid w:val="001F73E2"/>
    <w:rsid w:val="001F7910"/>
    <w:rsid w:val="001F7E70"/>
    <w:rsid w:val="002001D5"/>
    <w:rsid w:val="0020095C"/>
    <w:rsid w:val="00201113"/>
    <w:rsid w:val="00201196"/>
    <w:rsid w:val="00201F67"/>
    <w:rsid w:val="00202132"/>
    <w:rsid w:val="002021D5"/>
    <w:rsid w:val="00202271"/>
    <w:rsid w:val="0020241C"/>
    <w:rsid w:val="00202FC3"/>
    <w:rsid w:val="00203413"/>
    <w:rsid w:val="00203631"/>
    <w:rsid w:val="002037FC"/>
    <w:rsid w:val="00203AF0"/>
    <w:rsid w:val="00203D28"/>
    <w:rsid w:val="00203ED2"/>
    <w:rsid w:val="00203F54"/>
    <w:rsid w:val="002042C8"/>
    <w:rsid w:val="002042E8"/>
    <w:rsid w:val="00204664"/>
    <w:rsid w:val="002049C5"/>
    <w:rsid w:val="00205E16"/>
    <w:rsid w:val="00206158"/>
    <w:rsid w:val="00206E70"/>
    <w:rsid w:val="00207219"/>
    <w:rsid w:val="00207419"/>
    <w:rsid w:val="00207C97"/>
    <w:rsid w:val="00207CAC"/>
    <w:rsid w:val="00207ECB"/>
    <w:rsid w:val="0021004B"/>
    <w:rsid w:val="002100CA"/>
    <w:rsid w:val="00210429"/>
    <w:rsid w:val="0021068E"/>
    <w:rsid w:val="00210B4E"/>
    <w:rsid w:val="00210CFB"/>
    <w:rsid w:val="00210F27"/>
    <w:rsid w:val="0021117F"/>
    <w:rsid w:val="00211585"/>
    <w:rsid w:val="00211886"/>
    <w:rsid w:val="00211DE0"/>
    <w:rsid w:val="002122C7"/>
    <w:rsid w:val="00212C5F"/>
    <w:rsid w:val="00213551"/>
    <w:rsid w:val="00213930"/>
    <w:rsid w:val="00213931"/>
    <w:rsid w:val="00213C7A"/>
    <w:rsid w:val="002142F6"/>
    <w:rsid w:val="00214543"/>
    <w:rsid w:val="00214859"/>
    <w:rsid w:val="00214E3B"/>
    <w:rsid w:val="002156F3"/>
    <w:rsid w:val="002160AC"/>
    <w:rsid w:val="002161FC"/>
    <w:rsid w:val="002162B1"/>
    <w:rsid w:val="002163B5"/>
    <w:rsid w:val="0021672B"/>
    <w:rsid w:val="00216783"/>
    <w:rsid w:val="002167B9"/>
    <w:rsid w:val="002168D2"/>
    <w:rsid w:val="00216F43"/>
    <w:rsid w:val="0021728E"/>
    <w:rsid w:val="002175B4"/>
    <w:rsid w:val="002178FB"/>
    <w:rsid w:val="00217CD1"/>
    <w:rsid w:val="0022016B"/>
    <w:rsid w:val="002202AD"/>
    <w:rsid w:val="002203E3"/>
    <w:rsid w:val="00220C3A"/>
    <w:rsid w:val="00220C7B"/>
    <w:rsid w:val="00220DB4"/>
    <w:rsid w:val="002219A2"/>
    <w:rsid w:val="00221A8B"/>
    <w:rsid w:val="00221EBD"/>
    <w:rsid w:val="002222A8"/>
    <w:rsid w:val="002226B5"/>
    <w:rsid w:val="00222942"/>
    <w:rsid w:val="00222CE9"/>
    <w:rsid w:val="00222EF6"/>
    <w:rsid w:val="002234D7"/>
    <w:rsid w:val="00223557"/>
    <w:rsid w:val="00223773"/>
    <w:rsid w:val="00223875"/>
    <w:rsid w:val="002238F4"/>
    <w:rsid w:val="00223CCC"/>
    <w:rsid w:val="00223D58"/>
    <w:rsid w:val="00223DE0"/>
    <w:rsid w:val="00224126"/>
    <w:rsid w:val="002242C4"/>
    <w:rsid w:val="002247BF"/>
    <w:rsid w:val="0022485C"/>
    <w:rsid w:val="002248B7"/>
    <w:rsid w:val="0022508A"/>
    <w:rsid w:val="00225471"/>
    <w:rsid w:val="00225725"/>
    <w:rsid w:val="00225FC0"/>
    <w:rsid w:val="002260A5"/>
    <w:rsid w:val="002262AB"/>
    <w:rsid w:val="0022661B"/>
    <w:rsid w:val="002267B1"/>
    <w:rsid w:val="00226F60"/>
    <w:rsid w:val="002270B9"/>
    <w:rsid w:val="0022722A"/>
    <w:rsid w:val="0022747B"/>
    <w:rsid w:val="00230310"/>
    <w:rsid w:val="002307BE"/>
    <w:rsid w:val="00230F38"/>
    <w:rsid w:val="002312A2"/>
    <w:rsid w:val="002312AB"/>
    <w:rsid w:val="0023136C"/>
    <w:rsid w:val="002316E0"/>
    <w:rsid w:val="0023196B"/>
    <w:rsid w:val="00231C45"/>
    <w:rsid w:val="00231F0B"/>
    <w:rsid w:val="002320FD"/>
    <w:rsid w:val="002326C4"/>
    <w:rsid w:val="0023273B"/>
    <w:rsid w:val="00232868"/>
    <w:rsid w:val="00233405"/>
    <w:rsid w:val="00233517"/>
    <w:rsid w:val="0023353E"/>
    <w:rsid w:val="002335F8"/>
    <w:rsid w:val="002337DE"/>
    <w:rsid w:val="00233EAF"/>
    <w:rsid w:val="00233F56"/>
    <w:rsid w:val="00234B47"/>
    <w:rsid w:val="00234E11"/>
    <w:rsid w:val="00234F41"/>
    <w:rsid w:val="002350B5"/>
    <w:rsid w:val="00235254"/>
    <w:rsid w:val="002354E8"/>
    <w:rsid w:val="00235BFC"/>
    <w:rsid w:val="002364D6"/>
    <w:rsid w:val="0023673B"/>
    <w:rsid w:val="0023684E"/>
    <w:rsid w:val="00236A06"/>
    <w:rsid w:val="00236A79"/>
    <w:rsid w:val="00236D53"/>
    <w:rsid w:val="00236E6D"/>
    <w:rsid w:val="00237018"/>
    <w:rsid w:val="002375C3"/>
    <w:rsid w:val="00237C32"/>
    <w:rsid w:val="00237DE7"/>
    <w:rsid w:val="00240149"/>
    <w:rsid w:val="002403E3"/>
    <w:rsid w:val="00240554"/>
    <w:rsid w:val="00240835"/>
    <w:rsid w:val="00240D83"/>
    <w:rsid w:val="0024110D"/>
    <w:rsid w:val="00241250"/>
    <w:rsid w:val="00241286"/>
    <w:rsid w:val="002418DA"/>
    <w:rsid w:val="00241E09"/>
    <w:rsid w:val="00241FFF"/>
    <w:rsid w:val="002429E5"/>
    <w:rsid w:val="00242C82"/>
    <w:rsid w:val="002431E7"/>
    <w:rsid w:val="00243A0B"/>
    <w:rsid w:val="00243E40"/>
    <w:rsid w:val="00243FCA"/>
    <w:rsid w:val="00244673"/>
    <w:rsid w:val="0024492B"/>
    <w:rsid w:val="00244FC6"/>
    <w:rsid w:val="00245463"/>
    <w:rsid w:val="00245910"/>
    <w:rsid w:val="00245A94"/>
    <w:rsid w:val="00246051"/>
    <w:rsid w:val="002462A5"/>
    <w:rsid w:val="0024672F"/>
    <w:rsid w:val="002469DE"/>
    <w:rsid w:val="00246D81"/>
    <w:rsid w:val="00246D9A"/>
    <w:rsid w:val="00246E0A"/>
    <w:rsid w:val="00246F3F"/>
    <w:rsid w:val="002473C2"/>
    <w:rsid w:val="0024781F"/>
    <w:rsid w:val="00247978"/>
    <w:rsid w:val="00250185"/>
    <w:rsid w:val="002501DB"/>
    <w:rsid w:val="0025066E"/>
    <w:rsid w:val="0025183E"/>
    <w:rsid w:val="0025185A"/>
    <w:rsid w:val="002519DB"/>
    <w:rsid w:val="002523D7"/>
    <w:rsid w:val="0025288F"/>
    <w:rsid w:val="00253A96"/>
    <w:rsid w:val="00253D37"/>
    <w:rsid w:val="00253FF4"/>
    <w:rsid w:val="002541C4"/>
    <w:rsid w:val="00254402"/>
    <w:rsid w:val="002547C9"/>
    <w:rsid w:val="00254FAD"/>
    <w:rsid w:val="002550B6"/>
    <w:rsid w:val="0025560E"/>
    <w:rsid w:val="00255AFD"/>
    <w:rsid w:val="00255BEA"/>
    <w:rsid w:val="002560BC"/>
    <w:rsid w:val="002563B9"/>
    <w:rsid w:val="00256916"/>
    <w:rsid w:val="00256BE9"/>
    <w:rsid w:val="00256C1F"/>
    <w:rsid w:val="002572A4"/>
    <w:rsid w:val="002576F5"/>
    <w:rsid w:val="00257B23"/>
    <w:rsid w:val="0026075A"/>
    <w:rsid w:val="002613C3"/>
    <w:rsid w:val="002614B4"/>
    <w:rsid w:val="002619DA"/>
    <w:rsid w:val="00261B24"/>
    <w:rsid w:val="00261B83"/>
    <w:rsid w:val="00262EF8"/>
    <w:rsid w:val="00262F3D"/>
    <w:rsid w:val="0026335B"/>
    <w:rsid w:val="0026374B"/>
    <w:rsid w:val="0026394A"/>
    <w:rsid w:val="00263B5B"/>
    <w:rsid w:val="00263CB7"/>
    <w:rsid w:val="00263F11"/>
    <w:rsid w:val="00264364"/>
    <w:rsid w:val="00264532"/>
    <w:rsid w:val="0026485A"/>
    <w:rsid w:val="00264AEE"/>
    <w:rsid w:val="00264C29"/>
    <w:rsid w:val="00265140"/>
    <w:rsid w:val="002652CE"/>
    <w:rsid w:val="00265DB9"/>
    <w:rsid w:val="00265F9F"/>
    <w:rsid w:val="00266175"/>
    <w:rsid w:val="00266528"/>
    <w:rsid w:val="00266C29"/>
    <w:rsid w:val="00266D49"/>
    <w:rsid w:val="0026789D"/>
    <w:rsid w:val="00267B05"/>
    <w:rsid w:val="00267B19"/>
    <w:rsid w:val="00267DF3"/>
    <w:rsid w:val="00270959"/>
    <w:rsid w:val="00270B7B"/>
    <w:rsid w:val="00270F95"/>
    <w:rsid w:val="00271047"/>
    <w:rsid w:val="00271104"/>
    <w:rsid w:val="002711CE"/>
    <w:rsid w:val="002717B0"/>
    <w:rsid w:val="002719A5"/>
    <w:rsid w:val="00271A53"/>
    <w:rsid w:val="00271AB2"/>
    <w:rsid w:val="00271CE2"/>
    <w:rsid w:val="00271DE5"/>
    <w:rsid w:val="002724B1"/>
    <w:rsid w:val="002724CA"/>
    <w:rsid w:val="002726B9"/>
    <w:rsid w:val="002726BE"/>
    <w:rsid w:val="002726F7"/>
    <w:rsid w:val="00273043"/>
    <w:rsid w:val="00273A80"/>
    <w:rsid w:val="00273E66"/>
    <w:rsid w:val="002740E6"/>
    <w:rsid w:val="002741ED"/>
    <w:rsid w:val="002752EF"/>
    <w:rsid w:val="002754A8"/>
    <w:rsid w:val="00275BE9"/>
    <w:rsid w:val="00275E33"/>
    <w:rsid w:val="00275E71"/>
    <w:rsid w:val="00275F10"/>
    <w:rsid w:val="00276929"/>
    <w:rsid w:val="00276E28"/>
    <w:rsid w:val="00277698"/>
    <w:rsid w:val="00277862"/>
    <w:rsid w:val="00277B7C"/>
    <w:rsid w:val="00277D43"/>
    <w:rsid w:val="00280031"/>
    <w:rsid w:val="002801FC"/>
    <w:rsid w:val="0028023E"/>
    <w:rsid w:val="002803A4"/>
    <w:rsid w:val="002804F5"/>
    <w:rsid w:val="0028054D"/>
    <w:rsid w:val="00280711"/>
    <w:rsid w:val="00280BBE"/>
    <w:rsid w:val="00280CEF"/>
    <w:rsid w:val="00280D35"/>
    <w:rsid w:val="0028115F"/>
    <w:rsid w:val="0028127B"/>
    <w:rsid w:val="0028141F"/>
    <w:rsid w:val="002814D5"/>
    <w:rsid w:val="002815F6"/>
    <w:rsid w:val="002818DC"/>
    <w:rsid w:val="00281AAF"/>
    <w:rsid w:val="0028215F"/>
    <w:rsid w:val="00282362"/>
    <w:rsid w:val="00282875"/>
    <w:rsid w:val="002829E0"/>
    <w:rsid w:val="00282A54"/>
    <w:rsid w:val="00282B01"/>
    <w:rsid w:val="00282C62"/>
    <w:rsid w:val="00282F39"/>
    <w:rsid w:val="00283141"/>
    <w:rsid w:val="00283326"/>
    <w:rsid w:val="00283365"/>
    <w:rsid w:val="002834D4"/>
    <w:rsid w:val="002837D0"/>
    <w:rsid w:val="0028386D"/>
    <w:rsid w:val="00284624"/>
    <w:rsid w:val="00284A55"/>
    <w:rsid w:val="00284B22"/>
    <w:rsid w:val="00284B93"/>
    <w:rsid w:val="00284DD9"/>
    <w:rsid w:val="00284FAE"/>
    <w:rsid w:val="00285682"/>
    <w:rsid w:val="0028598D"/>
    <w:rsid w:val="00285A2E"/>
    <w:rsid w:val="00285A83"/>
    <w:rsid w:val="00285BB0"/>
    <w:rsid w:val="00285BB4"/>
    <w:rsid w:val="00285EE6"/>
    <w:rsid w:val="002868CD"/>
    <w:rsid w:val="00286EBE"/>
    <w:rsid w:val="002874AA"/>
    <w:rsid w:val="0028757A"/>
    <w:rsid w:val="00287D09"/>
    <w:rsid w:val="002905BF"/>
    <w:rsid w:val="00290AFE"/>
    <w:rsid w:val="00290B04"/>
    <w:rsid w:val="0029120F"/>
    <w:rsid w:val="00291A50"/>
    <w:rsid w:val="00291AC1"/>
    <w:rsid w:val="00291ACA"/>
    <w:rsid w:val="00291FA8"/>
    <w:rsid w:val="002921B0"/>
    <w:rsid w:val="0029249C"/>
    <w:rsid w:val="00292764"/>
    <w:rsid w:val="00292C9B"/>
    <w:rsid w:val="00292DFB"/>
    <w:rsid w:val="002933A6"/>
    <w:rsid w:val="002934CD"/>
    <w:rsid w:val="0029367F"/>
    <w:rsid w:val="00293BEF"/>
    <w:rsid w:val="00294209"/>
    <w:rsid w:val="00294281"/>
    <w:rsid w:val="0029438B"/>
    <w:rsid w:val="002946E2"/>
    <w:rsid w:val="00294812"/>
    <w:rsid w:val="002949A7"/>
    <w:rsid w:val="002949C9"/>
    <w:rsid w:val="00294E80"/>
    <w:rsid w:val="00294FC9"/>
    <w:rsid w:val="00295661"/>
    <w:rsid w:val="0029580A"/>
    <w:rsid w:val="00295A3A"/>
    <w:rsid w:val="00295EF6"/>
    <w:rsid w:val="002961DB"/>
    <w:rsid w:val="002963FA"/>
    <w:rsid w:val="00296AAA"/>
    <w:rsid w:val="00297268"/>
    <w:rsid w:val="002973B0"/>
    <w:rsid w:val="00297848"/>
    <w:rsid w:val="002A05F2"/>
    <w:rsid w:val="002A08AD"/>
    <w:rsid w:val="002A0955"/>
    <w:rsid w:val="002A0A4C"/>
    <w:rsid w:val="002A0A61"/>
    <w:rsid w:val="002A0B59"/>
    <w:rsid w:val="002A0C1B"/>
    <w:rsid w:val="002A142F"/>
    <w:rsid w:val="002A19AA"/>
    <w:rsid w:val="002A1AA8"/>
    <w:rsid w:val="002A1D13"/>
    <w:rsid w:val="002A1D8A"/>
    <w:rsid w:val="002A1EBF"/>
    <w:rsid w:val="002A2AC1"/>
    <w:rsid w:val="002A2BA3"/>
    <w:rsid w:val="002A2CA5"/>
    <w:rsid w:val="002A2D16"/>
    <w:rsid w:val="002A3218"/>
    <w:rsid w:val="002A326D"/>
    <w:rsid w:val="002A389F"/>
    <w:rsid w:val="002A3A4F"/>
    <w:rsid w:val="002A3D42"/>
    <w:rsid w:val="002A3D55"/>
    <w:rsid w:val="002A461F"/>
    <w:rsid w:val="002A4E7C"/>
    <w:rsid w:val="002A4FB5"/>
    <w:rsid w:val="002A5CBD"/>
    <w:rsid w:val="002A5D2A"/>
    <w:rsid w:val="002A61A7"/>
    <w:rsid w:val="002A6374"/>
    <w:rsid w:val="002A690B"/>
    <w:rsid w:val="002A6BEB"/>
    <w:rsid w:val="002A6D55"/>
    <w:rsid w:val="002A703C"/>
    <w:rsid w:val="002A707F"/>
    <w:rsid w:val="002A739F"/>
    <w:rsid w:val="002A73B1"/>
    <w:rsid w:val="002A7D36"/>
    <w:rsid w:val="002A7D5C"/>
    <w:rsid w:val="002B0044"/>
    <w:rsid w:val="002B01C0"/>
    <w:rsid w:val="002B0867"/>
    <w:rsid w:val="002B0D78"/>
    <w:rsid w:val="002B1015"/>
    <w:rsid w:val="002B10BF"/>
    <w:rsid w:val="002B12B1"/>
    <w:rsid w:val="002B197B"/>
    <w:rsid w:val="002B197C"/>
    <w:rsid w:val="002B1EA6"/>
    <w:rsid w:val="002B1ED7"/>
    <w:rsid w:val="002B2A13"/>
    <w:rsid w:val="002B2D1C"/>
    <w:rsid w:val="002B35A0"/>
    <w:rsid w:val="002B36B8"/>
    <w:rsid w:val="002B3BF3"/>
    <w:rsid w:val="002B3E31"/>
    <w:rsid w:val="002B5172"/>
    <w:rsid w:val="002B51D4"/>
    <w:rsid w:val="002B540C"/>
    <w:rsid w:val="002B6533"/>
    <w:rsid w:val="002B678A"/>
    <w:rsid w:val="002B6B29"/>
    <w:rsid w:val="002B6D0D"/>
    <w:rsid w:val="002B6D9D"/>
    <w:rsid w:val="002B6F20"/>
    <w:rsid w:val="002B7343"/>
    <w:rsid w:val="002B74FB"/>
    <w:rsid w:val="002B77A7"/>
    <w:rsid w:val="002B7E54"/>
    <w:rsid w:val="002C00E7"/>
    <w:rsid w:val="002C0944"/>
    <w:rsid w:val="002C11E3"/>
    <w:rsid w:val="002C128B"/>
    <w:rsid w:val="002C1504"/>
    <w:rsid w:val="002C17E0"/>
    <w:rsid w:val="002C18EF"/>
    <w:rsid w:val="002C1F00"/>
    <w:rsid w:val="002C1FB8"/>
    <w:rsid w:val="002C23B0"/>
    <w:rsid w:val="002C2D57"/>
    <w:rsid w:val="002C30F9"/>
    <w:rsid w:val="002C3347"/>
    <w:rsid w:val="002C4396"/>
    <w:rsid w:val="002C46B7"/>
    <w:rsid w:val="002C46D3"/>
    <w:rsid w:val="002C4771"/>
    <w:rsid w:val="002C4940"/>
    <w:rsid w:val="002C4A05"/>
    <w:rsid w:val="002C5391"/>
    <w:rsid w:val="002C553A"/>
    <w:rsid w:val="002C5C65"/>
    <w:rsid w:val="002C6411"/>
    <w:rsid w:val="002C6520"/>
    <w:rsid w:val="002C6653"/>
    <w:rsid w:val="002C6777"/>
    <w:rsid w:val="002C6784"/>
    <w:rsid w:val="002C6D4E"/>
    <w:rsid w:val="002C7148"/>
    <w:rsid w:val="002C7461"/>
    <w:rsid w:val="002C74BF"/>
    <w:rsid w:val="002D033F"/>
    <w:rsid w:val="002D055C"/>
    <w:rsid w:val="002D0761"/>
    <w:rsid w:val="002D0D62"/>
    <w:rsid w:val="002D134D"/>
    <w:rsid w:val="002D17C5"/>
    <w:rsid w:val="002D1FE4"/>
    <w:rsid w:val="002D20B4"/>
    <w:rsid w:val="002D2338"/>
    <w:rsid w:val="002D25C4"/>
    <w:rsid w:val="002D2A1E"/>
    <w:rsid w:val="002D2F81"/>
    <w:rsid w:val="002D3083"/>
    <w:rsid w:val="002D312E"/>
    <w:rsid w:val="002D32B1"/>
    <w:rsid w:val="002D3698"/>
    <w:rsid w:val="002D3912"/>
    <w:rsid w:val="002D394E"/>
    <w:rsid w:val="002D39D3"/>
    <w:rsid w:val="002D3A6B"/>
    <w:rsid w:val="002D3BE7"/>
    <w:rsid w:val="002D3E03"/>
    <w:rsid w:val="002D42BB"/>
    <w:rsid w:val="002D4561"/>
    <w:rsid w:val="002D470F"/>
    <w:rsid w:val="002D4794"/>
    <w:rsid w:val="002D4CD1"/>
    <w:rsid w:val="002D4DF8"/>
    <w:rsid w:val="002D4EEC"/>
    <w:rsid w:val="002D4F33"/>
    <w:rsid w:val="002D4F53"/>
    <w:rsid w:val="002D508F"/>
    <w:rsid w:val="002D52D5"/>
    <w:rsid w:val="002D52DD"/>
    <w:rsid w:val="002D5326"/>
    <w:rsid w:val="002D56D1"/>
    <w:rsid w:val="002D63AB"/>
    <w:rsid w:val="002D654E"/>
    <w:rsid w:val="002D68BB"/>
    <w:rsid w:val="002D6B09"/>
    <w:rsid w:val="002D6C06"/>
    <w:rsid w:val="002D71F0"/>
    <w:rsid w:val="002D7256"/>
    <w:rsid w:val="002D75F7"/>
    <w:rsid w:val="002D79CD"/>
    <w:rsid w:val="002D7A8A"/>
    <w:rsid w:val="002D7E9E"/>
    <w:rsid w:val="002E0140"/>
    <w:rsid w:val="002E045E"/>
    <w:rsid w:val="002E0A03"/>
    <w:rsid w:val="002E0BEE"/>
    <w:rsid w:val="002E0DA2"/>
    <w:rsid w:val="002E167F"/>
    <w:rsid w:val="002E170A"/>
    <w:rsid w:val="002E1BB9"/>
    <w:rsid w:val="002E1BF1"/>
    <w:rsid w:val="002E1FF7"/>
    <w:rsid w:val="002E2492"/>
    <w:rsid w:val="002E2498"/>
    <w:rsid w:val="002E26CD"/>
    <w:rsid w:val="002E2B81"/>
    <w:rsid w:val="002E30E8"/>
    <w:rsid w:val="002E340C"/>
    <w:rsid w:val="002E3546"/>
    <w:rsid w:val="002E3AC0"/>
    <w:rsid w:val="002E3C15"/>
    <w:rsid w:val="002E3DD0"/>
    <w:rsid w:val="002E3EF1"/>
    <w:rsid w:val="002E43E0"/>
    <w:rsid w:val="002E4920"/>
    <w:rsid w:val="002E4B6F"/>
    <w:rsid w:val="002E4BDC"/>
    <w:rsid w:val="002E51B4"/>
    <w:rsid w:val="002E59F0"/>
    <w:rsid w:val="002E5ADD"/>
    <w:rsid w:val="002E5B12"/>
    <w:rsid w:val="002E61AF"/>
    <w:rsid w:val="002E69D3"/>
    <w:rsid w:val="002E6D27"/>
    <w:rsid w:val="002E6EE0"/>
    <w:rsid w:val="002E7021"/>
    <w:rsid w:val="002E71CB"/>
    <w:rsid w:val="002E72BD"/>
    <w:rsid w:val="002E7459"/>
    <w:rsid w:val="002E749F"/>
    <w:rsid w:val="002E7579"/>
    <w:rsid w:val="002F0172"/>
    <w:rsid w:val="002F01D0"/>
    <w:rsid w:val="002F0425"/>
    <w:rsid w:val="002F0471"/>
    <w:rsid w:val="002F05B3"/>
    <w:rsid w:val="002F0759"/>
    <w:rsid w:val="002F0B67"/>
    <w:rsid w:val="002F0BF4"/>
    <w:rsid w:val="002F0D71"/>
    <w:rsid w:val="002F0F2D"/>
    <w:rsid w:val="002F15D8"/>
    <w:rsid w:val="002F1D8F"/>
    <w:rsid w:val="002F1E85"/>
    <w:rsid w:val="002F1E9A"/>
    <w:rsid w:val="002F1EE7"/>
    <w:rsid w:val="002F1F14"/>
    <w:rsid w:val="002F297B"/>
    <w:rsid w:val="002F2F6B"/>
    <w:rsid w:val="002F3D84"/>
    <w:rsid w:val="002F4750"/>
    <w:rsid w:val="002F49D7"/>
    <w:rsid w:val="002F4B06"/>
    <w:rsid w:val="002F5C62"/>
    <w:rsid w:val="002F60B5"/>
    <w:rsid w:val="002F614D"/>
    <w:rsid w:val="002F61A4"/>
    <w:rsid w:val="002F626A"/>
    <w:rsid w:val="002F6453"/>
    <w:rsid w:val="002F6BD1"/>
    <w:rsid w:val="002F70AD"/>
    <w:rsid w:val="002F7207"/>
    <w:rsid w:val="002F723D"/>
    <w:rsid w:val="002F7A7A"/>
    <w:rsid w:val="0030019D"/>
    <w:rsid w:val="003002F0"/>
    <w:rsid w:val="00300C7F"/>
    <w:rsid w:val="00300D06"/>
    <w:rsid w:val="00300E7A"/>
    <w:rsid w:val="003010BE"/>
    <w:rsid w:val="00301797"/>
    <w:rsid w:val="0030187C"/>
    <w:rsid w:val="003018FB"/>
    <w:rsid w:val="0030194B"/>
    <w:rsid w:val="003019AB"/>
    <w:rsid w:val="00301B8A"/>
    <w:rsid w:val="00301DAD"/>
    <w:rsid w:val="00301E7A"/>
    <w:rsid w:val="00301F14"/>
    <w:rsid w:val="00301F71"/>
    <w:rsid w:val="003022B0"/>
    <w:rsid w:val="00302B55"/>
    <w:rsid w:val="0030383D"/>
    <w:rsid w:val="003039B8"/>
    <w:rsid w:val="003039DD"/>
    <w:rsid w:val="00303DF9"/>
    <w:rsid w:val="00303E50"/>
    <w:rsid w:val="003041AD"/>
    <w:rsid w:val="00304487"/>
    <w:rsid w:val="00304BD0"/>
    <w:rsid w:val="00304C2A"/>
    <w:rsid w:val="003059A1"/>
    <w:rsid w:val="00305BD6"/>
    <w:rsid w:val="0030631A"/>
    <w:rsid w:val="00306680"/>
    <w:rsid w:val="003068F1"/>
    <w:rsid w:val="00306BFC"/>
    <w:rsid w:val="00306C8C"/>
    <w:rsid w:val="00306D66"/>
    <w:rsid w:val="00306E6F"/>
    <w:rsid w:val="0030704B"/>
    <w:rsid w:val="00307450"/>
    <w:rsid w:val="003074AB"/>
    <w:rsid w:val="00307635"/>
    <w:rsid w:val="003077EC"/>
    <w:rsid w:val="00307D77"/>
    <w:rsid w:val="00307D78"/>
    <w:rsid w:val="003100D3"/>
    <w:rsid w:val="003106BD"/>
    <w:rsid w:val="0031085C"/>
    <w:rsid w:val="00311036"/>
    <w:rsid w:val="0031137D"/>
    <w:rsid w:val="003118BA"/>
    <w:rsid w:val="00311F1A"/>
    <w:rsid w:val="003126AA"/>
    <w:rsid w:val="00312ED8"/>
    <w:rsid w:val="00313E9E"/>
    <w:rsid w:val="00313F92"/>
    <w:rsid w:val="00314863"/>
    <w:rsid w:val="00314CA8"/>
    <w:rsid w:val="003150D5"/>
    <w:rsid w:val="0031528E"/>
    <w:rsid w:val="0031529B"/>
    <w:rsid w:val="00315333"/>
    <w:rsid w:val="003157BC"/>
    <w:rsid w:val="00315817"/>
    <w:rsid w:val="00315DA3"/>
    <w:rsid w:val="00315FB2"/>
    <w:rsid w:val="003161CD"/>
    <w:rsid w:val="003162A8"/>
    <w:rsid w:val="0031678E"/>
    <w:rsid w:val="0031683B"/>
    <w:rsid w:val="00316C2B"/>
    <w:rsid w:val="00317836"/>
    <w:rsid w:val="00317840"/>
    <w:rsid w:val="00317E37"/>
    <w:rsid w:val="003201AA"/>
    <w:rsid w:val="003201BF"/>
    <w:rsid w:val="003204A7"/>
    <w:rsid w:val="00320910"/>
    <w:rsid w:val="00320C85"/>
    <w:rsid w:val="00320F78"/>
    <w:rsid w:val="0032109B"/>
    <w:rsid w:val="00321431"/>
    <w:rsid w:val="00321508"/>
    <w:rsid w:val="00321551"/>
    <w:rsid w:val="0032169E"/>
    <w:rsid w:val="00321745"/>
    <w:rsid w:val="00322285"/>
    <w:rsid w:val="00322D5F"/>
    <w:rsid w:val="00322E3E"/>
    <w:rsid w:val="00323417"/>
    <w:rsid w:val="003234EC"/>
    <w:rsid w:val="003237B5"/>
    <w:rsid w:val="00323C84"/>
    <w:rsid w:val="00323E6A"/>
    <w:rsid w:val="00323FDB"/>
    <w:rsid w:val="00324852"/>
    <w:rsid w:val="00324DCF"/>
    <w:rsid w:val="00325054"/>
    <w:rsid w:val="003252AB"/>
    <w:rsid w:val="00325359"/>
    <w:rsid w:val="00325606"/>
    <w:rsid w:val="00325B1B"/>
    <w:rsid w:val="00325E1D"/>
    <w:rsid w:val="0032628B"/>
    <w:rsid w:val="0032644D"/>
    <w:rsid w:val="0032675E"/>
    <w:rsid w:val="00326D6C"/>
    <w:rsid w:val="00326D86"/>
    <w:rsid w:val="00326E1E"/>
    <w:rsid w:val="00326E29"/>
    <w:rsid w:val="00326E3E"/>
    <w:rsid w:val="00326F72"/>
    <w:rsid w:val="0032783B"/>
    <w:rsid w:val="00327917"/>
    <w:rsid w:val="00327A72"/>
    <w:rsid w:val="00327B70"/>
    <w:rsid w:val="00330120"/>
    <w:rsid w:val="003301B9"/>
    <w:rsid w:val="003303AB"/>
    <w:rsid w:val="00331542"/>
    <w:rsid w:val="00331E47"/>
    <w:rsid w:val="00331E94"/>
    <w:rsid w:val="00332536"/>
    <w:rsid w:val="00332B2D"/>
    <w:rsid w:val="00332E0D"/>
    <w:rsid w:val="00333450"/>
    <w:rsid w:val="0033373D"/>
    <w:rsid w:val="00333DCB"/>
    <w:rsid w:val="0033445F"/>
    <w:rsid w:val="00334902"/>
    <w:rsid w:val="00334967"/>
    <w:rsid w:val="003349F6"/>
    <w:rsid w:val="00334D8D"/>
    <w:rsid w:val="0033501D"/>
    <w:rsid w:val="00335762"/>
    <w:rsid w:val="00335DCC"/>
    <w:rsid w:val="00336830"/>
    <w:rsid w:val="0033685D"/>
    <w:rsid w:val="003368A4"/>
    <w:rsid w:val="00336AB4"/>
    <w:rsid w:val="00336D93"/>
    <w:rsid w:val="00336FA6"/>
    <w:rsid w:val="0033721A"/>
    <w:rsid w:val="003375A6"/>
    <w:rsid w:val="003378DD"/>
    <w:rsid w:val="00337ADE"/>
    <w:rsid w:val="003400E8"/>
    <w:rsid w:val="00340230"/>
    <w:rsid w:val="003406CA"/>
    <w:rsid w:val="003409C7"/>
    <w:rsid w:val="003409DF"/>
    <w:rsid w:val="00340FE4"/>
    <w:rsid w:val="00341705"/>
    <w:rsid w:val="0034172B"/>
    <w:rsid w:val="003418F9"/>
    <w:rsid w:val="0034233A"/>
    <w:rsid w:val="00342748"/>
    <w:rsid w:val="00342BD2"/>
    <w:rsid w:val="00342F26"/>
    <w:rsid w:val="0034368D"/>
    <w:rsid w:val="00343C1D"/>
    <w:rsid w:val="00343C2A"/>
    <w:rsid w:val="00343E19"/>
    <w:rsid w:val="00344047"/>
    <w:rsid w:val="00344626"/>
    <w:rsid w:val="00344E20"/>
    <w:rsid w:val="00344E54"/>
    <w:rsid w:val="003457E0"/>
    <w:rsid w:val="00345E5C"/>
    <w:rsid w:val="00346378"/>
    <w:rsid w:val="00346CC7"/>
    <w:rsid w:val="00346CD0"/>
    <w:rsid w:val="00346D8D"/>
    <w:rsid w:val="003476E7"/>
    <w:rsid w:val="00347C04"/>
    <w:rsid w:val="00347CE8"/>
    <w:rsid w:val="0035024F"/>
    <w:rsid w:val="00350476"/>
    <w:rsid w:val="0035067A"/>
    <w:rsid w:val="00350696"/>
    <w:rsid w:val="00350CBC"/>
    <w:rsid w:val="00351131"/>
    <w:rsid w:val="00351172"/>
    <w:rsid w:val="003515F0"/>
    <w:rsid w:val="00351ECF"/>
    <w:rsid w:val="00352796"/>
    <w:rsid w:val="0035286D"/>
    <w:rsid w:val="00352943"/>
    <w:rsid w:val="00352C98"/>
    <w:rsid w:val="00353923"/>
    <w:rsid w:val="00353A3A"/>
    <w:rsid w:val="00353B54"/>
    <w:rsid w:val="0035469F"/>
    <w:rsid w:val="0035495F"/>
    <w:rsid w:val="00354BB9"/>
    <w:rsid w:val="00354D77"/>
    <w:rsid w:val="00354EBA"/>
    <w:rsid w:val="003566A1"/>
    <w:rsid w:val="00356C5F"/>
    <w:rsid w:val="00357068"/>
    <w:rsid w:val="0035731F"/>
    <w:rsid w:val="0035768F"/>
    <w:rsid w:val="003576B8"/>
    <w:rsid w:val="0035770B"/>
    <w:rsid w:val="00357B2D"/>
    <w:rsid w:val="00357C62"/>
    <w:rsid w:val="00360150"/>
    <w:rsid w:val="003601C7"/>
    <w:rsid w:val="0036046A"/>
    <w:rsid w:val="003604E9"/>
    <w:rsid w:val="003605EF"/>
    <w:rsid w:val="00360AC8"/>
    <w:rsid w:val="00360B3C"/>
    <w:rsid w:val="00360CC8"/>
    <w:rsid w:val="00360E86"/>
    <w:rsid w:val="00361B42"/>
    <w:rsid w:val="00361D14"/>
    <w:rsid w:val="00361F2E"/>
    <w:rsid w:val="00362971"/>
    <w:rsid w:val="00362CE5"/>
    <w:rsid w:val="00363056"/>
    <w:rsid w:val="00363192"/>
    <w:rsid w:val="003637EC"/>
    <w:rsid w:val="00363898"/>
    <w:rsid w:val="003638D0"/>
    <w:rsid w:val="003643DA"/>
    <w:rsid w:val="003647DB"/>
    <w:rsid w:val="00365684"/>
    <w:rsid w:val="00365A38"/>
    <w:rsid w:val="00365CD6"/>
    <w:rsid w:val="0036617A"/>
    <w:rsid w:val="003661C7"/>
    <w:rsid w:val="0036648E"/>
    <w:rsid w:val="003665D9"/>
    <w:rsid w:val="00366AC6"/>
    <w:rsid w:val="00366BEA"/>
    <w:rsid w:val="00366E29"/>
    <w:rsid w:val="0036723C"/>
    <w:rsid w:val="00367585"/>
    <w:rsid w:val="003675BD"/>
    <w:rsid w:val="00370E5E"/>
    <w:rsid w:val="00371197"/>
    <w:rsid w:val="003713C4"/>
    <w:rsid w:val="00371F2F"/>
    <w:rsid w:val="003721B7"/>
    <w:rsid w:val="003721E0"/>
    <w:rsid w:val="00372208"/>
    <w:rsid w:val="00372887"/>
    <w:rsid w:val="00372921"/>
    <w:rsid w:val="003729D6"/>
    <w:rsid w:val="0037386C"/>
    <w:rsid w:val="003738B9"/>
    <w:rsid w:val="003741D5"/>
    <w:rsid w:val="0037434E"/>
    <w:rsid w:val="003745A6"/>
    <w:rsid w:val="0037467A"/>
    <w:rsid w:val="00374B81"/>
    <w:rsid w:val="00374D37"/>
    <w:rsid w:val="00374F53"/>
    <w:rsid w:val="0037506B"/>
    <w:rsid w:val="003754F7"/>
    <w:rsid w:val="003758ED"/>
    <w:rsid w:val="00375B4C"/>
    <w:rsid w:val="00376003"/>
    <w:rsid w:val="003764A0"/>
    <w:rsid w:val="0037657C"/>
    <w:rsid w:val="00377042"/>
    <w:rsid w:val="003775BB"/>
    <w:rsid w:val="003775F2"/>
    <w:rsid w:val="00377D35"/>
    <w:rsid w:val="00380005"/>
    <w:rsid w:val="0038011D"/>
    <w:rsid w:val="0038026D"/>
    <w:rsid w:val="00380447"/>
    <w:rsid w:val="003808B3"/>
    <w:rsid w:val="00381117"/>
    <w:rsid w:val="003815BC"/>
    <w:rsid w:val="00381718"/>
    <w:rsid w:val="0038177C"/>
    <w:rsid w:val="003818D3"/>
    <w:rsid w:val="003818FC"/>
    <w:rsid w:val="00381D42"/>
    <w:rsid w:val="003820F7"/>
    <w:rsid w:val="00382293"/>
    <w:rsid w:val="0038259A"/>
    <w:rsid w:val="00382818"/>
    <w:rsid w:val="00382E2E"/>
    <w:rsid w:val="003836EB"/>
    <w:rsid w:val="003842F5"/>
    <w:rsid w:val="0038438D"/>
    <w:rsid w:val="003844FC"/>
    <w:rsid w:val="003850FF"/>
    <w:rsid w:val="0038531B"/>
    <w:rsid w:val="003859A5"/>
    <w:rsid w:val="00385BF6"/>
    <w:rsid w:val="0038625D"/>
    <w:rsid w:val="0038661E"/>
    <w:rsid w:val="00386904"/>
    <w:rsid w:val="00386DCD"/>
    <w:rsid w:val="00386E67"/>
    <w:rsid w:val="00386F39"/>
    <w:rsid w:val="00387024"/>
    <w:rsid w:val="00387B7E"/>
    <w:rsid w:val="003907EA"/>
    <w:rsid w:val="00390AFE"/>
    <w:rsid w:val="00390C65"/>
    <w:rsid w:val="00390D1A"/>
    <w:rsid w:val="0039107D"/>
    <w:rsid w:val="00391167"/>
    <w:rsid w:val="003911C5"/>
    <w:rsid w:val="00391596"/>
    <w:rsid w:val="0039187D"/>
    <w:rsid w:val="00391982"/>
    <w:rsid w:val="003922B0"/>
    <w:rsid w:val="003927CD"/>
    <w:rsid w:val="00392C6E"/>
    <w:rsid w:val="00392CFF"/>
    <w:rsid w:val="00392D09"/>
    <w:rsid w:val="0039334D"/>
    <w:rsid w:val="00393351"/>
    <w:rsid w:val="003935D2"/>
    <w:rsid w:val="0039365D"/>
    <w:rsid w:val="00393742"/>
    <w:rsid w:val="00393A5F"/>
    <w:rsid w:val="0039400B"/>
    <w:rsid w:val="0039490B"/>
    <w:rsid w:val="00394B6B"/>
    <w:rsid w:val="00394E0D"/>
    <w:rsid w:val="00395541"/>
    <w:rsid w:val="00395A07"/>
    <w:rsid w:val="00395C11"/>
    <w:rsid w:val="00395EC1"/>
    <w:rsid w:val="003963D3"/>
    <w:rsid w:val="003964F1"/>
    <w:rsid w:val="003966CB"/>
    <w:rsid w:val="00396A2F"/>
    <w:rsid w:val="00396AB2"/>
    <w:rsid w:val="00396DA8"/>
    <w:rsid w:val="00396E5C"/>
    <w:rsid w:val="00396EA3"/>
    <w:rsid w:val="00397323"/>
    <w:rsid w:val="0039774F"/>
    <w:rsid w:val="00397EE0"/>
    <w:rsid w:val="003A0141"/>
    <w:rsid w:val="003A0791"/>
    <w:rsid w:val="003A08B4"/>
    <w:rsid w:val="003A0BF8"/>
    <w:rsid w:val="003A0DCA"/>
    <w:rsid w:val="003A0F3A"/>
    <w:rsid w:val="003A1294"/>
    <w:rsid w:val="003A1479"/>
    <w:rsid w:val="003A1492"/>
    <w:rsid w:val="003A15E5"/>
    <w:rsid w:val="003A18C8"/>
    <w:rsid w:val="003A1CE1"/>
    <w:rsid w:val="003A25CC"/>
    <w:rsid w:val="003A28F0"/>
    <w:rsid w:val="003A37ED"/>
    <w:rsid w:val="003A3C0A"/>
    <w:rsid w:val="003A42B7"/>
    <w:rsid w:val="003A4F3E"/>
    <w:rsid w:val="003A52D3"/>
    <w:rsid w:val="003A55B0"/>
    <w:rsid w:val="003A5DB3"/>
    <w:rsid w:val="003A622A"/>
    <w:rsid w:val="003A65B7"/>
    <w:rsid w:val="003A6AF3"/>
    <w:rsid w:val="003A6F3A"/>
    <w:rsid w:val="003A7021"/>
    <w:rsid w:val="003A717C"/>
    <w:rsid w:val="003A76A8"/>
    <w:rsid w:val="003A7BB7"/>
    <w:rsid w:val="003A7C95"/>
    <w:rsid w:val="003A7E41"/>
    <w:rsid w:val="003A7E9E"/>
    <w:rsid w:val="003A7F2E"/>
    <w:rsid w:val="003A7F70"/>
    <w:rsid w:val="003A7FB2"/>
    <w:rsid w:val="003B005E"/>
    <w:rsid w:val="003B05D3"/>
    <w:rsid w:val="003B075F"/>
    <w:rsid w:val="003B09CF"/>
    <w:rsid w:val="003B0DBE"/>
    <w:rsid w:val="003B0E12"/>
    <w:rsid w:val="003B151B"/>
    <w:rsid w:val="003B1657"/>
    <w:rsid w:val="003B1D80"/>
    <w:rsid w:val="003B2237"/>
    <w:rsid w:val="003B274F"/>
    <w:rsid w:val="003B290D"/>
    <w:rsid w:val="003B2D2A"/>
    <w:rsid w:val="003B305F"/>
    <w:rsid w:val="003B32AE"/>
    <w:rsid w:val="003B38CE"/>
    <w:rsid w:val="003B3A9A"/>
    <w:rsid w:val="003B3E1B"/>
    <w:rsid w:val="003B4086"/>
    <w:rsid w:val="003B469D"/>
    <w:rsid w:val="003B4C2E"/>
    <w:rsid w:val="003B4F25"/>
    <w:rsid w:val="003B57F7"/>
    <w:rsid w:val="003B674C"/>
    <w:rsid w:val="003B6755"/>
    <w:rsid w:val="003B675C"/>
    <w:rsid w:val="003B686C"/>
    <w:rsid w:val="003B6EE2"/>
    <w:rsid w:val="003B7019"/>
    <w:rsid w:val="003B723C"/>
    <w:rsid w:val="003B7783"/>
    <w:rsid w:val="003B7D76"/>
    <w:rsid w:val="003C0272"/>
    <w:rsid w:val="003C0754"/>
    <w:rsid w:val="003C0C2A"/>
    <w:rsid w:val="003C1375"/>
    <w:rsid w:val="003C13AA"/>
    <w:rsid w:val="003C1575"/>
    <w:rsid w:val="003C1710"/>
    <w:rsid w:val="003C177A"/>
    <w:rsid w:val="003C18E2"/>
    <w:rsid w:val="003C1ABA"/>
    <w:rsid w:val="003C2006"/>
    <w:rsid w:val="003C2694"/>
    <w:rsid w:val="003C2DA3"/>
    <w:rsid w:val="003C32D8"/>
    <w:rsid w:val="003C3888"/>
    <w:rsid w:val="003C3AB1"/>
    <w:rsid w:val="003C3B65"/>
    <w:rsid w:val="003C424C"/>
    <w:rsid w:val="003C437E"/>
    <w:rsid w:val="003C45CD"/>
    <w:rsid w:val="003C51DD"/>
    <w:rsid w:val="003C60D8"/>
    <w:rsid w:val="003C6540"/>
    <w:rsid w:val="003C6928"/>
    <w:rsid w:val="003C6AFB"/>
    <w:rsid w:val="003C6F12"/>
    <w:rsid w:val="003C70AE"/>
    <w:rsid w:val="003C7662"/>
    <w:rsid w:val="003C7CA1"/>
    <w:rsid w:val="003C7CCF"/>
    <w:rsid w:val="003D0632"/>
    <w:rsid w:val="003D07F7"/>
    <w:rsid w:val="003D085D"/>
    <w:rsid w:val="003D09DE"/>
    <w:rsid w:val="003D0ED3"/>
    <w:rsid w:val="003D1137"/>
    <w:rsid w:val="003D12CD"/>
    <w:rsid w:val="003D1B23"/>
    <w:rsid w:val="003D2028"/>
    <w:rsid w:val="003D218C"/>
    <w:rsid w:val="003D261B"/>
    <w:rsid w:val="003D28B0"/>
    <w:rsid w:val="003D2AE1"/>
    <w:rsid w:val="003D2ED4"/>
    <w:rsid w:val="003D3159"/>
    <w:rsid w:val="003D3E52"/>
    <w:rsid w:val="003D3FC3"/>
    <w:rsid w:val="003D4398"/>
    <w:rsid w:val="003D44B5"/>
    <w:rsid w:val="003D4584"/>
    <w:rsid w:val="003D4A22"/>
    <w:rsid w:val="003D4C54"/>
    <w:rsid w:val="003D5008"/>
    <w:rsid w:val="003D519E"/>
    <w:rsid w:val="003D5275"/>
    <w:rsid w:val="003D573C"/>
    <w:rsid w:val="003D5CA1"/>
    <w:rsid w:val="003D5DED"/>
    <w:rsid w:val="003D5F81"/>
    <w:rsid w:val="003D61AC"/>
    <w:rsid w:val="003D63DF"/>
    <w:rsid w:val="003D6441"/>
    <w:rsid w:val="003D6CBC"/>
    <w:rsid w:val="003D6CE1"/>
    <w:rsid w:val="003D6DB9"/>
    <w:rsid w:val="003D706D"/>
    <w:rsid w:val="003D720A"/>
    <w:rsid w:val="003D737F"/>
    <w:rsid w:val="003E02B3"/>
    <w:rsid w:val="003E06A6"/>
    <w:rsid w:val="003E0915"/>
    <w:rsid w:val="003E0A3B"/>
    <w:rsid w:val="003E1162"/>
    <w:rsid w:val="003E1492"/>
    <w:rsid w:val="003E1F9D"/>
    <w:rsid w:val="003E2135"/>
    <w:rsid w:val="003E2280"/>
    <w:rsid w:val="003E22AC"/>
    <w:rsid w:val="003E2475"/>
    <w:rsid w:val="003E267C"/>
    <w:rsid w:val="003E2944"/>
    <w:rsid w:val="003E29EE"/>
    <w:rsid w:val="003E2ADE"/>
    <w:rsid w:val="003E3460"/>
    <w:rsid w:val="003E3567"/>
    <w:rsid w:val="003E3896"/>
    <w:rsid w:val="003E39ED"/>
    <w:rsid w:val="003E4056"/>
    <w:rsid w:val="003E4258"/>
    <w:rsid w:val="003E43D5"/>
    <w:rsid w:val="003E49D7"/>
    <w:rsid w:val="003E4E92"/>
    <w:rsid w:val="003E4EE6"/>
    <w:rsid w:val="003E4F67"/>
    <w:rsid w:val="003E50D8"/>
    <w:rsid w:val="003E5C9D"/>
    <w:rsid w:val="003E5EA7"/>
    <w:rsid w:val="003E5F84"/>
    <w:rsid w:val="003E60A4"/>
    <w:rsid w:val="003E60AC"/>
    <w:rsid w:val="003E6631"/>
    <w:rsid w:val="003E7197"/>
    <w:rsid w:val="003E734E"/>
    <w:rsid w:val="003E78C7"/>
    <w:rsid w:val="003E797A"/>
    <w:rsid w:val="003E7A3A"/>
    <w:rsid w:val="003E7ACB"/>
    <w:rsid w:val="003F00ED"/>
    <w:rsid w:val="003F0C50"/>
    <w:rsid w:val="003F0D4A"/>
    <w:rsid w:val="003F13C0"/>
    <w:rsid w:val="003F13CB"/>
    <w:rsid w:val="003F2039"/>
    <w:rsid w:val="003F2561"/>
    <w:rsid w:val="003F2878"/>
    <w:rsid w:val="003F2C06"/>
    <w:rsid w:val="003F3107"/>
    <w:rsid w:val="003F3384"/>
    <w:rsid w:val="003F3713"/>
    <w:rsid w:val="003F3760"/>
    <w:rsid w:val="003F4946"/>
    <w:rsid w:val="003F4CBD"/>
    <w:rsid w:val="003F5F93"/>
    <w:rsid w:val="003F639E"/>
    <w:rsid w:val="003F6679"/>
    <w:rsid w:val="003F67A2"/>
    <w:rsid w:val="003F6F9C"/>
    <w:rsid w:val="003F70EC"/>
    <w:rsid w:val="003F7185"/>
    <w:rsid w:val="003F7474"/>
    <w:rsid w:val="003F74B2"/>
    <w:rsid w:val="003F7E10"/>
    <w:rsid w:val="003F7EEB"/>
    <w:rsid w:val="003F7FED"/>
    <w:rsid w:val="004007A1"/>
    <w:rsid w:val="00400B4D"/>
    <w:rsid w:val="00400C8E"/>
    <w:rsid w:val="00400E52"/>
    <w:rsid w:val="004010C7"/>
    <w:rsid w:val="00401278"/>
    <w:rsid w:val="00401503"/>
    <w:rsid w:val="00401585"/>
    <w:rsid w:val="004015CF"/>
    <w:rsid w:val="00401A22"/>
    <w:rsid w:val="00401CCE"/>
    <w:rsid w:val="004023FE"/>
    <w:rsid w:val="00402DF1"/>
    <w:rsid w:val="00402DFA"/>
    <w:rsid w:val="004031F8"/>
    <w:rsid w:val="00403463"/>
    <w:rsid w:val="00403489"/>
    <w:rsid w:val="00403528"/>
    <w:rsid w:val="004035CC"/>
    <w:rsid w:val="004038D1"/>
    <w:rsid w:val="004038EF"/>
    <w:rsid w:val="00403A44"/>
    <w:rsid w:val="00403C67"/>
    <w:rsid w:val="0040419B"/>
    <w:rsid w:val="0040428C"/>
    <w:rsid w:val="00404616"/>
    <w:rsid w:val="00404CEF"/>
    <w:rsid w:val="00404EB5"/>
    <w:rsid w:val="004050EA"/>
    <w:rsid w:val="00405182"/>
    <w:rsid w:val="00405431"/>
    <w:rsid w:val="00405659"/>
    <w:rsid w:val="004058B0"/>
    <w:rsid w:val="00405E49"/>
    <w:rsid w:val="0040602E"/>
    <w:rsid w:val="00406076"/>
    <w:rsid w:val="00406839"/>
    <w:rsid w:val="0040688B"/>
    <w:rsid w:val="00406A5F"/>
    <w:rsid w:val="00406A75"/>
    <w:rsid w:val="00406D95"/>
    <w:rsid w:val="00406F85"/>
    <w:rsid w:val="0040731A"/>
    <w:rsid w:val="0040748F"/>
    <w:rsid w:val="00407539"/>
    <w:rsid w:val="0040760C"/>
    <w:rsid w:val="00407881"/>
    <w:rsid w:val="004078C6"/>
    <w:rsid w:val="00407B6A"/>
    <w:rsid w:val="00410012"/>
    <w:rsid w:val="00410035"/>
    <w:rsid w:val="0041022E"/>
    <w:rsid w:val="004107A5"/>
    <w:rsid w:val="00410D27"/>
    <w:rsid w:val="00411253"/>
    <w:rsid w:val="00411587"/>
    <w:rsid w:val="00411B03"/>
    <w:rsid w:val="00411B11"/>
    <w:rsid w:val="00411C25"/>
    <w:rsid w:val="00411EBF"/>
    <w:rsid w:val="0041300E"/>
    <w:rsid w:val="004132B0"/>
    <w:rsid w:val="00413545"/>
    <w:rsid w:val="0041391C"/>
    <w:rsid w:val="00413925"/>
    <w:rsid w:val="00413A01"/>
    <w:rsid w:val="00413FB2"/>
    <w:rsid w:val="004140C9"/>
    <w:rsid w:val="00414400"/>
    <w:rsid w:val="004146F3"/>
    <w:rsid w:val="004147A0"/>
    <w:rsid w:val="00414D24"/>
    <w:rsid w:val="00414E0E"/>
    <w:rsid w:val="004151C4"/>
    <w:rsid w:val="0041549D"/>
    <w:rsid w:val="00415F96"/>
    <w:rsid w:val="00416027"/>
    <w:rsid w:val="00416618"/>
    <w:rsid w:val="0041673B"/>
    <w:rsid w:val="00417142"/>
    <w:rsid w:val="004178E1"/>
    <w:rsid w:val="00417C45"/>
    <w:rsid w:val="004208F1"/>
    <w:rsid w:val="00420910"/>
    <w:rsid w:val="004209B1"/>
    <w:rsid w:val="00420CC4"/>
    <w:rsid w:val="00420E66"/>
    <w:rsid w:val="0042116A"/>
    <w:rsid w:val="00421312"/>
    <w:rsid w:val="004213D6"/>
    <w:rsid w:val="004215D1"/>
    <w:rsid w:val="00421625"/>
    <w:rsid w:val="00421CD4"/>
    <w:rsid w:val="00422A5F"/>
    <w:rsid w:val="00423C80"/>
    <w:rsid w:val="00423C87"/>
    <w:rsid w:val="00423D8D"/>
    <w:rsid w:val="00424DBE"/>
    <w:rsid w:val="004250FE"/>
    <w:rsid w:val="004259AF"/>
    <w:rsid w:val="00425B28"/>
    <w:rsid w:val="00425E5E"/>
    <w:rsid w:val="00425F52"/>
    <w:rsid w:val="0042645B"/>
    <w:rsid w:val="004267A8"/>
    <w:rsid w:val="00426FAD"/>
    <w:rsid w:val="00427227"/>
    <w:rsid w:val="0042761A"/>
    <w:rsid w:val="00427833"/>
    <w:rsid w:val="00427A18"/>
    <w:rsid w:val="00427D11"/>
    <w:rsid w:val="0043051D"/>
    <w:rsid w:val="004308FE"/>
    <w:rsid w:val="00430921"/>
    <w:rsid w:val="00430BB2"/>
    <w:rsid w:val="0043162F"/>
    <w:rsid w:val="00431BD3"/>
    <w:rsid w:val="0043200C"/>
    <w:rsid w:val="00432020"/>
    <w:rsid w:val="004323A3"/>
    <w:rsid w:val="0043247F"/>
    <w:rsid w:val="00433127"/>
    <w:rsid w:val="004335A3"/>
    <w:rsid w:val="004335A6"/>
    <w:rsid w:val="0043393F"/>
    <w:rsid w:val="00433C5F"/>
    <w:rsid w:val="00433EBA"/>
    <w:rsid w:val="0043407F"/>
    <w:rsid w:val="004344D1"/>
    <w:rsid w:val="00434B2F"/>
    <w:rsid w:val="00434CF0"/>
    <w:rsid w:val="00434F95"/>
    <w:rsid w:val="00434FA5"/>
    <w:rsid w:val="0043506F"/>
    <w:rsid w:val="004354D7"/>
    <w:rsid w:val="00435547"/>
    <w:rsid w:val="0043584F"/>
    <w:rsid w:val="004360D2"/>
    <w:rsid w:val="00436464"/>
    <w:rsid w:val="004368BF"/>
    <w:rsid w:val="00436A84"/>
    <w:rsid w:val="00436D9C"/>
    <w:rsid w:val="0043776B"/>
    <w:rsid w:val="004378BA"/>
    <w:rsid w:val="00437A2E"/>
    <w:rsid w:val="00437B7B"/>
    <w:rsid w:val="00437CB3"/>
    <w:rsid w:val="00440397"/>
    <w:rsid w:val="00440525"/>
    <w:rsid w:val="00440A2B"/>
    <w:rsid w:val="004416B1"/>
    <w:rsid w:val="0044181B"/>
    <w:rsid w:val="00441957"/>
    <w:rsid w:val="0044196E"/>
    <w:rsid w:val="00441C3A"/>
    <w:rsid w:val="00441E56"/>
    <w:rsid w:val="0044241E"/>
    <w:rsid w:val="004427C0"/>
    <w:rsid w:val="00443196"/>
    <w:rsid w:val="0044320A"/>
    <w:rsid w:val="0044363D"/>
    <w:rsid w:val="00443B59"/>
    <w:rsid w:val="00443C7E"/>
    <w:rsid w:val="00443C82"/>
    <w:rsid w:val="00443DC2"/>
    <w:rsid w:val="00443F51"/>
    <w:rsid w:val="0044419D"/>
    <w:rsid w:val="004448B6"/>
    <w:rsid w:val="004448F7"/>
    <w:rsid w:val="00445BD4"/>
    <w:rsid w:val="00445C7A"/>
    <w:rsid w:val="004464DF"/>
    <w:rsid w:val="00446E7D"/>
    <w:rsid w:val="00447149"/>
    <w:rsid w:val="004471C1"/>
    <w:rsid w:val="00447249"/>
    <w:rsid w:val="00447850"/>
    <w:rsid w:val="00447DAE"/>
    <w:rsid w:val="0045006A"/>
    <w:rsid w:val="00450B5B"/>
    <w:rsid w:val="00450D0F"/>
    <w:rsid w:val="00450FA0"/>
    <w:rsid w:val="00451190"/>
    <w:rsid w:val="00451274"/>
    <w:rsid w:val="004513DD"/>
    <w:rsid w:val="0045149D"/>
    <w:rsid w:val="00451930"/>
    <w:rsid w:val="00451B32"/>
    <w:rsid w:val="00451B37"/>
    <w:rsid w:val="00452274"/>
    <w:rsid w:val="004522DB"/>
    <w:rsid w:val="00452402"/>
    <w:rsid w:val="00452611"/>
    <w:rsid w:val="004526AF"/>
    <w:rsid w:val="004528BE"/>
    <w:rsid w:val="00452ED8"/>
    <w:rsid w:val="00453561"/>
    <w:rsid w:val="00453F58"/>
    <w:rsid w:val="00454410"/>
    <w:rsid w:val="004547B6"/>
    <w:rsid w:val="00454A44"/>
    <w:rsid w:val="00454E3E"/>
    <w:rsid w:val="0045539B"/>
    <w:rsid w:val="004553F5"/>
    <w:rsid w:val="004556FB"/>
    <w:rsid w:val="004557A9"/>
    <w:rsid w:val="004558FF"/>
    <w:rsid w:val="00455B47"/>
    <w:rsid w:val="00455C61"/>
    <w:rsid w:val="00455FB5"/>
    <w:rsid w:val="004562B8"/>
    <w:rsid w:val="0045642F"/>
    <w:rsid w:val="004571B0"/>
    <w:rsid w:val="004577A1"/>
    <w:rsid w:val="004577A7"/>
    <w:rsid w:val="0045793D"/>
    <w:rsid w:val="00457B3E"/>
    <w:rsid w:val="00460239"/>
    <w:rsid w:val="00460894"/>
    <w:rsid w:val="00460A47"/>
    <w:rsid w:val="00460B1F"/>
    <w:rsid w:val="0046103A"/>
    <w:rsid w:val="0046113C"/>
    <w:rsid w:val="004617BD"/>
    <w:rsid w:val="004619A7"/>
    <w:rsid w:val="00461A65"/>
    <w:rsid w:val="00461D70"/>
    <w:rsid w:val="00461EA6"/>
    <w:rsid w:val="00462585"/>
    <w:rsid w:val="00462790"/>
    <w:rsid w:val="004627FD"/>
    <w:rsid w:val="00462C28"/>
    <w:rsid w:val="00462FF6"/>
    <w:rsid w:val="00463569"/>
    <w:rsid w:val="004635A0"/>
    <w:rsid w:val="00463AD6"/>
    <w:rsid w:val="00463FF2"/>
    <w:rsid w:val="00464180"/>
    <w:rsid w:val="00464769"/>
    <w:rsid w:val="00464BDE"/>
    <w:rsid w:val="00464E7F"/>
    <w:rsid w:val="00464F82"/>
    <w:rsid w:val="004653FD"/>
    <w:rsid w:val="00465608"/>
    <w:rsid w:val="0046568D"/>
    <w:rsid w:val="00465774"/>
    <w:rsid w:val="00465B71"/>
    <w:rsid w:val="00465C91"/>
    <w:rsid w:val="00465F84"/>
    <w:rsid w:val="00466086"/>
    <w:rsid w:val="00466121"/>
    <w:rsid w:val="00466972"/>
    <w:rsid w:val="004669B1"/>
    <w:rsid w:val="00466DD3"/>
    <w:rsid w:val="00467C6E"/>
    <w:rsid w:val="004700B6"/>
    <w:rsid w:val="0047096F"/>
    <w:rsid w:val="004713B2"/>
    <w:rsid w:val="004716B0"/>
    <w:rsid w:val="0047190F"/>
    <w:rsid w:val="00472369"/>
    <w:rsid w:val="00472536"/>
    <w:rsid w:val="004726E8"/>
    <w:rsid w:val="00472BB0"/>
    <w:rsid w:val="00472C50"/>
    <w:rsid w:val="00472D06"/>
    <w:rsid w:val="00472F17"/>
    <w:rsid w:val="004730BC"/>
    <w:rsid w:val="004739B1"/>
    <w:rsid w:val="00473B83"/>
    <w:rsid w:val="004740C8"/>
    <w:rsid w:val="004741E1"/>
    <w:rsid w:val="00474210"/>
    <w:rsid w:val="0047516D"/>
    <w:rsid w:val="004757AA"/>
    <w:rsid w:val="00475CA6"/>
    <w:rsid w:val="00475E2E"/>
    <w:rsid w:val="00476111"/>
    <w:rsid w:val="004762A5"/>
    <w:rsid w:val="004766E2"/>
    <w:rsid w:val="004768F4"/>
    <w:rsid w:val="00476926"/>
    <w:rsid w:val="00476AB4"/>
    <w:rsid w:val="00476B8E"/>
    <w:rsid w:val="00476E69"/>
    <w:rsid w:val="00476F7D"/>
    <w:rsid w:val="004772FC"/>
    <w:rsid w:val="00477337"/>
    <w:rsid w:val="00477C11"/>
    <w:rsid w:val="00477EDC"/>
    <w:rsid w:val="004800BB"/>
    <w:rsid w:val="00480200"/>
    <w:rsid w:val="00480A6A"/>
    <w:rsid w:val="00480A89"/>
    <w:rsid w:val="00480B96"/>
    <w:rsid w:val="00480FFA"/>
    <w:rsid w:val="00481077"/>
    <w:rsid w:val="00481196"/>
    <w:rsid w:val="004812C2"/>
    <w:rsid w:val="00481382"/>
    <w:rsid w:val="004815AC"/>
    <w:rsid w:val="0048170D"/>
    <w:rsid w:val="004819BB"/>
    <w:rsid w:val="004819FA"/>
    <w:rsid w:val="00481B68"/>
    <w:rsid w:val="00481E33"/>
    <w:rsid w:val="00481E51"/>
    <w:rsid w:val="004820E6"/>
    <w:rsid w:val="0048215A"/>
    <w:rsid w:val="00482463"/>
    <w:rsid w:val="00482CE0"/>
    <w:rsid w:val="00482D9C"/>
    <w:rsid w:val="00482ED6"/>
    <w:rsid w:val="0048300C"/>
    <w:rsid w:val="0048303E"/>
    <w:rsid w:val="00483496"/>
    <w:rsid w:val="004834E3"/>
    <w:rsid w:val="0048385C"/>
    <w:rsid w:val="004839EE"/>
    <w:rsid w:val="00483C47"/>
    <w:rsid w:val="00483E5C"/>
    <w:rsid w:val="0048561F"/>
    <w:rsid w:val="00485826"/>
    <w:rsid w:val="00485C2F"/>
    <w:rsid w:val="00485C6B"/>
    <w:rsid w:val="00485DD1"/>
    <w:rsid w:val="004860DB"/>
    <w:rsid w:val="004865D8"/>
    <w:rsid w:val="00486B54"/>
    <w:rsid w:val="00486FDA"/>
    <w:rsid w:val="0048768D"/>
    <w:rsid w:val="00487808"/>
    <w:rsid w:val="0048794B"/>
    <w:rsid w:val="00487C21"/>
    <w:rsid w:val="00487C67"/>
    <w:rsid w:val="00490009"/>
    <w:rsid w:val="00490671"/>
    <w:rsid w:val="00490AB4"/>
    <w:rsid w:val="00491114"/>
    <w:rsid w:val="0049166D"/>
    <w:rsid w:val="004918ED"/>
    <w:rsid w:val="00491E7C"/>
    <w:rsid w:val="004920F6"/>
    <w:rsid w:val="00492601"/>
    <w:rsid w:val="00492878"/>
    <w:rsid w:val="004929BC"/>
    <w:rsid w:val="00492BD4"/>
    <w:rsid w:val="00492C90"/>
    <w:rsid w:val="00492FC5"/>
    <w:rsid w:val="00493357"/>
    <w:rsid w:val="0049359E"/>
    <w:rsid w:val="00493A04"/>
    <w:rsid w:val="00494179"/>
    <w:rsid w:val="0049450F"/>
    <w:rsid w:val="0049482A"/>
    <w:rsid w:val="004949FD"/>
    <w:rsid w:val="00494A5D"/>
    <w:rsid w:val="00494B00"/>
    <w:rsid w:val="00494B4D"/>
    <w:rsid w:val="004951F3"/>
    <w:rsid w:val="004958EE"/>
    <w:rsid w:val="00495958"/>
    <w:rsid w:val="00495C43"/>
    <w:rsid w:val="00495E1F"/>
    <w:rsid w:val="00495E37"/>
    <w:rsid w:val="00496158"/>
    <w:rsid w:val="0049623B"/>
    <w:rsid w:val="0049644E"/>
    <w:rsid w:val="0049652D"/>
    <w:rsid w:val="00496770"/>
    <w:rsid w:val="00496A49"/>
    <w:rsid w:val="00496C5F"/>
    <w:rsid w:val="004970C9"/>
    <w:rsid w:val="00497177"/>
    <w:rsid w:val="00497B48"/>
    <w:rsid w:val="00497F24"/>
    <w:rsid w:val="004A01CD"/>
    <w:rsid w:val="004A03FA"/>
    <w:rsid w:val="004A0CC3"/>
    <w:rsid w:val="004A0FE4"/>
    <w:rsid w:val="004A115C"/>
    <w:rsid w:val="004A1A82"/>
    <w:rsid w:val="004A1B3F"/>
    <w:rsid w:val="004A1C15"/>
    <w:rsid w:val="004A26C1"/>
    <w:rsid w:val="004A27C0"/>
    <w:rsid w:val="004A2BFF"/>
    <w:rsid w:val="004A304A"/>
    <w:rsid w:val="004A3060"/>
    <w:rsid w:val="004A322B"/>
    <w:rsid w:val="004A337E"/>
    <w:rsid w:val="004A3981"/>
    <w:rsid w:val="004A425C"/>
    <w:rsid w:val="004A43A6"/>
    <w:rsid w:val="004A44A0"/>
    <w:rsid w:val="004A4B14"/>
    <w:rsid w:val="004A4BC7"/>
    <w:rsid w:val="004A529D"/>
    <w:rsid w:val="004A545F"/>
    <w:rsid w:val="004A54F7"/>
    <w:rsid w:val="004A5B8C"/>
    <w:rsid w:val="004A5EA7"/>
    <w:rsid w:val="004A644B"/>
    <w:rsid w:val="004A646F"/>
    <w:rsid w:val="004A6721"/>
    <w:rsid w:val="004A6793"/>
    <w:rsid w:val="004A67E8"/>
    <w:rsid w:val="004A7034"/>
    <w:rsid w:val="004A71C0"/>
    <w:rsid w:val="004A71F2"/>
    <w:rsid w:val="004A748D"/>
    <w:rsid w:val="004B00C2"/>
    <w:rsid w:val="004B0249"/>
    <w:rsid w:val="004B05BE"/>
    <w:rsid w:val="004B07EB"/>
    <w:rsid w:val="004B0898"/>
    <w:rsid w:val="004B08E5"/>
    <w:rsid w:val="004B0E99"/>
    <w:rsid w:val="004B0F22"/>
    <w:rsid w:val="004B0FE4"/>
    <w:rsid w:val="004B1046"/>
    <w:rsid w:val="004B120D"/>
    <w:rsid w:val="004B1BD7"/>
    <w:rsid w:val="004B2904"/>
    <w:rsid w:val="004B2C48"/>
    <w:rsid w:val="004B30D1"/>
    <w:rsid w:val="004B487F"/>
    <w:rsid w:val="004B4CD5"/>
    <w:rsid w:val="004B526B"/>
    <w:rsid w:val="004B52F6"/>
    <w:rsid w:val="004B5393"/>
    <w:rsid w:val="004B53C5"/>
    <w:rsid w:val="004B54CD"/>
    <w:rsid w:val="004B5D2B"/>
    <w:rsid w:val="004B5F98"/>
    <w:rsid w:val="004B5FC9"/>
    <w:rsid w:val="004B5FF4"/>
    <w:rsid w:val="004B60E3"/>
    <w:rsid w:val="004B6330"/>
    <w:rsid w:val="004B6720"/>
    <w:rsid w:val="004B6A7B"/>
    <w:rsid w:val="004B7066"/>
    <w:rsid w:val="004B721A"/>
    <w:rsid w:val="004B75D2"/>
    <w:rsid w:val="004C064B"/>
    <w:rsid w:val="004C0D5B"/>
    <w:rsid w:val="004C0DD3"/>
    <w:rsid w:val="004C1037"/>
    <w:rsid w:val="004C15C2"/>
    <w:rsid w:val="004C2D3A"/>
    <w:rsid w:val="004C2E78"/>
    <w:rsid w:val="004C3214"/>
    <w:rsid w:val="004C3D65"/>
    <w:rsid w:val="004C3D8F"/>
    <w:rsid w:val="004C43F9"/>
    <w:rsid w:val="004C4AAD"/>
    <w:rsid w:val="004C4E5A"/>
    <w:rsid w:val="004C52D3"/>
    <w:rsid w:val="004C57AA"/>
    <w:rsid w:val="004C5C48"/>
    <w:rsid w:val="004C5C54"/>
    <w:rsid w:val="004C5CB1"/>
    <w:rsid w:val="004C6195"/>
    <w:rsid w:val="004C643E"/>
    <w:rsid w:val="004C6ADB"/>
    <w:rsid w:val="004C6C99"/>
    <w:rsid w:val="004C70EC"/>
    <w:rsid w:val="004C722D"/>
    <w:rsid w:val="004C7685"/>
    <w:rsid w:val="004C7BA9"/>
    <w:rsid w:val="004C7D70"/>
    <w:rsid w:val="004C7FAB"/>
    <w:rsid w:val="004D00A1"/>
    <w:rsid w:val="004D05F5"/>
    <w:rsid w:val="004D073D"/>
    <w:rsid w:val="004D0B19"/>
    <w:rsid w:val="004D0CB1"/>
    <w:rsid w:val="004D0DE4"/>
    <w:rsid w:val="004D130A"/>
    <w:rsid w:val="004D13C4"/>
    <w:rsid w:val="004D1600"/>
    <w:rsid w:val="004D1770"/>
    <w:rsid w:val="004D1DA1"/>
    <w:rsid w:val="004D2106"/>
    <w:rsid w:val="004D241F"/>
    <w:rsid w:val="004D2CD4"/>
    <w:rsid w:val="004D3A64"/>
    <w:rsid w:val="004D3D2C"/>
    <w:rsid w:val="004D3DAA"/>
    <w:rsid w:val="004D3E38"/>
    <w:rsid w:val="004D4301"/>
    <w:rsid w:val="004D43C1"/>
    <w:rsid w:val="004D4635"/>
    <w:rsid w:val="004D5629"/>
    <w:rsid w:val="004D5CAE"/>
    <w:rsid w:val="004D6472"/>
    <w:rsid w:val="004D6A00"/>
    <w:rsid w:val="004D6B39"/>
    <w:rsid w:val="004D6C24"/>
    <w:rsid w:val="004D6EF7"/>
    <w:rsid w:val="004D6FA4"/>
    <w:rsid w:val="004D72EA"/>
    <w:rsid w:val="004D755C"/>
    <w:rsid w:val="004E05B9"/>
    <w:rsid w:val="004E0633"/>
    <w:rsid w:val="004E0FF1"/>
    <w:rsid w:val="004E142F"/>
    <w:rsid w:val="004E18DE"/>
    <w:rsid w:val="004E1BAE"/>
    <w:rsid w:val="004E2194"/>
    <w:rsid w:val="004E23FA"/>
    <w:rsid w:val="004E2680"/>
    <w:rsid w:val="004E27F8"/>
    <w:rsid w:val="004E2893"/>
    <w:rsid w:val="004E29D3"/>
    <w:rsid w:val="004E2AA7"/>
    <w:rsid w:val="004E2D59"/>
    <w:rsid w:val="004E2D9A"/>
    <w:rsid w:val="004E3150"/>
    <w:rsid w:val="004E3308"/>
    <w:rsid w:val="004E36B9"/>
    <w:rsid w:val="004E38E9"/>
    <w:rsid w:val="004E3FDC"/>
    <w:rsid w:val="004E4584"/>
    <w:rsid w:val="004E47A1"/>
    <w:rsid w:val="004E4DAA"/>
    <w:rsid w:val="004E4EC8"/>
    <w:rsid w:val="004E50A1"/>
    <w:rsid w:val="004E5522"/>
    <w:rsid w:val="004E56E2"/>
    <w:rsid w:val="004E5759"/>
    <w:rsid w:val="004E681A"/>
    <w:rsid w:val="004E6A10"/>
    <w:rsid w:val="004E6AF5"/>
    <w:rsid w:val="004E6EAB"/>
    <w:rsid w:val="004E6ECC"/>
    <w:rsid w:val="004E7076"/>
    <w:rsid w:val="004E7211"/>
    <w:rsid w:val="004E7934"/>
    <w:rsid w:val="004E7978"/>
    <w:rsid w:val="004F01B3"/>
    <w:rsid w:val="004F055E"/>
    <w:rsid w:val="004F0870"/>
    <w:rsid w:val="004F08CE"/>
    <w:rsid w:val="004F0BB9"/>
    <w:rsid w:val="004F1533"/>
    <w:rsid w:val="004F1840"/>
    <w:rsid w:val="004F18DB"/>
    <w:rsid w:val="004F1AB8"/>
    <w:rsid w:val="004F2177"/>
    <w:rsid w:val="004F240D"/>
    <w:rsid w:val="004F262D"/>
    <w:rsid w:val="004F27BD"/>
    <w:rsid w:val="004F323F"/>
    <w:rsid w:val="004F330A"/>
    <w:rsid w:val="004F3D50"/>
    <w:rsid w:val="004F3D75"/>
    <w:rsid w:val="004F3E11"/>
    <w:rsid w:val="004F3F04"/>
    <w:rsid w:val="004F41FF"/>
    <w:rsid w:val="004F420D"/>
    <w:rsid w:val="004F42FE"/>
    <w:rsid w:val="004F433F"/>
    <w:rsid w:val="004F446F"/>
    <w:rsid w:val="004F47DE"/>
    <w:rsid w:val="004F4944"/>
    <w:rsid w:val="004F4A94"/>
    <w:rsid w:val="004F4B03"/>
    <w:rsid w:val="004F4B2E"/>
    <w:rsid w:val="004F4CA8"/>
    <w:rsid w:val="004F4FB0"/>
    <w:rsid w:val="004F4FE6"/>
    <w:rsid w:val="004F50B2"/>
    <w:rsid w:val="004F5416"/>
    <w:rsid w:val="004F5438"/>
    <w:rsid w:val="004F57FC"/>
    <w:rsid w:val="004F5878"/>
    <w:rsid w:val="004F5AF5"/>
    <w:rsid w:val="004F5DC1"/>
    <w:rsid w:val="004F5E8A"/>
    <w:rsid w:val="004F5FAF"/>
    <w:rsid w:val="004F66D4"/>
    <w:rsid w:val="004F67ED"/>
    <w:rsid w:val="004F6F70"/>
    <w:rsid w:val="004F6FD1"/>
    <w:rsid w:val="004F7236"/>
    <w:rsid w:val="004F767D"/>
    <w:rsid w:val="004F787C"/>
    <w:rsid w:val="004F7F7A"/>
    <w:rsid w:val="00500234"/>
    <w:rsid w:val="005003EE"/>
    <w:rsid w:val="00500644"/>
    <w:rsid w:val="00500BCD"/>
    <w:rsid w:val="00500D4A"/>
    <w:rsid w:val="0050114D"/>
    <w:rsid w:val="005019C1"/>
    <w:rsid w:val="00502702"/>
    <w:rsid w:val="00502AB2"/>
    <w:rsid w:val="00502B88"/>
    <w:rsid w:val="00502E94"/>
    <w:rsid w:val="00503179"/>
    <w:rsid w:val="00503A13"/>
    <w:rsid w:val="0050412D"/>
    <w:rsid w:val="005041BC"/>
    <w:rsid w:val="00504250"/>
    <w:rsid w:val="005043AC"/>
    <w:rsid w:val="00504412"/>
    <w:rsid w:val="00504DB9"/>
    <w:rsid w:val="00504E59"/>
    <w:rsid w:val="00505A43"/>
    <w:rsid w:val="00506110"/>
    <w:rsid w:val="00506424"/>
    <w:rsid w:val="005069FF"/>
    <w:rsid w:val="00506A09"/>
    <w:rsid w:val="00506AAA"/>
    <w:rsid w:val="00506C64"/>
    <w:rsid w:val="00510247"/>
    <w:rsid w:val="00510296"/>
    <w:rsid w:val="00510499"/>
    <w:rsid w:val="00510650"/>
    <w:rsid w:val="00510675"/>
    <w:rsid w:val="00510C5A"/>
    <w:rsid w:val="00510F86"/>
    <w:rsid w:val="00510F9D"/>
    <w:rsid w:val="005110CE"/>
    <w:rsid w:val="00511134"/>
    <w:rsid w:val="005118DC"/>
    <w:rsid w:val="00511FFE"/>
    <w:rsid w:val="00512117"/>
    <w:rsid w:val="00512176"/>
    <w:rsid w:val="00512202"/>
    <w:rsid w:val="00512623"/>
    <w:rsid w:val="00512ADD"/>
    <w:rsid w:val="00512C75"/>
    <w:rsid w:val="00512DEC"/>
    <w:rsid w:val="00513005"/>
    <w:rsid w:val="00513366"/>
    <w:rsid w:val="00513410"/>
    <w:rsid w:val="005134EC"/>
    <w:rsid w:val="005138BD"/>
    <w:rsid w:val="00513A43"/>
    <w:rsid w:val="00513BB6"/>
    <w:rsid w:val="00513EC6"/>
    <w:rsid w:val="0051422B"/>
    <w:rsid w:val="00514346"/>
    <w:rsid w:val="0051448D"/>
    <w:rsid w:val="005146BD"/>
    <w:rsid w:val="005149EF"/>
    <w:rsid w:val="005167C4"/>
    <w:rsid w:val="005169B1"/>
    <w:rsid w:val="00516B54"/>
    <w:rsid w:val="00516D7A"/>
    <w:rsid w:val="00516E41"/>
    <w:rsid w:val="00516E6F"/>
    <w:rsid w:val="00517202"/>
    <w:rsid w:val="00517469"/>
    <w:rsid w:val="005178E9"/>
    <w:rsid w:val="0051796F"/>
    <w:rsid w:val="00517CEF"/>
    <w:rsid w:val="00517DC1"/>
    <w:rsid w:val="00517EDC"/>
    <w:rsid w:val="00517F51"/>
    <w:rsid w:val="00520150"/>
    <w:rsid w:val="00520178"/>
    <w:rsid w:val="00520393"/>
    <w:rsid w:val="00520648"/>
    <w:rsid w:val="00520DA5"/>
    <w:rsid w:val="00520DC1"/>
    <w:rsid w:val="005210C1"/>
    <w:rsid w:val="005211FE"/>
    <w:rsid w:val="005213EC"/>
    <w:rsid w:val="00521532"/>
    <w:rsid w:val="00521683"/>
    <w:rsid w:val="00521C4B"/>
    <w:rsid w:val="00521CCE"/>
    <w:rsid w:val="00521EB8"/>
    <w:rsid w:val="00521F9C"/>
    <w:rsid w:val="00522062"/>
    <w:rsid w:val="0052225E"/>
    <w:rsid w:val="005225EA"/>
    <w:rsid w:val="00522825"/>
    <w:rsid w:val="00522B54"/>
    <w:rsid w:val="00522C1F"/>
    <w:rsid w:val="00523167"/>
    <w:rsid w:val="005231AC"/>
    <w:rsid w:val="005237BA"/>
    <w:rsid w:val="00523CB8"/>
    <w:rsid w:val="005242E3"/>
    <w:rsid w:val="00524491"/>
    <w:rsid w:val="005244D8"/>
    <w:rsid w:val="00524574"/>
    <w:rsid w:val="0052468A"/>
    <w:rsid w:val="005249F1"/>
    <w:rsid w:val="00524C74"/>
    <w:rsid w:val="005251F4"/>
    <w:rsid w:val="005251F5"/>
    <w:rsid w:val="00525685"/>
    <w:rsid w:val="00525695"/>
    <w:rsid w:val="00525887"/>
    <w:rsid w:val="005261F6"/>
    <w:rsid w:val="00526239"/>
    <w:rsid w:val="005262C6"/>
    <w:rsid w:val="0052685F"/>
    <w:rsid w:val="00527301"/>
    <w:rsid w:val="005273B7"/>
    <w:rsid w:val="0052743A"/>
    <w:rsid w:val="00527A74"/>
    <w:rsid w:val="00527AC0"/>
    <w:rsid w:val="00527FCF"/>
    <w:rsid w:val="005301C4"/>
    <w:rsid w:val="0053030C"/>
    <w:rsid w:val="005304B7"/>
    <w:rsid w:val="005305E2"/>
    <w:rsid w:val="00530727"/>
    <w:rsid w:val="00530B7A"/>
    <w:rsid w:val="005311D6"/>
    <w:rsid w:val="00531407"/>
    <w:rsid w:val="00531538"/>
    <w:rsid w:val="00531564"/>
    <w:rsid w:val="0053172C"/>
    <w:rsid w:val="005319B8"/>
    <w:rsid w:val="00531AD7"/>
    <w:rsid w:val="00531ADF"/>
    <w:rsid w:val="00531BA7"/>
    <w:rsid w:val="00531EC9"/>
    <w:rsid w:val="00531F22"/>
    <w:rsid w:val="005327DE"/>
    <w:rsid w:val="00533670"/>
    <w:rsid w:val="005337CC"/>
    <w:rsid w:val="00533A45"/>
    <w:rsid w:val="00533ED2"/>
    <w:rsid w:val="00533F6C"/>
    <w:rsid w:val="00534ADA"/>
    <w:rsid w:val="00534B73"/>
    <w:rsid w:val="005352B6"/>
    <w:rsid w:val="00535884"/>
    <w:rsid w:val="00535957"/>
    <w:rsid w:val="0053596A"/>
    <w:rsid w:val="00536006"/>
    <w:rsid w:val="005361C4"/>
    <w:rsid w:val="00536243"/>
    <w:rsid w:val="00536B44"/>
    <w:rsid w:val="00536E9B"/>
    <w:rsid w:val="00537468"/>
    <w:rsid w:val="00537C42"/>
    <w:rsid w:val="0054025C"/>
    <w:rsid w:val="005408A5"/>
    <w:rsid w:val="005408B3"/>
    <w:rsid w:val="005412E9"/>
    <w:rsid w:val="00541732"/>
    <w:rsid w:val="00541757"/>
    <w:rsid w:val="005419B9"/>
    <w:rsid w:val="00541C8A"/>
    <w:rsid w:val="005424C8"/>
    <w:rsid w:val="00542947"/>
    <w:rsid w:val="005429D6"/>
    <w:rsid w:val="00543F1E"/>
    <w:rsid w:val="00543FC4"/>
    <w:rsid w:val="0054407B"/>
    <w:rsid w:val="005440B0"/>
    <w:rsid w:val="00544608"/>
    <w:rsid w:val="005449A9"/>
    <w:rsid w:val="00544E7D"/>
    <w:rsid w:val="005454B3"/>
    <w:rsid w:val="00545667"/>
    <w:rsid w:val="005456E6"/>
    <w:rsid w:val="00546066"/>
    <w:rsid w:val="00546286"/>
    <w:rsid w:val="00546B70"/>
    <w:rsid w:val="00546D3E"/>
    <w:rsid w:val="0054716F"/>
    <w:rsid w:val="005503DC"/>
    <w:rsid w:val="0055047D"/>
    <w:rsid w:val="00550FFD"/>
    <w:rsid w:val="005511B2"/>
    <w:rsid w:val="00551DA4"/>
    <w:rsid w:val="0055206D"/>
    <w:rsid w:val="00552605"/>
    <w:rsid w:val="0055280E"/>
    <w:rsid w:val="005528C3"/>
    <w:rsid w:val="00552A50"/>
    <w:rsid w:val="00552D4C"/>
    <w:rsid w:val="00552E69"/>
    <w:rsid w:val="005532D3"/>
    <w:rsid w:val="005535DE"/>
    <w:rsid w:val="0055361D"/>
    <w:rsid w:val="00553691"/>
    <w:rsid w:val="00553914"/>
    <w:rsid w:val="005545F0"/>
    <w:rsid w:val="00554E5A"/>
    <w:rsid w:val="00554F65"/>
    <w:rsid w:val="00554FDB"/>
    <w:rsid w:val="0055520F"/>
    <w:rsid w:val="005558C8"/>
    <w:rsid w:val="005558EB"/>
    <w:rsid w:val="00556AC7"/>
    <w:rsid w:val="00556FD4"/>
    <w:rsid w:val="00557289"/>
    <w:rsid w:val="00557B19"/>
    <w:rsid w:val="00557B87"/>
    <w:rsid w:val="00557C76"/>
    <w:rsid w:val="00557E34"/>
    <w:rsid w:val="00560491"/>
    <w:rsid w:val="005606E2"/>
    <w:rsid w:val="00560882"/>
    <w:rsid w:val="00560A2D"/>
    <w:rsid w:val="00560BF7"/>
    <w:rsid w:val="00560DDD"/>
    <w:rsid w:val="00561082"/>
    <w:rsid w:val="0056145F"/>
    <w:rsid w:val="00561641"/>
    <w:rsid w:val="00561753"/>
    <w:rsid w:val="00561791"/>
    <w:rsid w:val="0056181C"/>
    <w:rsid w:val="00562053"/>
    <w:rsid w:val="00562077"/>
    <w:rsid w:val="0056231D"/>
    <w:rsid w:val="00562693"/>
    <w:rsid w:val="00562840"/>
    <w:rsid w:val="00562E35"/>
    <w:rsid w:val="00562E65"/>
    <w:rsid w:val="00562EB1"/>
    <w:rsid w:val="00562F4B"/>
    <w:rsid w:val="0056413C"/>
    <w:rsid w:val="0056416A"/>
    <w:rsid w:val="00564422"/>
    <w:rsid w:val="00564A07"/>
    <w:rsid w:val="00564BB9"/>
    <w:rsid w:val="00564E2F"/>
    <w:rsid w:val="0056552A"/>
    <w:rsid w:val="00565AD9"/>
    <w:rsid w:val="00565DFA"/>
    <w:rsid w:val="005666E7"/>
    <w:rsid w:val="00566806"/>
    <w:rsid w:val="00566B96"/>
    <w:rsid w:val="0056713B"/>
    <w:rsid w:val="0056730E"/>
    <w:rsid w:val="005676E9"/>
    <w:rsid w:val="00567CC3"/>
    <w:rsid w:val="00567D01"/>
    <w:rsid w:val="00570588"/>
    <w:rsid w:val="00570737"/>
    <w:rsid w:val="00570785"/>
    <w:rsid w:val="0057081B"/>
    <w:rsid w:val="00570AEC"/>
    <w:rsid w:val="00570B16"/>
    <w:rsid w:val="00570C2E"/>
    <w:rsid w:val="00571B43"/>
    <w:rsid w:val="00571F35"/>
    <w:rsid w:val="0057335F"/>
    <w:rsid w:val="0057392F"/>
    <w:rsid w:val="0057393C"/>
    <w:rsid w:val="00573D87"/>
    <w:rsid w:val="00573DC2"/>
    <w:rsid w:val="0057410B"/>
    <w:rsid w:val="0057425B"/>
    <w:rsid w:val="00574354"/>
    <w:rsid w:val="0057446A"/>
    <w:rsid w:val="00575163"/>
    <w:rsid w:val="00575167"/>
    <w:rsid w:val="005755C3"/>
    <w:rsid w:val="00575890"/>
    <w:rsid w:val="005758EA"/>
    <w:rsid w:val="005759CD"/>
    <w:rsid w:val="00575C9E"/>
    <w:rsid w:val="00575CCB"/>
    <w:rsid w:val="0057636C"/>
    <w:rsid w:val="00576463"/>
    <w:rsid w:val="00576A23"/>
    <w:rsid w:val="00576AB6"/>
    <w:rsid w:val="00576D99"/>
    <w:rsid w:val="00577058"/>
    <w:rsid w:val="005776DC"/>
    <w:rsid w:val="00577B5B"/>
    <w:rsid w:val="00577DC3"/>
    <w:rsid w:val="00577FAF"/>
    <w:rsid w:val="0058085F"/>
    <w:rsid w:val="00580914"/>
    <w:rsid w:val="00580B96"/>
    <w:rsid w:val="00581255"/>
    <w:rsid w:val="005812D4"/>
    <w:rsid w:val="00581555"/>
    <w:rsid w:val="00581564"/>
    <w:rsid w:val="005818E3"/>
    <w:rsid w:val="00581BC2"/>
    <w:rsid w:val="00581C70"/>
    <w:rsid w:val="00582222"/>
    <w:rsid w:val="00582245"/>
    <w:rsid w:val="00582A25"/>
    <w:rsid w:val="00582B40"/>
    <w:rsid w:val="0058357E"/>
    <w:rsid w:val="005835DF"/>
    <w:rsid w:val="0058391A"/>
    <w:rsid w:val="00583B67"/>
    <w:rsid w:val="00584063"/>
    <w:rsid w:val="005842D5"/>
    <w:rsid w:val="00584A77"/>
    <w:rsid w:val="00584A96"/>
    <w:rsid w:val="00584B3F"/>
    <w:rsid w:val="00584E2D"/>
    <w:rsid w:val="0058534A"/>
    <w:rsid w:val="00585C3D"/>
    <w:rsid w:val="00585DA6"/>
    <w:rsid w:val="0058604A"/>
    <w:rsid w:val="0058652D"/>
    <w:rsid w:val="005866AA"/>
    <w:rsid w:val="00587002"/>
    <w:rsid w:val="00587190"/>
    <w:rsid w:val="005874DC"/>
    <w:rsid w:val="005877D0"/>
    <w:rsid w:val="00587C88"/>
    <w:rsid w:val="00587CCB"/>
    <w:rsid w:val="005903CB"/>
    <w:rsid w:val="0059051D"/>
    <w:rsid w:val="005906F3"/>
    <w:rsid w:val="00590ACD"/>
    <w:rsid w:val="00590C44"/>
    <w:rsid w:val="00590D60"/>
    <w:rsid w:val="00590F0A"/>
    <w:rsid w:val="005912FF"/>
    <w:rsid w:val="00591DBF"/>
    <w:rsid w:val="00591DE5"/>
    <w:rsid w:val="00591F51"/>
    <w:rsid w:val="005925F4"/>
    <w:rsid w:val="00592633"/>
    <w:rsid w:val="00592802"/>
    <w:rsid w:val="00592C02"/>
    <w:rsid w:val="00592D46"/>
    <w:rsid w:val="005931F8"/>
    <w:rsid w:val="005932C4"/>
    <w:rsid w:val="005934E2"/>
    <w:rsid w:val="0059351B"/>
    <w:rsid w:val="00593765"/>
    <w:rsid w:val="00593CBB"/>
    <w:rsid w:val="00593ED2"/>
    <w:rsid w:val="005941E4"/>
    <w:rsid w:val="00594329"/>
    <w:rsid w:val="005946A5"/>
    <w:rsid w:val="005957A5"/>
    <w:rsid w:val="00595B11"/>
    <w:rsid w:val="00595C52"/>
    <w:rsid w:val="00595D6C"/>
    <w:rsid w:val="0059606E"/>
    <w:rsid w:val="00596265"/>
    <w:rsid w:val="0059643A"/>
    <w:rsid w:val="0059665C"/>
    <w:rsid w:val="00596984"/>
    <w:rsid w:val="00596A50"/>
    <w:rsid w:val="00597171"/>
    <w:rsid w:val="0059751E"/>
    <w:rsid w:val="005977A1"/>
    <w:rsid w:val="00597BE9"/>
    <w:rsid w:val="00597D3F"/>
    <w:rsid w:val="00597DF9"/>
    <w:rsid w:val="005A0BC9"/>
    <w:rsid w:val="005A0C7B"/>
    <w:rsid w:val="005A0EB0"/>
    <w:rsid w:val="005A1366"/>
    <w:rsid w:val="005A145E"/>
    <w:rsid w:val="005A1900"/>
    <w:rsid w:val="005A19F9"/>
    <w:rsid w:val="005A2135"/>
    <w:rsid w:val="005A29BA"/>
    <w:rsid w:val="005A2C09"/>
    <w:rsid w:val="005A2C1D"/>
    <w:rsid w:val="005A345F"/>
    <w:rsid w:val="005A355D"/>
    <w:rsid w:val="005A36FB"/>
    <w:rsid w:val="005A3DC8"/>
    <w:rsid w:val="005A4C2E"/>
    <w:rsid w:val="005A4C5A"/>
    <w:rsid w:val="005A4F91"/>
    <w:rsid w:val="005A4FCB"/>
    <w:rsid w:val="005A51E2"/>
    <w:rsid w:val="005A5262"/>
    <w:rsid w:val="005A585A"/>
    <w:rsid w:val="005A590B"/>
    <w:rsid w:val="005A59CD"/>
    <w:rsid w:val="005A5CCD"/>
    <w:rsid w:val="005A5CFD"/>
    <w:rsid w:val="005A6682"/>
    <w:rsid w:val="005A66F2"/>
    <w:rsid w:val="005A6D81"/>
    <w:rsid w:val="005A70E5"/>
    <w:rsid w:val="005A7622"/>
    <w:rsid w:val="005A7973"/>
    <w:rsid w:val="005A7A36"/>
    <w:rsid w:val="005A7BCF"/>
    <w:rsid w:val="005A7C50"/>
    <w:rsid w:val="005A7CFF"/>
    <w:rsid w:val="005B0266"/>
    <w:rsid w:val="005B0E13"/>
    <w:rsid w:val="005B1379"/>
    <w:rsid w:val="005B1415"/>
    <w:rsid w:val="005B149C"/>
    <w:rsid w:val="005B166E"/>
    <w:rsid w:val="005B174B"/>
    <w:rsid w:val="005B1ED2"/>
    <w:rsid w:val="005B1F4F"/>
    <w:rsid w:val="005B221F"/>
    <w:rsid w:val="005B24C8"/>
    <w:rsid w:val="005B2E92"/>
    <w:rsid w:val="005B33FE"/>
    <w:rsid w:val="005B3648"/>
    <w:rsid w:val="005B367D"/>
    <w:rsid w:val="005B39C0"/>
    <w:rsid w:val="005B3BC8"/>
    <w:rsid w:val="005B3E56"/>
    <w:rsid w:val="005B3EDD"/>
    <w:rsid w:val="005B3FDF"/>
    <w:rsid w:val="005B4001"/>
    <w:rsid w:val="005B43B3"/>
    <w:rsid w:val="005B46F6"/>
    <w:rsid w:val="005B48BA"/>
    <w:rsid w:val="005B49E4"/>
    <w:rsid w:val="005B4CCE"/>
    <w:rsid w:val="005B5717"/>
    <w:rsid w:val="005B58E9"/>
    <w:rsid w:val="005B59CF"/>
    <w:rsid w:val="005B5D40"/>
    <w:rsid w:val="005B660E"/>
    <w:rsid w:val="005B6616"/>
    <w:rsid w:val="005B66C8"/>
    <w:rsid w:val="005B6C56"/>
    <w:rsid w:val="005B6D12"/>
    <w:rsid w:val="005B6FCD"/>
    <w:rsid w:val="005B76FF"/>
    <w:rsid w:val="005B79E9"/>
    <w:rsid w:val="005B7A6C"/>
    <w:rsid w:val="005B7C17"/>
    <w:rsid w:val="005B7F9F"/>
    <w:rsid w:val="005B7FD6"/>
    <w:rsid w:val="005C03B7"/>
    <w:rsid w:val="005C03F4"/>
    <w:rsid w:val="005C09EF"/>
    <w:rsid w:val="005C0E60"/>
    <w:rsid w:val="005C0FE4"/>
    <w:rsid w:val="005C19BB"/>
    <w:rsid w:val="005C1A28"/>
    <w:rsid w:val="005C264A"/>
    <w:rsid w:val="005C2A33"/>
    <w:rsid w:val="005C2B13"/>
    <w:rsid w:val="005C2BF7"/>
    <w:rsid w:val="005C3219"/>
    <w:rsid w:val="005C3464"/>
    <w:rsid w:val="005C3626"/>
    <w:rsid w:val="005C3901"/>
    <w:rsid w:val="005C3A05"/>
    <w:rsid w:val="005C3A78"/>
    <w:rsid w:val="005C3B4C"/>
    <w:rsid w:val="005C3E03"/>
    <w:rsid w:val="005C40A5"/>
    <w:rsid w:val="005C4525"/>
    <w:rsid w:val="005C45CD"/>
    <w:rsid w:val="005C47AA"/>
    <w:rsid w:val="005C4B0A"/>
    <w:rsid w:val="005C4C42"/>
    <w:rsid w:val="005C4E9E"/>
    <w:rsid w:val="005C52F5"/>
    <w:rsid w:val="005C5937"/>
    <w:rsid w:val="005C59CD"/>
    <w:rsid w:val="005C5A9D"/>
    <w:rsid w:val="005C5F4B"/>
    <w:rsid w:val="005C63AE"/>
    <w:rsid w:val="005C649B"/>
    <w:rsid w:val="005C6720"/>
    <w:rsid w:val="005C6805"/>
    <w:rsid w:val="005C6ED0"/>
    <w:rsid w:val="005C6FE9"/>
    <w:rsid w:val="005C73DD"/>
    <w:rsid w:val="005C794F"/>
    <w:rsid w:val="005C7A37"/>
    <w:rsid w:val="005C7B68"/>
    <w:rsid w:val="005C7BCD"/>
    <w:rsid w:val="005C7E83"/>
    <w:rsid w:val="005D0405"/>
    <w:rsid w:val="005D0422"/>
    <w:rsid w:val="005D09CD"/>
    <w:rsid w:val="005D0AC2"/>
    <w:rsid w:val="005D0C6E"/>
    <w:rsid w:val="005D1212"/>
    <w:rsid w:val="005D1360"/>
    <w:rsid w:val="005D1B73"/>
    <w:rsid w:val="005D1BC8"/>
    <w:rsid w:val="005D2465"/>
    <w:rsid w:val="005D2501"/>
    <w:rsid w:val="005D30D7"/>
    <w:rsid w:val="005D375B"/>
    <w:rsid w:val="005D389B"/>
    <w:rsid w:val="005D3A4C"/>
    <w:rsid w:val="005D3E08"/>
    <w:rsid w:val="005D408F"/>
    <w:rsid w:val="005D4D12"/>
    <w:rsid w:val="005D51AD"/>
    <w:rsid w:val="005D579A"/>
    <w:rsid w:val="005D5E4A"/>
    <w:rsid w:val="005D5F24"/>
    <w:rsid w:val="005D62E4"/>
    <w:rsid w:val="005D71AD"/>
    <w:rsid w:val="005D7329"/>
    <w:rsid w:val="005D745E"/>
    <w:rsid w:val="005D773F"/>
    <w:rsid w:val="005D784B"/>
    <w:rsid w:val="005D7EC6"/>
    <w:rsid w:val="005E0523"/>
    <w:rsid w:val="005E0637"/>
    <w:rsid w:val="005E09BA"/>
    <w:rsid w:val="005E0D9A"/>
    <w:rsid w:val="005E1220"/>
    <w:rsid w:val="005E1E40"/>
    <w:rsid w:val="005E21CD"/>
    <w:rsid w:val="005E2425"/>
    <w:rsid w:val="005E282C"/>
    <w:rsid w:val="005E29ED"/>
    <w:rsid w:val="005E2C0F"/>
    <w:rsid w:val="005E2DA7"/>
    <w:rsid w:val="005E2FD9"/>
    <w:rsid w:val="005E3209"/>
    <w:rsid w:val="005E34F1"/>
    <w:rsid w:val="005E3559"/>
    <w:rsid w:val="005E3675"/>
    <w:rsid w:val="005E3765"/>
    <w:rsid w:val="005E3DE6"/>
    <w:rsid w:val="005E3E0E"/>
    <w:rsid w:val="005E3E98"/>
    <w:rsid w:val="005E42EF"/>
    <w:rsid w:val="005E4594"/>
    <w:rsid w:val="005E4912"/>
    <w:rsid w:val="005E5122"/>
    <w:rsid w:val="005E52DF"/>
    <w:rsid w:val="005E58BF"/>
    <w:rsid w:val="005E5B2C"/>
    <w:rsid w:val="005E5B2F"/>
    <w:rsid w:val="005E5E6B"/>
    <w:rsid w:val="005E5ED0"/>
    <w:rsid w:val="005E5FDB"/>
    <w:rsid w:val="005E6990"/>
    <w:rsid w:val="005E6997"/>
    <w:rsid w:val="005E6A81"/>
    <w:rsid w:val="005E6AA8"/>
    <w:rsid w:val="005E6B0E"/>
    <w:rsid w:val="005E6B78"/>
    <w:rsid w:val="005E6C19"/>
    <w:rsid w:val="005E6F1F"/>
    <w:rsid w:val="005E772F"/>
    <w:rsid w:val="005E78B3"/>
    <w:rsid w:val="005E7934"/>
    <w:rsid w:val="005E7969"/>
    <w:rsid w:val="005E7A2A"/>
    <w:rsid w:val="005E7D00"/>
    <w:rsid w:val="005F00B6"/>
    <w:rsid w:val="005F0447"/>
    <w:rsid w:val="005F076B"/>
    <w:rsid w:val="005F081F"/>
    <w:rsid w:val="005F0AEB"/>
    <w:rsid w:val="005F14B1"/>
    <w:rsid w:val="005F1552"/>
    <w:rsid w:val="005F15AA"/>
    <w:rsid w:val="005F1A4A"/>
    <w:rsid w:val="005F1F59"/>
    <w:rsid w:val="005F2092"/>
    <w:rsid w:val="005F237A"/>
    <w:rsid w:val="005F27AB"/>
    <w:rsid w:val="005F287C"/>
    <w:rsid w:val="005F2B0B"/>
    <w:rsid w:val="005F2B57"/>
    <w:rsid w:val="005F2BA5"/>
    <w:rsid w:val="005F2DCE"/>
    <w:rsid w:val="005F30B2"/>
    <w:rsid w:val="005F3AD3"/>
    <w:rsid w:val="005F3FD3"/>
    <w:rsid w:val="005F3FFD"/>
    <w:rsid w:val="005F426E"/>
    <w:rsid w:val="005F43C5"/>
    <w:rsid w:val="005F44D1"/>
    <w:rsid w:val="005F46E7"/>
    <w:rsid w:val="005F471B"/>
    <w:rsid w:val="005F4D1E"/>
    <w:rsid w:val="005F4EC5"/>
    <w:rsid w:val="005F54C4"/>
    <w:rsid w:val="005F5692"/>
    <w:rsid w:val="005F585A"/>
    <w:rsid w:val="005F5BE7"/>
    <w:rsid w:val="005F5D7B"/>
    <w:rsid w:val="005F5E25"/>
    <w:rsid w:val="005F6586"/>
    <w:rsid w:val="005F65EC"/>
    <w:rsid w:val="005F67FF"/>
    <w:rsid w:val="005F690B"/>
    <w:rsid w:val="005F6C52"/>
    <w:rsid w:val="005F7227"/>
    <w:rsid w:val="005F7B6D"/>
    <w:rsid w:val="005F7D42"/>
    <w:rsid w:val="005F7E3C"/>
    <w:rsid w:val="006002B8"/>
    <w:rsid w:val="006008AD"/>
    <w:rsid w:val="00600A80"/>
    <w:rsid w:val="00600BBA"/>
    <w:rsid w:val="00600E81"/>
    <w:rsid w:val="00601012"/>
    <w:rsid w:val="00601548"/>
    <w:rsid w:val="0060168C"/>
    <w:rsid w:val="006022BC"/>
    <w:rsid w:val="00602725"/>
    <w:rsid w:val="00602B4B"/>
    <w:rsid w:val="00602E4C"/>
    <w:rsid w:val="0060335C"/>
    <w:rsid w:val="00603CB3"/>
    <w:rsid w:val="00603DBA"/>
    <w:rsid w:val="00603E73"/>
    <w:rsid w:val="006041E1"/>
    <w:rsid w:val="0060441D"/>
    <w:rsid w:val="006045B7"/>
    <w:rsid w:val="006045E7"/>
    <w:rsid w:val="006045F5"/>
    <w:rsid w:val="006052E9"/>
    <w:rsid w:val="00605362"/>
    <w:rsid w:val="00605558"/>
    <w:rsid w:val="0060566A"/>
    <w:rsid w:val="006056B8"/>
    <w:rsid w:val="00606217"/>
    <w:rsid w:val="00606478"/>
    <w:rsid w:val="00606AA1"/>
    <w:rsid w:val="00606BAA"/>
    <w:rsid w:val="00606C73"/>
    <w:rsid w:val="00606CD8"/>
    <w:rsid w:val="0060701B"/>
    <w:rsid w:val="006074EB"/>
    <w:rsid w:val="00607553"/>
    <w:rsid w:val="00607584"/>
    <w:rsid w:val="006075E8"/>
    <w:rsid w:val="0060760B"/>
    <w:rsid w:val="0060777D"/>
    <w:rsid w:val="0060792D"/>
    <w:rsid w:val="006079EE"/>
    <w:rsid w:val="00607E0E"/>
    <w:rsid w:val="00607E36"/>
    <w:rsid w:val="0061031E"/>
    <w:rsid w:val="0061033E"/>
    <w:rsid w:val="00610966"/>
    <w:rsid w:val="00610FA3"/>
    <w:rsid w:val="006117BB"/>
    <w:rsid w:val="00612384"/>
    <w:rsid w:val="006123DB"/>
    <w:rsid w:val="00612773"/>
    <w:rsid w:val="0061288E"/>
    <w:rsid w:val="00612D9F"/>
    <w:rsid w:val="00612E12"/>
    <w:rsid w:val="00612E58"/>
    <w:rsid w:val="00613119"/>
    <w:rsid w:val="006136C6"/>
    <w:rsid w:val="00613965"/>
    <w:rsid w:val="00613C99"/>
    <w:rsid w:val="0061434C"/>
    <w:rsid w:val="00614444"/>
    <w:rsid w:val="00614C48"/>
    <w:rsid w:val="006152D5"/>
    <w:rsid w:val="006159E5"/>
    <w:rsid w:val="00615AE5"/>
    <w:rsid w:val="00615BA2"/>
    <w:rsid w:val="00615DC9"/>
    <w:rsid w:val="00615E5B"/>
    <w:rsid w:val="00615F79"/>
    <w:rsid w:val="00616327"/>
    <w:rsid w:val="006164FD"/>
    <w:rsid w:val="0061682F"/>
    <w:rsid w:val="0061692A"/>
    <w:rsid w:val="00616A09"/>
    <w:rsid w:val="00616C61"/>
    <w:rsid w:val="00616D61"/>
    <w:rsid w:val="00616F9D"/>
    <w:rsid w:val="006170D5"/>
    <w:rsid w:val="006173C7"/>
    <w:rsid w:val="00617574"/>
    <w:rsid w:val="00617A59"/>
    <w:rsid w:val="00617B7B"/>
    <w:rsid w:val="00620137"/>
    <w:rsid w:val="006203FE"/>
    <w:rsid w:val="00620CE2"/>
    <w:rsid w:val="00621129"/>
    <w:rsid w:val="00621972"/>
    <w:rsid w:val="00621D24"/>
    <w:rsid w:val="006222D7"/>
    <w:rsid w:val="006223C1"/>
    <w:rsid w:val="0062240D"/>
    <w:rsid w:val="00622630"/>
    <w:rsid w:val="006227F8"/>
    <w:rsid w:val="00622E6D"/>
    <w:rsid w:val="00623121"/>
    <w:rsid w:val="00623176"/>
    <w:rsid w:val="00623676"/>
    <w:rsid w:val="006239B7"/>
    <w:rsid w:val="0062400C"/>
    <w:rsid w:val="00624756"/>
    <w:rsid w:val="006248C9"/>
    <w:rsid w:val="00624A05"/>
    <w:rsid w:val="00624ACD"/>
    <w:rsid w:val="00624B19"/>
    <w:rsid w:val="00624D2E"/>
    <w:rsid w:val="00624E49"/>
    <w:rsid w:val="00625A5A"/>
    <w:rsid w:val="00626422"/>
    <w:rsid w:val="00626807"/>
    <w:rsid w:val="006269E6"/>
    <w:rsid w:val="00626A3D"/>
    <w:rsid w:val="00627127"/>
    <w:rsid w:val="00627179"/>
    <w:rsid w:val="00627466"/>
    <w:rsid w:val="00627D55"/>
    <w:rsid w:val="006300C8"/>
    <w:rsid w:val="006302A1"/>
    <w:rsid w:val="00630956"/>
    <w:rsid w:val="00630B22"/>
    <w:rsid w:val="00630B2D"/>
    <w:rsid w:val="00630F4E"/>
    <w:rsid w:val="00631078"/>
    <w:rsid w:val="006313D9"/>
    <w:rsid w:val="006316D1"/>
    <w:rsid w:val="00631AA0"/>
    <w:rsid w:val="0063213A"/>
    <w:rsid w:val="006327AA"/>
    <w:rsid w:val="00632A51"/>
    <w:rsid w:val="0063340B"/>
    <w:rsid w:val="00633916"/>
    <w:rsid w:val="00633975"/>
    <w:rsid w:val="00633AC3"/>
    <w:rsid w:val="00633EA1"/>
    <w:rsid w:val="00634015"/>
    <w:rsid w:val="006346F4"/>
    <w:rsid w:val="0063500F"/>
    <w:rsid w:val="00635B92"/>
    <w:rsid w:val="00635E8F"/>
    <w:rsid w:val="006360CB"/>
    <w:rsid w:val="006363C4"/>
    <w:rsid w:val="006363FD"/>
    <w:rsid w:val="00636C4D"/>
    <w:rsid w:val="0063740D"/>
    <w:rsid w:val="0063765B"/>
    <w:rsid w:val="00637D0C"/>
    <w:rsid w:val="00640BC5"/>
    <w:rsid w:val="00641B17"/>
    <w:rsid w:val="00641D2B"/>
    <w:rsid w:val="00642598"/>
    <w:rsid w:val="00642628"/>
    <w:rsid w:val="0064282C"/>
    <w:rsid w:val="00642849"/>
    <w:rsid w:val="00642FE3"/>
    <w:rsid w:val="00643507"/>
    <w:rsid w:val="00643E2D"/>
    <w:rsid w:val="006447F5"/>
    <w:rsid w:val="00644C08"/>
    <w:rsid w:val="00644E1C"/>
    <w:rsid w:val="0064510F"/>
    <w:rsid w:val="00645136"/>
    <w:rsid w:val="006452CF"/>
    <w:rsid w:val="00645733"/>
    <w:rsid w:val="00645B1E"/>
    <w:rsid w:val="00645E84"/>
    <w:rsid w:val="006462EE"/>
    <w:rsid w:val="0064665D"/>
    <w:rsid w:val="00646B75"/>
    <w:rsid w:val="00646C41"/>
    <w:rsid w:val="00646C6B"/>
    <w:rsid w:val="00647170"/>
    <w:rsid w:val="006471E6"/>
    <w:rsid w:val="0064748F"/>
    <w:rsid w:val="0064781B"/>
    <w:rsid w:val="00647869"/>
    <w:rsid w:val="0065014F"/>
    <w:rsid w:val="006507D9"/>
    <w:rsid w:val="00650E1D"/>
    <w:rsid w:val="00650FDE"/>
    <w:rsid w:val="006510B1"/>
    <w:rsid w:val="0065123B"/>
    <w:rsid w:val="00651A09"/>
    <w:rsid w:val="00651B06"/>
    <w:rsid w:val="00651B08"/>
    <w:rsid w:val="00651B30"/>
    <w:rsid w:val="00651D03"/>
    <w:rsid w:val="00651DEB"/>
    <w:rsid w:val="00652030"/>
    <w:rsid w:val="00652229"/>
    <w:rsid w:val="006528BA"/>
    <w:rsid w:val="00652CAB"/>
    <w:rsid w:val="00652DCA"/>
    <w:rsid w:val="00652FA9"/>
    <w:rsid w:val="0065337E"/>
    <w:rsid w:val="00653896"/>
    <w:rsid w:val="006539B6"/>
    <w:rsid w:val="0065488C"/>
    <w:rsid w:val="00654893"/>
    <w:rsid w:val="00654A64"/>
    <w:rsid w:val="00654A82"/>
    <w:rsid w:val="00654AD9"/>
    <w:rsid w:val="00655107"/>
    <w:rsid w:val="006558DB"/>
    <w:rsid w:val="00655B38"/>
    <w:rsid w:val="00655F40"/>
    <w:rsid w:val="00656595"/>
    <w:rsid w:val="0065660A"/>
    <w:rsid w:val="006566E3"/>
    <w:rsid w:val="00656822"/>
    <w:rsid w:val="00656870"/>
    <w:rsid w:val="00656971"/>
    <w:rsid w:val="0065699F"/>
    <w:rsid w:val="00656E24"/>
    <w:rsid w:val="00657105"/>
    <w:rsid w:val="0065724A"/>
    <w:rsid w:val="0065754D"/>
    <w:rsid w:val="006576B5"/>
    <w:rsid w:val="006577F3"/>
    <w:rsid w:val="00657B96"/>
    <w:rsid w:val="00657C63"/>
    <w:rsid w:val="00657F9E"/>
    <w:rsid w:val="00660C0C"/>
    <w:rsid w:val="00660DB5"/>
    <w:rsid w:val="006613F9"/>
    <w:rsid w:val="00661541"/>
    <w:rsid w:val="00661AB1"/>
    <w:rsid w:val="00662135"/>
    <w:rsid w:val="00662647"/>
    <w:rsid w:val="00662696"/>
    <w:rsid w:val="00662D3E"/>
    <w:rsid w:val="00662D9F"/>
    <w:rsid w:val="00662EA2"/>
    <w:rsid w:val="00662F96"/>
    <w:rsid w:val="006630F6"/>
    <w:rsid w:val="00663236"/>
    <w:rsid w:val="0066348F"/>
    <w:rsid w:val="00663EB3"/>
    <w:rsid w:val="00664477"/>
    <w:rsid w:val="00664A08"/>
    <w:rsid w:val="00664A24"/>
    <w:rsid w:val="00664C4D"/>
    <w:rsid w:val="00664F4B"/>
    <w:rsid w:val="006650EB"/>
    <w:rsid w:val="00665484"/>
    <w:rsid w:val="006659BC"/>
    <w:rsid w:val="00665C7E"/>
    <w:rsid w:val="006663E3"/>
    <w:rsid w:val="0066655B"/>
    <w:rsid w:val="00666969"/>
    <w:rsid w:val="00666A64"/>
    <w:rsid w:val="00666DB1"/>
    <w:rsid w:val="00667176"/>
    <w:rsid w:val="006674E3"/>
    <w:rsid w:val="006679CA"/>
    <w:rsid w:val="006700C6"/>
    <w:rsid w:val="006705F6"/>
    <w:rsid w:val="006706E7"/>
    <w:rsid w:val="00670724"/>
    <w:rsid w:val="006709C4"/>
    <w:rsid w:val="00671052"/>
    <w:rsid w:val="0067195D"/>
    <w:rsid w:val="00671B1C"/>
    <w:rsid w:val="00671D5C"/>
    <w:rsid w:val="0067216B"/>
    <w:rsid w:val="006725C5"/>
    <w:rsid w:val="006727F7"/>
    <w:rsid w:val="00672971"/>
    <w:rsid w:val="00672DDD"/>
    <w:rsid w:val="006731A9"/>
    <w:rsid w:val="00673621"/>
    <w:rsid w:val="0067363E"/>
    <w:rsid w:val="006736B0"/>
    <w:rsid w:val="00673C85"/>
    <w:rsid w:val="00673E69"/>
    <w:rsid w:val="00674071"/>
    <w:rsid w:val="00674A87"/>
    <w:rsid w:val="00674AD8"/>
    <w:rsid w:val="00674E5B"/>
    <w:rsid w:val="00675072"/>
    <w:rsid w:val="006750B6"/>
    <w:rsid w:val="006754DE"/>
    <w:rsid w:val="00675ABA"/>
    <w:rsid w:val="00675ADC"/>
    <w:rsid w:val="0067656A"/>
    <w:rsid w:val="006766A9"/>
    <w:rsid w:val="006767C3"/>
    <w:rsid w:val="00676C91"/>
    <w:rsid w:val="00676DC8"/>
    <w:rsid w:val="0067729A"/>
    <w:rsid w:val="0067745D"/>
    <w:rsid w:val="006775B1"/>
    <w:rsid w:val="006777DC"/>
    <w:rsid w:val="00677E45"/>
    <w:rsid w:val="00680773"/>
    <w:rsid w:val="0068095D"/>
    <w:rsid w:val="00681A26"/>
    <w:rsid w:val="00681A4B"/>
    <w:rsid w:val="00681E70"/>
    <w:rsid w:val="0068231F"/>
    <w:rsid w:val="0068281E"/>
    <w:rsid w:val="00682C51"/>
    <w:rsid w:val="00682CC2"/>
    <w:rsid w:val="00682F2C"/>
    <w:rsid w:val="00683B68"/>
    <w:rsid w:val="00683BED"/>
    <w:rsid w:val="00683D01"/>
    <w:rsid w:val="00683DDC"/>
    <w:rsid w:val="00683F5B"/>
    <w:rsid w:val="006844F9"/>
    <w:rsid w:val="006845B1"/>
    <w:rsid w:val="006849CC"/>
    <w:rsid w:val="00684A6D"/>
    <w:rsid w:val="00684E87"/>
    <w:rsid w:val="00684F81"/>
    <w:rsid w:val="006853E6"/>
    <w:rsid w:val="0068581B"/>
    <w:rsid w:val="006859DD"/>
    <w:rsid w:val="00685A41"/>
    <w:rsid w:val="00685A57"/>
    <w:rsid w:val="00685BE2"/>
    <w:rsid w:val="00685C73"/>
    <w:rsid w:val="006863BB"/>
    <w:rsid w:val="00686525"/>
    <w:rsid w:val="00687268"/>
    <w:rsid w:val="006874E5"/>
    <w:rsid w:val="00687823"/>
    <w:rsid w:val="00687A3F"/>
    <w:rsid w:val="00687B70"/>
    <w:rsid w:val="00687FF4"/>
    <w:rsid w:val="0069022F"/>
    <w:rsid w:val="00690394"/>
    <w:rsid w:val="00690589"/>
    <w:rsid w:val="00690633"/>
    <w:rsid w:val="006906C6"/>
    <w:rsid w:val="0069086A"/>
    <w:rsid w:val="00690B77"/>
    <w:rsid w:val="00690BB7"/>
    <w:rsid w:val="00690DC3"/>
    <w:rsid w:val="00691B09"/>
    <w:rsid w:val="00692122"/>
    <w:rsid w:val="00692343"/>
    <w:rsid w:val="00692731"/>
    <w:rsid w:val="00692950"/>
    <w:rsid w:val="00692AF5"/>
    <w:rsid w:val="0069321E"/>
    <w:rsid w:val="00693334"/>
    <w:rsid w:val="00693337"/>
    <w:rsid w:val="006933CF"/>
    <w:rsid w:val="006934DD"/>
    <w:rsid w:val="00693714"/>
    <w:rsid w:val="00693AA6"/>
    <w:rsid w:val="00693E8B"/>
    <w:rsid w:val="00693EF8"/>
    <w:rsid w:val="006940A4"/>
    <w:rsid w:val="00694652"/>
    <w:rsid w:val="006949A4"/>
    <w:rsid w:val="00694EEE"/>
    <w:rsid w:val="00695055"/>
    <w:rsid w:val="006953D9"/>
    <w:rsid w:val="006954A6"/>
    <w:rsid w:val="00695800"/>
    <w:rsid w:val="006958F8"/>
    <w:rsid w:val="00695B79"/>
    <w:rsid w:val="00695F49"/>
    <w:rsid w:val="00696FCB"/>
    <w:rsid w:val="006975FB"/>
    <w:rsid w:val="00697DD7"/>
    <w:rsid w:val="006A012A"/>
    <w:rsid w:val="006A0191"/>
    <w:rsid w:val="006A0283"/>
    <w:rsid w:val="006A0D5A"/>
    <w:rsid w:val="006A1068"/>
    <w:rsid w:val="006A109B"/>
    <w:rsid w:val="006A1116"/>
    <w:rsid w:val="006A1404"/>
    <w:rsid w:val="006A1CF0"/>
    <w:rsid w:val="006A1E7D"/>
    <w:rsid w:val="006A20A0"/>
    <w:rsid w:val="006A23C5"/>
    <w:rsid w:val="006A24A7"/>
    <w:rsid w:val="006A25C0"/>
    <w:rsid w:val="006A2D4F"/>
    <w:rsid w:val="006A30A0"/>
    <w:rsid w:val="006A3F2F"/>
    <w:rsid w:val="006A41A3"/>
    <w:rsid w:val="006A4367"/>
    <w:rsid w:val="006A4401"/>
    <w:rsid w:val="006A458D"/>
    <w:rsid w:val="006A4784"/>
    <w:rsid w:val="006A4D01"/>
    <w:rsid w:val="006A5039"/>
    <w:rsid w:val="006A51BF"/>
    <w:rsid w:val="006A569F"/>
    <w:rsid w:val="006A5768"/>
    <w:rsid w:val="006A5F19"/>
    <w:rsid w:val="006A644F"/>
    <w:rsid w:val="006A6506"/>
    <w:rsid w:val="006A670B"/>
    <w:rsid w:val="006A6BFF"/>
    <w:rsid w:val="006A6CF9"/>
    <w:rsid w:val="006A6F40"/>
    <w:rsid w:val="006A70BE"/>
    <w:rsid w:val="006A737C"/>
    <w:rsid w:val="006A7480"/>
    <w:rsid w:val="006B03CE"/>
    <w:rsid w:val="006B0685"/>
    <w:rsid w:val="006B0BD2"/>
    <w:rsid w:val="006B1589"/>
    <w:rsid w:val="006B17AA"/>
    <w:rsid w:val="006B18AC"/>
    <w:rsid w:val="006B1903"/>
    <w:rsid w:val="006B1B3E"/>
    <w:rsid w:val="006B248C"/>
    <w:rsid w:val="006B2B53"/>
    <w:rsid w:val="006B2C37"/>
    <w:rsid w:val="006B3948"/>
    <w:rsid w:val="006B3E86"/>
    <w:rsid w:val="006B415A"/>
    <w:rsid w:val="006B4403"/>
    <w:rsid w:val="006B443E"/>
    <w:rsid w:val="006B47D4"/>
    <w:rsid w:val="006B490C"/>
    <w:rsid w:val="006B4D35"/>
    <w:rsid w:val="006B4FD2"/>
    <w:rsid w:val="006B5220"/>
    <w:rsid w:val="006B5ED9"/>
    <w:rsid w:val="006B6727"/>
    <w:rsid w:val="006B6C14"/>
    <w:rsid w:val="006B6D62"/>
    <w:rsid w:val="006B6F36"/>
    <w:rsid w:val="006B738E"/>
    <w:rsid w:val="006B7395"/>
    <w:rsid w:val="006B77E7"/>
    <w:rsid w:val="006C081E"/>
    <w:rsid w:val="006C0BFA"/>
    <w:rsid w:val="006C16DA"/>
    <w:rsid w:val="006C17DD"/>
    <w:rsid w:val="006C1B6D"/>
    <w:rsid w:val="006C1EDB"/>
    <w:rsid w:val="006C22A6"/>
    <w:rsid w:val="006C2411"/>
    <w:rsid w:val="006C2678"/>
    <w:rsid w:val="006C284B"/>
    <w:rsid w:val="006C2B47"/>
    <w:rsid w:val="006C2D24"/>
    <w:rsid w:val="006C2D60"/>
    <w:rsid w:val="006C3FCF"/>
    <w:rsid w:val="006C4000"/>
    <w:rsid w:val="006C4234"/>
    <w:rsid w:val="006C458F"/>
    <w:rsid w:val="006C46CA"/>
    <w:rsid w:val="006C4AA4"/>
    <w:rsid w:val="006C4B00"/>
    <w:rsid w:val="006C4CB3"/>
    <w:rsid w:val="006C4D11"/>
    <w:rsid w:val="006C5073"/>
    <w:rsid w:val="006C50D3"/>
    <w:rsid w:val="006C5209"/>
    <w:rsid w:val="006C5316"/>
    <w:rsid w:val="006C564D"/>
    <w:rsid w:val="006C57E2"/>
    <w:rsid w:val="006C6206"/>
    <w:rsid w:val="006C62AB"/>
    <w:rsid w:val="006C6950"/>
    <w:rsid w:val="006C69EF"/>
    <w:rsid w:val="006C6C17"/>
    <w:rsid w:val="006C758F"/>
    <w:rsid w:val="006C76FC"/>
    <w:rsid w:val="006C7FB5"/>
    <w:rsid w:val="006C7FD2"/>
    <w:rsid w:val="006D0702"/>
    <w:rsid w:val="006D096B"/>
    <w:rsid w:val="006D0EC1"/>
    <w:rsid w:val="006D0F98"/>
    <w:rsid w:val="006D12EE"/>
    <w:rsid w:val="006D18CE"/>
    <w:rsid w:val="006D195E"/>
    <w:rsid w:val="006D1A0F"/>
    <w:rsid w:val="006D1B4B"/>
    <w:rsid w:val="006D27B2"/>
    <w:rsid w:val="006D2960"/>
    <w:rsid w:val="006D2B3C"/>
    <w:rsid w:val="006D2C20"/>
    <w:rsid w:val="006D2CEB"/>
    <w:rsid w:val="006D33F7"/>
    <w:rsid w:val="006D3631"/>
    <w:rsid w:val="006D3753"/>
    <w:rsid w:val="006D3794"/>
    <w:rsid w:val="006D380C"/>
    <w:rsid w:val="006D3C13"/>
    <w:rsid w:val="006D4175"/>
    <w:rsid w:val="006D462A"/>
    <w:rsid w:val="006D467F"/>
    <w:rsid w:val="006D474B"/>
    <w:rsid w:val="006D4AB0"/>
    <w:rsid w:val="006D4C1A"/>
    <w:rsid w:val="006D4D75"/>
    <w:rsid w:val="006D4E66"/>
    <w:rsid w:val="006D4E6F"/>
    <w:rsid w:val="006D52A8"/>
    <w:rsid w:val="006D5599"/>
    <w:rsid w:val="006D562E"/>
    <w:rsid w:val="006D599C"/>
    <w:rsid w:val="006D60AC"/>
    <w:rsid w:val="006D61A5"/>
    <w:rsid w:val="006D623D"/>
    <w:rsid w:val="006D6714"/>
    <w:rsid w:val="006D6898"/>
    <w:rsid w:val="006D6AA0"/>
    <w:rsid w:val="006D6C72"/>
    <w:rsid w:val="006D6CF2"/>
    <w:rsid w:val="006D6D84"/>
    <w:rsid w:val="006D6FE7"/>
    <w:rsid w:val="006D705E"/>
    <w:rsid w:val="006D710E"/>
    <w:rsid w:val="006D7347"/>
    <w:rsid w:val="006D74C1"/>
    <w:rsid w:val="006D7610"/>
    <w:rsid w:val="006D7614"/>
    <w:rsid w:val="006D780E"/>
    <w:rsid w:val="006D7A6E"/>
    <w:rsid w:val="006D7D36"/>
    <w:rsid w:val="006E0076"/>
    <w:rsid w:val="006E0184"/>
    <w:rsid w:val="006E023F"/>
    <w:rsid w:val="006E05EE"/>
    <w:rsid w:val="006E0619"/>
    <w:rsid w:val="006E0E42"/>
    <w:rsid w:val="006E0E7D"/>
    <w:rsid w:val="006E10D5"/>
    <w:rsid w:val="006E1122"/>
    <w:rsid w:val="006E14AC"/>
    <w:rsid w:val="006E19A7"/>
    <w:rsid w:val="006E1D17"/>
    <w:rsid w:val="006E1E3D"/>
    <w:rsid w:val="006E1E5B"/>
    <w:rsid w:val="006E1E6D"/>
    <w:rsid w:val="006E24ED"/>
    <w:rsid w:val="006E2505"/>
    <w:rsid w:val="006E267B"/>
    <w:rsid w:val="006E324B"/>
    <w:rsid w:val="006E34FD"/>
    <w:rsid w:val="006E3552"/>
    <w:rsid w:val="006E3C37"/>
    <w:rsid w:val="006E4404"/>
    <w:rsid w:val="006E474E"/>
    <w:rsid w:val="006E4BDD"/>
    <w:rsid w:val="006E4E0B"/>
    <w:rsid w:val="006E4E38"/>
    <w:rsid w:val="006E50AA"/>
    <w:rsid w:val="006E52B7"/>
    <w:rsid w:val="006E5331"/>
    <w:rsid w:val="006E5368"/>
    <w:rsid w:val="006E5649"/>
    <w:rsid w:val="006E56E8"/>
    <w:rsid w:val="006E5941"/>
    <w:rsid w:val="006E5E7F"/>
    <w:rsid w:val="006E6DF3"/>
    <w:rsid w:val="006E6E4F"/>
    <w:rsid w:val="006E7249"/>
    <w:rsid w:val="006E773F"/>
    <w:rsid w:val="006E7757"/>
    <w:rsid w:val="006E788E"/>
    <w:rsid w:val="006E7920"/>
    <w:rsid w:val="006E7D5D"/>
    <w:rsid w:val="006F0474"/>
    <w:rsid w:val="006F04A8"/>
    <w:rsid w:val="006F068B"/>
    <w:rsid w:val="006F07A2"/>
    <w:rsid w:val="006F0973"/>
    <w:rsid w:val="006F11E6"/>
    <w:rsid w:val="006F1A65"/>
    <w:rsid w:val="006F1BCE"/>
    <w:rsid w:val="006F1DC9"/>
    <w:rsid w:val="006F2242"/>
    <w:rsid w:val="006F2773"/>
    <w:rsid w:val="006F2DB3"/>
    <w:rsid w:val="006F331C"/>
    <w:rsid w:val="006F3657"/>
    <w:rsid w:val="006F3856"/>
    <w:rsid w:val="006F3AF0"/>
    <w:rsid w:val="006F3BCB"/>
    <w:rsid w:val="006F3DB1"/>
    <w:rsid w:val="006F404A"/>
    <w:rsid w:val="006F44CF"/>
    <w:rsid w:val="006F4A82"/>
    <w:rsid w:val="006F4B9E"/>
    <w:rsid w:val="006F4D59"/>
    <w:rsid w:val="006F4DE9"/>
    <w:rsid w:val="006F5389"/>
    <w:rsid w:val="006F54C2"/>
    <w:rsid w:val="006F5BD7"/>
    <w:rsid w:val="006F5D64"/>
    <w:rsid w:val="006F5DAF"/>
    <w:rsid w:val="006F5F25"/>
    <w:rsid w:val="006F62D4"/>
    <w:rsid w:val="006F6DF6"/>
    <w:rsid w:val="006F6E0A"/>
    <w:rsid w:val="006F735B"/>
    <w:rsid w:val="006F7392"/>
    <w:rsid w:val="006F7459"/>
    <w:rsid w:val="006F7729"/>
    <w:rsid w:val="006F7BD8"/>
    <w:rsid w:val="006F7E0B"/>
    <w:rsid w:val="007001FB"/>
    <w:rsid w:val="0070029D"/>
    <w:rsid w:val="007004EE"/>
    <w:rsid w:val="007008EB"/>
    <w:rsid w:val="00700B36"/>
    <w:rsid w:val="00700CEC"/>
    <w:rsid w:val="00700D14"/>
    <w:rsid w:val="00701110"/>
    <w:rsid w:val="007012AF"/>
    <w:rsid w:val="00701854"/>
    <w:rsid w:val="0070290C"/>
    <w:rsid w:val="00702D0F"/>
    <w:rsid w:val="00702E98"/>
    <w:rsid w:val="007031D6"/>
    <w:rsid w:val="007035CD"/>
    <w:rsid w:val="00703722"/>
    <w:rsid w:val="00703912"/>
    <w:rsid w:val="00703943"/>
    <w:rsid w:val="00704EE8"/>
    <w:rsid w:val="00705591"/>
    <w:rsid w:val="00705D1E"/>
    <w:rsid w:val="00705D2B"/>
    <w:rsid w:val="00705FFD"/>
    <w:rsid w:val="00706140"/>
    <w:rsid w:val="007061C2"/>
    <w:rsid w:val="007063F9"/>
    <w:rsid w:val="00706421"/>
    <w:rsid w:val="0070656F"/>
    <w:rsid w:val="007067A7"/>
    <w:rsid w:val="00706957"/>
    <w:rsid w:val="00706EC4"/>
    <w:rsid w:val="00706F4E"/>
    <w:rsid w:val="0070707A"/>
    <w:rsid w:val="007073DE"/>
    <w:rsid w:val="007076AB"/>
    <w:rsid w:val="00707E8B"/>
    <w:rsid w:val="00710039"/>
    <w:rsid w:val="007106F4"/>
    <w:rsid w:val="00710A25"/>
    <w:rsid w:val="00710C05"/>
    <w:rsid w:val="00710F0B"/>
    <w:rsid w:val="00710F46"/>
    <w:rsid w:val="00711200"/>
    <w:rsid w:val="0071143B"/>
    <w:rsid w:val="0071150E"/>
    <w:rsid w:val="0071162F"/>
    <w:rsid w:val="007116FF"/>
    <w:rsid w:val="0071186D"/>
    <w:rsid w:val="007124AE"/>
    <w:rsid w:val="00712B6D"/>
    <w:rsid w:val="00712DB0"/>
    <w:rsid w:val="00712E4A"/>
    <w:rsid w:val="007132DD"/>
    <w:rsid w:val="007135A2"/>
    <w:rsid w:val="00713DEE"/>
    <w:rsid w:val="00713FE3"/>
    <w:rsid w:val="00714241"/>
    <w:rsid w:val="0071451F"/>
    <w:rsid w:val="007148A3"/>
    <w:rsid w:val="00714E2A"/>
    <w:rsid w:val="00714E3E"/>
    <w:rsid w:val="007154FE"/>
    <w:rsid w:val="00715CF0"/>
    <w:rsid w:val="00716133"/>
    <w:rsid w:val="007164A0"/>
    <w:rsid w:val="00716533"/>
    <w:rsid w:val="007166F8"/>
    <w:rsid w:val="007169C0"/>
    <w:rsid w:val="00716A60"/>
    <w:rsid w:val="00716AA0"/>
    <w:rsid w:val="00716BA1"/>
    <w:rsid w:val="00716FDD"/>
    <w:rsid w:val="0071750C"/>
    <w:rsid w:val="007175E4"/>
    <w:rsid w:val="007212B2"/>
    <w:rsid w:val="007214B0"/>
    <w:rsid w:val="007214CB"/>
    <w:rsid w:val="00721A91"/>
    <w:rsid w:val="00722A83"/>
    <w:rsid w:val="00722A8D"/>
    <w:rsid w:val="00723023"/>
    <w:rsid w:val="00723149"/>
    <w:rsid w:val="00723968"/>
    <w:rsid w:val="0072397F"/>
    <w:rsid w:val="00723A60"/>
    <w:rsid w:val="00723CE1"/>
    <w:rsid w:val="00723CF2"/>
    <w:rsid w:val="00723F7E"/>
    <w:rsid w:val="00724437"/>
    <w:rsid w:val="00724925"/>
    <w:rsid w:val="00725259"/>
    <w:rsid w:val="00725465"/>
    <w:rsid w:val="007254B0"/>
    <w:rsid w:val="007255E8"/>
    <w:rsid w:val="00725786"/>
    <w:rsid w:val="00725D2B"/>
    <w:rsid w:val="007260BD"/>
    <w:rsid w:val="00726140"/>
    <w:rsid w:val="007262C6"/>
    <w:rsid w:val="007264AB"/>
    <w:rsid w:val="00726ACD"/>
    <w:rsid w:val="0072707B"/>
    <w:rsid w:val="00727376"/>
    <w:rsid w:val="00727571"/>
    <w:rsid w:val="007277EE"/>
    <w:rsid w:val="00727AB2"/>
    <w:rsid w:val="00727B74"/>
    <w:rsid w:val="00727C12"/>
    <w:rsid w:val="00727F71"/>
    <w:rsid w:val="007305F2"/>
    <w:rsid w:val="0073098E"/>
    <w:rsid w:val="00730B23"/>
    <w:rsid w:val="00730F6B"/>
    <w:rsid w:val="007314B5"/>
    <w:rsid w:val="00731719"/>
    <w:rsid w:val="0073177E"/>
    <w:rsid w:val="00731922"/>
    <w:rsid w:val="00731A50"/>
    <w:rsid w:val="00731ACB"/>
    <w:rsid w:val="00731EF9"/>
    <w:rsid w:val="0073202A"/>
    <w:rsid w:val="00732600"/>
    <w:rsid w:val="007328AA"/>
    <w:rsid w:val="00732CBC"/>
    <w:rsid w:val="00732DA9"/>
    <w:rsid w:val="00732FAE"/>
    <w:rsid w:val="00733993"/>
    <w:rsid w:val="00733A77"/>
    <w:rsid w:val="007342D3"/>
    <w:rsid w:val="007356F5"/>
    <w:rsid w:val="00735B4C"/>
    <w:rsid w:val="00735BF4"/>
    <w:rsid w:val="00736475"/>
    <w:rsid w:val="007368AD"/>
    <w:rsid w:val="007369AF"/>
    <w:rsid w:val="00736B3E"/>
    <w:rsid w:val="00737AF2"/>
    <w:rsid w:val="00737B11"/>
    <w:rsid w:val="00737E9D"/>
    <w:rsid w:val="00737ED1"/>
    <w:rsid w:val="00737F54"/>
    <w:rsid w:val="0074088B"/>
    <w:rsid w:val="00740B4F"/>
    <w:rsid w:val="00740C54"/>
    <w:rsid w:val="0074133D"/>
    <w:rsid w:val="0074164B"/>
    <w:rsid w:val="0074167B"/>
    <w:rsid w:val="00741A80"/>
    <w:rsid w:val="00741F70"/>
    <w:rsid w:val="007420F3"/>
    <w:rsid w:val="0074220A"/>
    <w:rsid w:val="0074247C"/>
    <w:rsid w:val="0074293C"/>
    <w:rsid w:val="00742D49"/>
    <w:rsid w:val="007431C6"/>
    <w:rsid w:val="00743328"/>
    <w:rsid w:val="007433AD"/>
    <w:rsid w:val="007434EB"/>
    <w:rsid w:val="00743627"/>
    <w:rsid w:val="00743E70"/>
    <w:rsid w:val="00745B45"/>
    <w:rsid w:val="00745F55"/>
    <w:rsid w:val="00745FA3"/>
    <w:rsid w:val="00746113"/>
    <w:rsid w:val="007463F2"/>
    <w:rsid w:val="007467DB"/>
    <w:rsid w:val="00746912"/>
    <w:rsid w:val="0074709F"/>
    <w:rsid w:val="007473E9"/>
    <w:rsid w:val="00747803"/>
    <w:rsid w:val="007478DA"/>
    <w:rsid w:val="00750521"/>
    <w:rsid w:val="007506FC"/>
    <w:rsid w:val="00750847"/>
    <w:rsid w:val="0075123E"/>
    <w:rsid w:val="0075129D"/>
    <w:rsid w:val="0075196D"/>
    <w:rsid w:val="00751AB0"/>
    <w:rsid w:val="00751E9A"/>
    <w:rsid w:val="007523EE"/>
    <w:rsid w:val="00752482"/>
    <w:rsid w:val="00752E19"/>
    <w:rsid w:val="00752F39"/>
    <w:rsid w:val="00753447"/>
    <w:rsid w:val="0075352B"/>
    <w:rsid w:val="00753588"/>
    <w:rsid w:val="00753673"/>
    <w:rsid w:val="0075376A"/>
    <w:rsid w:val="007538DC"/>
    <w:rsid w:val="00753EAD"/>
    <w:rsid w:val="0075407A"/>
    <w:rsid w:val="00754086"/>
    <w:rsid w:val="007542D9"/>
    <w:rsid w:val="00754D8C"/>
    <w:rsid w:val="0075558C"/>
    <w:rsid w:val="007559F8"/>
    <w:rsid w:val="00755C89"/>
    <w:rsid w:val="00756AA8"/>
    <w:rsid w:val="00756EF1"/>
    <w:rsid w:val="00757216"/>
    <w:rsid w:val="00757586"/>
    <w:rsid w:val="00757E02"/>
    <w:rsid w:val="00757F8C"/>
    <w:rsid w:val="007603CE"/>
    <w:rsid w:val="00760A59"/>
    <w:rsid w:val="00760B53"/>
    <w:rsid w:val="00760C5B"/>
    <w:rsid w:val="00760CB5"/>
    <w:rsid w:val="00760E68"/>
    <w:rsid w:val="007611A2"/>
    <w:rsid w:val="00761257"/>
    <w:rsid w:val="00761344"/>
    <w:rsid w:val="007613B9"/>
    <w:rsid w:val="0076164B"/>
    <w:rsid w:val="007618B9"/>
    <w:rsid w:val="00761EFA"/>
    <w:rsid w:val="00762192"/>
    <w:rsid w:val="00762284"/>
    <w:rsid w:val="007622AF"/>
    <w:rsid w:val="007623CB"/>
    <w:rsid w:val="0076244A"/>
    <w:rsid w:val="00762A1D"/>
    <w:rsid w:val="007634D7"/>
    <w:rsid w:val="00763A38"/>
    <w:rsid w:val="00763FF8"/>
    <w:rsid w:val="007644FC"/>
    <w:rsid w:val="00764873"/>
    <w:rsid w:val="00765188"/>
    <w:rsid w:val="0076538A"/>
    <w:rsid w:val="00765496"/>
    <w:rsid w:val="007654A2"/>
    <w:rsid w:val="00765813"/>
    <w:rsid w:val="00765B96"/>
    <w:rsid w:val="00765F5E"/>
    <w:rsid w:val="00766384"/>
    <w:rsid w:val="007664D7"/>
    <w:rsid w:val="00766BB0"/>
    <w:rsid w:val="00766D33"/>
    <w:rsid w:val="00766E39"/>
    <w:rsid w:val="00766F75"/>
    <w:rsid w:val="007672DE"/>
    <w:rsid w:val="0076744C"/>
    <w:rsid w:val="00767726"/>
    <w:rsid w:val="00767BEA"/>
    <w:rsid w:val="00767E51"/>
    <w:rsid w:val="0077030E"/>
    <w:rsid w:val="00770603"/>
    <w:rsid w:val="00770661"/>
    <w:rsid w:val="007707CA"/>
    <w:rsid w:val="0077092E"/>
    <w:rsid w:val="00770ADA"/>
    <w:rsid w:val="00771207"/>
    <w:rsid w:val="00771323"/>
    <w:rsid w:val="00772254"/>
    <w:rsid w:val="007724D6"/>
    <w:rsid w:val="00772664"/>
    <w:rsid w:val="007726BC"/>
    <w:rsid w:val="00772CC6"/>
    <w:rsid w:val="00772D10"/>
    <w:rsid w:val="00773691"/>
    <w:rsid w:val="00773D2E"/>
    <w:rsid w:val="0077405D"/>
    <w:rsid w:val="00774156"/>
    <w:rsid w:val="00774173"/>
    <w:rsid w:val="00774741"/>
    <w:rsid w:val="00774842"/>
    <w:rsid w:val="00774AC8"/>
    <w:rsid w:val="00774FCE"/>
    <w:rsid w:val="0077507F"/>
    <w:rsid w:val="0077509B"/>
    <w:rsid w:val="0077515A"/>
    <w:rsid w:val="00775510"/>
    <w:rsid w:val="00775524"/>
    <w:rsid w:val="00775579"/>
    <w:rsid w:val="0077574F"/>
    <w:rsid w:val="00775DD5"/>
    <w:rsid w:val="007761B7"/>
    <w:rsid w:val="00776D01"/>
    <w:rsid w:val="00777028"/>
    <w:rsid w:val="007772C6"/>
    <w:rsid w:val="00777722"/>
    <w:rsid w:val="007778DD"/>
    <w:rsid w:val="00777976"/>
    <w:rsid w:val="00777C88"/>
    <w:rsid w:val="00777DED"/>
    <w:rsid w:val="00777E9D"/>
    <w:rsid w:val="00780172"/>
    <w:rsid w:val="00780427"/>
    <w:rsid w:val="00780C26"/>
    <w:rsid w:val="00781164"/>
    <w:rsid w:val="0078139F"/>
    <w:rsid w:val="0078153B"/>
    <w:rsid w:val="007815BD"/>
    <w:rsid w:val="007816BC"/>
    <w:rsid w:val="00781A88"/>
    <w:rsid w:val="00781AB3"/>
    <w:rsid w:val="00781C99"/>
    <w:rsid w:val="00781FC1"/>
    <w:rsid w:val="007821CB"/>
    <w:rsid w:val="007825A8"/>
    <w:rsid w:val="00782BDD"/>
    <w:rsid w:val="00782E3E"/>
    <w:rsid w:val="00782FCA"/>
    <w:rsid w:val="00783001"/>
    <w:rsid w:val="00783397"/>
    <w:rsid w:val="00783562"/>
    <w:rsid w:val="0078388C"/>
    <w:rsid w:val="007839FD"/>
    <w:rsid w:val="00783B16"/>
    <w:rsid w:val="00783B2D"/>
    <w:rsid w:val="00783C03"/>
    <w:rsid w:val="00783C31"/>
    <w:rsid w:val="00783D1E"/>
    <w:rsid w:val="00783E9F"/>
    <w:rsid w:val="00784604"/>
    <w:rsid w:val="00784C37"/>
    <w:rsid w:val="00784E05"/>
    <w:rsid w:val="00785574"/>
    <w:rsid w:val="00785621"/>
    <w:rsid w:val="0078608F"/>
    <w:rsid w:val="007861A8"/>
    <w:rsid w:val="00786402"/>
    <w:rsid w:val="0078671E"/>
    <w:rsid w:val="0078762D"/>
    <w:rsid w:val="0078765A"/>
    <w:rsid w:val="00787972"/>
    <w:rsid w:val="00787BD8"/>
    <w:rsid w:val="00787F62"/>
    <w:rsid w:val="007903D0"/>
    <w:rsid w:val="0079050E"/>
    <w:rsid w:val="007905B0"/>
    <w:rsid w:val="00790B6C"/>
    <w:rsid w:val="00790D51"/>
    <w:rsid w:val="0079192C"/>
    <w:rsid w:val="00791FD7"/>
    <w:rsid w:val="007929CF"/>
    <w:rsid w:val="00792FFA"/>
    <w:rsid w:val="0079337B"/>
    <w:rsid w:val="007938CE"/>
    <w:rsid w:val="00793AE2"/>
    <w:rsid w:val="00793B51"/>
    <w:rsid w:val="00793EEE"/>
    <w:rsid w:val="00794019"/>
    <w:rsid w:val="007942B4"/>
    <w:rsid w:val="00794443"/>
    <w:rsid w:val="007947F9"/>
    <w:rsid w:val="00794CE6"/>
    <w:rsid w:val="00794F73"/>
    <w:rsid w:val="00794FBD"/>
    <w:rsid w:val="00795499"/>
    <w:rsid w:val="007957D8"/>
    <w:rsid w:val="007959C3"/>
    <w:rsid w:val="00795C40"/>
    <w:rsid w:val="00795D03"/>
    <w:rsid w:val="007962BD"/>
    <w:rsid w:val="00796354"/>
    <w:rsid w:val="00796693"/>
    <w:rsid w:val="007968E2"/>
    <w:rsid w:val="00796FC9"/>
    <w:rsid w:val="007973FD"/>
    <w:rsid w:val="00797657"/>
    <w:rsid w:val="007978D2"/>
    <w:rsid w:val="00797C65"/>
    <w:rsid w:val="007A024C"/>
    <w:rsid w:val="007A08B2"/>
    <w:rsid w:val="007A0A2C"/>
    <w:rsid w:val="007A0B5C"/>
    <w:rsid w:val="007A121F"/>
    <w:rsid w:val="007A1331"/>
    <w:rsid w:val="007A1514"/>
    <w:rsid w:val="007A1820"/>
    <w:rsid w:val="007A1C04"/>
    <w:rsid w:val="007A2644"/>
    <w:rsid w:val="007A2915"/>
    <w:rsid w:val="007A32EB"/>
    <w:rsid w:val="007A360D"/>
    <w:rsid w:val="007A37AA"/>
    <w:rsid w:val="007A3817"/>
    <w:rsid w:val="007A3C07"/>
    <w:rsid w:val="007A3DF4"/>
    <w:rsid w:val="007A41F5"/>
    <w:rsid w:val="007A4263"/>
    <w:rsid w:val="007A4960"/>
    <w:rsid w:val="007A4CC9"/>
    <w:rsid w:val="007A4DD3"/>
    <w:rsid w:val="007A4EE5"/>
    <w:rsid w:val="007A50F6"/>
    <w:rsid w:val="007A5873"/>
    <w:rsid w:val="007A5B2B"/>
    <w:rsid w:val="007A5D04"/>
    <w:rsid w:val="007A68E5"/>
    <w:rsid w:val="007A68FA"/>
    <w:rsid w:val="007A70F9"/>
    <w:rsid w:val="007A79BE"/>
    <w:rsid w:val="007A7BE9"/>
    <w:rsid w:val="007A7D79"/>
    <w:rsid w:val="007B0498"/>
    <w:rsid w:val="007B05E1"/>
    <w:rsid w:val="007B05F5"/>
    <w:rsid w:val="007B0644"/>
    <w:rsid w:val="007B065A"/>
    <w:rsid w:val="007B0BC3"/>
    <w:rsid w:val="007B0EBB"/>
    <w:rsid w:val="007B0FA8"/>
    <w:rsid w:val="007B11BA"/>
    <w:rsid w:val="007B11D8"/>
    <w:rsid w:val="007B1483"/>
    <w:rsid w:val="007B1507"/>
    <w:rsid w:val="007B17C2"/>
    <w:rsid w:val="007B1A30"/>
    <w:rsid w:val="007B1D9A"/>
    <w:rsid w:val="007B20C7"/>
    <w:rsid w:val="007B2581"/>
    <w:rsid w:val="007B270B"/>
    <w:rsid w:val="007B2BDE"/>
    <w:rsid w:val="007B2C9C"/>
    <w:rsid w:val="007B31BC"/>
    <w:rsid w:val="007B32D9"/>
    <w:rsid w:val="007B3483"/>
    <w:rsid w:val="007B3795"/>
    <w:rsid w:val="007B3AB6"/>
    <w:rsid w:val="007B3CA0"/>
    <w:rsid w:val="007B4101"/>
    <w:rsid w:val="007B49E2"/>
    <w:rsid w:val="007B4F8C"/>
    <w:rsid w:val="007B4FEC"/>
    <w:rsid w:val="007B5125"/>
    <w:rsid w:val="007B5403"/>
    <w:rsid w:val="007B5481"/>
    <w:rsid w:val="007B560F"/>
    <w:rsid w:val="007B572C"/>
    <w:rsid w:val="007B5855"/>
    <w:rsid w:val="007B59AD"/>
    <w:rsid w:val="007B5ECD"/>
    <w:rsid w:val="007B60FB"/>
    <w:rsid w:val="007B6A9C"/>
    <w:rsid w:val="007B6AB6"/>
    <w:rsid w:val="007B7489"/>
    <w:rsid w:val="007B7FA7"/>
    <w:rsid w:val="007C012A"/>
    <w:rsid w:val="007C0172"/>
    <w:rsid w:val="007C01A4"/>
    <w:rsid w:val="007C0300"/>
    <w:rsid w:val="007C0627"/>
    <w:rsid w:val="007C0D4C"/>
    <w:rsid w:val="007C0D75"/>
    <w:rsid w:val="007C0F80"/>
    <w:rsid w:val="007C1511"/>
    <w:rsid w:val="007C168C"/>
    <w:rsid w:val="007C170C"/>
    <w:rsid w:val="007C1907"/>
    <w:rsid w:val="007C1E41"/>
    <w:rsid w:val="007C2D0D"/>
    <w:rsid w:val="007C2E34"/>
    <w:rsid w:val="007C380F"/>
    <w:rsid w:val="007C39F5"/>
    <w:rsid w:val="007C4409"/>
    <w:rsid w:val="007C478D"/>
    <w:rsid w:val="007C5199"/>
    <w:rsid w:val="007C5443"/>
    <w:rsid w:val="007C54A4"/>
    <w:rsid w:val="007C5902"/>
    <w:rsid w:val="007C59AD"/>
    <w:rsid w:val="007C5AE2"/>
    <w:rsid w:val="007C60E5"/>
    <w:rsid w:val="007C6593"/>
    <w:rsid w:val="007C693A"/>
    <w:rsid w:val="007C6C0E"/>
    <w:rsid w:val="007C7123"/>
    <w:rsid w:val="007C73C3"/>
    <w:rsid w:val="007C741C"/>
    <w:rsid w:val="007C7480"/>
    <w:rsid w:val="007C7591"/>
    <w:rsid w:val="007C79E8"/>
    <w:rsid w:val="007C7CE8"/>
    <w:rsid w:val="007C7DC3"/>
    <w:rsid w:val="007C7FE7"/>
    <w:rsid w:val="007D01D8"/>
    <w:rsid w:val="007D093C"/>
    <w:rsid w:val="007D0DB9"/>
    <w:rsid w:val="007D0E87"/>
    <w:rsid w:val="007D155C"/>
    <w:rsid w:val="007D1D30"/>
    <w:rsid w:val="007D2069"/>
    <w:rsid w:val="007D20B4"/>
    <w:rsid w:val="007D21EC"/>
    <w:rsid w:val="007D2398"/>
    <w:rsid w:val="007D263A"/>
    <w:rsid w:val="007D32DC"/>
    <w:rsid w:val="007D3455"/>
    <w:rsid w:val="007D3458"/>
    <w:rsid w:val="007D3818"/>
    <w:rsid w:val="007D3E89"/>
    <w:rsid w:val="007D4263"/>
    <w:rsid w:val="007D4DD4"/>
    <w:rsid w:val="007D51DF"/>
    <w:rsid w:val="007D538B"/>
    <w:rsid w:val="007D54B5"/>
    <w:rsid w:val="007D5CD5"/>
    <w:rsid w:val="007D6510"/>
    <w:rsid w:val="007D6836"/>
    <w:rsid w:val="007D6A56"/>
    <w:rsid w:val="007D6C7B"/>
    <w:rsid w:val="007D6DAF"/>
    <w:rsid w:val="007D6E94"/>
    <w:rsid w:val="007D7213"/>
    <w:rsid w:val="007D7839"/>
    <w:rsid w:val="007D7BB2"/>
    <w:rsid w:val="007D7BBA"/>
    <w:rsid w:val="007D7C11"/>
    <w:rsid w:val="007E048F"/>
    <w:rsid w:val="007E0DF6"/>
    <w:rsid w:val="007E1237"/>
    <w:rsid w:val="007E133D"/>
    <w:rsid w:val="007E15FC"/>
    <w:rsid w:val="007E161C"/>
    <w:rsid w:val="007E1A0A"/>
    <w:rsid w:val="007E1C81"/>
    <w:rsid w:val="007E1D75"/>
    <w:rsid w:val="007E1E7E"/>
    <w:rsid w:val="007E21DA"/>
    <w:rsid w:val="007E25F6"/>
    <w:rsid w:val="007E28E5"/>
    <w:rsid w:val="007E2B84"/>
    <w:rsid w:val="007E3452"/>
    <w:rsid w:val="007E3AAF"/>
    <w:rsid w:val="007E4147"/>
    <w:rsid w:val="007E4A2B"/>
    <w:rsid w:val="007E5184"/>
    <w:rsid w:val="007E5460"/>
    <w:rsid w:val="007E55E2"/>
    <w:rsid w:val="007E568F"/>
    <w:rsid w:val="007E57C7"/>
    <w:rsid w:val="007E5904"/>
    <w:rsid w:val="007E5BD7"/>
    <w:rsid w:val="007E5E90"/>
    <w:rsid w:val="007E635A"/>
    <w:rsid w:val="007E6862"/>
    <w:rsid w:val="007E6908"/>
    <w:rsid w:val="007E762C"/>
    <w:rsid w:val="007E77F3"/>
    <w:rsid w:val="007E7849"/>
    <w:rsid w:val="007E7B22"/>
    <w:rsid w:val="007E7D68"/>
    <w:rsid w:val="007E7D7C"/>
    <w:rsid w:val="007E7E11"/>
    <w:rsid w:val="007E7F10"/>
    <w:rsid w:val="007F0372"/>
    <w:rsid w:val="007F098F"/>
    <w:rsid w:val="007F0CF4"/>
    <w:rsid w:val="007F0FDF"/>
    <w:rsid w:val="007F109B"/>
    <w:rsid w:val="007F11F1"/>
    <w:rsid w:val="007F124A"/>
    <w:rsid w:val="007F161C"/>
    <w:rsid w:val="007F1841"/>
    <w:rsid w:val="007F20AF"/>
    <w:rsid w:val="007F2250"/>
    <w:rsid w:val="007F22B8"/>
    <w:rsid w:val="007F22DB"/>
    <w:rsid w:val="007F26F6"/>
    <w:rsid w:val="007F2706"/>
    <w:rsid w:val="007F2C36"/>
    <w:rsid w:val="007F30F7"/>
    <w:rsid w:val="007F34F9"/>
    <w:rsid w:val="007F361F"/>
    <w:rsid w:val="007F3634"/>
    <w:rsid w:val="007F36EE"/>
    <w:rsid w:val="007F37F4"/>
    <w:rsid w:val="007F3DDE"/>
    <w:rsid w:val="007F40AA"/>
    <w:rsid w:val="007F4461"/>
    <w:rsid w:val="007F45E0"/>
    <w:rsid w:val="007F46AD"/>
    <w:rsid w:val="007F4710"/>
    <w:rsid w:val="007F4A71"/>
    <w:rsid w:val="007F5228"/>
    <w:rsid w:val="007F5A12"/>
    <w:rsid w:val="007F684A"/>
    <w:rsid w:val="007F6AE9"/>
    <w:rsid w:val="007F6EB3"/>
    <w:rsid w:val="007F71AE"/>
    <w:rsid w:val="007F72E9"/>
    <w:rsid w:val="007F78BD"/>
    <w:rsid w:val="007F7A39"/>
    <w:rsid w:val="007F7B16"/>
    <w:rsid w:val="0080011E"/>
    <w:rsid w:val="00800310"/>
    <w:rsid w:val="0080071D"/>
    <w:rsid w:val="00800C28"/>
    <w:rsid w:val="00801009"/>
    <w:rsid w:val="00801202"/>
    <w:rsid w:val="008014B9"/>
    <w:rsid w:val="00801B1A"/>
    <w:rsid w:val="00802258"/>
    <w:rsid w:val="00803565"/>
    <w:rsid w:val="008037B1"/>
    <w:rsid w:val="008039B8"/>
    <w:rsid w:val="00803D94"/>
    <w:rsid w:val="00803DC4"/>
    <w:rsid w:val="008040B6"/>
    <w:rsid w:val="008044A7"/>
    <w:rsid w:val="0080452D"/>
    <w:rsid w:val="00804A99"/>
    <w:rsid w:val="00804F2B"/>
    <w:rsid w:val="00805183"/>
    <w:rsid w:val="0080524F"/>
    <w:rsid w:val="008052F7"/>
    <w:rsid w:val="008053CD"/>
    <w:rsid w:val="0080589E"/>
    <w:rsid w:val="008060BF"/>
    <w:rsid w:val="00806421"/>
    <w:rsid w:val="008065B4"/>
    <w:rsid w:val="00806661"/>
    <w:rsid w:val="008069EE"/>
    <w:rsid w:val="00806C4D"/>
    <w:rsid w:val="00806D74"/>
    <w:rsid w:val="008073C9"/>
    <w:rsid w:val="00807624"/>
    <w:rsid w:val="008078B5"/>
    <w:rsid w:val="00807BDE"/>
    <w:rsid w:val="00807E19"/>
    <w:rsid w:val="0081004D"/>
    <w:rsid w:val="008103FC"/>
    <w:rsid w:val="008111A1"/>
    <w:rsid w:val="008111FF"/>
    <w:rsid w:val="00811241"/>
    <w:rsid w:val="008113A5"/>
    <w:rsid w:val="00811AE6"/>
    <w:rsid w:val="00811B15"/>
    <w:rsid w:val="00811B67"/>
    <w:rsid w:val="0081203D"/>
    <w:rsid w:val="00812113"/>
    <w:rsid w:val="00812320"/>
    <w:rsid w:val="00812AC8"/>
    <w:rsid w:val="00812C1E"/>
    <w:rsid w:val="00812DD3"/>
    <w:rsid w:val="00812F9C"/>
    <w:rsid w:val="008134BC"/>
    <w:rsid w:val="00813697"/>
    <w:rsid w:val="0081398D"/>
    <w:rsid w:val="008141D8"/>
    <w:rsid w:val="00814333"/>
    <w:rsid w:val="0081441A"/>
    <w:rsid w:val="008144BC"/>
    <w:rsid w:val="0081454C"/>
    <w:rsid w:val="008147E3"/>
    <w:rsid w:val="0081567D"/>
    <w:rsid w:val="008157DF"/>
    <w:rsid w:val="00815C84"/>
    <w:rsid w:val="00815FF7"/>
    <w:rsid w:val="008160B4"/>
    <w:rsid w:val="00816380"/>
    <w:rsid w:val="008167EC"/>
    <w:rsid w:val="00816D86"/>
    <w:rsid w:val="00816E6B"/>
    <w:rsid w:val="00817119"/>
    <w:rsid w:val="008173B6"/>
    <w:rsid w:val="00817828"/>
    <w:rsid w:val="00817C40"/>
    <w:rsid w:val="00817E75"/>
    <w:rsid w:val="008201F7"/>
    <w:rsid w:val="00820D2C"/>
    <w:rsid w:val="00821022"/>
    <w:rsid w:val="00821659"/>
    <w:rsid w:val="008218A5"/>
    <w:rsid w:val="00821A19"/>
    <w:rsid w:val="00822136"/>
    <w:rsid w:val="008221D5"/>
    <w:rsid w:val="0082228F"/>
    <w:rsid w:val="008225D3"/>
    <w:rsid w:val="008225D5"/>
    <w:rsid w:val="00822D73"/>
    <w:rsid w:val="008231CE"/>
    <w:rsid w:val="00823308"/>
    <w:rsid w:val="008240A1"/>
    <w:rsid w:val="008242AB"/>
    <w:rsid w:val="00824345"/>
    <w:rsid w:val="00824362"/>
    <w:rsid w:val="0082452E"/>
    <w:rsid w:val="00824FF7"/>
    <w:rsid w:val="00825251"/>
    <w:rsid w:val="008257EE"/>
    <w:rsid w:val="00825D9B"/>
    <w:rsid w:val="00826366"/>
    <w:rsid w:val="008266B6"/>
    <w:rsid w:val="00826D54"/>
    <w:rsid w:val="00826D74"/>
    <w:rsid w:val="00826E19"/>
    <w:rsid w:val="00826E1F"/>
    <w:rsid w:val="008271CD"/>
    <w:rsid w:val="008273AC"/>
    <w:rsid w:val="0082762B"/>
    <w:rsid w:val="008277D7"/>
    <w:rsid w:val="008278DD"/>
    <w:rsid w:val="00830591"/>
    <w:rsid w:val="00830AEE"/>
    <w:rsid w:val="008314B6"/>
    <w:rsid w:val="008315F9"/>
    <w:rsid w:val="00831649"/>
    <w:rsid w:val="00831C11"/>
    <w:rsid w:val="00831F11"/>
    <w:rsid w:val="008324BE"/>
    <w:rsid w:val="00832CD3"/>
    <w:rsid w:val="008334D7"/>
    <w:rsid w:val="00833A88"/>
    <w:rsid w:val="00833F9A"/>
    <w:rsid w:val="0083400D"/>
    <w:rsid w:val="008346E2"/>
    <w:rsid w:val="00834CBF"/>
    <w:rsid w:val="00836F89"/>
    <w:rsid w:val="00837006"/>
    <w:rsid w:val="00837014"/>
    <w:rsid w:val="008371DD"/>
    <w:rsid w:val="00837359"/>
    <w:rsid w:val="008373EB"/>
    <w:rsid w:val="00837817"/>
    <w:rsid w:val="00837B21"/>
    <w:rsid w:val="00837D29"/>
    <w:rsid w:val="008407FE"/>
    <w:rsid w:val="008409D5"/>
    <w:rsid w:val="00840A13"/>
    <w:rsid w:val="00840B36"/>
    <w:rsid w:val="00841607"/>
    <w:rsid w:val="00841A5D"/>
    <w:rsid w:val="00841B95"/>
    <w:rsid w:val="00841D7A"/>
    <w:rsid w:val="008421EB"/>
    <w:rsid w:val="00842718"/>
    <w:rsid w:val="00842BC1"/>
    <w:rsid w:val="00843351"/>
    <w:rsid w:val="008436F6"/>
    <w:rsid w:val="00843706"/>
    <w:rsid w:val="00843B5D"/>
    <w:rsid w:val="00843C2F"/>
    <w:rsid w:val="00843C89"/>
    <w:rsid w:val="00844224"/>
    <w:rsid w:val="00844354"/>
    <w:rsid w:val="00844422"/>
    <w:rsid w:val="00844523"/>
    <w:rsid w:val="008445E1"/>
    <w:rsid w:val="0084558A"/>
    <w:rsid w:val="00845D3E"/>
    <w:rsid w:val="00846459"/>
    <w:rsid w:val="0084684B"/>
    <w:rsid w:val="0084697E"/>
    <w:rsid w:val="00846A8E"/>
    <w:rsid w:val="00846F5A"/>
    <w:rsid w:val="00847129"/>
    <w:rsid w:val="00847150"/>
    <w:rsid w:val="00847250"/>
    <w:rsid w:val="008476A7"/>
    <w:rsid w:val="008479E9"/>
    <w:rsid w:val="00847A0A"/>
    <w:rsid w:val="00847B1F"/>
    <w:rsid w:val="00847BCB"/>
    <w:rsid w:val="00847D1B"/>
    <w:rsid w:val="00847E52"/>
    <w:rsid w:val="00847EC8"/>
    <w:rsid w:val="00850083"/>
    <w:rsid w:val="00850147"/>
    <w:rsid w:val="008502AA"/>
    <w:rsid w:val="008502B2"/>
    <w:rsid w:val="008502DD"/>
    <w:rsid w:val="0085122B"/>
    <w:rsid w:val="00851347"/>
    <w:rsid w:val="00851E66"/>
    <w:rsid w:val="00852266"/>
    <w:rsid w:val="00852586"/>
    <w:rsid w:val="008528FE"/>
    <w:rsid w:val="00852B6A"/>
    <w:rsid w:val="0085306B"/>
    <w:rsid w:val="00853A7C"/>
    <w:rsid w:val="00853ACE"/>
    <w:rsid w:val="00853C84"/>
    <w:rsid w:val="00853D82"/>
    <w:rsid w:val="0085434A"/>
    <w:rsid w:val="00854470"/>
    <w:rsid w:val="00854472"/>
    <w:rsid w:val="00854E6F"/>
    <w:rsid w:val="008551A7"/>
    <w:rsid w:val="00855351"/>
    <w:rsid w:val="00855603"/>
    <w:rsid w:val="00855DBD"/>
    <w:rsid w:val="00856441"/>
    <w:rsid w:val="00856DF9"/>
    <w:rsid w:val="00856FDA"/>
    <w:rsid w:val="0085722B"/>
    <w:rsid w:val="008574DA"/>
    <w:rsid w:val="008579D3"/>
    <w:rsid w:val="00857B74"/>
    <w:rsid w:val="00857C12"/>
    <w:rsid w:val="00857C31"/>
    <w:rsid w:val="00860300"/>
    <w:rsid w:val="008603D7"/>
    <w:rsid w:val="00860413"/>
    <w:rsid w:val="0086059C"/>
    <w:rsid w:val="00860698"/>
    <w:rsid w:val="0086090B"/>
    <w:rsid w:val="008609C9"/>
    <w:rsid w:val="0086120E"/>
    <w:rsid w:val="008613A9"/>
    <w:rsid w:val="008617FF"/>
    <w:rsid w:val="008618A7"/>
    <w:rsid w:val="008619D9"/>
    <w:rsid w:val="00861A1F"/>
    <w:rsid w:val="00861B6E"/>
    <w:rsid w:val="00861CAB"/>
    <w:rsid w:val="00861CF3"/>
    <w:rsid w:val="00862158"/>
    <w:rsid w:val="0086223C"/>
    <w:rsid w:val="00862DBF"/>
    <w:rsid w:val="00863276"/>
    <w:rsid w:val="008632C0"/>
    <w:rsid w:val="00863435"/>
    <w:rsid w:val="00863A8C"/>
    <w:rsid w:val="00863AEB"/>
    <w:rsid w:val="008641B8"/>
    <w:rsid w:val="008644FA"/>
    <w:rsid w:val="00864E2B"/>
    <w:rsid w:val="00864E7F"/>
    <w:rsid w:val="00864E9F"/>
    <w:rsid w:val="0086538C"/>
    <w:rsid w:val="00865457"/>
    <w:rsid w:val="00865875"/>
    <w:rsid w:val="00865D2A"/>
    <w:rsid w:val="008660D7"/>
    <w:rsid w:val="008665D1"/>
    <w:rsid w:val="0086675B"/>
    <w:rsid w:val="00866949"/>
    <w:rsid w:val="00866C32"/>
    <w:rsid w:val="00866CC8"/>
    <w:rsid w:val="00866F29"/>
    <w:rsid w:val="00867298"/>
    <w:rsid w:val="0086785B"/>
    <w:rsid w:val="00867D7F"/>
    <w:rsid w:val="008701CD"/>
    <w:rsid w:val="00870325"/>
    <w:rsid w:val="008703D2"/>
    <w:rsid w:val="0087052B"/>
    <w:rsid w:val="0087088E"/>
    <w:rsid w:val="008708F7"/>
    <w:rsid w:val="00870D3E"/>
    <w:rsid w:val="00870F2B"/>
    <w:rsid w:val="00870FE9"/>
    <w:rsid w:val="008712E7"/>
    <w:rsid w:val="008715F0"/>
    <w:rsid w:val="008715F3"/>
    <w:rsid w:val="00871B6F"/>
    <w:rsid w:val="008720D1"/>
    <w:rsid w:val="00872827"/>
    <w:rsid w:val="00872851"/>
    <w:rsid w:val="00872867"/>
    <w:rsid w:val="00872B71"/>
    <w:rsid w:val="0087349A"/>
    <w:rsid w:val="00873B6A"/>
    <w:rsid w:val="00873E20"/>
    <w:rsid w:val="0087429C"/>
    <w:rsid w:val="008749F3"/>
    <w:rsid w:val="00874CEB"/>
    <w:rsid w:val="0087519E"/>
    <w:rsid w:val="0087560D"/>
    <w:rsid w:val="00875765"/>
    <w:rsid w:val="00875C02"/>
    <w:rsid w:val="00876253"/>
    <w:rsid w:val="008764F1"/>
    <w:rsid w:val="00876875"/>
    <w:rsid w:val="0087751F"/>
    <w:rsid w:val="00877A1A"/>
    <w:rsid w:val="008800CD"/>
    <w:rsid w:val="00880572"/>
    <w:rsid w:val="0088057F"/>
    <w:rsid w:val="008805CF"/>
    <w:rsid w:val="008807DC"/>
    <w:rsid w:val="00880F08"/>
    <w:rsid w:val="0088123D"/>
    <w:rsid w:val="0088161A"/>
    <w:rsid w:val="00881953"/>
    <w:rsid w:val="0088212B"/>
    <w:rsid w:val="008825AA"/>
    <w:rsid w:val="00882B07"/>
    <w:rsid w:val="00882D2E"/>
    <w:rsid w:val="00882D6A"/>
    <w:rsid w:val="008830A9"/>
    <w:rsid w:val="0088318A"/>
    <w:rsid w:val="00883530"/>
    <w:rsid w:val="00883623"/>
    <w:rsid w:val="00883804"/>
    <w:rsid w:val="00883964"/>
    <w:rsid w:val="00883D51"/>
    <w:rsid w:val="00883EAA"/>
    <w:rsid w:val="00883F14"/>
    <w:rsid w:val="008843B1"/>
    <w:rsid w:val="0088464D"/>
    <w:rsid w:val="00884ED5"/>
    <w:rsid w:val="00884FF1"/>
    <w:rsid w:val="0088575D"/>
    <w:rsid w:val="00885841"/>
    <w:rsid w:val="00885922"/>
    <w:rsid w:val="00885F89"/>
    <w:rsid w:val="00885FB5"/>
    <w:rsid w:val="008862DC"/>
    <w:rsid w:val="008865B6"/>
    <w:rsid w:val="008866C4"/>
    <w:rsid w:val="008868DB"/>
    <w:rsid w:val="00886B97"/>
    <w:rsid w:val="00886CB8"/>
    <w:rsid w:val="0088700D"/>
    <w:rsid w:val="008875B9"/>
    <w:rsid w:val="008875E6"/>
    <w:rsid w:val="008876A2"/>
    <w:rsid w:val="00887A3A"/>
    <w:rsid w:val="00887C5E"/>
    <w:rsid w:val="00887D25"/>
    <w:rsid w:val="00887D72"/>
    <w:rsid w:val="00890084"/>
    <w:rsid w:val="00890253"/>
    <w:rsid w:val="008910C8"/>
    <w:rsid w:val="008914D7"/>
    <w:rsid w:val="0089152F"/>
    <w:rsid w:val="00891B3A"/>
    <w:rsid w:val="00892883"/>
    <w:rsid w:val="00892A73"/>
    <w:rsid w:val="00892FC6"/>
    <w:rsid w:val="0089300F"/>
    <w:rsid w:val="00893374"/>
    <w:rsid w:val="00893972"/>
    <w:rsid w:val="00893FA0"/>
    <w:rsid w:val="008946A2"/>
    <w:rsid w:val="00894730"/>
    <w:rsid w:val="008949D4"/>
    <w:rsid w:val="00894FE6"/>
    <w:rsid w:val="0089509B"/>
    <w:rsid w:val="008952EF"/>
    <w:rsid w:val="008956D5"/>
    <w:rsid w:val="00895B93"/>
    <w:rsid w:val="00895CE9"/>
    <w:rsid w:val="00895DF4"/>
    <w:rsid w:val="00896427"/>
    <w:rsid w:val="008966E8"/>
    <w:rsid w:val="008969E9"/>
    <w:rsid w:val="00896F1B"/>
    <w:rsid w:val="008974E2"/>
    <w:rsid w:val="00897A52"/>
    <w:rsid w:val="00897C8E"/>
    <w:rsid w:val="00897E3F"/>
    <w:rsid w:val="00897EFA"/>
    <w:rsid w:val="008A045D"/>
    <w:rsid w:val="008A05DE"/>
    <w:rsid w:val="008A0691"/>
    <w:rsid w:val="008A0D7A"/>
    <w:rsid w:val="008A168D"/>
    <w:rsid w:val="008A209A"/>
    <w:rsid w:val="008A257D"/>
    <w:rsid w:val="008A35F8"/>
    <w:rsid w:val="008A36FB"/>
    <w:rsid w:val="008A3C23"/>
    <w:rsid w:val="008A3E59"/>
    <w:rsid w:val="008A3FC4"/>
    <w:rsid w:val="008A4E30"/>
    <w:rsid w:val="008A4E88"/>
    <w:rsid w:val="008A4F7C"/>
    <w:rsid w:val="008A4FBF"/>
    <w:rsid w:val="008A504C"/>
    <w:rsid w:val="008A510F"/>
    <w:rsid w:val="008A51DB"/>
    <w:rsid w:val="008A5269"/>
    <w:rsid w:val="008A5418"/>
    <w:rsid w:val="008A582D"/>
    <w:rsid w:val="008A5A48"/>
    <w:rsid w:val="008A6375"/>
    <w:rsid w:val="008A6F10"/>
    <w:rsid w:val="008A72B4"/>
    <w:rsid w:val="008A72D8"/>
    <w:rsid w:val="008A7B12"/>
    <w:rsid w:val="008A7FF7"/>
    <w:rsid w:val="008B00B2"/>
    <w:rsid w:val="008B0581"/>
    <w:rsid w:val="008B05DD"/>
    <w:rsid w:val="008B0DAA"/>
    <w:rsid w:val="008B1496"/>
    <w:rsid w:val="008B1A4D"/>
    <w:rsid w:val="008B1B29"/>
    <w:rsid w:val="008B2577"/>
    <w:rsid w:val="008B2690"/>
    <w:rsid w:val="008B2C05"/>
    <w:rsid w:val="008B2DC3"/>
    <w:rsid w:val="008B34F7"/>
    <w:rsid w:val="008B3A33"/>
    <w:rsid w:val="008B4CFF"/>
    <w:rsid w:val="008B50C5"/>
    <w:rsid w:val="008B53F9"/>
    <w:rsid w:val="008B5525"/>
    <w:rsid w:val="008B5822"/>
    <w:rsid w:val="008B5D32"/>
    <w:rsid w:val="008B5DEB"/>
    <w:rsid w:val="008B5DF3"/>
    <w:rsid w:val="008B633A"/>
    <w:rsid w:val="008B6696"/>
    <w:rsid w:val="008B6781"/>
    <w:rsid w:val="008B6C37"/>
    <w:rsid w:val="008B6EB9"/>
    <w:rsid w:val="008B72DD"/>
    <w:rsid w:val="008B747C"/>
    <w:rsid w:val="008B7586"/>
    <w:rsid w:val="008B7EEE"/>
    <w:rsid w:val="008B7FB5"/>
    <w:rsid w:val="008C0079"/>
    <w:rsid w:val="008C0268"/>
    <w:rsid w:val="008C0456"/>
    <w:rsid w:val="008C0767"/>
    <w:rsid w:val="008C0F2F"/>
    <w:rsid w:val="008C1079"/>
    <w:rsid w:val="008C1226"/>
    <w:rsid w:val="008C160B"/>
    <w:rsid w:val="008C18F4"/>
    <w:rsid w:val="008C190C"/>
    <w:rsid w:val="008C19D6"/>
    <w:rsid w:val="008C1A5E"/>
    <w:rsid w:val="008C1B9F"/>
    <w:rsid w:val="008C1DDC"/>
    <w:rsid w:val="008C24CE"/>
    <w:rsid w:val="008C252F"/>
    <w:rsid w:val="008C29B8"/>
    <w:rsid w:val="008C3094"/>
    <w:rsid w:val="008C3232"/>
    <w:rsid w:val="008C366B"/>
    <w:rsid w:val="008C3A9B"/>
    <w:rsid w:val="008C3CBE"/>
    <w:rsid w:val="008C3F28"/>
    <w:rsid w:val="008C46ED"/>
    <w:rsid w:val="008C4A9F"/>
    <w:rsid w:val="008C4CF2"/>
    <w:rsid w:val="008C4DB7"/>
    <w:rsid w:val="008C508E"/>
    <w:rsid w:val="008C50D1"/>
    <w:rsid w:val="008C537F"/>
    <w:rsid w:val="008C55AF"/>
    <w:rsid w:val="008C567E"/>
    <w:rsid w:val="008C57B0"/>
    <w:rsid w:val="008C5876"/>
    <w:rsid w:val="008C5A74"/>
    <w:rsid w:val="008C5A96"/>
    <w:rsid w:val="008C5B19"/>
    <w:rsid w:val="008C5BE7"/>
    <w:rsid w:val="008C5F98"/>
    <w:rsid w:val="008C650A"/>
    <w:rsid w:val="008C6567"/>
    <w:rsid w:val="008C6756"/>
    <w:rsid w:val="008C6F8B"/>
    <w:rsid w:val="008C7709"/>
    <w:rsid w:val="008C7801"/>
    <w:rsid w:val="008C796D"/>
    <w:rsid w:val="008C79A6"/>
    <w:rsid w:val="008D09E3"/>
    <w:rsid w:val="008D0C7A"/>
    <w:rsid w:val="008D0CBC"/>
    <w:rsid w:val="008D0D72"/>
    <w:rsid w:val="008D0F7B"/>
    <w:rsid w:val="008D1289"/>
    <w:rsid w:val="008D1474"/>
    <w:rsid w:val="008D15FC"/>
    <w:rsid w:val="008D2323"/>
    <w:rsid w:val="008D2596"/>
    <w:rsid w:val="008D2649"/>
    <w:rsid w:val="008D2B6A"/>
    <w:rsid w:val="008D2BCF"/>
    <w:rsid w:val="008D2E02"/>
    <w:rsid w:val="008D2E5D"/>
    <w:rsid w:val="008D2E72"/>
    <w:rsid w:val="008D30F0"/>
    <w:rsid w:val="008D31A5"/>
    <w:rsid w:val="008D3316"/>
    <w:rsid w:val="008D373B"/>
    <w:rsid w:val="008D375B"/>
    <w:rsid w:val="008D3881"/>
    <w:rsid w:val="008D3B5B"/>
    <w:rsid w:val="008D3C3F"/>
    <w:rsid w:val="008D3CBF"/>
    <w:rsid w:val="008D3D06"/>
    <w:rsid w:val="008D3E8D"/>
    <w:rsid w:val="008D4A76"/>
    <w:rsid w:val="008D4E53"/>
    <w:rsid w:val="008D4FBA"/>
    <w:rsid w:val="008D55C8"/>
    <w:rsid w:val="008D5667"/>
    <w:rsid w:val="008D56E3"/>
    <w:rsid w:val="008D589C"/>
    <w:rsid w:val="008D5FB7"/>
    <w:rsid w:val="008D6C39"/>
    <w:rsid w:val="008D6C7F"/>
    <w:rsid w:val="008D6D4E"/>
    <w:rsid w:val="008D6E91"/>
    <w:rsid w:val="008D6F26"/>
    <w:rsid w:val="008D6F38"/>
    <w:rsid w:val="008D7055"/>
    <w:rsid w:val="008D70C4"/>
    <w:rsid w:val="008D7519"/>
    <w:rsid w:val="008D7997"/>
    <w:rsid w:val="008D7B22"/>
    <w:rsid w:val="008D7B5F"/>
    <w:rsid w:val="008D7DAB"/>
    <w:rsid w:val="008E0385"/>
    <w:rsid w:val="008E03C5"/>
    <w:rsid w:val="008E06B9"/>
    <w:rsid w:val="008E06C9"/>
    <w:rsid w:val="008E080B"/>
    <w:rsid w:val="008E0960"/>
    <w:rsid w:val="008E096C"/>
    <w:rsid w:val="008E09EF"/>
    <w:rsid w:val="008E0BE1"/>
    <w:rsid w:val="008E1895"/>
    <w:rsid w:val="008E1F98"/>
    <w:rsid w:val="008E2BFE"/>
    <w:rsid w:val="008E2D6C"/>
    <w:rsid w:val="008E368D"/>
    <w:rsid w:val="008E391E"/>
    <w:rsid w:val="008E3BCE"/>
    <w:rsid w:val="008E3FE8"/>
    <w:rsid w:val="008E41D8"/>
    <w:rsid w:val="008E4638"/>
    <w:rsid w:val="008E4742"/>
    <w:rsid w:val="008E4A17"/>
    <w:rsid w:val="008E4F11"/>
    <w:rsid w:val="008E554B"/>
    <w:rsid w:val="008E5581"/>
    <w:rsid w:val="008E562A"/>
    <w:rsid w:val="008E57A6"/>
    <w:rsid w:val="008E59A3"/>
    <w:rsid w:val="008E5D6F"/>
    <w:rsid w:val="008E5FBF"/>
    <w:rsid w:val="008E5FEC"/>
    <w:rsid w:val="008E6205"/>
    <w:rsid w:val="008E65EA"/>
    <w:rsid w:val="008E6BB0"/>
    <w:rsid w:val="008E6BF0"/>
    <w:rsid w:val="008E6D12"/>
    <w:rsid w:val="008E6E9F"/>
    <w:rsid w:val="008E6EFE"/>
    <w:rsid w:val="008E6FB8"/>
    <w:rsid w:val="008E7085"/>
    <w:rsid w:val="008E7516"/>
    <w:rsid w:val="008E792E"/>
    <w:rsid w:val="008E7DCB"/>
    <w:rsid w:val="008F0248"/>
    <w:rsid w:val="008F097D"/>
    <w:rsid w:val="008F0BFC"/>
    <w:rsid w:val="008F0C1B"/>
    <w:rsid w:val="008F0C25"/>
    <w:rsid w:val="008F1279"/>
    <w:rsid w:val="008F1676"/>
    <w:rsid w:val="008F1B26"/>
    <w:rsid w:val="008F1EF3"/>
    <w:rsid w:val="008F2621"/>
    <w:rsid w:val="008F2A6C"/>
    <w:rsid w:val="008F2CEF"/>
    <w:rsid w:val="008F3612"/>
    <w:rsid w:val="008F38F8"/>
    <w:rsid w:val="008F3E86"/>
    <w:rsid w:val="008F41FB"/>
    <w:rsid w:val="008F4607"/>
    <w:rsid w:val="008F4A6D"/>
    <w:rsid w:val="008F4BFB"/>
    <w:rsid w:val="008F4D21"/>
    <w:rsid w:val="008F4E00"/>
    <w:rsid w:val="008F590C"/>
    <w:rsid w:val="008F5947"/>
    <w:rsid w:val="008F5AC1"/>
    <w:rsid w:val="008F5B94"/>
    <w:rsid w:val="008F5DC9"/>
    <w:rsid w:val="008F5E4C"/>
    <w:rsid w:val="008F5EE9"/>
    <w:rsid w:val="008F60C3"/>
    <w:rsid w:val="008F67E4"/>
    <w:rsid w:val="008F6B17"/>
    <w:rsid w:val="008F70AB"/>
    <w:rsid w:val="008F7689"/>
    <w:rsid w:val="008F78E3"/>
    <w:rsid w:val="008F7AF9"/>
    <w:rsid w:val="00900297"/>
    <w:rsid w:val="0090068B"/>
    <w:rsid w:val="009007D7"/>
    <w:rsid w:val="00900C03"/>
    <w:rsid w:val="009015AF"/>
    <w:rsid w:val="009015DE"/>
    <w:rsid w:val="0090164D"/>
    <w:rsid w:val="009016CD"/>
    <w:rsid w:val="00901D76"/>
    <w:rsid w:val="00902031"/>
    <w:rsid w:val="0090273B"/>
    <w:rsid w:val="009027CF"/>
    <w:rsid w:val="00902DEA"/>
    <w:rsid w:val="00903087"/>
    <w:rsid w:val="009036BB"/>
    <w:rsid w:val="009037DB"/>
    <w:rsid w:val="009038C4"/>
    <w:rsid w:val="00903AF9"/>
    <w:rsid w:val="0090433A"/>
    <w:rsid w:val="0090463A"/>
    <w:rsid w:val="0090477D"/>
    <w:rsid w:val="00904928"/>
    <w:rsid w:val="009059E8"/>
    <w:rsid w:val="00905AAB"/>
    <w:rsid w:val="00905D53"/>
    <w:rsid w:val="00906110"/>
    <w:rsid w:val="009068BD"/>
    <w:rsid w:val="009069D5"/>
    <w:rsid w:val="00906B58"/>
    <w:rsid w:val="00906D6B"/>
    <w:rsid w:val="00906E3E"/>
    <w:rsid w:val="00906E9E"/>
    <w:rsid w:val="00907405"/>
    <w:rsid w:val="0090773B"/>
    <w:rsid w:val="00907F50"/>
    <w:rsid w:val="0091037F"/>
    <w:rsid w:val="00910A16"/>
    <w:rsid w:val="00910A72"/>
    <w:rsid w:val="00910B75"/>
    <w:rsid w:val="00910BA0"/>
    <w:rsid w:val="00910C63"/>
    <w:rsid w:val="00911118"/>
    <w:rsid w:val="009113DF"/>
    <w:rsid w:val="009129BC"/>
    <w:rsid w:val="00912C89"/>
    <w:rsid w:val="00913155"/>
    <w:rsid w:val="0091332D"/>
    <w:rsid w:val="0091349A"/>
    <w:rsid w:val="009135B0"/>
    <w:rsid w:val="0091398A"/>
    <w:rsid w:val="00913AB9"/>
    <w:rsid w:val="00913AD0"/>
    <w:rsid w:val="00913B82"/>
    <w:rsid w:val="00913F4A"/>
    <w:rsid w:val="009143CB"/>
    <w:rsid w:val="00914453"/>
    <w:rsid w:val="00915071"/>
    <w:rsid w:val="009157CA"/>
    <w:rsid w:val="009163CD"/>
    <w:rsid w:val="00916415"/>
    <w:rsid w:val="009176F3"/>
    <w:rsid w:val="00917791"/>
    <w:rsid w:val="009177F5"/>
    <w:rsid w:val="00917864"/>
    <w:rsid w:val="00917AF9"/>
    <w:rsid w:val="00920A8D"/>
    <w:rsid w:val="00920AA6"/>
    <w:rsid w:val="00920F8B"/>
    <w:rsid w:val="009210BD"/>
    <w:rsid w:val="0092159A"/>
    <w:rsid w:val="009219A9"/>
    <w:rsid w:val="00921D39"/>
    <w:rsid w:val="00922264"/>
    <w:rsid w:val="009224DE"/>
    <w:rsid w:val="00922631"/>
    <w:rsid w:val="00922A91"/>
    <w:rsid w:val="00922CF0"/>
    <w:rsid w:val="00923031"/>
    <w:rsid w:val="0092307B"/>
    <w:rsid w:val="0092326C"/>
    <w:rsid w:val="009234F1"/>
    <w:rsid w:val="00923540"/>
    <w:rsid w:val="0092361D"/>
    <w:rsid w:val="00923752"/>
    <w:rsid w:val="00923D45"/>
    <w:rsid w:val="0092407C"/>
    <w:rsid w:val="00924579"/>
    <w:rsid w:val="009245A9"/>
    <w:rsid w:val="00924B54"/>
    <w:rsid w:val="00924DE8"/>
    <w:rsid w:val="00924EDA"/>
    <w:rsid w:val="009254D6"/>
    <w:rsid w:val="009256A6"/>
    <w:rsid w:val="00925AE5"/>
    <w:rsid w:val="00925B1F"/>
    <w:rsid w:val="00925C58"/>
    <w:rsid w:val="00925D09"/>
    <w:rsid w:val="00925D23"/>
    <w:rsid w:val="0092669B"/>
    <w:rsid w:val="00926716"/>
    <w:rsid w:val="00926AA7"/>
    <w:rsid w:val="00926BCB"/>
    <w:rsid w:val="00926D72"/>
    <w:rsid w:val="0092724E"/>
    <w:rsid w:val="00927261"/>
    <w:rsid w:val="0092728B"/>
    <w:rsid w:val="00927325"/>
    <w:rsid w:val="009273EB"/>
    <w:rsid w:val="00927662"/>
    <w:rsid w:val="00927703"/>
    <w:rsid w:val="0092793B"/>
    <w:rsid w:val="00927C1E"/>
    <w:rsid w:val="00927D43"/>
    <w:rsid w:val="009300D8"/>
    <w:rsid w:val="00930CCF"/>
    <w:rsid w:val="00930D38"/>
    <w:rsid w:val="00930DCD"/>
    <w:rsid w:val="00930EAE"/>
    <w:rsid w:val="009310D5"/>
    <w:rsid w:val="0093134B"/>
    <w:rsid w:val="0093163E"/>
    <w:rsid w:val="009316EA"/>
    <w:rsid w:val="00931DB6"/>
    <w:rsid w:val="00932212"/>
    <w:rsid w:val="009322D5"/>
    <w:rsid w:val="0093261F"/>
    <w:rsid w:val="00932C0C"/>
    <w:rsid w:val="00932F89"/>
    <w:rsid w:val="0093354D"/>
    <w:rsid w:val="0093374D"/>
    <w:rsid w:val="00933D6F"/>
    <w:rsid w:val="009340BE"/>
    <w:rsid w:val="0093438A"/>
    <w:rsid w:val="0093460B"/>
    <w:rsid w:val="00934A2F"/>
    <w:rsid w:val="00934BE1"/>
    <w:rsid w:val="00934CDE"/>
    <w:rsid w:val="00934FD3"/>
    <w:rsid w:val="0093502D"/>
    <w:rsid w:val="00935054"/>
    <w:rsid w:val="00935407"/>
    <w:rsid w:val="00935ADD"/>
    <w:rsid w:val="00935C0A"/>
    <w:rsid w:val="009363DB"/>
    <w:rsid w:val="00936436"/>
    <w:rsid w:val="009366AD"/>
    <w:rsid w:val="009367E9"/>
    <w:rsid w:val="00936C1A"/>
    <w:rsid w:val="00936DFC"/>
    <w:rsid w:val="0093725A"/>
    <w:rsid w:val="009372C0"/>
    <w:rsid w:val="009376B5"/>
    <w:rsid w:val="0093786B"/>
    <w:rsid w:val="00937BCA"/>
    <w:rsid w:val="009405EF"/>
    <w:rsid w:val="0094061C"/>
    <w:rsid w:val="009409E8"/>
    <w:rsid w:val="00940E9D"/>
    <w:rsid w:val="00941128"/>
    <w:rsid w:val="009411FF"/>
    <w:rsid w:val="009417A3"/>
    <w:rsid w:val="00941BAA"/>
    <w:rsid w:val="00941BFD"/>
    <w:rsid w:val="00941C07"/>
    <w:rsid w:val="00942160"/>
    <w:rsid w:val="00942A69"/>
    <w:rsid w:val="00942E88"/>
    <w:rsid w:val="00942FA2"/>
    <w:rsid w:val="00942FC4"/>
    <w:rsid w:val="009440F6"/>
    <w:rsid w:val="009440FA"/>
    <w:rsid w:val="00944975"/>
    <w:rsid w:val="00944A62"/>
    <w:rsid w:val="00944A72"/>
    <w:rsid w:val="00944BC7"/>
    <w:rsid w:val="009451DB"/>
    <w:rsid w:val="009457C4"/>
    <w:rsid w:val="00945A70"/>
    <w:rsid w:val="00945B03"/>
    <w:rsid w:val="00945C72"/>
    <w:rsid w:val="00946131"/>
    <w:rsid w:val="00946EE9"/>
    <w:rsid w:val="0094702D"/>
    <w:rsid w:val="00947096"/>
    <w:rsid w:val="009470FB"/>
    <w:rsid w:val="0094721A"/>
    <w:rsid w:val="00947404"/>
    <w:rsid w:val="009477AB"/>
    <w:rsid w:val="00947D4A"/>
    <w:rsid w:val="00950018"/>
    <w:rsid w:val="009501F1"/>
    <w:rsid w:val="0095030E"/>
    <w:rsid w:val="00950F43"/>
    <w:rsid w:val="00950F82"/>
    <w:rsid w:val="00951084"/>
    <w:rsid w:val="009512AA"/>
    <w:rsid w:val="0095191F"/>
    <w:rsid w:val="00951B46"/>
    <w:rsid w:val="00951B67"/>
    <w:rsid w:val="00951E1F"/>
    <w:rsid w:val="0095217F"/>
    <w:rsid w:val="0095239E"/>
    <w:rsid w:val="0095240B"/>
    <w:rsid w:val="00952BF9"/>
    <w:rsid w:val="00953C49"/>
    <w:rsid w:val="00953C69"/>
    <w:rsid w:val="00953D9C"/>
    <w:rsid w:val="009542F8"/>
    <w:rsid w:val="0095442B"/>
    <w:rsid w:val="00954B4C"/>
    <w:rsid w:val="00955230"/>
    <w:rsid w:val="009555ED"/>
    <w:rsid w:val="009556F1"/>
    <w:rsid w:val="009558A7"/>
    <w:rsid w:val="00955C01"/>
    <w:rsid w:val="0095666A"/>
    <w:rsid w:val="0095671B"/>
    <w:rsid w:val="00956907"/>
    <w:rsid w:val="00956C2F"/>
    <w:rsid w:val="009570C1"/>
    <w:rsid w:val="00957673"/>
    <w:rsid w:val="00957A57"/>
    <w:rsid w:val="00957B39"/>
    <w:rsid w:val="00960039"/>
    <w:rsid w:val="00960699"/>
    <w:rsid w:val="00960730"/>
    <w:rsid w:val="00960F17"/>
    <w:rsid w:val="00961144"/>
    <w:rsid w:val="0096138C"/>
    <w:rsid w:val="0096194A"/>
    <w:rsid w:val="00961A3B"/>
    <w:rsid w:val="00961A49"/>
    <w:rsid w:val="009620EF"/>
    <w:rsid w:val="009621DA"/>
    <w:rsid w:val="0096247C"/>
    <w:rsid w:val="00962710"/>
    <w:rsid w:val="009627C9"/>
    <w:rsid w:val="00962C57"/>
    <w:rsid w:val="00962F11"/>
    <w:rsid w:val="00962FDD"/>
    <w:rsid w:val="00963139"/>
    <w:rsid w:val="009636BD"/>
    <w:rsid w:val="00963837"/>
    <w:rsid w:val="00963ABC"/>
    <w:rsid w:val="00963D15"/>
    <w:rsid w:val="00963FA3"/>
    <w:rsid w:val="00964454"/>
    <w:rsid w:val="00964678"/>
    <w:rsid w:val="0096497C"/>
    <w:rsid w:val="00964997"/>
    <w:rsid w:val="00964E62"/>
    <w:rsid w:val="0096510E"/>
    <w:rsid w:val="00965264"/>
    <w:rsid w:val="00965AF1"/>
    <w:rsid w:val="00965B6B"/>
    <w:rsid w:val="00965C04"/>
    <w:rsid w:val="00965F58"/>
    <w:rsid w:val="00965FBD"/>
    <w:rsid w:val="00966185"/>
    <w:rsid w:val="00966BAC"/>
    <w:rsid w:val="00966BE9"/>
    <w:rsid w:val="00966CAB"/>
    <w:rsid w:val="009673CC"/>
    <w:rsid w:val="009675EE"/>
    <w:rsid w:val="0096766B"/>
    <w:rsid w:val="009676A2"/>
    <w:rsid w:val="0096793F"/>
    <w:rsid w:val="00967F50"/>
    <w:rsid w:val="00967F54"/>
    <w:rsid w:val="00967F7C"/>
    <w:rsid w:val="00970219"/>
    <w:rsid w:val="00970883"/>
    <w:rsid w:val="00971A08"/>
    <w:rsid w:val="00971F65"/>
    <w:rsid w:val="0097220B"/>
    <w:rsid w:val="00972C7A"/>
    <w:rsid w:val="00972CF1"/>
    <w:rsid w:val="00972F02"/>
    <w:rsid w:val="009733C5"/>
    <w:rsid w:val="009735B4"/>
    <w:rsid w:val="00973AC8"/>
    <w:rsid w:val="00973D85"/>
    <w:rsid w:val="00973E8E"/>
    <w:rsid w:val="00973F0E"/>
    <w:rsid w:val="00973F28"/>
    <w:rsid w:val="00973FC1"/>
    <w:rsid w:val="009742F5"/>
    <w:rsid w:val="009749BF"/>
    <w:rsid w:val="009749EE"/>
    <w:rsid w:val="00974C2F"/>
    <w:rsid w:val="00974DD5"/>
    <w:rsid w:val="00974EE1"/>
    <w:rsid w:val="009750A1"/>
    <w:rsid w:val="009752A3"/>
    <w:rsid w:val="009753A9"/>
    <w:rsid w:val="00976381"/>
    <w:rsid w:val="0097657B"/>
    <w:rsid w:val="00976AFE"/>
    <w:rsid w:val="00976BD7"/>
    <w:rsid w:val="00976CDE"/>
    <w:rsid w:val="00976DF5"/>
    <w:rsid w:val="00976E02"/>
    <w:rsid w:val="00976F7F"/>
    <w:rsid w:val="00977081"/>
    <w:rsid w:val="00977467"/>
    <w:rsid w:val="00977CFC"/>
    <w:rsid w:val="00977F77"/>
    <w:rsid w:val="00980370"/>
    <w:rsid w:val="0098070A"/>
    <w:rsid w:val="009809F0"/>
    <w:rsid w:val="00980CDD"/>
    <w:rsid w:val="00980F83"/>
    <w:rsid w:val="009812F6"/>
    <w:rsid w:val="00981D58"/>
    <w:rsid w:val="0098261B"/>
    <w:rsid w:val="0098263D"/>
    <w:rsid w:val="00982890"/>
    <w:rsid w:val="00982AD8"/>
    <w:rsid w:val="00983CF6"/>
    <w:rsid w:val="00983F08"/>
    <w:rsid w:val="009844F3"/>
    <w:rsid w:val="009846BF"/>
    <w:rsid w:val="009848A5"/>
    <w:rsid w:val="00984A0F"/>
    <w:rsid w:val="00984C38"/>
    <w:rsid w:val="009854D3"/>
    <w:rsid w:val="0098566E"/>
    <w:rsid w:val="00985D74"/>
    <w:rsid w:val="00986774"/>
    <w:rsid w:val="00986AA7"/>
    <w:rsid w:val="00986F9F"/>
    <w:rsid w:val="0098711A"/>
    <w:rsid w:val="009874DE"/>
    <w:rsid w:val="00987A2F"/>
    <w:rsid w:val="00987FB1"/>
    <w:rsid w:val="00987FFA"/>
    <w:rsid w:val="009900B6"/>
    <w:rsid w:val="0099023F"/>
    <w:rsid w:val="0099084B"/>
    <w:rsid w:val="00990B21"/>
    <w:rsid w:val="009910DC"/>
    <w:rsid w:val="00991338"/>
    <w:rsid w:val="0099137F"/>
    <w:rsid w:val="00991B95"/>
    <w:rsid w:val="00991E00"/>
    <w:rsid w:val="00992061"/>
    <w:rsid w:val="009920B6"/>
    <w:rsid w:val="00992203"/>
    <w:rsid w:val="00992C4A"/>
    <w:rsid w:val="009930DE"/>
    <w:rsid w:val="00993E64"/>
    <w:rsid w:val="009940CB"/>
    <w:rsid w:val="0099421A"/>
    <w:rsid w:val="009945B1"/>
    <w:rsid w:val="0099580B"/>
    <w:rsid w:val="009959FA"/>
    <w:rsid w:val="00995D2E"/>
    <w:rsid w:val="00995E9F"/>
    <w:rsid w:val="009961CA"/>
    <w:rsid w:val="009964B8"/>
    <w:rsid w:val="00996518"/>
    <w:rsid w:val="009967BC"/>
    <w:rsid w:val="00996C2F"/>
    <w:rsid w:val="00996FA7"/>
    <w:rsid w:val="00997340"/>
    <w:rsid w:val="00997604"/>
    <w:rsid w:val="00997AEF"/>
    <w:rsid w:val="00997D09"/>
    <w:rsid w:val="00997E62"/>
    <w:rsid w:val="009A0D10"/>
    <w:rsid w:val="009A0D31"/>
    <w:rsid w:val="009A0EF9"/>
    <w:rsid w:val="009A17CC"/>
    <w:rsid w:val="009A17F6"/>
    <w:rsid w:val="009A1803"/>
    <w:rsid w:val="009A1938"/>
    <w:rsid w:val="009A1DEB"/>
    <w:rsid w:val="009A22F7"/>
    <w:rsid w:val="009A2594"/>
    <w:rsid w:val="009A27BF"/>
    <w:rsid w:val="009A2ABE"/>
    <w:rsid w:val="009A2E1D"/>
    <w:rsid w:val="009A34B2"/>
    <w:rsid w:val="009A3579"/>
    <w:rsid w:val="009A366B"/>
    <w:rsid w:val="009A3998"/>
    <w:rsid w:val="009A3BEA"/>
    <w:rsid w:val="009A3C46"/>
    <w:rsid w:val="009A3D29"/>
    <w:rsid w:val="009A430F"/>
    <w:rsid w:val="009A43D5"/>
    <w:rsid w:val="009A4661"/>
    <w:rsid w:val="009A4839"/>
    <w:rsid w:val="009A4940"/>
    <w:rsid w:val="009A4A9A"/>
    <w:rsid w:val="009A4CD4"/>
    <w:rsid w:val="009A4E30"/>
    <w:rsid w:val="009A4FCF"/>
    <w:rsid w:val="009A627D"/>
    <w:rsid w:val="009A6A2F"/>
    <w:rsid w:val="009A6D9F"/>
    <w:rsid w:val="009B00A1"/>
    <w:rsid w:val="009B0611"/>
    <w:rsid w:val="009B0747"/>
    <w:rsid w:val="009B0BD7"/>
    <w:rsid w:val="009B0BDF"/>
    <w:rsid w:val="009B0D46"/>
    <w:rsid w:val="009B145B"/>
    <w:rsid w:val="009B14E6"/>
    <w:rsid w:val="009B1653"/>
    <w:rsid w:val="009B16EC"/>
    <w:rsid w:val="009B17C0"/>
    <w:rsid w:val="009B1FD5"/>
    <w:rsid w:val="009B209E"/>
    <w:rsid w:val="009B25CA"/>
    <w:rsid w:val="009B2758"/>
    <w:rsid w:val="009B27F8"/>
    <w:rsid w:val="009B281A"/>
    <w:rsid w:val="009B2D35"/>
    <w:rsid w:val="009B30AC"/>
    <w:rsid w:val="009B36FC"/>
    <w:rsid w:val="009B4318"/>
    <w:rsid w:val="009B4808"/>
    <w:rsid w:val="009B4CB6"/>
    <w:rsid w:val="009B569F"/>
    <w:rsid w:val="009B5975"/>
    <w:rsid w:val="009B5EAC"/>
    <w:rsid w:val="009B6013"/>
    <w:rsid w:val="009B62D6"/>
    <w:rsid w:val="009B65B9"/>
    <w:rsid w:val="009B66C5"/>
    <w:rsid w:val="009B671F"/>
    <w:rsid w:val="009B6917"/>
    <w:rsid w:val="009B6F21"/>
    <w:rsid w:val="009B7421"/>
    <w:rsid w:val="009B7921"/>
    <w:rsid w:val="009B7AD2"/>
    <w:rsid w:val="009B7BF1"/>
    <w:rsid w:val="009B7FD2"/>
    <w:rsid w:val="009C0682"/>
    <w:rsid w:val="009C0755"/>
    <w:rsid w:val="009C08D3"/>
    <w:rsid w:val="009C0CCB"/>
    <w:rsid w:val="009C0E8E"/>
    <w:rsid w:val="009C1072"/>
    <w:rsid w:val="009C139F"/>
    <w:rsid w:val="009C14F3"/>
    <w:rsid w:val="009C1609"/>
    <w:rsid w:val="009C1631"/>
    <w:rsid w:val="009C1B15"/>
    <w:rsid w:val="009C1E28"/>
    <w:rsid w:val="009C21D6"/>
    <w:rsid w:val="009C251B"/>
    <w:rsid w:val="009C271B"/>
    <w:rsid w:val="009C27D0"/>
    <w:rsid w:val="009C2C28"/>
    <w:rsid w:val="009C2D1E"/>
    <w:rsid w:val="009C3180"/>
    <w:rsid w:val="009C3422"/>
    <w:rsid w:val="009C36DA"/>
    <w:rsid w:val="009C3D68"/>
    <w:rsid w:val="009C3FF5"/>
    <w:rsid w:val="009C4061"/>
    <w:rsid w:val="009C4141"/>
    <w:rsid w:val="009C4235"/>
    <w:rsid w:val="009C4316"/>
    <w:rsid w:val="009C44EB"/>
    <w:rsid w:val="009C4D14"/>
    <w:rsid w:val="009C5599"/>
    <w:rsid w:val="009C5ADD"/>
    <w:rsid w:val="009C7336"/>
    <w:rsid w:val="009C740F"/>
    <w:rsid w:val="009C7545"/>
    <w:rsid w:val="009C755C"/>
    <w:rsid w:val="009C780F"/>
    <w:rsid w:val="009C7D97"/>
    <w:rsid w:val="009D0819"/>
    <w:rsid w:val="009D10F7"/>
    <w:rsid w:val="009D11A8"/>
    <w:rsid w:val="009D1747"/>
    <w:rsid w:val="009D205B"/>
    <w:rsid w:val="009D21A8"/>
    <w:rsid w:val="009D21AF"/>
    <w:rsid w:val="009D2408"/>
    <w:rsid w:val="009D2AA9"/>
    <w:rsid w:val="009D2B4C"/>
    <w:rsid w:val="009D2E33"/>
    <w:rsid w:val="009D2F61"/>
    <w:rsid w:val="009D2F71"/>
    <w:rsid w:val="009D3332"/>
    <w:rsid w:val="009D34A7"/>
    <w:rsid w:val="009D38FB"/>
    <w:rsid w:val="009D3C27"/>
    <w:rsid w:val="009D3D0A"/>
    <w:rsid w:val="009D3D5B"/>
    <w:rsid w:val="009D3FBB"/>
    <w:rsid w:val="009D4021"/>
    <w:rsid w:val="009D4495"/>
    <w:rsid w:val="009D45E0"/>
    <w:rsid w:val="009D491B"/>
    <w:rsid w:val="009D4D12"/>
    <w:rsid w:val="009D55C5"/>
    <w:rsid w:val="009D560F"/>
    <w:rsid w:val="009D61FB"/>
    <w:rsid w:val="009D670B"/>
    <w:rsid w:val="009D69AB"/>
    <w:rsid w:val="009D6AA4"/>
    <w:rsid w:val="009D6C36"/>
    <w:rsid w:val="009D6E5B"/>
    <w:rsid w:val="009D6F3A"/>
    <w:rsid w:val="009D70DE"/>
    <w:rsid w:val="009D7A82"/>
    <w:rsid w:val="009D7C91"/>
    <w:rsid w:val="009D7E2D"/>
    <w:rsid w:val="009D7EEA"/>
    <w:rsid w:val="009E03BA"/>
    <w:rsid w:val="009E0C8C"/>
    <w:rsid w:val="009E1273"/>
    <w:rsid w:val="009E141F"/>
    <w:rsid w:val="009E17D5"/>
    <w:rsid w:val="009E1D23"/>
    <w:rsid w:val="009E1FBA"/>
    <w:rsid w:val="009E2219"/>
    <w:rsid w:val="009E2478"/>
    <w:rsid w:val="009E2A19"/>
    <w:rsid w:val="009E2A60"/>
    <w:rsid w:val="009E2AB8"/>
    <w:rsid w:val="009E2B22"/>
    <w:rsid w:val="009E2D9E"/>
    <w:rsid w:val="009E312F"/>
    <w:rsid w:val="009E3648"/>
    <w:rsid w:val="009E36DC"/>
    <w:rsid w:val="009E3748"/>
    <w:rsid w:val="009E38A0"/>
    <w:rsid w:val="009E3A31"/>
    <w:rsid w:val="009E46D5"/>
    <w:rsid w:val="009E4AC5"/>
    <w:rsid w:val="009E4CFF"/>
    <w:rsid w:val="009E4D9F"/>
    <w:rsid w:val="009E4F4C"/>
    <w:rsid w:val="009E5107"/>
    <w:rsid w:val="009E5183"/>
    <w:rsid w:val="009E52FB"/>
    <w:rsid w:val="009E53F7"/>
    <w:rsid w:val="009E5498"/>
    <w:rsid w:val="009E5731"/>
    <w:rsid w:val="009E5835"/>
    <w:rsid w:val="009E5A2B"/>
    <w:rsid w:val="009E5C74"/>
    <w:rsid w:val="009E60E2"/>
    <w:rsid w:val="009E6314"/>
    <w:rsid w:val="009E6C09"/>
    <w:rsid w:val="009E6C23"/>
    <w:rsid w:val="009E7037"/>
    <w:rsid w:val="009E73B1"/>
    <w:rsid w:val="009E740D"/>
    <w:rsid w:val="009E75C1"/>
    <w:rsid w:val="009F151A"/>
    <w:rsid w:val="009F1BD7"/>
    <w:rsid w:val="009F1C28"/>
    <w:rsid w:val="009F1D0B"/>
    <w:rsid w:val="009F1D7E"/>
    <w:rsid w:val="009F2114"/>
    <w:rsid w:val="009F2377"/>
    <w:rsid w:val="009F24AE"/>
    <w:rsid w:val="009F291F"/>
    <w:rsid w:val="009F2CB5"/>
    <w:rsid w:val="009F31C9"/>
    <w:rsid w:val="009F3219"/>
    <w:rsid w:val="009F3960"/>
    <w:rsid w:val="009F3A2D"/>
    <w:rsid w:val="009F3CDB"/>
    <w:rsid w:val="009F3F86"/>
    <w:rsid w:val="009F3F8F"/>
    <w:rsid w:val="009F44A8"/>
    <w:rsid w:val="009F4584"/>
    <w:rsid w:val="009F4AF7"/>
    <w:rsid w:val="009F4FB6"/>
    <w:rsid w:val="009F510A"/>
    <w:rsid w:val="009F53EA"/>
    <w:rsid w:val="009F5E3F"/>
    <w:rsid w:val="009F6547"/>
    <w:rsid w:val="009F70CC"/>
    <w:rsid w:val="009F7339"/>
    <w:rsid w:val="009F7356"/>
    <w:rsid w:val="009F75DB"/>
    <w:rsid w:val="009F780E"/>
    <w:rsid w:val="009F7ECF"/>
    <w:rsid w:val="009F7EF5"/>
    <w:rsid w:val="00A00155"/>
    <w:rsid w:val="00A001D5"/>
    <w:rsid w:val="00A0021D"/>
    <w:rsid w:val="00A00397"/>
    <w:rsid w:val="00A006F2"/>
    <w:rsid w:val="00A00757"/>
    <w:rsid w:val="00A00CA1"/>
    <w:rsid w:val="00A00CC6"/>
    <w:rsid w:val="00A00E1C"/>
    <w:rsid w:val="00A011B6"/>
    <w:rsid w:val="00A012E8"/>
    <w:rsid w:val="00A01FD9"/>
    <w:rsid w:val="00A0218F"/>
    <w:rsid w:val="00A02290"/>
    <w:rsid w:val="00A023A4"/>
    <w:rsid w:val="00A0263F"/>
    <w:rsid w:val="00A026D9"/>
    <w:rsid w:val="00A02787"/>
    <w:rsid w:val="00A02870"/>
    <w:rsid w:val="00A029F5"/>
    <w:rsid w:val="00A02AD5"/>
    <w:rsid w:val="00A02E44"/>
    <w:rsid w:val="00A0308B"/>
    <w:rsid w:val="00A03141"/>
    <w:rsid w:val="00A03283"/>
    <w:rsid w:val="00A03DBE"/>
    <w:rsid w:val="00A04115"/>
    <w:rsid w:val="00A0461F"/>
    <w:rsid w:val="00A04695"/>
    <w:rsid w:val="00A04B53"/>
    <w:rsid w:val="00A04BA1"/>
    <w:rsid w:val="00A04DCD"/>
    <w:rsid w:val="00A04E63"/>
    <w:rsid w:val="00A05036"/>
    <w:rsid w:val="00A053E8"/>
    <w:rsid w:val="00A05E02"/>
    <w:rsid w:val="00A06519"/>
    <w:rsid w:val="00A06C74"/>
    <w:rsid w:val="00A0716B"/>
    <w:rsid w:val="00A07223"/>
    <w:rsid w:val="00A0747A"/>
    <w:rsid w:val="00A07752"/>
    <w:rsid w:val="00A102AE"/>
    <w:rsid w:val="00A10A7D"/>
    <w:rsid w:val="00A118F9"/>
    <w:rsid w:val="00A11ADF"/>
    <w:rsid w:val="00A11F5E"/>
    <w:rsid w:val="00A12284"/>
    <w:rsid w:val="00A12299"/>
    <w:rsid w:val="00A12718"/>
    <w:rsid w:val="00A12875"/>
    <w:rsid w:val="00A12E52"/>
    <w:rsid w:val="00A130D7"/>
    <w:rsid w:val="00A132EA"/>
    <w:rsid w:val="00A133A8"/>
    <w:rsid w:val="00A13578"/>
    <w:rsid w:val="00A13589"/>
    <w:rsid w:val="00A13941"/>
    <w:rsid w:val="00A13B75"/>
    <w:rsid w:val="00A13F89"/>
    <w:rsid w:val="00A14152"/>
    <w:rsid w:val="00A143F9"/>
    <w:rsid w:val="00A146AA"/>
    <w:rsid w:val="00A14D2C"/>
    <w:rsid w:val="00A151CD"/>
    <w:rsid w:val="00A15212"/>
    <w:rsid w:val="00A152C8"/>
    <w:rsid w:val="00A153A0"/>
    <w:rsid w:val="00A15724"/>
    <w:rsid w:val="00A15BF9"/>
    <w:rsid w:val="00A15E67"/>
    <w:rsid w:val="00A169C5"/>
    <w:rsid w:val="00A169D6"/>
    <w:rsid w:val="00A169E5"/>
    <w:rsid w:val="00A16A19"/>
    <w:rsid w:val="00A16A38"/>
    <w:rsid w:val="00A171C4"/>
    <w:rsid w:val="00A177D0"/>
    <w:rsid w:val="00A17A11"/>
    <w:rsid w:val="00A202AB"/>
    <w:rsid w:val="00A2070B"/>
    <w:rsid w:val="00A20985"/>
    <w:rsid w:val="00A20C33"/>
    <w:rsid w:val="00A2120E"/>
    <w:rsid w:val="00A212A1"/>
    <w:rsid w:val="00A21EC5"/>
    <w:rsid w:val="00A22144"/>
    <w:rsid w:val="00A22323"/>
    <w:rsid w:val="00A22457"/>
    <w:rsid w:val="00A22750"/>
    <w:rsid w:val="00A2294B"/>
    <w:rsid w:val="00A22A91"/>
    <w:rsid w:val="00A22E7E"/>
    <w:rsid w:val="00A22FAF"/>
    <w:rsid w:val="00A235DC"/>
    <w:rsid w:val="00A23E49"/>
    <w:rsid w:val="00A245B1"/>
    <w:rsid w:val="00A24C94"/>
    <w:rsid w:val="00A24F3C"/>
    <w:rsid w:val="00A24F7D"/>
    <w:rsid w:val="00A25353"/>
    <w:rsid w:val="00A25756"/>
    <w:rsid w:val="00A2581D"/>
    <w:rsid w:val="00A258E2"/>
    <w:rsid w:val="00A259C8"/>
    <w:rsid w:val="00A25F3C"/>
    <w:rsid w:val="00A261F6"/>
    <w:rsid w:val="00A26B70"/>
    <w:rsid w:val="00A26D29"/>
    <w:rsid w:val="00A2717F"/>
    <w:rsid w:val="00A271FD"/>
    <w:rsid w:val="00A274A6"/>
    <w:rsid w:val="00A27B33"/>
    <w:rsid w:val="00A27EDC"/>
    <w:rsid w:val="00A301A2"/>
    <w:rsid w:val="00A3059D"/>
    <w:rsid w:val="00A3093A"/>
    <w:rsid w:val="00A30971"/>
    <w:rsid w:val="00A30D6C"/>
    <w:rsid w:val="00A31456"/>
    <w:rsid w:val="00A314E1"/>
    <w:rsid w:val="00A317AD"/>
    <w:rsid w:val="00A318DA"/>
    <w:rsid w:val="00A319DD"/>
    <w:rsid w:val="00A31AF0"/>
    <w:rsid w:val="00A32102"/>
    <w:rsid w:val="00A3253A"/>
    <w:rsid w:val="00A326CF"/>
    <w:rsid w:val="00A327D9"/>
    <w:rsid w:val="00A328AF"/>
    <w:rsid w:val="00A32C61"/>
    <w:rsid w:val="00A32D44"/>
    <w:rsid w:val="00A32EBE"/>
    <w:rsid w:val="00A33255"/>
    <w:rsid w:val="00A3328C"/>
    <w:rsid w:val="00A3361C"/>
    <w:rsid w:val="00A33929"/>
    <w:rsid w:val="00A34304"/>
    <w:rsid w:val="00A34684"/>
    <w:rsid w:val="00A34ABE"/>
    <w:rsid w:val="00A34B62"/>
    <w:rsid w:val="00A34F5D"/>
    <w:rsid w:val="00A34F5F"/>
    <w:rsid w:val="00A35388"/>
    <w:rsid w:val="00A35436"/>
    <w:rsid w:val="00A3548A"/>
    <w:rsid w:val="00A3584D"/>
    <w:rsid w:val="00A35ADF"/>
    <w:rsid w:val="00A35D8F"/>
    <w:rsid w:val="00A35E19"/>
    <w:rsid w:val="00A35E49"/>
    <w:rsid w:val="00A366D8"/>
    <w:rsid w:val="00A36CC3"/>
    <w:rsid w:val="00A36F31"/>
    <w:rsid w:val="00A377A8"/>
    <w:rsid w:val="00A377F3"/>
    <w:rsid w:val="00A401E2"/>
    <w:rsid w:val="00A403C1"/>
    <w:rsid w:val="00A406FC"/>
    <w:rsid w:val="00A40C42"/>
    <w:rsid w:val="00A410D9"/>
    <w:rsid w:val="00A41A31"/>
    <w:rsid w:val="00A422F2"/>
    <w:rsid w:val="00A423EC"/>
    <w:rsid w:val="00A42992"/>
    <w:rsid w:val="00A42C63"/>
    <w:rsid w:val="00A42E65"/>
    <w:rsid w:val="00A42E86"/>
    <w:rsid w:val="00A42EA6"/>
    <w:rsid w:val="00A43141"/>
    <w:rsid w:val="00A4342B"/>
    <w:rsid w:val="00A43794"/>
    <w:rsid w:val="00A4389F"/>
    <w:rsid w:val="00A43BCC"/>
    <w:rsid w:val="00A447F6"/>
    <w:rsid w:val="00A4537F"/>
    <w:rsid w:val="00A45710"/>
    <w:rsid w:val="00A45793"/>
    <w:rsid w:val="00A459ED"/>
    <w:rsid w:val="00A45C1F"/>
    <w:rsid w:val="00A461D8"/>
    <w:rsid w:val="00A46330"/>
    <w:rsid w:val="00A46473"/>
    <w:rsid w:val="00A466E9"/>
    <w:rsid w:val="00A46A68"/>
    <w:rsid w:val="00A46A99"/>
    <w:rsid w:val="00A47043"/>
    <w:rsid w:val="00A47379"/>
    <w:rsid w:val="00A473F4"/>
    <w:rsid w:val="00A4751F"/>
    <w:rsid w:val="00A476E2"/>
    <w:rsid w:val="00A47A7C"/>
    <w:rsid w:val="00A5059E"/>
    <w:rsid w:val="00A50626"/>
    <w:rsid w:val="00A50A26"/>
    <w:rsid w:val="00A50E9E"/>
    <w:rsid w:val="00A50EE9"/>
    <w:rsid w:val="00A50FFF"/>
    <w:rsid w:val="00A5107B"/>
    <w:rsid w:val="00A51451"/>
    <w:rsid w:val="00A514E8"/>
    <w:rsid w:val="00A5158A"/>
    <w:rsid w:val="00A51886"/>
    <w:rsid w:val="00A5188E"/>
    <w:rsid w:val="00A51E1B"/>
    <w:rsid w:val="00A51E2D"/>
    <w:rsid w:val="00A51E4F"/>
    <w:rsid w:val="00A5203A"/>
    <w:rsid w:val="00A5216A"/>
    <w:rsid w:val="00A52202"/>
    <w:rsid w:val="00A525DB"/>
    <w:rsid w:val="00A52F82"/>
    <w:rsid w:val="00A52FE0"/>
    <w:rsid w:val="00A5349F"/>
    <w:rsid w:val="00A53D5E"/>
    <w:rsid w:val="00A54085"/>
    <w:rsid w:val="00A542DB"/>
    <w:rsid w:val="00A54656"/>
    <w:rsid w:val="00A54717"/>
    <w:rsid w:val="00A548A6"/>
    <w:rsid w:val="00A54C3F"/>
    <w:rsid w:val="00A5528D"/>
    <w:rsid w:val="00A5617B"/>
    <w:rsid w:val="00A56477"/>
    <w:rsid w:val="00A5681D"/>
    <w:rsid w:val="00A56A2F"/>
    <w:rsid w:val="00A56B44"/>
    <w:rsid w:val="00A56FFE"/>
    <w:rsid w:val="00A57615"/>
    <w:rsid w:val="00A578E8"/>
    <w:rsid w:val="00A579A7"/>
    <w:rsid w:val="00A57BA2"/>
    <w:rsid w:val="00A57D9E"/>
    <w:rsid w:val="00A60113"/>
    <w:rsid w:val="00A605F8"/>
    <w:rsid w:val="00A60CA8"/>
    <w:rsid w:val="00A60E9B"/>
    <w:rsid w:val="00A614B2"/>
    <w:rsid w:val="00A61899"/>
    <w:rsid w:val="00A61A6D"/>
    <w:rsid w:val="00A61DE1"/>
    <w:rsid w:val="00A6248E"/>
    <w:rsid w:val="00A6279D"/>
    <w:rsid w:val="00A62836"/>
    <w:rsid w:val="00A628A0"/>
    <w:rsid w:val="00A62985"/>
    <w:rsid w:val="00A6350C"/>
    <w:rsid w:val="00A635FB"/>
    <w:rsid w:val="00A63A0A"/>
    <w:rsid w:val="00A63C38"/>
    <w:rsid w:val="00A63F42"/>
    <w:rsid w:val="00A6448B"/>
    <w:rsid w:val="00A6498E"/>
    <w:rsid w:val="00A64C25"/>
    <w:rsid w:val="00A64F53"/>
    <w:rsid w:val="00A65035"/>
    <w:rsid w:val="00A65307"/>
    <w:rsid w:val="00A65AC3"/>
    <w:rsid w:val="00A65C6B"/>
    <w:rsid w:val="00A65D23"/>
    <w:rsid w:val="00A65F0A"/>
    <w:rsid w:val="00A661AF"/>
    <w:rsid w:val="00A6662F"/>
    <w:rsid w:val="00A66758"/>
    <w:rsid w:val="00A667CA"/>
    <w:rsid w:val="00A66EE7"/>
    <w:rsid w:val="00A677EF"/>
    <w:rsid w:val="00A67A55"/>
    <w:rsid w:val="00A67DF7"/>
    <w:rsid w:val="00A67F8A"/>
    <w:rsid w:val="00A703C0"/>
    <w:rsid w:val="00A706E8"/>
    <w:rsid w:val="00A70B92"/>
    <w:rsid w:val="00A70F1E"/>
    <w:rsid w:val="00A71B55"/>
    <w:rsid w:val="00A71E1D"/>
    <w:rsid w:val="00A721B9"/>
    <w:rsid w:val="00A7273C"/>
    <w:rsid w:val="00A729CF"/>
    <w:rsid w:val="00A72B82"/>
    <w:rsid w:val="00A72D26"/>
    <w:rsid w:val="00A72DD9"/>
    <w:rsid w:val="00A731CB"/>
    <w:rsid w:val="00A7455E"/>
    <w:rsid w:val="00A74631"/>
    <w:rsid w:val="00A74871"/>
    <w:rsid w:val="00A74B1E"/>
    <w:rsid w:val="00A75337"/>
    <w:rsid w:val="00A75693"/>
    <w:rsid w:val="00A75A53"/>
    <w:rsid w:val="00A75AB4"/>
    <w:rsid w:val="00A76091"/>
    <w:rsid w:val="00A76231"/>
    <w:rsid w:val="00A76815"/>
    <w:rsid w:val="00A7697D"/>
    <w:rsid w:val="00A76A3F"/>
    <w:rsid w:val="00A7735B"/>
    <w:rsid w:val="00A77913"/>
    <w:rsid w:val="00A77985"/>
    <w:rsid w:val="00A80490"/>
    <w:rsid w:val="00A8082B"/>
    <w:rsid w:val="00A80C26"/>
    <w:rsid w:val="00A81124"/>
    <w:rsid w:val="00A81197"/>
    <w:rsid w:val="00A81481"/>
    <w:rsid w:val="00A81848"/>
    <w:rsid w:val="00A81B43"/>
    <w:rsid w:val="00A81B75"/>
    <w:rsid w:val="00A81C9A"/>
    <w:rsid w:val="00A81D1C"/>
    <w:rsid w:val="00A81D35"/>
    <w:rsid w:val="00A82247"/>
    <w:rsid w:val="00A82506"/>
    <w:rsid w:val="00A82931"/>
    <w:rsid w:val="00A82B2B"/>
    <w:rsid w:val="00A82B52"/>
    <w:rsid w:val="00A82E29"/>
    <w:rsid w:val="00A830E3"/>
    <w:rsid w:val="00A83145"/>
    <w:rsid w:val="00A833BE"/>
    <w:rsid w:val="00A840C0"/>
    <w:rsid w:val="00A84143"/>
    <w:rsid w:val="00A84260"/>
    <w:rsid w:val="00A84818"/>
    <w:rsid w:val="00A8484E"/>
    <w:rsid w:val="00A84BA7"/>
    <w:rsid w:val="00A857CB"/>
    <w:rsid w:val="00A860D9"/>
    <w:rsid w:val="00A86421"/>
    <w:rsid w:val="00A868C0"/>
    <w:rsid w:val="00A86AB0"/>
    <w:rsid w:val="00A86F48"/>
    <w:rsid w:val="00A86FA9"/>
    <w:rsid w:val="00A87036"/>
    <w:rsid w:val="00A8710F"/>
    <w:rsid w:val="00A8756F"/>
    <w:rsid w:val="00A904D9"/>
    <w:rsid w:val="00A9057B"/>
    <w:rsid w:val="00A90DF4"/>
    <w:rsid w:val="00A91223"/>
    <w:rsid w:val="00A9158D"/>
    <w:rsid w:val="00A91734"/>
    <w:rsid w:val="00A9188E"/>
    <w:rsid w:val="00A91D89"/>
    <w:rsid w:val="00A91E36"/>
    <w:rsid w:val="00A920E0"/>
    <w:rsid w:val="00A92744"/>
    <w:rsid w:val="00A93542"/>
    <w:rsid w:val="00A9357F"/>
    <w:rsid w:val="00A93895"/>
    <w:rsid w:val="00A93B0C"/>
    <w:rsid w:val="00A93DDA"/>
    <w:rsid w:val="00A946D5"/>
    <w:rsid w:val="00A946F3"/>
    <w:rsid w:val="00A94893"/>
    <w:rsid w:val="00A94B9B"/>
    <w:rsid w:val="00A94EC1"/>
    <w:rsid w:val="00A95050"/>
    <w:rsid w:val="00A954B2"/>
    <w:rsid w:val="00A95667"/>
    <w:rsid w:val="00A9596E"/>
    <w:rsid w:val="00A95A4E"/>
    <w:rsid w:val="00A95C1C"/>
    <w:rsid w:val="00A95F1B"/>
    <w:rsid w:val="00A95F4E"/>
    <w:rsid w:val="00A95F5E"/>
    <w:rsid w:val="00A96245"/>
    <w:rsid w:val="00A96497"/>
    <w:rsid w:val="00A9679D"/>
    <w:rsid w:val="00AA0164"/>
    <w:rsid w:val="00AA0274"/>
    <w:rsid w:val="00AA063D"/>
    <w:rsid w:val="00AA099F"/>
    <w:rsid w:val="00AA09C2"/>
    <w:rsid w:val="00AA0C68"/>
    <w:rsid w:val="00AA11D2"/>
    <w:rsid w:val="00AA16DC"/>
    <w:rsid w:val="00AA192C"/>
    <w:rsid w:val="00AA2851"/>
    <w:rsid w:val="00AA2870"/>
    <w:rsid w:val="00AA2E5F"/>
    <w:rsid w:val="00AA3396"/>
    <w:rsid w:val="00AA3AB6"/>
    <w:rsid w:val="00AA45B6"/>
    <w:rsid w:val="00AA45BF"/>
    <w:rsid w:val="00AA52D8"/>
    <w:rsid w:val="00AA557F"/>
    <w:rsid w:val="00AA55AA"/>
    <w:rsid w:val="00AA584C"/>
    <w:rsid w:val="00AA6056"/>
    <w:rsid w:val="00AA6241"/>
    <w:rsid w:val="00AA637B"/>
    <w:rsid w:val="00AA63CF"/>
    <w:rsid w:val="00AA6617"/>
    <w:rsid w:val="00AA6974"/>
    <w:rsid w:val="00AA7246"/>
    <w:rsid w:val="00AA73EE"/>
    <w:rsid w:val="00AA7696"/>
    <w:rsid w:val="00AA76DD"/>
    <w:rsid w:val="00AA795F"/>
    <w:rsid w:val="00AA7A68"/>
    <w:rsid w:val="00AB0B9E"/>
    <w:rsid w:val="00AB110C"/>
    <w:rsid w:val="00AB139C"/>
    <w:rsid w:val="00AB16C9"/>
    <w:rsid w:val="00AB1956"/>
    <w:rsid w:val="00AB19AD"/>
    <w:rsid w:val="00AB19E4"/>
    <w:rsid w:val="00AB1B89"/>
    <w:rsid w:val="00AB1D17"/>
    <w:rsid w:val="00AB1D89"/>
    <w:rsid w:val="00AB2444"/>
    <w:rsid w:val="00AB26A4"/>
    <w:rsid w:val="00AB270D"/>
    <w:rsid w:val="00AB2C5E"/>
    <w:rsid w:val="00AB3018"/>
    <w:rsid w:val="00AB34DD"/>
    <w:rsid w:val="00AB3551"/>
    <w:rsid w:val="00AB37F3"/>
    <w:rsid w:val="00AB3A0A"/>
    <w:rsid w:val="00AB442F"/>
    <w:rsid w:val="00AB458F"/>
    <w:rsid w:val="00AB45DF"/>
    <w:rsid w:val="00AB472B"/>
    <w:rsid w:val="00AB47C7"/>
    <w:rsid w:val="00AB4A1A"/>
    <w:rsid w:val="00AB5011"/>
    <w:rsid w:val="00AB51A2"/>
    <w:rsid w:val="00AB51D0"/>
    <w:rsid w:val="00AB58E9"/>
    <w:rsid w:val="00AB5A68"/>
    <w:rsid w:val="00AB5BEB"/>
    <w:rsid w:val="00AB6075"/>
    <w:rsid w:val="00AB6291"/>
    <w:rsid w:val="00AB6337"/>
    <w:rsid w:val="00AB672D"/>
    <w:rsid w:val="00AB67D9"/>
    <w:rsid w:val="00AB6D7B"/>
    <w:rsid w:val="00AB700A"/>
    <w:rsid w:val="00AB713D"/>
    <w:rsid w:val="00AB7CCF"/>
    <w:rsid w:val="00AB7D68"/>
    <w:rsid w:val="00AC0191"/>
    <w:rsid w:val="00AC02AC"/>
    <w:rsid w:val="00AC0973"/>
    <w:rsid w:val="00AC0B37"/>
    <w:rsid w:val="00AC0C2C"/>
    <w:rsid w:val="00AC0ED6"/>
    <w:rsid w:val="00AC1620"/>
    <w:rsid w:val="00AC199E"/>
    <w:rsid w:val="00AC1B8B"/>
    <w:rsid w:val="00AC2263"/>
    <w:rsid w:val="00AC22D6"/>
    <w:rsid w:val="00AC29A5"/>
    <w:rsid w:val="00AC2A45"/>
    <w:rsid w:val="00AC2B19"/>
    <w:rsid w:val="00AC2CB6"/>
    <w:rsid w:val="00AC30D6"/>
    <w:rsid w:val="00AC310B"/>
    <w:rsid w:val="00AC36BC"/>
    <w:rsid w:val="00AC3BE6"/>
    <w:rsid w:val="00AC3C78"/>
    <w:rsid w:val="00AC3D85"/>
    <w:rsid w:val="00AC3DC5"/>
    <w:rsid w:val="00AC4151"/>
    <w:rsid w:val="00AC45D7"/>
    <w:rsid w:val="00AC480F"/>
    <w:rsid w:val="00AC4B5E"/>
    <w:rsid w:val="00AC5483"/>
    <w:rsid w:val="00AC583E"/>
    <w:rsid w:val="00AC5D02"/>
    <w:rsid w:val="00AC6055"/>
    <w:rsid w:val="00AC62D6"/>
    <w:rsid w:val="00AC646F"/>
    <w:rsid w:val="00AC6D7C"/>
    <w:rsid w:val="00AC74A6"/>
    <w:rsid w:val="00AC7A06"/>
    <w:rsid w:val="00AC7DC5"/>
    <w:rsid w:val="00AC7F49"/>
    <w:rsid w:val="00AD04DD"/>
    <w:rsid w:val="00AD0883"/>
    <w:rsid w:val="00AD0A33"/>
    <w:rsid w:val="00AD1689"/>
    <w:rsid w:val="00AD187E"/>
    <w:rsid w:val="00AD1D50"/>
    <w:rsid w:val="00AD1D54"/>
    <w:rsid w:val="00AD1E50"/>
    <w:rsid w:val="00AD1F0E"/>
    <w:rsid w:val="00AD2727"/>
    <w:rsid w:val="00AD2743"/>
    <w:rsid w:val="00AD2774"/>
    <w:rsid w:val="00AD27E5"/>
    <w:rsid w:val="00AD2BFA"/>
    <w:rsid w:val="00AD2EC3"/>
    <w:rsid w:val="00AD31B3"/>
    <w:rsid w:val="00AD3795"/>
    <w:rsid w:val="00AD4287"/>
    <w:rsid w:val="00AD4763"/>
    <w:rsid w:val="00AD47E5"/>
    <w:rsid w:val="00AD500D"/>
    <w:rsid w:val="00AD512A"/>
    <w:rsid w:val="00AD55E0"/>
    <w:rsid w:val="00AD5C17"/>
    <w:rsid w:val="00AD5CC9"/>
    <w:rsid w:val="00AD647E"/>
    <w:rsid w:val="00AD68B1"/>
    <w:rsid w:val="00AD6C3F"/>
    <w:rsid w:val="00AD6CD8"/>
    <w:rsid w:val="00AD7119"/>
    <w:rsid w:val="00AD77D9"/>
    <w:rsid w:val="00AD7A11"/>
    <w:rsid w:val="00AD7E98"/>
    <w:rsid w:val="00AE04C5"/>
    <w:rsid w:val="00AE073F"/>
    <w:rsid w:val="00AE0982"/>
    <w:rsid w:val="00AE0B0D"/>
    <w:rsid w:val="00AE0C61"/>
    <w:rsid w:val="00AE0FBF"/>
    <w:rsid w:val="00AE11DB"/>
    <w:rsid w:val="00AE125E"/>
    <w:rsid w:val="00AE1275"/>
    <w:rsid w:val="00AE1455"/>
    <w:rsid w:val="00AE1FE2"/>
    <w:rsid w:val="00AE20F5"/>
    <w:rsid w:val="00AE23AB"/>
    <w:rsid w:val="00AE2F5E"/>
    <w:rsid w:val="00AE3048"/>
    <w:rsid w:val="00AE316D"/>
    <w:rsid w:val="00AE3205"/>
    <w:rsid w:val="00AE361C"/>
    <w:rsid w:val="00AE398A"/>
    <w:rsid w:val="00AE3BFD"/>
    <w:rsid w:val="00AE4697"/>
    <w:rsid w:val="00AE4867"/>
    <w:rsid w:val="00AE4CDA"/>
    <w:rsid w:val="00AE5149"/>
    <w:rsid w:val="00AE526D"/>
    <w:rsid w:val="00AE5277"/>
    <w:rsid w:val="00AE55D5"/>
    <w:rsid w:val="00AE59AD"/>
    <w:rsid w:val="00AE5B6E"/>
    <w:rsid w:val="00AE5E01"/>
    <w:rsid w:val="00AE63E3"/>
    <w:rsid w:val="00AE6514"/>
    <w:rsid w:val="00AE6856"/>
    <w:rsid w:val="00AE6890"/>
    <w:rsid w:val="00AE6A7A"/>
    <w:rsid w:val="00AE6EB5"/>
    <w:rsid w:val="00AE6F22"/>
    <w:rsid w:val="00AE77C5"/>
    <w:rsid w:val="00AE7A6A"/>
    <w:rsid w:val="00AE7DED"/>
    <w:rsid w:val="00AE7E19"/>
    <w:rsid w:val="00AF031F"/>
    <w:rsid w:val="00AF0526"/>
    <w:rsid w:val="00AF0A80"/>
    <w:rsid w:val="00AF0B5C"/>
    <w:rsid w:val="00AF0DF2"/>
    <w:rsid w:val="00AF0FDE"/>
    <w:rsid w:val="00AF1426"/>
    <w:rsid w:val="00AF1FAE"/>
    <w:rsid w:val="00AF22C7"/>
    <w:rsid w:val="00AF2464"/>
    <w:rsid w:val="00AF31B8"/>
    <w:rsid w:val="00AF3351"/>
    <w:rsid w:val="00AF369C"/>
    <w:rsid w:val="00AF38C7"/>
    <w:rsid w:val="00AF3945"/>
    <w:rsid w:val="00AF3CF0"/>
    <w:rsid w:val="00AF4376"/>
    <w:rsid w:val="00AF48E0"/>
    <w:rsid w:val="00AF4BE5"/>
    <w:rsid w:val="00AF52EA"/>
    <w:rsid w:val="00AF57A9"/>
    <w:rsid w:val="00AF5875"/>
    <w:rsid w:val="00AF5A19"/>
    <w:rsid w:val="00AF5FEF"/>
    <w:rsid w:val="00AF6134"/>
    <w:rsid w:val="00AF63E7"/>
    <w:rsid w:val="00AF66BD"/>
    <w:rsid w:val="00B0012C"/>
    <w:rsid w:val="00B001AB"/>
    <w:rsid w:val="00B00280"/>
    <w:rsid w:val="00B006C9"/>
    <w:rsid w:val="00B00826"/>
    <w:rsid w:val="00B009EB"/>
    <w:rsid w:val="00B00ABA"/>
    <w:rsid w:val="00B00B75"/>
    <w:rsid w:val="00B00D2B"/>
    <w:rsid w:val="00B00FE0"/>
    <w:rsid w:val="00B011EA"/>
    <w:rsid w:val="00B01455"/>
    <w:rsid w:val="00B015F2"/>
    <w:rsid w:val="00B01876"/>
    <w:rsid w:val="00B0191C"/>
    <w:rsid w:val="00B021F7"/>
    <w:rsid w:val="00B02BEC"/>
    <w:rsid w:val="00B02C13"/>
    <w:rsid w:val="00B03033"/>
    <w:rsid w:val="00B03416"/>
    <w:rsid w:val="00B03556"/>
    <w:rsid w:val="00B0376C"/>
    <w:rsid w:val="00B03E9C"/>
    <w:rsid w:val="00B03FE3"/>
    <w:rsid w:val="00B04647"/>
    <w:rsid w:val="00B047D5"/>
    <w:rsid w:val="00B04A6A"/>
    <w:rsid w:val="00B04CC1"/>
    <w:rsid w:val="00B04D42"/>
    <w:rsid w:val="00B04D95"/>
    <w:rsid w:val="00B04ECD"/>
    <w:rsid w:val="00B04F70"/>
    <w:rsid w:val="00B04FBE"/>
    <w:rsid w:val="00B057B6"/>
    <w:rsid w:val="00B05849"/>
    <w:rsid w:val="00B05A9D"/>
    <w:rsid w:val="00B05B01"/>
    <w:rsid w:val="00B05BCC"/>
    <w:rsid w:val="00B05BF0"/>
    <w:rsid w:val="00B05CBC"/>
    <w:rsid w:val="00B062D0"/>
    <w:rsid w:val="00B066E0"/>
    <w:rsid w:val="00B06D11"/>
    <w:rsid w:val="00B0731C"/>
    <w:rsid w:val="00B07524"/>
    <w:rsid w:val="00B075E0"/>
    <w:rsid w:val="00B07616"/>
    <w:rsid w:val="00B07B22"/>
    <w:rsid w:val="00B07DFD"/>
    <w:rsid w:val="00B07EC2"/>
    <w:rsid w:val="00B1014A"/>
    <w:rsid w:val="00B10423"/>
    <w:rsid w:val="00B10B61"/>
    <w:rsid w:val="00B10C41"/>
    <w:rsid w:val="00B10D5C"/>
    <w:rsid w:val="00B113E7"/>
    <w:rsid w:val="00B115DE"/>
    <w:rsid w:val="00B1163A"/>
    <w:rsid w:val="00B117A9"/>
    <w:rsid w:val="00B11A64"/>
    <w:rsid w:val="00B12007"/>
    <w:rsid w:val="00B12233"/>
    <w:rsid w:val="00B1224D"/>
    <w:rsid w:val="00B12D9E"/>
    <w:rsid w:val="00B12F06"/>
    <w:rsid w:val="00B130ED"/>
    <w:rsid w:val="00B13377"/>
    <w:rsid w:val="00B13700"/>
    <w:rsid w:val="00B137F3"/>
    <w:rsid w:val="00B13857"/>
    <w:rsid w:val="00B13E2E"/>
    <w:rsid w:val="00B1418A"/>
    <w:rsid w:val="00B1455A"/>
    <w:rsid w:val="00B14585"/>
    <w:rsid w:val="00B14BAC"/>
    <w:rsid w:val="00B1566B"/>
    <w:rsid w:val="00B156F0"/>
    <w:rsid w:val="00B158DE"/>
    <w:rsid w:val="00B16B5C"/>
    <w:rsid w:val="00B17550"/>
    <w:rsid w:val="00B17731"/>
    <w:rsid w:val="00B20106"/>
    <w:rsid w:val="00B20282"/>
    <w:rsid w:val="00B20408"/>
    <w:rsid w:val="00B20465"/>
    <w:rsid w:val="00B207CE"/>
    <w:rsid w:val="00B20F44"/>
    <w:rsid w:val="00B2103B"/>
    <w:rsid w:val="00B215BF"/>
    <w:rsid w:val="00B219F3"/>
    <w:rsid w:val="00B221B9"/>
    <w:rsid w:val="00B223E6"/>
    <w:rsid w:val="00B224A2"/>
    <w:rsid w:val="00B22CEE"/>
    <w:rsid w:val="00B232E1"/>
    <w:rsid w:val="00B242F0"/>
    <w:rsid w:val="00B24A2D"/>
    <w:rsid w:val="00B25783"/>
    <w:rsid w:val="00B2588B"/>
    <w:rsid w:val="00B259E0"/>
    <w:rsid w:val="00B25D31"/>
    <w:rsid w:val="00B25E45"/>
    <w:rsid w:val="00B2618A"/>
    <w:rsid w:val="00B265FF"/>
    <w:rsid w:val="00B26671"/>
    <w:rsid w:val="00B26788"/>
    <w:rsid w:val="00B26CEA"/>
    <w:rsid w:val="00B26D90"/>
    <w:rsid w:val="00B26EDF"/>
    <w:rsid w:val="00B26FCF"/>
    <w:rsid w:val="00B275FA"/>
    <w:rsid w:val="00B3049D"/>
    <w:rsid w:val="00B30AA3"/>
    <w:rsid w:val="00B30C49"/>
    <w:rsid w:val="00B30E7C"/>
    <w:rsid w:val="00B30E88"/>
    <w:rsid w:val="00B315DE"/>
    <w:rsid w:val="00B3197B"/>
    <w:rsid w:val="00B31A67"/>
    <w:rsid w:val="00B31B29"/>
    <w:rsid w:val="00B31D9B"/>
    <w:rsid w:val="00B3204C"/>
    <w:rsid w:val="00B32428"/>
    <w:rsid w:val="00B3255B"/>
    <w:rsid w:val="00B3272F"/>
    <w:rsid w:val="00B3287B"/>
    <w:rsid w:val="00B328FB"/>
    <w:rsid w:val="00B32A90"/>
    <w:rsid w:val="00B32F4B"/>
    <w:rsid w:val="00B337F0"/>
    <w:rsid w:val="00B338FC"/>
    <w:rsid w:val="00B33B99"/>
    <w:rsid w:val="00B33D54"/>
    <w:rsid w:val="00B33DF3"/>
    <w:rsid w:val="00B33EDE"/>
    <w:rsid w:val="00B3508A"/>
    <w:rsid w:val="00B35117"/>
    <w:rsid w:val="00B352DF"/>
    <w:rsid w:val="00B357B4"/>
    <w:rsid w:val="00B358B1"/>
    <w:rsid w:val="00B35B7C"/>
    <w:rsid w:val="00B36010"/>
    <w:rsid w:val="00B36466"/>
    <w:rsid w:val="00B36C06"/>
    <w:rsid w:val="00B376DE"/>
    <w:rsid w:val="00B377F4"/>
    <w:rsid w:val="00B37B4E"/>
    <w:rsid w:val="00B4014E"/>
    <w:rsid w:val="00B40627"/>
    <w:rsid w:val="00B40788"/>
    <w:rsid w:val="00B409C3"/>
    <w:rsid w:val="00B41476"/>
    <w:rsid w:val="00B414D1"/>
    <w:rsid w:val="00B41505"/>
    <w:rsid w:val="00B418BE"/>
    <w:rsid w:val="00B419C5"/>
    <w:rsid w:val="00B42B12"/>
    <w:rsid w:val="00B42E69"/>
    <w:rsid w:val="00B42E82"/>
    <w:rsid w:val="00B43C2D"/>
    <w:rsid w:val="00B44197"/>
    <w:rsid w:val="00B44276"/>
    <w:rsid w:val="00B44401"/>
    <w:rsid w:val="00B449AF"/>
    <w:rsid w:val="00B44D33"/>
    <w:rsid w:val="00B4576C"/>
    <w:rsid w:val="00B457E9"/>
    <w:rsid w:val="00B45897"/>
    <w:rsid w:val="00B45A84"/>
    <w:rsid w:val="00B45F99"/>
    <w:rsid w:val="00B463C0"/>
    <w:rsid w:val="00B4644C"/>
    <w:rsid w:val="00B46C20"/>
    <w:rsid w:val="00B46C58"/>
    <w:rsid w:val="00B46C7F"/>
    <w:rsid w:val="00B46E69"/>
    <w:rsid w:val="00B46E70"/>
    <w:rsid w:val="00B470C6"/>
    <w:rsid w:val="00B4779D"/>
    <w:rsid w:val="00B47816"/>
    <w:rsid w:val="00B47A4F"/>
    <w:rsid w:val="00B47AB4"/>
    <w:rsid w:val="00B47EBE"/>
    <w:rsid w:val="00B500CE"/>
    <w:rsid w:val="00B50166"/>
    <w:rsid w:val="00B50815"/>
    <w:rsid w:val="00B50E3D"/>
    <w:rsid w:val="00B51017"/>
    <w:rsid w:val="00B519FA"/>
    <w:rsid w:val="00B51E97"/>
    <w:rsid w:val="00B5205E"/>
    <w:rsid w:val="00B52119"/>
    <w:rsid w:val="00B5213E"/>
    <w:rsid w:val="00B521D9"/>
    <w:rsid w:val="00B52B24"/>
    <w:rsid w:val="00B52EC2"/>
    <w:rsid w:val="00B53043"/>
    <w:rsid w:val="00B5338B"/>
    <w:rsid w:val="00B53594"/>
    <w:rsid w:val="00B53737"/>
    <w:rsid w:val="00B53C15"/>
    <w:rsid w:val="00B53E5F"/>
    <w:rsid w:val="00B53E6A"/>
    <w:rsid w:val="00B53EE5"/>
    <w:rsid w:val="00B540D5"/>
    <w:rsid w:val="00B5418D"/>
    <w:rsid w:val="00B54752"/>
    <w:rsid w:val="00B54CAC"/>
    <w:rsid w:val="00B552A3"/>
    <w:rsid w:val="00B5538E"/>
    <w:rsid w:val="00B55527"/>
    <w:rsid w:val="00B556A9"/>
    <w:rsid w:val="00B55D0C"/>
    <w:rsid w:val="00B5628F"/>
    <w:rsid w:val="00B564FB"/>
    <w:rsid w:val="00B566F8"/>
    <w:rsid w:val="00B56A12"/>
    <w:rsid w:val="00B57070"/>
    <w:rsid w:val="00B5753A"/>
    <w:rsid w:val="00B575C3"/>
    <w:rsid w:val="00B575F1"/>
    <w:rsid w:val="00B57AC8"/>
    <w:rsid w:val="00B57B2D"/>
    <w:rsid w:val="00B57C56"/>
    <w:rsid w:val="00B57C70"/>
    <w:rsid w:val="00B6039C"/>
    <w:rsid w:val="00B60664"/>
    <w:rsid w:val="00B607B6"/>
    <w:rsid w:val="00B60C27"/>
    <w:rsid w:val="00B60C4C"/>
    <w:rsid w:val="00B60FA3"/>
    <w:rsid w:val="00B61651"/>
    <w:rsid w:val="00B61B4C"/>
    <w:rsid w:val="00B61DD7"/>
    <w:rsid w:val="00B62018"/>
    <w:rsid w:val="00B620E0"/>
    <w:rsid w:val="00B62542"/>
    <w:rsid w:val="00B62B50"/>
    <w:rsid w:val="00B62C7F"/>
    <w:rsid w:val="00B62D18"/>
    <w:rsid w:val="00B63237"/>
    <w:rsid w:val="00B6343D"/>
    <w:rsid w:val="00B63794"/>
    <w:rsid w:val="00B63840"/>
    <w:rsid w:val="00B639DF"/>
    <w:rsid w:val="00B63E53"/>
    <w:rsid w:val="00B63EA7"/>
    <w:rsid w:val="00B63EA9"/>
    <w:rsid w:val="00B647FB"/>
    <w:rsid w:val="00B64BB8"/>
    <w:rsid w:val="00B64D4F"/>
    <w:rsid w:val="00B653D9"/>
    <w:rsid w:val="00B65BB3"/>
    <w:rsid w:val="00B65E79"/>
    <w:rsid w:val="00B6706E"/>
    <w:rsid w:val="00B67158"/>
    <w:rsid w:val="00B67490"/>
    <w:rsid w:val="00B67549"/>
    <w:rsid w:val="00B67817"/>
    <w:rsid w:val="00B67C42"/>
    <w:rsid w:val="00B67FA8"/>
    <w:rsid w:val="00B700C2"/>
    <w:rsid w:val="00B709E2"/>
    <w:rsid w:val="00B70C55"/>
    <w:rsid w:val="00B70E55"/>
    <w:rsid w:val="00B713AE"/>
    <w:rsid w:val="00B71406"/>
    <w:rsid w:val="00B714F3"/>
    <w:rsid w:val="00B71A18"/>
    <w:rsid w:val="00B71AE7"/>
    <w:rsid w:val="00B72383"/>
    <w:rsid w:val="00B7239C"/>
    <w:rsid w:val="00B72C03"/>
    <w:rsid w:val="00B72C9E"/>
    <w:rsid w:val="00B72D4E"/>
    <w:rsid w:val="00B73217"/>
    <w:rsid w:val="00B73383"/>
    <w:rsid w:val="00B7341B"/>
    <w:rsid w:val="00B73916"/>
    <w:rsid w:val="00B73928"/>
    <w:rsid w:val="00B73B00"/>
    <w:rsid w:val="00B74131"/>
    <w:rsid w:val="00B74219"/>
    <w:rsid w:val="00B746BF"/>
    <w:rsid w:val="00B74BF5"/>
    <w:rsid w:val="00B7503E"/>
    <w:rsid w:val="00B7538C"/>
    <w:rsid w:val="00B7579D"/>
    <w:rsid w:val="00B75BC4"/>
    <w:rsid w:val="00B75EC0"/>
    <w:rsid w:val="00B76537"/>
    <w:rsid w:val="00B76E7C"/>
    <w:rsid w:val="00B771DE"/>
    <w:rsid w:val="00B77215"/>
    <w:rsid w:val="00B77A5A"/>
    <w:rsid w:val="00B801C4"/>
    <w:rsid w:val="00B80510"/>
    <w:rsid w:val="00B805A2"/>
    <w:rsid w:val="00B8070A"/>
    <w:rsid w:val="00B80787"/>
    <w:rsid w:val="00B8094C"/>
    <w:rsid w:val="00B8096B"/>
    <w:rsid w:val="00B80D19"/>
    <w:rsid w:val="00B811BB"/>
    <w:rsid w:val="00B81220"/>
    <w:rsid w:val="00B816B7"/>
    <w:rsid w:val="00B818D4"/>
    <w:rsid w:val="00B81B24"/>
    <w:rsid w:val="00B81B26"/>
    <w:rsid w:val="00B81DCE"/>
    <w:rsid w:val="00B820EC"/>
    <w:rsid w:val="00B82242"/>
    <w:rsid w:val="00B82289"/>
    <w:rsid w:val="00B824C6"/>
    <w:rsid w:val="00B82518"/>
    <w:rsid w:val="00B82766"/>
    <w:rsid w:val="00B82BC6"/>
    <w:rsid w:val="00B82EB6"/>
    <w:rsid w:val="00B8302C"/>
    <w:rsid w:val="00B83134"/>
    <w:rsid w:val="00B833C3"/>
    <w:rsid w:val="00B836E6"/>
    <w:rsid w:val="00B8394F"/>
    <w:rsid w:val="00B83DB1"/>
    <w:rsid w:val="00B845AF"/>
    <w:rsid w:val="00B84915"/>
    <w:rsid w:val="00B84C97"/>
    <w:rsid w:val="00B8535D"/>
    <w:rsid w:val="00B853AC"/>
    <w:rsid w:val="00B853B5"/>
    <w:rsid w:val="00B85994"/>
    <w:rsid w:val="00B85BDE"/>
    <w:rsid w:val="00B85C04"/>
    <w:rsid w:val="00B85DBB"/>
    <w:rsid w:val="00B85E2E"/>
    <w:rsid w:val="00B85F81"/>
    <w:rsid w:val="00B8631E"/>
    <w:rsid w:val="00B867EC"/>
    <w:rsid w:val="00B86814"/>
    <w:rsid w:val="00B86AED"/>
    <w:rsid w:val="00B874B2"/>
    <w:rsid w:val="00B8759B"/>
    <w:rsid w:val="00B87751"/>
    <w:rsid w:val="00B9008B"/>
    <w:rsid w:val="00B90095"/>
    <w:rsid w:val="00B9053F"/>
    <w:rsid w:val="00B90F02"/>
    <w:rsid w:val="00B91344"/>
    <w:rsid w:val="00B917B5"/>
    <w:rsid w:val="00B919E0"/>
    <w:rsid w:val="00B91B8A"/>
    <w:rsid w:val="00B91CCE"/>
    <w:rsid w:val="00B91D7D"/>
    <w:rsid w:val="00B92039"/>
    <w:rsid w:val="00B92070"/>
    <w:rsid w:val="00B92A85"/>
    <w:rsid w:val="00B93481"/>
    <w:rsid w:val="00B9348F"/>
    <w:rsid w:val="00B9370D"/>
    <w:rsid w:val="00B93720"/>
    <w:rsid w:val="00B9393F"/>
    <w:rsid w:val="00B93D0A"/>
    <w:rsid w:val="00B94441"/>
    <w:rsid w:val="00B944BF"/>
    <w:rsid w:val="00B94564"/>
    <w:rsid w:val="00B94724"/>
    <w:rsid w:val="00B94A02"/>
    <w:rsid w:val="00B955BD"/>
    <w:rsid w:val="00B9580B"/>
    <w:rsid w:val="00B95880"/>
    <w:rsid w:val="00B95BFC"/>
    <w:rsid w:val="00B95C4B"/>
    <w:rsid w:val="00B962BA"/>
    <w:rsid w:val="00B9631F"/>
    <w:rsid w:val="00B966F3"/>
    <w:rsid w:val="00B96BAE"/>
    <w:rsid w:val="00B96C79"/>
    <w:rsid w:val="00B96D8E"/>
    <w:rsid w:val="00B96F2C"/>
    <w:rsid w:val="00B97235"/>
    <w:rsid w:val="00B973CF"/>
    <w:rsid w:val="00B977BA"/>
    <w:rsid w:val="00B9784F"/>
    <w:rsid w:val="00B97AFA"/>
    <w:rsid w:val="00B97B48"/>
    <w:rsid w:val="00B97D99"/>
    <w:rsid w:val="00BA027F"/>
    <w:rsid w:val="00BA03F0"/>
    <w:rsid w:val="00BA0605"/>
    <w:rsid w:val="00BA082E"/>
    <w:rsid w:val="00BA0B0B"/>
    <w:rsid w:val="00BA10D7"/>
    <w:rsid w:val="00BA1422"/>
    <w:rsid w:val="00BA15FE"/>
    <w:rsid w:val="00BA1A2B"/>
    <w:rsid w:val="00BA1D38"/>
    <w:rsid w:val="00BA1D49"/>
    <w:rsid w:val="00BA1DD4"/>
    <w:rsid w:val="00BA1F0F"/>
    <w:rsid w:val="00BA1FF1"/>
    <w:rsid w:val="00BA2449"/>
    <w:rsid w:val="00BA252B"/>
    <w:rsid w:val="00BA2987"/>
    <w:rsid w:val="00BA2B0A"/>
    <w:rsid w:val="00BA3253"/>
    <w:rsid w:val="00BA38E7"/>
    <w:rsid w:val="00BA3F10"/>
    <w:rsid w:val="00BA461F"/>
    <w:rsid w:val="00BA4630"/>
    <w:rsid w:val="00BA4849"/>
    <w:rsid w:val="00BA4A48"/>
    <w:rsid w:val="00BA4D03"/>
    <w:rsid w:val="00BA4D49"/>
    <w:rsid w:val="00BA52B3"/>
    <w:rsid w:val="00BA5686"/>
    <w:rsid w:val="00BA5738"/>
    <w:rsid w:val="00BA5B07"/>
    <w:rsid w:val="00BA5B5C"/>
    <w:rsid w:val="00BA5ED5"/>
    <w:rsid w:val="00BA629F"/>
    <w:rsid w:val="00BA6A36"/>
    <w:rsid w:val="00BA6A4E"/>
    <w:rsid w:val="00BA6D28"/>
    <w:rsid w:val="00BA6EFC"/>
    <w:rsid w:val="00BA70F4"/>
    <w:rsid w:val="00BA7143"/>
    <w:rsid w:val="00BA72E6"/>
    <w:rsid w:val="00BA7455"/>
    <w:rsid w:val="00BA7AB1"/>
    <w:rsid w:val="00BA7DF3"/>
    <w:rsid w:val="00BA7FA5"/>
    <w:rsid w:val="00BB055D"/>
    <w:rsid w:val="00BB0629"/>
    <w:rsid w:val="00BB0C61"/>
    <w:rsid w:val="00BB0D63"/>
    <w:rsid w:val="00BB0DFD"/>
    <w:rsid w:val="00BB19A8"/>
    <w:rsid w:val="00BB19FF"/>
    <w:rsid w:val="00BB1FF3"/>
    <w:rsid w:val="00BB25AA"/>
    <w:rsid w:val="00BB276A"/>
    <w:rsid w:val="00BB2D05"/>
    <w:rsid w:val="00BB3557"/>
    <w:rsid w:val="00BB3722"/>
    <w:rsid w:val="00BB412D"/>
    <w:rsid w:val="00BB43E1"/>
    <w:rsid w:val="00BB47B8"/>
    <w:rsid w:val="00BB485D"/>
    <w:rsid w:val="00BB4D66"/>
    <w:rsid w:val="00BB5EC4"/>
    <w:rsid w:val="00BB5FAD"/>
    <w:rsid w:val="00BB62BB"/>
    <w:rsid w:val="00BB6487"/>
    <w:rsid w:val="00BB65BD"/>
    <w:rsid w:val="00BB7205"/>
    <w:rsid w:val="00BB735F"/>
    <w:rsid w:val="00BB784F"/>
    <w:rsid w:val="00BB78D7"/>
    <w:rsid w:val="00BC05C0"/>
    <w:rsid w:val="00BC06DF"/>
    <w:rsid w:val="00BC1000"/>
    <w:rsid w:val="00BC1658"/>
    <w:rsid w:val="00BC171E"/>
    <w:rsid w:val="00BC184A"/>
    <w:rsid w:val="00BC1898"/>
    <w:rsid w:val="00BC220D"/>
    <w:rsid w:val="00BC248E"/>
    <w:rsid w:val="00BC266A"/>
    <w:rsid w:val="00BC2A0B"/>
    <w:rsid w:val="00BC2C7B"/>
    <w:rsid w:val="00BC2D66"/>
    <w:rsid w:val="00BC33C2"/>
    <w:rsid w:val="00BC3770"/>
    <w:rsid w:val="00BC37E9"/>
    <w:rsid w:val="00BC39AF"/>
    <w:rsid w:val="00BC3C4A"/>
    <w:rsid w:val="00BC3F99"/>
    <w:rsid w:val="00BC47F8"/>
    <w:rsid w:val="00BC4D93"/>
    <w:rsid w:val="00BC5DEB"/>
    <w:rsid w:val="00BC5F9C"/>
    <w:rsid w:val="00BC6FE9"/>
    <w:rsid w:val="00BC767F"/>
    <w:rsid w:val="00BD052D"/>
    <w:rsid w:val="00BD067C"/>
    <w:rsid w:val="00BD068E"/>
    <w:rsid w:val="00BD09E0"/>
    <w:rsid w:val="00BD0DB2"/>
    <w:rsid w:val="00BD13EE"/>
    <w:rsid w:val="00BD16E9"/>
    <w:rsid w:val="00BD1719"/>
    <w:rsid w:val="00BD1AB5"/>
    <w:rsid w:val="00BD1B01"/>
    <w:rsid w:val="00BD22EF"/>
    <w:rsid w:val="00BD248C"/>
    <w:rsid w:val="00BD25E7"/>
    <w:rsid w:val="00BD28E1"/>
    <w:rsid w:val="00BD301D"/>
    <w:rsid w:val="00BD330B"/>
    <w:rsid w:val="00BD33B5"/>
    <w:rsid w:val="00BD3474"/>
    <w:rsid w:val="00BD3522"/>
    <w:rsid w:val="00BD36C7"/>
    <w:rsid w:val="00BD3C84"/>
    <w:rsid w:val="00BD3E4F"/>
    <w:rsid w:val="00BD42B7"/>
    <w:rsid w:val="00BD43E6"/>
    <w:rsid w:val="00BD4775"/>
    <w:rsid w:val="00BD4904"/>
    <w:rsid w:val="00BD49B6"/>
    <w:rsid w:val="00BD4CFE"/>
    <w:rsid w:val="00BD4DEB"/>
    <w:rsid w:val="00BD4FFA"/>
    <w:rsid w:val="00BD543F"/>
    <w:rsid w:val="00BD6E2D"/>
    <w:rsid w:val="00BD6E7E"/>
    <w:rsid w:val="00BD7728"/>
    <w:rsid w:val="00BD7B38"/>
    <w:rsid w:val="00BD7C92"/>
    <w:rsid w:val="00BD7D0E"/>
    <w:rsid w:val="00BD7E64"/>
    <w:rsid w:val="00BE04DE"/>
    <w:rsid w:val="00BE0648"/>
    <w:rsid w:val="00BE091E"/>
    <w:rsid w:val="00BE0DA5"/>
    <w:rsid w:val="00BE0EAC"/>
    <w:rsid w:val="00BE1270"/>
    <w:rsid w:val="00BE12CB"/>
    <w:rsid w:val="00BE1920"/>
    <w:rsid w:val="00BE1B6D"/>
    <w:rsid w:val="00BE1CE3"/>
    <w:rsid w:val="00BE1E58"/>
    <w:rsid w:val="00BE1EEE"/>
    <w:rsid w:val="00BE25B6"/>
    <w:rsid w:val="00BE277E"/>
    <w:rsid w:val="00BE3A07"/>
    <w:rsid w:val="00BE3BF9"/>
    <w:rsid w:val="00BE3E90"/>
    <w:rsid w:val="00BE499A"/>
    <w:rsid w:val="00BE4C6A"/>
    <w:rsid w:val="00BE52F1"/>
    <w:rsid w:val="00BE57E2"/>
    <w:rsid w:val="00BE581A"/>
    <w:rsid w:val="00BE5D99"/>
    <w:rsid w:val="00BE6377"/>
    <w:rsid w:val="00BE6587"/>
    <w:rsid w:val="00BE671F"/>
    <w:rsid w:val="00BE69C8"/>
    <w:rsid w:val="00BE6B28"/>
    <w:rsid w:val="00BE7007"/>
    <w:rsid w:val="00BE71C3"/>
    <w:rsid w:val="00BF0256"/>
    <w:rsid w:val="00BF03B3"/>
    <w:rsid w:val="00BF05EE"/>
    <w:rsid w:val="00BF05FA"/>
    <w:rsid w:val="00BF0707"/>
    <w:rsid w:val="00BF0852"/>
    <w:rsid w:val="00BF0AE6"/>
    <w:rsid w:val="00BF127D"/>
    <w:rsid w:val="00BF229E"/>
    <w:rsid w:val="00BF2387"/>
    <w:rsid w:val="00BF2C75"/>
    <w:rsid w:val="00BF2D5B"/>
    <w:rsid w:val="00BF2E6D"/>
    <w:rsid w:val="00BF3140"/>
    <w:rsid w:val="00BF32C3"/>
    <w:rsid w:val="00BF35DA"/>
    <w:rsid w:val="00BF40EB"/>
    <w:rsid w:val="00BF438A"/>
    <w:rsid w:val="00BF4904"/>
    <w:rsid w:val="00BF4A91"/>
    <w:rsid w:val="00BF4E7D"/>
    <w:rsid w:val="00BF5718"/>
    <w:rsid w:val="00BF57E9"/>
    <w:rsid w:val="00BF586E"/>
    <w:rsid w:val="00BF5DCC"/>
    <w:rsid w:val="00BF64D0"/>
    <w:rsid w:val="00BF64D7"/>
    <w:rsid w:val="00BF6A8F"/>
    <w:rsid w:val="00BF6AD8"/>
    <w:rsid w:val="00BF6B08"/>
    <w:rsid w:val="00BF6C4D"/>
    <w:rsid w:val="00BF6C6C"/>
    <w:rsid w:val="00BF7101"/>
    <w:rsid w:val="00BF7168"/>
    <w:rsid w:val="00BF7284"/>
    <w:rsid w:val="00BF78BE"/>
    <w:rsid w:val="00BF7AE3"/>
    <w:rsid w:val="00BF7CFE"/>
    <w:rsid w:val="00BF7E0A"/>
    <w:rsid w:val="00C0016C"/>
    <w:rsid w:val="00C004F7"/>
    <w:rsid w:val="00C00B87"/>
    <w:rsid w:val="00C00C37"/>
    <w:rsid w:val="00C00CBE"/>
    <w:rsid w:val="00C00F2C"/>
    <w:rsid w:val="00C00F97"/>
    <w:rsid w:val="00C0167E"/>
    <w:rsid w:val="00C01DC5"/>
    <w:rsid w:val="00C029A9"/>
    <w:rsid w:val="00C02B22"/>
    <w:rsid w:val="00C02C79"/>
    <w:rsid w:val="00C02D85"/>
    <w:rsid w:val="00C032C1"/>
    <w:rsid w:val="00C038E8"/>
    <w:rsid w:val="00C039FB"/>
    <w:rsid w:val="00C04D7D"/>
    <w:rsid w:val="00C050C7"/>
    <w:rsid w:val="00C05495"/>
    <w:rsid w:val="00C05787"/>
    <w:rsid w:val="00C05A18"/>
    <w:rsid w:val="00C05A62"/>
    <w:rsid w:val="00C05CB0"/>
    <w:rsid w:val="00C061D2"/>
    <w:rsid w:val="00C067FC"/>
    <w:rsid w:val="00C06B48"/>
    <w:rsid w:val="00C0711A"/>
    <w:rsid w:val="00C07397"/>
    <w:rsid w:val="00C0799A"/>
    <w:rsid w:val="00C07BCB"/>
    <w:rsid w:val="00C07C6A"/>
    <w:rsid w:val="00C07D5C"/>
    <w:rsid w:val="00C07EE4"/>
    <w:rsid w:val="00C1014E"/>
    <w:rsid w:val="00C1023F"/>
    <w:rsid w:val="00C106E2"/>
    <w:rsid w:val="00C10845"/>
    <w:rsid w:val="00C1169D"/>
    <w:rsid w:val="00C117FF"/>
    <w:rsid w:val="00C11854"/>
    <w:rsid w:val="00C1191B"/>
    <w:rsid w:val="00C119FB"/>
    <w:rsid w:val="00C11D0D"/>
    <w:rsid w:val="00C11D0E"/>
    <w:rsid w:val="00C11E29"/>
    <w:rsid w:val="00C122DF"/>
    <w:rsid w:val="00C123B7"/>
    <w:rsid w:val="00C12576"/>
    <w:rsid w:val="00C1274B"/>
    <w:rsid w:val="00C128B2"/>
    <w:rsid w:val="00C129E6"/>
    <w:rsid w:val="00C12DA2"/>
    <w:rsid w:val="00C1428C"/>
    <w:rsid w:val="00C1439E"/>
    <w:rsid w:val="00C144EE"/>
    <w:rsid w:val="00C1454D"/>
    <w:rsid w:val="00C14A7D"/>
    <w:rsid w:val="00C14E1F"/>
    <w:rsid w:val="00C1507A"/>
    <w:rsid w:val="00C1568A"/>
    <w:rsid w:val="00C15895"/>
    <w:rsid w:val="00C159FF"/>
    <w:rsid w:val="00C15ABE"/>
    <w:rsid w:val="00C15C09"/>
    <w:rsid w:val="00C16208"/>
    <w:rsid w:val="00C165F9"/>
    <w:rsid w:val="00C1677F"/>
    <w:rsid w:val="00C16B93"/>
    <w:rsid w:val="00C16CBB"/>
    <w:rsid w:val="00C16D18"/>
    <w:rsid w:val="00C17880"/>
    <w:rsid w:val="00C178C7"/>
    <w:rsid w:val="00C17AB6"/>
    <w:rsid w:val="00C2033E"/>
    <w:rsid w:val="00C204AB"/>
    <w:rsid w:val="00C2064C"/>
    <w:rsid w:val="00C20B61"/>
    <w:rsid w:val="00C20C25"/>
    <w:rsid w:val="00C20E94"/>
    <w:rsid w:val="00C20F0E"/>
    <w:rsid w:val="00C2100F"/>
    <w:rsid w:val="00C21302"/>
    <w:rsid w:val="00C2164E"/>
    <w:rsid w:val="00C218AC"/>
    <w:rsid w:val="00C21A80"/>
    <w:rsid w:val="00C21D86"/>
    <w:rsid w:val="00C225B3"/>
    <w:rsid w:val="00C227E3"/>
    <w:rsid w:val="00C22A8B"/>
    <w:rsid w:val="00C22B7B"/>
    <w:rsid w:val="00C22C03"/>
    <w:rsid w:val="00C22EB7"/>
    <w:rsid w:val="00C23D4A"/>
    <w:rsid w:val="00C23E29"/>
    <w:rsid w:val="00C24167"/>
    <w:rsid w:val="00C242AF"/>
    <w:rsid w:val="00C244AC"/>
    <w:rsid w:val="00C24AD6"/>
    <w:rsid w:val="00C24FF0"/>
    <w:rsid w:val="00C2508F"/>
    <w:rsid w:val="00C250F8"/>
    <w:rsid w:val="00C25246"/>
    <w:rsid w:val="00C25475"/>
    <w:rsid w:val="00C259B5"/>
    <w:rsid w:val="00C259DE"/>
    <w:rsid w:val="00C25F3F"/>
    <w:rsid w:val="00C266B2"/>
    <w:rsid w:val="00C26A37"/>
    <w:rsid w:val="00C26B77"/>
    <w:rsid w:val="00C26DB5"/>
    <w:rsid w:val="00C27B41"/>
    <w:rsid w:val="00C308FF"/>
    <w:rsid w:val="00C30D91"/>
    <w:rsid w:val="00C310C6"/>
    <w:rsid w:val="00C3118D"/>
    <w:rsid w:val="00C314AC"/>
    <w:rsid w:val="00C3156B"/>
    <w:rsid w:val="00C317E9"/>
    <w:rsid w:val="00C319CD"/>
    <w:rsid w:val="00C31B04"/>
    <w:rsid w:val="00C31FBE"/>
    <w:rsid w:val="00C32090"/>
    <w:rsid w:val="00C32407"/>
    <w:rsid w:val="00C32C4A"/>
    <w:rsid w:val="00C32EAF"/>
    <w:rsid w:val="00C32FE5"/>
    <w:rsid w:val="00C331CF"/>
    <w:rsid w:val="00C335AE"/>
    <w:rsid w:val="00C33929"/>
    <w:rsid w:val="00C3401F"/>
    <w:rsid w:val="00C34324"/>
    <w:rsid w:val="00C34634"/>
    <w:rsid w:val="00C346CF"/>
    <w:rsid w:val="00C34D90"/>
    <w:rsid w:val="00C34FEE"/>
    <w:rsid w:val="00C3524E"/>
    <w:rsid w:val="00C35413"/>
    <w:rsid w:val="00C3543D"/>
    <w:rsid w:val="00C35493"/>
    <w:rsid w:val="00C354F9"/>
    <w:rsid w:val="00C355A7"/>
    <w:rsid w:val="00C3560A"/>
    <w:rsid w:val="00C3578A"/>
    <w:rsid w:val="00C35944"/>
    <w:rsid w:val="00C35EC7"/>
    <w:rsid w:val="00C36164"/>
    <w:rsid w:val="00C36183"/>
    <w:rsid w:val="00C36221"/>
    <w:rsid w:val="00C36258"/>
    <w:rsid w:val="00C36430"/>
    <w:rsid w:val="00C36BBC"/>
    <w:rsid w:val="00C372CE"/>
    <w:rsid w:val="00C3776C"/>
    <w:rsid w:val="00C37824"/>
    <w:rsid w:val="00C37AEB"/>
    <w:rsid w:val="00C4030D"/>
    <w:rsid w:val="00C4101C"/>
    <w:rsid w:val="00C4117A"/>
    <w:rsid w:val="00C416EB"/>
    <w:rsid w:val="00C41891"/>
    <w:rsid w:val="00C41DBB"/>
    <w:rsid w:val="00C427FF"/>
    <w:rsid w:val="00C432AC"/>
    <w:rsid w:val="00C436BA"/>
    <w:rsid w:val="00C43994"/>
    <w:rsid w:val="00C43D58"/>
    <w:rsid w:val="00C441BE"/>
    <w:rsid w:val="00C44525"/>
    <w:rsid w:val="00C44668"/>
    <w:rsid w:val="00C44793"/>
    <w:rsid w:val="00C44987"/>
    <w:rsid w:val="00C44E29"/>
    <w:rsid w:val="00C453BD"/>
    <w:rsid w:val="00C45466"/>
    <w:rsid w:val="00C456F2"/>
    <w:rsid w:val="00C45B4E"/>
    <w:rsid w:val="00C4635B"/>
    <w:rsid w:val="00C46426"/>
    <w:rsid w:val="00C46A03"/>
    <w:rsid w:val="00C46C78"/>
    <w:rsid w:val="00C46ED3"/>
    <w:rsid w:val="00C47085"/>
    <w:rsid w:val="00C47114"/>
    <w:rsid w:val="00C471F3"/>
    <w:rsid w:val="00C476B1"/>
    <w:rsid w:val="00C4773E"/>
    <w:rsid w:val="00C479A8"/>
    <w:rsid w:val="00C47B5D"/>
    <w:rsid w:val="00C47BA1"/>
    <w:rsid w:val="00C507DF"/>
    <w:rsid w:val="00C509C3"/>
    <w:rsid w:val="00C50A17"/>
    <w:rsid w:val="00C50BE2"/>
    <w:rsid w:val="00C50CAC"/>
    <w:rsid w:val="00C50DB6"/>
    <w:rsid w:val="00C50E3E"/>
    <w:rsid w:val="00C51394"/>
    <w:rsid w:val="00C51C50"/>
    <w:rsid w:val="00C51CF1"/>
    <w:rsid w:val="00C5201E"/>
    <w:rsid w:val="00C525F4"/>
    <w:rsid w:val="00C52727"/>
    <w:rsid w:val="00C52732"/>
    <w:rsid w:val="00C529A1"/>
    <w:rsid w:val="00C52AF6"/>
    <w:rsid w:val="00C52C57"/>
    <w:rsid w:val="00C52D40"/>
    <w:rsid w:val="00C52E10"/>
    <w:rsid w:val="00C53DBA"/>
    <w:rsid w:val="00C53FD0"/>
    <w:rsid w:val="00C54A42"/>
    <w:rsid w:val="00C551B1"/>
    <w:rsid w:val="00C55590"/>
    <w:rsid w:val="00C55FC6"/>
    <w:rsid w:val="00C56325"/>
    <w:rsid w:val="00C564BE"/>
    <w:rsid w:val="00C5709C"/>
    <w:rsid w:val="00C57440"/>
    <w:rsid w:val="00C5778C"/>
    <w:rsid w:val="00C578AB"/>
    <w:rsid w:val="00C57D3F"/>
    <w:rsid w:val="00C6019D"/>
    <w:rsid w:val="00C601FA"/>
    <w:rsid w:val="00C60801"/>
    <w:rsid w:val="00C615B4"/>
    <w:rsid w:val="00C615BA"/>
    <w:rsid w:val="00C61796"/>
    <w:rsid w:val="00C61D55"/>
    <w:rsid w:val="00C622EA"/>
    <w:rsid w:val="00C62737"/>
    <w:rsid w:val="00C634C7"/>
    <w:rsid w:val="00C63719"/>
    <w:rsid w:val="00C638FC"/>
    <w:rsid w:val="00C63D9B"/>
    <w:rsid w:val="00C63E7D"/>
    <w:rsid w:val="00C63E8C"/>
    <w:rsid w:val="00C6412B"/>
    <w:rsid w:val="00C64212"/>
    <w:rsid w:val="00C64791"/>
    <w:rsid w:val="00C64CD1"/>
    <w:rsid w:val="00C64D7E"/>
    <w:rsid w:val="00C64EB9"/>
    <w:rsid w:val="00C65186"/>
    <w:rsid w:val="00C654E0"/>
    <w:rsid w:val="00C655F4"/>
    <w:rsid w:val="00C65C23"/>
    <w:rsid w:val="00C65C8B"/>
    <w:rsid w:val="00C66022"/>
    <w:rsid w:val="00C669EC"/>
    <w:rsid w:val="00C66AB6"/>
    <w:rsid w:val="00C678E9"/>
    <w:rsid w:val="00C700DB"/>
    <w:rsid w:val="00C70203"/>
    <w:rsid w:val="00C704E6"/>
    <w:rsid w:val="00C70EAE"/>
    <w:rsid w:val="00C71189"/>
    <w:rsid w:val="00C71258"/>
    <w:rsid w:val="00C7230E"/>
    <w:rsid w:val="00C72D98"/>
    <w:rsid w:val="00C72ECE"/>
    <w:rsid w:val="00C73090"/>
    <w:rsid w:val="00C7312B"/>
    <w:rsid w:val="00C73348"/>
    <w:rsid w:val="00C73423"/>
    <w:rsid w:val="00C7374F"/>
    <w:rsid w:val="00C737A7"/>
    <w:rsid w:val="00C73A44"/>
    <w:rsid w:val="00C74334"/>
    <w:rsid w:val="00C743EF"/>
    <w:rsid w:val="00C744F9"/>
    <w:rsid w:val="00C746F2"/>
    <w:rsid w:val="00C752FF"/>
    <w:rsid w:val="00C753B2"/>
    <w:rsid w:val="00C75449"/>
    <w:rsid w:val="00C75580"/>
    <w:rsid w:val="00C757D7"/>
    <w:rsid w:val="00C75B6A"/>
    <w:rsid w:val="00C75BD2"/>
    <w:rsid w:val="00C764A5"/>
    <w:rsid w:val="00C764CF"/>
    <w:rsid w:val="00C7681D"/>
    <w:rsid w:val="00C76C64"/>
    <w:rsid w:val="00C77523"/>
    <w:rsid w:val="00C77552"/>
    <w:rsid w:val="00C77A09"/>
    <w:rsid w:val="00C802EA"/>
    <w:rsid w:val="00C803FB"/>
    <w:rsid w:val="00C804CC"/>
    <w:rsid w:val="00C80547"/>
    <w:rsid w:val="00C80717"/>
    <w:rsid w:val="00C813C9"/>
    <w:rsid w:val="00C81761"/>
    <w:rsid w:val="00C81989"/>
    <w:rsid w:val="00C82017"/>
    <w:rsid w:val="00C82A77"/>
    <w:rsid w:val="00C83111"/>
    <w:rsid w:val="00C8332F"/>
    <w:rsid w:val="00C833EE"/>
    <w:rsid w:val="00C83610"/>
    <w:rsid w:val="00C83B65"/>
    <w:rsid w:val="00C8438A"/>
    <w:rsid w:val="00C8441E"/>
    <w:rsid w:val="00C84598"/>
    <w:rsid w:val="00C84653"/>
    <w:rsid w:val="00C84A39"/>
    <w:rsid w:val="00C84DDC"/>
    <w:rsid w:val="00C853E8"/>
    <w:rsid w:val="00C85AA4"/>
    <w:rsid w:val="00C85DAC"/>
    <w:rsid w:val="00C860E8"/>
    <w:rsid w:val="00C86754"/>
    <w:rsid w:val="00C877DB"/>
    <w:rsid w:val="00C87A81"/>
    <w:rsid w:val="00C87A93"/>
    <w:rsid w:val="00C87ADF"/>
    <w:rsid w:val="00C87C82"/>
    <w:rsid w:val="00C901BE"/>
    <w:rsid w:val="00C908B7"/>
    <w:rsid w:val="00C91172"/>
    <w:rsid w:val="00C91529"/>
    <w:rsid w:val="00C91DD0"/>
    <w:rsid w:val="00C922DB"/>
    <w:rsid w:val="00C923F0"/>
    <w:rsid w:val="00C92C23"/>
    <w:rsid w:val="00C92ED6"/>
    <w:rsid w:val="00C931C7"/>
    <w:rsid w:val="00C93A2F"/>
    <w:rsid w:val="00C9449D"/>
    <w:rsid w:val="00C94549"/>
    <w:rsid w:val="00C949AD"/>
    <w:rsid w:val="00C94CCB"/>
    <w:rsid w:val="00C94E32"/>
    <w:rsid w:val="00C94F08"/>
    <w:rsid w:val="00C95072"/>
    <w:rsid w:val="00C950A5"/>
    <w:rsid w:val="00C9548E"/>
    <w:rsid w:val="00C95581"/>
    <w:rsid w:val="00C956B7"/>
    <w:rsid w:val="00C95C46"/>
    <w:rsid w:val="00C95CE2"/>
    <w:rsid w:val="00C95D62"/>
    <w:rsid w:val="00C96294"/>
    <w:rsid w:val="00C96687"/>
    <w:rsid w:val="00C9673F"/>
    <w:rsid w:val="00C969F8"/>
    <w:rsid w:val="00C96A61"/>
    <w:rsid w:val="00C96AC5"/>
    <w:rsid w:val="00C96FAF"/>
    <w:rsid w:val="00C97758"/>
    <w:rsid w:val="00C97793"/>
    <w:rsid w:val="00C97812"/>
    <w:rsid w:val="00C97C3F"/>
    <w:rsid w:val="00CA0283"/>
    <w:rsid w:val="00CA0597"/>
    <w:rsid w:val="00CA0989"/>
    <w:rsid w:val="00CA0C52"/>
    <w:rsid w:val="00CA0DC0"/>
    <w:rsid w:val="00CA0E14"/>
    <w:rsid w:val="00CA0F5B"/>
    <w:rsid w:val="00CA1AC9"/>
    <w:rsid w:val="00CA28FA"/>
    <w:rsid w:val="00CA2AF7"/>
    <w:rsid w:val="00CA2C44"/>
    <w:rsid w:val="00CA30FC"/>
    <w:rsid w:val="00CA372B"/>
    <w:rsid w:val="00CA3BDD"/>
    <w:rsid w:val="00CA3EC3"/>
    <w:rsid w:val="00CA3F06"/>
    <w:rsid w:val="00CA3F47"/>
    <w:rsid w:val="00CA4116"/>
    <w:rsid w:val="00CA4B1A"/>
    <w:rsid w:val="00CA4C7E"/>
    <w:rsid w:val="00CA4D4C"/>
    <w:rsid w:val="00CA4EA3"/>
    <w:rsid w:val="00CA5B4F"/>
    <w:rsid w:val="00CA5F48"/>
    <w:rsid w:val="00CA6032"/>
    <w:rsid w:val="00CA65AC"/>
    <w:rsid w:val="00CA693F"/>
    <w:rsid w:val="00CA6EBE"/>
    <w:rsid w:val="00CA72D4"/>
    <w:rsid w:val="00CA75AA"/>
    <w:rsid w:val="00CA795A"/>
    <w:rsid w:val="00CA7BFE"/>
    <w:rsid w:val="00CB063E"/>
    <w:rsid w:val="00CB0826"/>
    <w:rsid w:val="00CB08A8"/>
    <w:rsid w:val="00CB0DF1"/>
    <w:rsid w:val="00CB138F"/>
    <w:rsid w:val="00CB1871"/>
    <w:rsid w:val="00CB19D0"/>
    <w:rsid w:val="00CB1CEF"/>
    <w:rsid w:val="00CB2257"/>
    <w:rsid w:val="00CB2993"/>
    <w:rsid w:val="00CB2BA4"/>
    <w:rsid w:val="00CB2CF5"/>
    <w:rsid w:val="00CB2F4F"/>
    <w:rsid w:val="00CB3056"/>
    <w:rsid w:val="00CB31E5"/>
    <w:rsid w:val="00CB3244"/>
    <w:rsid w:val="00CB32DD"/>
    <w:rsid w:val="00CB33E1"/>
    <w:rsid w:val="00CB345B"/>
    <w:rsid w:val="00CB345E"/>
    <w:rsid w:val="00CB3560"/>
    <w:rsid w:val="00CB36B6"/>
    <w:rsid w:val="00CB3BAC"/>
    <w:rsid w:val="00CB3CFF"/>
    <w:rsid w:val="00CB3D1C"/>
    <w:rsid w:val="00CB402A"/>
    <w:rsid w:val="00CB4595"/>
    <w:rsid w:val="00CB4656"/>
    <w:rsid w:val="00CB4F36"/>
    <w:rsid w:val="00CB5236"/>
    <w:rsid w:val="00CB6103"/>
    <w:rsid w:val="00CB63D4"/>
    <w:rsid w:val="00CB686A"/>
    <w:rsid w:val="00CB6A61"/>
    <w:rsid w:val="00CB75B2"/>
    <w:rsid w:val="00CB77EA"/>
    <w:rsid w:val="00CB78C0"/>
    <w:rsid w:val="00CB7DDB"/>
    <w:rsid w:val="00CC03BF"/>
    <w:rsid w:val="00CC03CE"/>
    <w:rsid w:val="00CC0698"/>
    <w:rsid w:val="00CC0879"/>
    <w:rsid w:val="00CC0DF1"/>
    <w:rsid w:val="00CC12E0"/>
    <w:rsid w:val="00CC12E2"/>
    <w:rsid w:val="00CC1356"/>
    <w:rsid w:val="00CC1426"/>
    <w:rsid w:val="00CC179D"/>
    <w:rsid w:val="00CC18FC"/>
    <w:rsid w:val="00CC19BC"/>
    <w:rsid w:val="00CC1CA0"/>
    <w:rsid w:val="00CC1EB5"/>
    <w:rsid w:val="00CC264F"/>
    <w:rsid w:val="00CC266F"/>
    <w:rsid w:val="00CC26E4"/>
    <w:rsid w:val="00CC2AAD"/>
    <w:rsid w:val="00CC3340"/>
    <w:rsid w:val="00CC34C9"/>
    <w:rsid w:val="00CC3737"/>
    <w:rsid w:val="00CC37A4"/>
    <w:rsid w:val="00CC387E"/>
    <w:rsid w:val="00CC38C8"/>
    <w:rsid w:val="00CC3ADF"/>
    <w:rsid w:val="00CC3D0D"/>
    <w:rsid w:val="00CC4065"/>
    <w:rsid w:val="00CC48A0"/>
    <w:rsid w:val="00CC49BD"/>
    <w:rsid w:val="00CC4A33"/>
    <w:rsid w:val="00CC4A76"/>
    <w:rsid w:val="00CC4DF0"/>
    <w:rsid w:val="00CC5382"/>
    <w:rsid w:val="00CC54AD"/>
    <w:rsid w:val="00CC57DD"/>
    <w:rsid w:val="00CC5BA7"/>
    <w:rsid w:val="00CC5BE1"/>
    <w:rsid w:val="00CC5D21"/>
    <w:rsid w:val="00CC5EC1"/>
    <w:rsid w:val="00CC6398"/>
    <w:rsid w:val="00CC6AF4"/>
    <w:rsid w:val="00CC77F4"/>
    <w:rsid w:val="00CC7A45"/>
    <w:rsid w:val="00CC7D9A"/>
    <w:rsid w:val="00CC7F70"/>
    <w:rsid w:val="00CD0097"/>
    <w:rsid w:val="00CD0292"/>
    <w:rsid w:val="00CD056D"/>
    <w:rsid w:val="00CD08F0"/>
    <w:rsid w:val="00CD0E63"/>
    <w:rsid w:val="00CD0E66"/>
    <w:rsid w:val="00CD16D7"/>
    <w:rsid w:val="00CD1CD6"/>
    <w:rsid w:val="00CD267F"/>
    <w:rsid w:val="00CD3022"/>
    <w:rsid w:val="00CD40F9"/>
    <w:rsid w:val="00CD4C9C"/>
    <w:rsid w:val="00CD4EDF"/>
    <w:rsid w:val="00CD50B5"/>
    <w:rsid w:val="00CD5510"/>
    <w:rsid w:val="00CD634E"/>
    <w:rsid w:val="00CD662E"/>
    <w:rsid w:val="00CD66A0"/>
    <w:rsid w:val="00CD6D73"/>
    <w:rsid w:val="00CD708A"/>
    <w:rsid w:val="00CD7169"/>
    <w:rsid w:val="00CD7355"/>
    <w:rsid w:val="00CD73A9"/>
    <w:rsid w:val="00CD75B4"/>
    <w:rsid w:val="00CD79A5"/>
    <w:rsid w:val="00CD7CC1"/>
    <w:rsid w:val="00CD7DDD"/>
    <w:rsid w:val="00CE049C"/>
    <w:rsid w:val="00CE0C35"/>
    <w:rsid w:val="00CE0CEB"/>
    <w:rsid w:val="00CE0D57"/>
    <w:rsid w:val="00CE18F2"/>
    <w:rsid w:val="00CE1991"/>
    <w:rsid w:val="00CE1D58"/>
    <w:rsid w:val="00CE2262"/>
    <w:rsid w:val="00CE24B3"/>
    <w:rsid w:val="00CE2B46"/>
    <w:rsid w:val="00CE2B53"/>
    <w:rsid w:val="00CE2E2D"/>
    <w:rsid w:val="00CE2F8F"/>
    <w:rsid w:val="00CE4509"/>
    <w:rsid w:val="00CE4812"/>
    <w:rsid w:val="00CE51A8"/>
    <w:rsid w:val="00CE5399"/>
    <w:rsid w:val="00CE55CA"/>
    <w:rsid w:val="00CE55E8"/>
    <w:rsid w:val="00CE57EB"/>
    <w:rsid w:val="00CE5E8D"/>
    <w:rsid w:val="00CE5F80"/>
    <w:rsid w:val="00CE6E8E"/>
    <w:rsid w:val="00CE72A2"/>
    <w:rsid w:val="00CE798F"/>
    <w:rsid w:val="00CE7FD0"/>
    <w:rsid w:val="00CF030C"/>
    <w:rsid w:val="00CF03D3"/>
    <w:rsid w:val="00CF0D38"/>
    <w:rsid w:val="00CF0FF7"/>
    <w:rsid w:val="00CF11A5"/>
    <w:rsid w:val="00CF16DC"/>
    <w:rsid w:val="00CF16F3"/>
    <w:rsid w:val="00CF1A4A"/>
    <w:rsid w:val="00CF1A6B"/>
    <w:rsid w:val="00CF1E8B"/>
    <w:rsid w:val="00CF211E"/>
    <w:rsid w:val="00CF2530"/>
    <w:rsid w:val="00CF29AB"/>
    <w:rsid w:val="00CF2A88"/>
    <w:rsid w:val="00CF2A96"/>
    <w:rsid w:val="00CF2AF2"/>
    <w:rsid w:val="00CF31CB"/>
    <w:rsid w:val="00CF38F9"/>
    <w:rsid w:val="00CF3EE1"/>
    <w:rsid w:val="00CF4621"/>
    <w:rsid w:val="00CF4741"/>
    <w:rsid w:val="00CF49DE"/>
    <w:rsid w:val="00CF4D39"/>
    <w:rsid w:val="00CF4D77"/>
    <w:rsid w:val="00CF4FDF"/>
    <w:rsid w:val="00CF51E0"/>
    <w:rsid w:val="00CF538E"/>
    <w:rsid w:val="00CF5572"/>
    <w:rsid w:val="00CF57FA"/>
    <w:rsid w:val="00CF588E"/>
    <w:rsid w:val="00CF59B6"/>
    <w:rsid w:val="00CF5B28"/>
    <w:rsid w:val="00CF5B78"/>
    <w:rsid w:val="00CF5BDA"/>
    <w:rsid w:val="00CF5DFB"/>
    <w:rsid w:val="00CF66F0"/>
    <w:rsid w:val="00CF671B"/>
    <w:rsid w:val="00CF6957"/>
    <w:rsid w:val="00CF69AD"/>
    <w:rsid w:val="00CF6E0A"/>
    <w:rsid w:val="00CF6F91"/>
    <w:rsid w:val="00CF721A"/>
    <w:rsid w:val="00CF727F"/>
    <w:rsid w:val="00CF7718"/>
    <w:rsid w:val="00CF779A"/>
    <w:rsid w:val="00CF79BC"/>
    <w:rsid w:val="00CF7E1C"/>
    <w:rsid w:val="00CF7E5B"/>
    <w:rsid w:val="00D003F0"/>
    <w:rsid w:val="00D00ADF"/>
    <w:rsid w:val="00D00B0B"/>
    <w:rsid w:val="00D00B3F"/>
    <w:rsid w:val="00D00BBE"/>
    <w:rsid w:val="00D00DA7"/>
    <w:rsid w:val="00D0139C"/>
    <w:rsid w:val="00D015BA"/>
    <w:rsid w:val="00D01E25"/>
    <w:rsid w:val="00D029AF"/>
    <w:rsid w:val="00D02D6D"/>
    <w:rsid w:val="00D02DEA"/>
    <w:rsid w:val="00D0309F"/>
    <w:rsid w:val="00D035F7"/>
    <w:rsid w:val="00D03952"/>
    <w:rsid w:val="00D03BA7"/>
    <w:rsid w:val="00D03E77"/>
    <w:rsid w:val="00D042B2"/>
    <w:rsid w:val="00D043AB"/>
    <w:rsid w:val="00D045D5"/>
    <w:rsid w:val="00D04827"/>
    <w:rsid w:val="00D04A23"/>
    <w:rsid w:val="00D04E1D"/>
    <w:rsid w:val="00D05884"/>
    <w:rsid w:val="00D05E4A"/>
    <w:rsid w:val="00D062B4"/>
    <w:rsid w:val="00D06B08"/>
    <w:rsid w:val="00D06BF5"/>
    <w:rsid w:val="00D06F12"/>
    <w:rsid w:val="00D072A2"/>
    <w:rsid w:val="00D0737C"/>
    <w:rsid w:val="00D0753D"/>
    <w:rsid w:val="00D07D22"/>
    <w:rsid w:val="00D101F7"/>
    <w:rsid w:val="00D10300"/>
    <w:rsid w:val="00D10B48"/>
    <w:rsid w:val="00D1128D"/>
    <w:rsid w:val="00D1182E"/>
    <w:rsid w:val="00D119EF"/>
    <w:rsid w:val="00D11C1A"/>
    <w:rsid w:val="00D122F4"/>
    <w:rsid w:val="00D1299B"/>
    <w:rsid w:val="00D138F9"/>
    <w:rsid w:val="00D1393F"/>
    <w:rsid w:val="00D13B77"/>
    <w:rsid w:val="00D13D38"/>
    <w:rsid w:val="00D1465B"/>
    <w:rsid w:val="00D14774"/>
    <w:rsid w:val="00D147B0"/>
    <w:rsid w:val="00D14DAD"/>
    <w:rsid w:val="00D1521A"/>
    <w:rsid w:val="00D1534B"/>
    <w:rsid w:val="00D1550C"/>
    <w:rsid w:val="00D16125"/>
    <w:rsid w:val="00D169F1"/>
    <w:rsid w:val="00D16BC6"/>
    <w:rsid w:val="00D16DAD"/>
    <w:rsid w:val="00D17D05"/>
    <w:rsid w:val="00D17DA2"/>
    <w:rsid w:val="00D17FCB"/>
    <w:rsid w:val="00D2063C"/>
    <w:rsid w:val="00D20713"/>
    <w:rsid w:val="00D20B1F"/>
    <w:rsid w:val="00D20B71"/>
    <w:rsid w:val="00D20E0E"/>
    <w:rsid w:val="00D21100"/>
    <w:rsid w:val="00D21505"/>
    <w:rsid w:val="00D21919"/>
    <w:rsid w:val="00D21A1D"/>
    <w:rsid w:val="00D21DC5"/>
    <w:rsid w:val="00D21EE5"/>
    <w:rsid w:val="00D21EF3"/>
    <w:rsid w:val="00D2241E"/>
    <w:rsid w:val="00D225A9"/>
    <w:rsid w:val="00D227BD"/>
    <w:rsid w:val="00D22870"/>
    <w:rsid w:val="00D22C02"/>
    <w:rsid w:val="00D233F8"/>
    <w:rsid w:val="00D23859"/>
    <w:rsid w:val="00D23C30"/>
    <w:rsid w:val="00D23D61"/>
    <w:rsid w:val="00D23F3E"/>
    <w:rsid w:val="00D23F90"/>
    <w:rsid w:val="00D2424C"/>
    <w:rsid w:val="00D249AF"/>
    <w:rsid w:val="00D24C07"/>
    <w:rsid w:val="00D24E75"/>
    <w:rsid w:val="00D25012"/>
    <w:rsid w:val="00D253CD"/>
    <w:rsid w:val="00D25556"/>
    <w:rsid w:val="00D25597"/>
    <w:rsid w:val="00D25698"/>
    <w:rsid w:val="00D256C1"/>
    <w:rsid w:val="00D259C2"/>
    <w:rsid w:val="00D25A1A"/>
    <w:rsid w:val="00D25A93"/>
    <w:rsid w:val="00D25CCC"/>
    <w:rsid w:val="00D25EE5"/>
    <w:rsid w:val="00D25EED"/>
    <w:rsid w:val="00D25F10"/>
    <w:rsid w:val="00D26076"/>
    <w:rsid w:val="00D2639E"/>
    <w:rsid w:val="00D2656A"/>
    <w:rsid w:val="00D2677B"/>
    <w:rsid w:val="00D26C8C"/>
    <w:rsid w:val="00D26CD3"/>
    <w:rsid w:val="00D26DA3"/>
    <w:rsid w:val="00D26F61"/>
    <w:rsid w:val="00D277D5"/>
    <w:rsid w:val="00D27B63"/>
    <w:rsid w:val="00D27B67"/>
    <w:rsid w:val="00D302E6"/>
    <w:rsid w:val="00D3058C"/>
    <w:rsid w:val="00D30B4C"/>
    <w:rsid w:val="00D30BA6"/>
    <w:rsid w:val="00D31465"/>
    <w:rsid w:val="00D3173C"/>
    <w:rsid w:val="00D318B3"/>
    <w:rsid w:val="00D32182"/>
    <w:rsid w:val="00D322DD"/>
    <w:rsid w:val="00D32351"/>
    <w:rsid w:val="00D32874"/>
    <w:rsid w:val="00D328D6"/>
    <w:rsid w:val="00D32FF0"/>
    <w:rsid w:val="00D33021"/>
    <w:rsid w:val="00D33336"/>
    <w:rsid w:val="00D3371D"/>
    <w:rsid w:val="00D33933"/>
    <w:rsid w:val="00D340D3"/>
    <w:rsid w:val="00D34144"/>
    <w:rsid w:val="00D34608"/>
    <w:rsid w:val="00D34A56"/>
    <w:rsid w:val="00D351D6"/>
    <w:rsid w:val="00D3547B"/>
    <w:rsid w:val="00D35A2A"/>
    <w:rsid w:val="00D360A9"/>
    <w:rsid w:val="00D3660B"/>
    <w:rsid w:val="00D366E1"/>
    <w:rsid w:val="00D36752"/>
    <w:rsid w:val="00D3699A"/>
    <w:rsid w:val="00D37046"/>
    <w:rsid w:val="00D372E8"/>
    <w:rsid w:val="00D3762C"/>
    <w:rsid w:val="00D37934"/>
    <w:rsid w:val="00D37AB6"/>
    <w:rsid w:val="00D37B2D"/>
    <w:rsid w:val="00D402DA"/>
    <w:rsid w:val="00D40A7D"/>
    <w:rsid w:val="00D40B2B"/>
    <w:rsid w:val="00D40B33"/>
    <w:rsid w:val="00D4107D"/>
    <w:rsid w:val="00D411DD"/>
    <w:rsid w:val="00D41CD9"/>
    <w:rsid w:val="00D422B2"/>
    <w:rsid w:val="00D4270B"/>
    <w:rsid w:val="00D42BEC"/>
    <w:rsid w:val="00D42C9A"/>
    <w:rsid w:val="00D42F42"/>
    <w:rsid w:val="00D42F90"/>
    <w:rsid w:val="00D438AA"/>
    <w:rsid w:val="00D43F6F"/>
    <w:rsid w:val="00D44337"/>
    <w:rsid w:val="00D443C6"/>
    <w:rsid w:val="00D4464D"/>
    <w:rsid w:val="00D450A8"/>
    <w:rsid w:val="00D451CD"/>
    <w:rsid w:val="00D45F21"/>
    <w:rsid w:val="00D464FE"/>
    <w:rsid w:val="00D46790"/>
    <w:rsid w:val="00D46D3D"/>
    <w:rsid w:val="00D47060"/>
    <w:rsid w:val="00D470E8"/>
    <w:rsid w:val="00D47602"/>
    <w:rsid w:val="00D47A6C"/>
    <w:rsid w:val="00D47B0D"/>
    <w:rsid w:val="00D50788"/>
    <w:rsid w:val="00D50C5D"/>
    <w:rsid w:val="00D51243"/>
    <w:rsid w:val="00D5144C"/>
    <w:rsid w:val="00D5150C"/>
    <w:rsid w:val="00D51A0F"/>
    <w:rsid w:val="00D51B16"/>
    <w:rsid w:val="00D52063"/>
    <w:rsid w:val="00D520E6"/>
    <w:rsid w:val="00D521B1"/>
    <w:rsid w:val="00D52250"/>
    <w:rsid w:val="00D5242A"/>
    <w:rsid w:val="00D528FA"/>
    <w:rsid w:val="00D52E36"/>
    <w:rsid w:val="00D52F1F"/>
    <w:rsid w:val="00D53187"/>
    <w:rsid w:val="00D53414"/>
    <w:rsid w:val="00D53FFE"/>
    <w:rsid w:val="00D54159"/>
    <w:rsid w:val="00D5428B"/>
    <w:rsid w:val="00D542D8"/>
    <w:rsid w:val="00D54B6D"/>
    <w:rsid w:val="00D54DAD"/>
    <w:rsid w:val="00D55255"/>
    <w:rsid w:val="00D562AD"/>
    <w:rsid w:val="00D56412"/>
    <w:rsid w:val="00D56527"/>
    <w:rsid w:val="00D56CE9"/>
    <w:rsid w:val="00D57603"/>
    <w:rsid w:val="00D57658"/>
    <w:rsid w:val="00D579A1"/>
    <w:rsid w:val="00D57BA3"/>
    <w:rsid w:val="00D57E43"/>
    <w:rsid w:val="00D57EEE"/>
    <w:rsid w:val="00D60393"/>
    <w:rsid w:val="00D60692"/>
    <w:rsid w:val="00D608B4"/>
    <w:rsid w:val="00D60A44"/>
    <w:rsid w:val="00D61330"/>
    <w:rsid w:val="00D61397"/>
    <w:rsid w:val="00D616BC"/>
    <w:rsid w:val="00D6193C"/>
    <w:rsid w:val="00D61DBA"/>
    <w:rsid w:val="00D61EC4"/>
    <w:rsid w:val="00D626D3"/>
    <w:rsid w:val="00D6270E"/>
    <w:rsid w:val="00D62B80"/>
    <w:rsid w:val="00D63180"/>
    <w:rsid w:val="00D633F7"/>
    <w:rsid w:val="00D6351C"/>
    <w:rsid w:val="00D63786"/>
    <w:rsid w:val="00D63889"/>
    <w:rsid w:val="00D639F2"/>
    <w:rsid w:val="00D63A79"/>
    <w:rsid w:val="00D63D76"/>
    <w:rsid w:val="00D63F66"/>
    <w:rsid w:val="00D64014"/>
    <w:rsid w:val="00D644A0"/>
    <w:rsid w:val="00D646B1"/>
    <w:rsid w:val="00D64807"/>
    <w:rsid w:val="00D64842"/>
    <w:rsid w:val="00D64A7B"/>
    <w:rsid w:val="00D64F00"/>
    <w:rsid w:val="00D64F56"/>
    <w:rsid w:val="00D65B6E"/>
    <w:rsid w:val="00D65C8D"/>
    <w:rsid w:val="00D6659A"/>
    <w:rsid w:val="00D66904"/>
    <w:rsid w:val="00D66BC0"/>
    <w:rsid w:val="00D66E80"/>
    <w:rsid w:val="00D66FF1"/>
    <w:rsid w:val="00D67268"/>
    <w:rsid w:val="00D6736A"/>
    <w:rsid w:val="00D6741E"/>
    <w:rsid w:val="00D6744B"/>
    <w:rsid w:val="00D6745F"/>
    <w:rsid w:val="00D67691"/>
    <w:rsid w:val="00D67C4D"/>
    <w:rsid w:val="00D70720"/>
    <w:rsid w:val="00D711D5"/>
    <w:rsid w:val="00D714AC"/>
    <w:rsid w:val="00D716E3"/>
    <w:rsid w:val="00D718D0"/>
    <w:rsid w:val="00D718D9"/>
    <w:rsid w:val="00D7199F"/>
    <w:rsid w:val="00D7246B"/>
    <w:rsid w:val="00D725BD"/>
    <w:rsid w:val="00D72D86"/>
    <w:rsid w:val="00D7307C"/>
    <w:rsid w:val="00D730CC"/>
    <w:rsid w:val="00D73401"/>
    <w:rsid w:val="00D7383D"/>
    <w:rsid w:val="00D739A5"/>
    <w:rsid w:val="00D73CA8"/>
    <w:rsid w:val="00D7407D"/>
    <w:rsid w:val="00D74585"/>
    <w:rsid w:val="00D74B5C"/>
    <w:rsid w:val="00D74C61"/>
    <w:rsid w:val="00D754C7"/>
    <w:rsid w:val="00D75DE9"/>
    <w:rsid w:val="00D76092"/>
    <w:rsid w:val="00D764D3"/>
    <w:rsid w:val="00D764EB"/>
    <w:rsid w:val="00D766AA"/>
    <w:rsid w:val="00D766E0"/>
    <w:rsid w:val="00D767E1"/>
    <w:rsid w:val="00D76B0C"/>
    <w:rsid w:val="00D77023"/>
    <w:rsid w:val="00D77213"/>
    <w:rsid w:val="00D77547"/>
    <w:rsid w:val="00D77705"/>
    <w:rsid w:val="00D7774F"/>
    <w:rsid w:val="00D778CC"/>
    <w:rsid w:val="00D77DF9"/>
    <w:rsid w:val="00D77E7C"/>
    <w:rsid w:val="00D77EA0"/>
    <w:rsid w:val="00D801C7"/>
    <w:rsid w:val="00D80614"/>
    <w:rsid w:val="00D80615"/>
    <w:rsid w:val="00D809BC"/>
    <w:rsid w:val="00D81045"/>
    <w:rsid w:val="00D811CB"/>
    <w:rsid w:val="00D817EC"/>
    <w:rsid w:val="00D819A5"/>
    <w:rsid w:val="00D81A4C"/>
    <w:rsid w:val="00D81B0C"/>
    <w:rsid w:val="00D81E8B"/>
    <w:rsid w:val="00D822F3"/>
    <w:rsid w:val="00D82480"/>
    <w:rsid w:val="00D827D3"/>
    <w:rsid w:val="00D82C57"/>
    <w:rsid w:val="00D833DD"/>
    <w:rsid w:val="00D83B30"/>
    <w:rsid w:val="00D8403E"/>
    <w:rsid w:val="00D840D1"/>
    <w:rsid w:val="00D84551"/>
    <w:rsid w:val="00D84B46"/>
    <w:rsid w:val="00D8509B"/>
    <w:rsid w:val="00D857F1"/>
    <w:rsid w:val="00D85C85"/>
    <w:rsid w:val="00D85CB5"/>
    <w:rsid w:val="00D86040"/>
    <w:rsid w:val="00D8653F"/>
    <w:rsid w:val="00D873FD"/>
    <w:rsid w:val="00D877E9"/>
    <w:rsid w:val="00D8783A"/>
    <w:rsid w:val="00D878F7"/>
    <w:rsid w:val="00D87984"/>
    <w:rsid w:val="00D900B9"/>
    <w:rsid w:val="00D9048C"/>
    <w:rsid w:val="00D904C9"/>
    <w:rsid w:val="00D908A8"/>
    <w:rsid w:val="00D90B2E"/>
    <w:rsid w:val="00D91074"/>
    <w:rsid w:val="00D911E0"/>
    <w:rsid w:val="00D919FA"/>
    <w:rsid w:val="00D91A37"/>
    <w:rsid w:val="00D91C27"/>
    <w:rsid w:val="00D929BC"/>
    <w:rsid w:val="00D92E39"/>
    <w:rsid w:val="00D92F50"/>
    <w:rsid w:val="00D92F8B"/>
    <w:rsid w:val="00D930CD"/>
    <w:rsid w:val="00D936BD"/>
    <w:rsid w:val="00D93B01"/>
    <w:rsid w:val="00D93BC9"/>
    <w:rsid w:val="00D93BEE"/>
    <w:rsid w:val="00D93D52"/>
    <w:rsid w:val="00D94240"/>
    <w:rsid w:val="00D944E9"/>
    <w:rsid w:val="00D94A72"/>
    <w:rsid w:val="00D94AC7"/>
    <w:rsid w:val="00D94B4F"/>
    <w:rsid w:val="00D952A0"/>
    <w:rsid w:val="00D954DA"/>
    <w:rsid w:val="00D956C8"/>
    <w:rsid w:val="00D95826"/>
    <w:rsid w:val="00D95878"/>
    <w:rsid w:val="00D95B12"/>
    <w:rsid w:val="00D95B63"/>
    <w:rsid w:val="00D96059"/>
    <w:rsid w:val="00D96739"/>
    <w:rsid w:val="00D96963"/>
    <w:rsid w:val="00D969DA"/>
    <w:rsid w:val="00D96E62"/>
    <w:rsid w:val="00D96E9B"/>
    <w:rsid w:val="00D9728F"/>
    <w:rsid w:val="00D97343"/>
    <w:rsid w:val="00D973C2"/>
    <w:rsid w:val="00D973C8"/>
    <w:rsid w:val="00D97596"/>
    <w:rsid w:val="00D97716"/>
    <w:rsid w:val="00D97D4C"/>
    <w:rsid w:val="00DA02C4"/>
    <w:rsid w:val="00DA0344"/>
    <w:rsid w:val="00DA0553"/>
    <w:rsid w:val="00DA0994"/>
    <w:rsid w:val="00DA0A79"/>
    <w:rsid w:val="00DA10CB"/>
    <w:rsid w:val="00DA1138"/>
    <w:rsid w:val="00DA142F"/>
    <w:rsid w:val="00DA1507"/>
    <w:rsid w:val="00DA1521"/>
    <w:rsid w:val="00DA16C6"/>
    <w:rsid w:val="00DA1B8B"/>
    <w:rsid w:val="00DA2614"/>
    <w:rsid w:val="00DA26D0"/>
    <w:rsid w:val="00DA28EE"/>
    <w:rsid w:val="00DA2DB1"/>
    <w:rsid w:val="00DA36D5"/>
    <w:rsid w:val="00DA39CF"/>
    <w:rsid w:val="00DA4C3D"/>
    <w:rsid w:val="00DA4F60"/>
    <w:rsid w:val="00DA50F8"/>
    <w:rsid w:val="00DA513B"/>
    <w:rsid w:val="00DA5164"/>
    <w:rsid w:val="00DA5755"/>
    <w:rsid w:val="00DA67B0"/>
    <w:rsid w:val="00DA68C0"/>
    <w:rsid w:val="00DA6E7A"/>
    <w:rsid w:val="00DA6FA1"/>
    <w:rsid w:val="00DA72D9"/>
    <w:rsid w:val="00DA7331"/>
    <w:rsid w:val="00DB00E5"/>
    <w:rsid w:val="00DB10F6"/>
    <w:rsid w:val="00DB1C03"/>
    <w:rsid w:val="00DB1C0B"/>
    <w:rsid w:val="00DB1FBE"/>
    <w:rsid w:val="00DB2160"/>
    <w:rsid w:val="00DB21C6"/>
    <w:rsid w:val="00DB2411"/>
    <w:rsid w:val="00DB267D"/>
    <w:rsid w:val="00DB28A2"/>
    <w:rsid w:val="00DB2FDE"/>
    <w:rsid w:val="00DB3241"/>
    <w:rsid w:val="00DB36DD"/>
    <w:rsid w:val="00DB3703"/>
    <w:rsid w:val="00DB3851"/>
    <w:rsid w:val="00DB3CF8"/>
    <w:rsid w:val="00DB429E"/>
    <w:rsid w:val="00DB440F"/>
    <w:rsid w:val="00DB444C"/>
    <w:rsid w:val="00DB4B53"/>
    <w:rsid w:val="00DB4E37"/>
    <w:rsid w:val="00DB4F45"/>
    <w:rsid w:val="00DB5A87"/>
    <w:rsid w:val="00DB5C06"/>
    <w:rsid w:val="00DB5E66"/>
    <w:rsid w:val="00DB5F5E"/>
    <w:rsid w:val="00DB600F"/>
    <w:rsid w:val="00DB60FB"/>
    <w:rsid w:val="00DB6686"/>
    <w:rsid w:val="00DB6B9D"/>
    <w:rsid w:val="00DB6D03"/>
    <w:rsid w:val="00DB6E3D"/>
    <w:rsid w:val="00DB7127"/>
    <w:rsid w:val="00DB76E9"/>
    <w:rsid w:val="00DB7752"/>
    <w:rsid w:val="00DB7847"/>
    <w:rsid w:val="00DC0169"/>
    <w:rsid w:val="00DC0303"/>
    <w:rsid w:val="00DC0944"/>
    <w:rsid w:val="00DC0BBE"/>
    <w:rsid w:val="00DC0CDB"/>
    <w:rsid w:val="00DC0F29"/>
    <w:rsid w:val="00DC136D"/>
    <w:rsid w:val="00DC1719"/>
    <w:rsid w:val="00DC1AF8"/>
    <w:rsid w:val="00DC1CF9"/>
    <w:rsid w:val="00DC1DC2"/>
    <w:rsid w:val="00DC2047"/>
    <w:rsid w:val="00DC23FE"/>
    <w:rsid w:val="00DC263D"/>
    <w:rsid w:val="00DC275C"/>
    <w:rsid w:val="00DC27A6"/>
    <w:rsid w:val="00DC2892"/>
    <w:rsid w:val="00DC2C70"/>
    <w:rsid w:val="00DC3064"/>
    <w:rsid w:val="00DC3079"/>
    <w:rsid w:val="00DC341F"/>
    <w:rsid w:val="00DC3DC9"/>
    <w:rsid w:val="00DC47C8"/>
    <w:rsid w:val="00DC5606"/>
    <w:rsid w:val="00DC57F0"/>
    <w:rsid w:val="00DC5925"/>
    <w:rsid w:val="00DC60FA"/>
    <w:rsid w:val="00DC62EF"/>
    <w:rsid w:val="00DC6AF6"/>
    <w:rsid w:val="00DC6BB9"/>
    <w:rsid w:val="00DC6E08"/>
    <w:rsid w:val="00DC7610"/>
    <w:rsid w:val="00DC76F6"/>
    <w:rsid w:val="00DC79DA"/>
    <w:rsid w:val="00DC7BB7"/>
    <w:rsid w:val="00DC7C5E"/>
    <w:rsid w:val="00DC7C9B"/>
    <w:rsid w:val="00DD043A"/>
    <w:rsid w:val="00DD049B"/>
    <w:rsid w:val="00DD05B8"/>
    <w:rsid w:val="00DD0B4C"/>
    <w:rsid w:val="00DD0C20"/>
    <w:rsid w:val="00DD0D22"/>
    <w:rsid w:val="00DD0F83"/>
    <w:rsid w:val="00DD1785"/>
    <w:rsid w:val="00DD1866"/>
    <w:rsid w:val="00DD194E"/>
    <w:rsid w:val="00DD231A"/>
    <w:rsid w:val="00DD282A"/>
    <w:rsid w:val="00DD2B4B"/>
    <w:rsid w:val="00DD2B4E"/>
    <w:rsid w:val="00DD3043"/>
    <w:rsid w:val="00DD37A6"/>
    <w:rsid w:val="00DD3CBB"/>
    <w:rsid w:val="00DD46BA"/>
    <w:rsid w:val="00DD472E"/>
    <w:rsid w:val="00DD4779"/>
    <w:rsid w:val="00DD4C3B"/>
    <w:rsid w:val="00DD5128"/>
    <w:rsid w:val="00DD53DE"/>
    <w:rsid w:val="00DD53F2"/>
    <w:rsid w:val="00DD54C4"/>
    <w:rsid w:val="00DD5D25"/>
    <w:rsid w:val="00DD5D38"/>
    <w:rsid w:val="00DD5DD5"/>
    <w:rsid w:val="00DD5E39"/>
    <w:rsid w:val="00DD5FF5"/>
    <w:rsid w:val="00DD6E1F"/>
    <w:rsid w:val="00DD6ECE"/>
    <w:rsid w:val="00DD7155"/>
    <w:rsid w:val="00DD73F3"/>
    <w:rsid w:val="00DD7A63"/>
    <w:rsid w:val="00DD7B26"/>
    <w:rsid w:val="00DD7CFB"/>
    <w:rsid w:val="00DE0187"/>
    <w:rsid w:val="00DE0403"/>
    <w:rsid w:val="00DE0423"/>
    <w:rsid w:val="00DE1976"/>
    <w:rsid w:val="00DE1C80"/>
    <w:rsid w:val="00DE232B"/>
    <w:rsid w:val="00DE23AF"/>
    <w:rsid w:val="00DE274D"/>
    <w:rsid w:val="00DE287D"/>
    <w:rsid w:val="00DE3137"/>
    <w:rsid w:val="00DE32F7"/>
    <w:rsid w:val="00DE34BC"/>
    <w:rsid w:val="00DE3583"/>
    <w:rsid w:val="00DE368B"/>
    <w:rsid w:val="00DE37CD"/>
    <w:rsid w:val="00DE39D4"/>
    <w:rsid w:val="00DE3A21"/>
    <w:rsid w:val="00DE3ADE"/>
    <w:rsid w:val="00DE3CEF"/>
    <w:rsid w:val="00DE3F5E"/>
    <w:rsid w:val="00DE45EB"/>
    <w:rsid w:val="00DE4631"/>
    <w:rsid w:val="00DE49F9"/>
    <w:rsid w:val="00DE4A8D"/>
    <w:rsid w:val="00DE4CAD"/>
    <w:rsid w:val="00DE4E77"/>
    <w:rsid w:val="00DE5031"/>
    <w:rsid w:val="00DE50F4"/>
    <w:rsid w:val="00DE55E1"/>
    <w:rsid w:val="00DE57BE"/>
    <w:rsid w:val="00DE58DF"/>
    <w:rsid w:val="00DE5F59"/>
    <w:rsid w:val="00DE60E0"/>
    <w:rsid w:val="00DE64B3"/>
    <w:rsid w:val="00DE6872"/>
    <w:rsid w:val="00DE6BCD"/>
    <w:rsid w:val="00DE6F9D"/>
    <w:rsid w:val="00DE777A"/>
    <w:rsid w:val="00DF02B4"/>
    <w:rsid w:val="00DF0719"/>
    <w:rsid w:val="00DF0B54"/>
    <w:rsid w:val="00DF0D70"/>
    <w:rsid w:val="00DF0E3A"/>
    <w:rsid w:val="00DF101E"/>
    <w:rsid w:val="00DF131C"/>
    <w:rsid w:val="00DF1331"/>
    <w:rsid w:val="00DF1BA4"/>
    <w:rsid w:val="00DF25BA"/>
    <w:rsid w:val="00DF2620"/>
    <w:rsid w:val="00DF28C6"/>
    <w:rsid w:val="00DF2B0D"/>
    <w:rsid w:val="00DF2E6C"/>
    <w:rsid w:val="00DF3425"/>
    <w:rsid w:val="00DF3773"/>
    <w:rsid w:val="00DF3B9A"/>
    <w:rsid w:val="00DF458A"/>
    <w:rsid w:val="00DF4805"/>
    <w:rsid w:val="00DF49F6"/>
    <w:rsid w:val="00DF4BF7"/>
    <w:rsid w:val="00DF5604"/>
    <w:rsid w:val="00DF5921"/>
    <w:rsid w:val="00DF5A56"/>
    <w:rsid w:val="00DF678B"/>
    <w:rsid w:val="00DF6E75"/>
    <w:rsid w:val="00DF6F66"/>
    <w:rsid w:val="00DF727C"/>
    <w:rsid w:val="00DF77A3"/>
    <w:rsid w:val="00DF7D83"/>
    <w:rsid w:val="00E001BC"/>
    <w:rsid w:val="00E003FF"/>
    <w:rsid w:val="00E00789"/>
    <w:rsid w:val="00E00AF1"/>
    <w:rsid w:val="00E00C46"/>
    <w:rsid w:val="00E01226"/>
    <w:rsid w:val="00E01C70"/>
    <w:rsid w:val="00E02351"/>
    <w:rsid w:val="00E0274E"/>
    <w:rsid w:val="00E02D30"/>
    <w:rsid w:val="00E03105"/>
    <w:rsid w:val="00E03165"/>
    <w:rsid w:val="00E03404"/>
    <w:rsid w:val="00E0340A"/>
    <w:rsid w:val="00E0362D"/>
    <w:rsid w:val="00E037F7"/>
    <w:rsid w:val="00E038CE"/>
    <w:rsid w:val="00E03C57"/>
    <w:rsid w:val="00E03EC0"/>
    <w:rsid w:val="00E03FAC"/>
    <w:rsid w:val="00E048AF"/>
    <w:rsid w:val="00E049EC"/>
    <w:rsid w:val="00E05C1C"/>
    <w:rsid w:val="00E05C5A"/>
    <w:rsid w:val="00E06307"/>
    <w:rsid w:val="00E06C7F"/>
    <w:rsid w:val="00E071DC"/>
    <w:rsid w:val="00E078C0"/>
    <w:rsid w:val="00E07941"/>
    <w:rsid w:val="00E07E4A"/>
    <w:rsid w:val="00E07F78"/>
    <w:rsid w:val="00E1014A"/>
    <w:rsid w:val="00E103B9"/>
    <w:rsid w:val="00E10702"/>
    <w:rsid w:val="00E10764"/>
    <w:rsid w:val="00E11089"/>
    <w:rsid w:val="00E113F5"/>
    <w:rsid w:val="00E11757"/>
    <w:rsid w:val="00E11DCD"/>
    <w:rsid w:val="00E12235"/>
    <w:rsid w:val="00E125F0"/>
    <w:rsid w:val="00E1291D"/>
    <w:rsid w:val="00E12C93"/>
    <w:rsid w:val="00E13062"/>
    <w:rsid w:val="00E13092"/>
    <w:rsid w:val="00E131CC"/>
    <w:rsid w:val="00E1352A"/>
    <w:rsid w:val="00E13927"/>
    <w:rsid w:val="00E13D4F"/>
    <w:rsid w:val="00E13E93"/>
    <w:rsid w:val="00E14A25"/>
    <w:rsid w:val="00E14AC5"/>
    <w:rsid w:val="00E15270"/>
    <w:rsid w:val="00E1552E"/>
    <w:rsid w:val="00E15997"/>
    <w:rsid w:val="00E15C07"/>
    <w:rsid w:val="00E15C0E"/>
    <w:rsid w:val="00E1609C"/>
    <w:rsid w:val="00E1613B"/>
    <w:rsid w:val="00E1615E"/>
    <w:rsid w:val="00E16407"/>
    <w:rsid w:val="00E16590"/>
    <w:rsid w:val="00E16803"/>
    <w:rsid w:val="00E17419"/>
    <w:rsid w:val="00E17497"/>
    <w:rsid w:val="00E17598"/>
    <w:rsid w:val="00E17B86"/>
    <w:rsid w:val="00E17E51"/>
    <w:rsid w:val="00E200F8"/>
    <w:rsid w:val="00E208BE"/>
    <w:rsid w:val="00E20C8E"/>
    <w:rsid w:val="00E20F54"/>
    <w:rsid w:val="00E20FB9"/>
    <w:rsid w:val="00E21199"/>
    <w:rsid w:val="00E212F3"/>
    <w:rsid w:val="00E21345"/>
    <w:rsid w:val="00E218CB"/>
    <w:rsid w:val="00E21DFC"/>
    <w:rsid w:val="00E22069"/>
    <w:rsid w:val="00E220F1"/>
    <w:rsid w:val="00E22320"/>
    <w:rsid w:val="00E2244F"/>
    <w:rsid w:val="00E224D6"/>
    <w:rsid w:val="00E22F17"/>
    <w:rsid w:val="00E23288"/>
    <w:rsid w:val="00E23802"/>
    <w:rsid w:val="00E23BA3"/>
    <w:rsid w:val="00E24508"/>
    <w:rsid w:val="00E248F5"/>
    <w:rsid w:val="00E24B3A"/>
    <w:rsid w:val="00E24C7A"/>
    <w:rsid w:val="00E24F7B"/>
    <w:rsid w:val="00E24FD6"/>
    <w:rsid w:val="00E253B4"/>
    <w:rsid w:val="00E256AC"/>
    <w:rsid w:val="00E25B9E"/>
    <w:rsid w:val="00E26311"/>
    <w:rsid w:val="00E26559"/>
    <w:rsid w:val="00E268A7"/>
    <w:rsid w:val="00E2747C"/>
    <w:rsid w:val="00E27871"/>
    <w:rsid w:val="00E27B26"/>
    <w:rsid w:val="00E27BC6"/>
    <w:rsid w:val="00E30174"/>
    <w:rsid w:val="00E3033C"/>
    <w:rsid w:val="00E30C54"/>
    <w:rsid w:val="00E30DD2"/>
    <w:rsid w:val="00E30DEF"/>
    <w:rsid w:val="00E30E5F"/>
    <w:rsid w:val="00E3128B"/>
    <w:rsid w:val="00E318A3"/>
    <w:rsid w:val="00E3196F"/>
    <w:rsid w:val="00E31B0B"/>
    <w:rsid w:val="00E31EA2"/>
    <w:rsid w:val="00E31EE6"/>
    <w:rsid w:val="00E31FAD"/>
    <w:rsid w:val="00E32637"/>
    <w:rsid w:val="00E32C89"/>
    <w:rsid w:val="00E32D54"/>
    <w:rsid w:val="00E32EAB"/>
    <w:rsid w:val="00E32F71"/>
    <w:rsid w:val="00E33116"/>
    <w:rsid w:val="00E33214"/>
    <w:rsid w:val="00E332AB"/>
    <w:rsid w:val="00E3367C"/>
    <w:rsid w:val="00E339C4"/>
    <w:rsid w:val="00E33C3F"/>
    <w:rsid w:val="00E33FAD"/>
    <w:rsid w:val="00E34815"/>
    <w:rsid w:val="00E3526B"/>
    <w:rsid w:val="00E3557F"/>
    <w:rsid w:val="00E35C2D"/>
    <w:rsid w:val="00E35F97"/>
    <w:rsid w:val="00E36428"/>
    <w:rsid w:val="00E3642A"/>
    <w:rsid w:val="00E36BE1"/>
    <w:rsid w:val="00E37219"/>
    <w:rsid w:val="00E37377"/>
    <w:rsid w:val="00E37A6C"/>
    <w:rsid w:val="00E37B7B"/>
    <w:rsid w:val="00E37BED"/>
    <w:rsid w:val="00E37D81"/>
    <w:rsid w:val="00E40244"/>
    <w:rsid w:val="00E402C3"/>
    <w:rsid w:val="00E40E12"/>
    <w:rsid w:val="00E41186"/>
    <w:rsid w:val="00E4128A"/>
    <w:rsid w:val="00E417AB"/>
    <w:rsid w:val="00E4205D"/>
    <w:rsid w:val="00E42144"/>
    <w:rsid w:val="00E4277E"/>
    <w:rsid w:val="00E42A7F"/>
    <w:rsid w:val="00E42C5F"/>
    <w:rsid w:val="00E43018"/>
    <w:rsid w:val="00E4326F"/>
    <w:rsid w:val="00E4329B"/>
    <w:rsid w:val="00E433A8"/>
    <w:rsid w:val="00E43AB1"/>
    <w:rsid w:val="00E43D2B"/>
    <w:rsid w:val="00E43DFD"/>
    <w:rsid w:val="00E43EC2"/>
    <w:rsid w:val="00E43FB8"/>
    <w:rsid w:val="00E4406D"/>
    <w:rsid w:val="00E442CA"/>
    <w:rsid w:val="00E44314"/>
    <w:rsid w:val="00E44789"/>
    <w:rsid w:val="00E448CE"/>
    <w:rsid w:val="00E44903"/>
    <w:rsid w:val="00E449BE"/>
    <w:rsid w:val="00E44E06"/>
    <w:rsid w:val="00E4535D"/>
    <w:rsid w:val="00E461B7"/>
    <w:rsid w:val="00E4635A"/>
    <w:rsid w:val="00E464B6"/>
    <w:rsid w:val="00E467D7"/>
    <w:rsid w:val="00E4684B"/>
    <w:rsid w:val="00E471B5"/>
    <w:rsid w:val="00E47227"/>
    <w:rsid w:val="00E47389"/>
    <w:rsid w:val="00E4798A"/>
    <w:rsid w:val="00E5007A"/>
    <w:rsid w:val="00E50205"/>
    <w:rsid w:val="00E5055A"/>
    <w:rsid w:val="00E505B4"/>
    <w:rsid w:val="00E50607"/>
    <w:rsid w:val="00E506ED"/>
    <w:rsid w:val="00E50AD3"/>
    <w:rsid w:val="00E51D4A"/>
    <w:rsid w:val="00E523ED"/>
    <w:rsid w:val="00E5241C"/>
    <w:rsid w:val="00E52528"/>
    <w:rsid w:val="00E52919"/>
    <w:rsid w:val="00E52A52"/>
    <w:rsid w:val="00E52EC5"/>
    <w:rsid w:val="00E53EAB"/>
    <w:rsid w:val="00E541A2"/>
    <w:rsid w:val="00E5422D"/>
    <w:rsid w:val="00E54A24"/>
    <w:rsid w:val="00E55411"/>
    <w:rsid w:val="00E556AC"/>
    <w:rsid w:val="00E55CEC"/>
    <w:rsid w:val="00E5642F"/>
    <w:rsid w:val="00E56792"/>
    <w:rsid w:val="00E56822"/>
    <w:rsid w:val="00E570C4"/>
    <w:rsid w:val="00E5732A"/>
    <w:rsid w:val="00E6003C"/>
    <w:rsid w:val="00E60142"/>
    <w:rsid w:val="00E6083B"/>
    <w:rsid w:val="00E60E53"/>
    <w:rsid w:val="00E60EB3"/>
    <w:rsid w:val="00E61054"/>
    <w:rsid w:val="00E610FC"/>
    <w:rsid w:val="00E61D8C"/>
    <w:rsid w:val="00E62379"/>
    <w:rsid w:val="00E62ED0"/>
    <w:rsid w:val="00E63169"/>
    <w:rsid w:val="00E6338D"/>
    <w:rsid w:val="00E6344A"/>
    <w:rsid w:val="00E63883"/>
    <w:rsid w:val="00E63D3B"/>
    <w:rsid w:val="00E63F46"/>
    <w:rsid w:val="00E64524"/>
    <w:rsid w:val="00E645F7"/>
    <w:rsid w:val="00E64A43"/>
    <w:rsid w:val="00E64E0B"/>
    <w:rsid w:val="00E65011"/>
    <w:rsid w:val="00E65026"/>
    <w:rsid w:val="00E65544"/>
    <w:rsid w:val="00E6554C"/>
    <w:rsid w:val="00E65C83"/>
    <w:rsid w:val="00E6621E"/>
    <w:rsid w:val="00E6683B"/>
    <w:rsid w:val="00E66FA6"/>
    <w:rsid w:val="00E670F8"/>
    <w:rsid w:val="00E6715A"/>
    <w:rsid w:val="00E67496"/>
    <w:rsid w:val="00E676C1"/>
    <w:rsid w:val="00E676D9"/>
    <w:rsid w:val="00E67E14"/>
    <w:rsid w:val="00E67E2D"/>
    <w:rsid w:val="00E67F41"/>
    <w:rsid w:val="00E70058"/>
    <w:rsid w:val="00E7042B"/>
    <w:rsid w:val="00E70CE4"/>
    <w:rsid w:val="00E70F5D"/>
    <w:rsid w:val="00E71511"/>
    <w:rsid w:val="00E71566"/>
    <w:rsid w:val="00E715B2"/>
    <w:rsid w:val="00E7164E"/>
    <w:rsid w:val="00E71E30"/>
    <w:rsid w:val="00E724C6"/>
    <w:rsid w:val="00E726B4"/>
    <w:rsid w:val="00E72F87"/>
    <w:rsid w:val="00E72FD0"/>
    <w:rsid w:val="00E73513"/>
    <w:rsid w:val="00E73C9B"/>
    <w:rsid w:val="00E73EC5"/>
    <w:rsid w:val="00E74412"/>
    <w:rsid w:val="00E74643"/>
    <w:rsid w:val="00E74A6E"/>
    <w:rsid w:val="00E74BBF"/>
    <w:rsid w:val="00E74D16"/>
    <w:rsid w:val="00E753E1"/>
    <w:rsid w:val="00E75681"/>
    <w:rsid w:val="00E75ECA"/>
    <w:rsid w:val="00E760E2"/>
    <w:rsid w:val="00E760E6"/>
    <w:rsid w:val="00E765E5"/>
    <w:rsid w:val="00E769A1"/>
    <w:rsid w:val="00E76AED"/>
    <w:rsid w:val="00E76B72"/>
    <w:rsid w:val="00E77353"/>
    <w:rsid w:val="00E779BA"/>
    <w:rsid w:val="00E77F52"/>
    <w:rsid w:val="00E806A0"/>
    <w:rsid w:val="00E80844"/>
    <w:rsid w:val="00E81140"/>
    <w:rsid w:val="00E811F8"/>
    <w:rsid w:val="00E81355"/>
    <w:rsid w:val="00E816F5"/>
    <w:rsid w:val="00E81AD3"/>
    <w:rsid w:val="00E81EB2"/>
    <w:rsid w:val="00E82095"/>
    <w:rsid w:val="00E82165"/>
    <w:rsid w:val="00E8264C"/>
    <w:rsid w:val="00E8267E"/>
    <w:rsid w:val="00E828B7"/>
    <w:rsid w:val="00E831BA"/>
    <w:rsid w:val="00E83756"/>
    <w:rsid w:val="00E8379B"/>
    <w:rsid w:val="00E83A6A"/>
    <w:rsid w:val="00E83D21"/>
    <w:rsid w:val="00E841FB"/>
    <w:rsid w:val="00E84326"/>
    <w:rsid w:val="00E85267"/>
    <w:rsid w:val="00E85858"/>
    <w:rsid w:val="00E85E8A"/>
    <w:rsid w:val="00E863D1"/>
    <w:rsid w:val="00E8720D"/>
    <w:rsid w:val="00E87630"/>
    <w:rsid w:val="00E8779D"/>
    <w:rsid w:val="00E87A4A"/>
    <w:rsid w:val="00E87BB7"/>
    <w:rsid w:val="00E87DC0"/>
    <w:rsid w:val="00E90107"/>
    <w:rsid w:val="00E9061F"/>
    <w:rsid w:val="00E90AD0"/>
    <w:rsid w:val="00E90ADB"/>
    <w:rsid w:val="00E90D66"/>
    <w:rsid w:val="00E90F06"/>
    <w:rsid w:val="00E90FA0"/>
    <w:rsid w:val="00E911A5"/>
    <w:rsid w:val="00E9132A"/>
    <w:rsid w:val="00E91749"/>
    <w:rsid w:val="00E91931"/>
    <w:rsid w:val="00E91A53"/>
    <w:rsid w:val="00E92276"/>
    <w:rsid w:val="00E92489"/>
    <w:rsid w:val="00E928B3"/>
    <w:rsid w:val="00E92D5B"/>
    <w:rsid w:val="00E92E3B"/>
    <w:rsid w:val="00E930D6"/>
    <w:rsid w:val="00E93B60"/>
    <w:rsid w:val="00E93C55"/>
    <w:rsid w:val="00E94123"/>
    <w:rsid w:val="00E94372"/>
    <w:rsid w:val="00E94494"/>
    <w:rsid w:val="00E9449A"/>
    <w:rsid w:val="00E9453C"/>
    <w:rsid w:val="00E945EB"/>
    <w:rsid w:val="00E94FCD"/>
    <w:rsid w:val="00E953C6"/>
    <w:rsid w:val="00E955DA"/>
    <w:rsid w:val="00E95862"/>
    <w:rsid w:val="00E964B9"/>
    <w:rsid w:val="00E96617"/>
    <w:rsid w:val="00E96A58"/>
    <w:rsid w:val="00E96CFD"/>
    <w:rsid w:val="00E96D9C"/>
    <w:rsid w:val="00E97C93"/>
    <w:rsid w:val="00E97D54"/>
    <w:rsid w:val="00E97FDB"/>
    <w:rsid w:val="00EA007C"/>
    <w:rsid w:val="00EA0086"/>
    <w:rsid w:val="00EA069D"/>
    <w:rsid w:val="00EA0C3E"/>
    <w:rsid w:val="00EA0D58"/>
    <w:rsid w:val="00EA0F41"/>
    <w:rsid w:val="00EA0F5E"/>
    <w:rsid w:val="00EA12D6"/>
    <w:rsid w:val="00EA13F2"/>
    <w:rsid w:val="00EA154A"/>
    <w:rsid w:val="00EA1785"/>
    <w:rsid w:val="00EA18A3"/>
    <w:rsid w:val="00EA1B0C"/>
    <w:rsid w:val="00EA1C02"/>
    <w:rsid w:val="00EA213E"/>
    <w:rsid w:val="00EA217C"/>
    <w:rsid w:val="00EA2960"/>
    <w:rsid w:val="00EA2ED2"/>
    <w:rsid w:val="00EA2FF0"/>
    <w:rsid w:val="00EA2FF9"/>
    <w:rsid w:val="00EA3428"/>
    <w:rsid w:val="00EA3540"/>
    <w:rsid w:val="00EA3F89"/>
    <w:rsid w:val="00EA42F4"/>
    <w:rsid w:val="00EA4B28"/>
    <w:rsid w:val="00EA4EFA"/>
    <w:rsid w:val="00EA5199"/>
    <w:rsid w:val="00EA5479"/>
    <w:rsid w:val="00EA5EC8"/>
    <w:rsid w:val="00EA648B"/>
    <w:rsid w:val="00EA65E4"/>
    <w:rsid w:val="00EA6875"/>
    <w:rsid w:val="00EA7310"/>
    <w:rsid w:val="00EA781C"/>
    <w:rsid w:val="00EA7964"/>
    <w:rsid w:val="00EA7A89"/>
    <w:rsid w:val="00EB022E"/>
    <w:rsid w:val="00EB0452"/>
    <w:rsid w:val="00EB07B0"/>
    <w:rsid w:val="00EB08C2"/>
    <w:rsid w:val="00EB0A72"/>
    <w:rsid w:val="00EB12C1"/>
    <w:rsid w:val="00EB13E8"/>
    <w:rsid w:val="00EB1D73"/>
    <w:rsid w:val="00EB1FFF"/>
    <w:rsid w:val="00EB2356"/>
    <w:rsid w:val="00EB24A9"/>
    <w:rsid w:val="00EB28E9"/>
    <w:rsid w:val="00EB2D74"/>
    <w:rsid w:val="00EB3563"/>
    <w:rsid w:val="00EB4069"/>
    <w:rsid w:val="00EB4260"/>
    <w:rsid w:val="00EB472D"/>
    <w:rsid w:val="00EB476D"/>
    <w:rsid w:val="00EB4A24"/>
    <w:rsid w:val="00EB54CD"/>
    <w:rsid w:val="00EB56E5"/>
    <w:rsid w:val="00EB57CC"/>
    <w:rsid w:val="00EB58F6"/>
    <w:rsid w:val="00EB5E4E"/>
    <w:rsid w:val="00EB62F3"/>
    <w:rsid w:val="00EB6302"/>
    <w:rsid w:val="00EB633D"/>
    <w:rsid w:val="00EB65C2"/>
    <w:rsid w:val="00EB67B0"/>
    <w:rsid w:val="00EB6832"/>
    <w:rsid w:val="00EB6BB6"/>
    <w:rsid w:val="00EB734E"/>
    <w:rsid w:val="00EB755F"/>
    <w:rsid w:val="00EB7625"/>
    <w:rsid w:val="00EB76A2"/>
    <w:rsid w:val="00EB7BC3"/>
    <w:rsid w:val="00EC0434"/>
    <w:rsid w:val="00EC0897"/>
    <w:rsid w:val="00EC0E22"/>
    <w:rsid w:val="00EC0FDC"/>
    <w:rsid w:val="00EC1671"/>
    <w:rsid w:val="00EC17E5"/>
    <w:rsid w:val="00EC1A7F"/>
    <w:rsid w:val="00EC216B"/>
    <w:rsid w:val="00EC21F1"/>
    <w:rsid w:val="00EC271F"/>
    <w:rsid w:val="00EC27D6"/>
    <w:rsid w:val="00EC28C0"/>
    <w:rsid w:val="00EC33E5"/>
    <w:rsid w:val="00EC3745"/>
    <w:rsid w:val="00EC42B8"/>
    <w:rsid w:val="00EC43B1"/>
    <w:rsid w:val="00EC4525"/>
    <w:rsid w:val="00EC4632"/>
    <w:rsid w:val="00EC49D4"/>
    <w:rsid w:val="00EC4AB1"/>
    <w:rsid w:val="00EC4BEE"/>
    <w:rsid w:val="00EC52FC"/>
    <w:rsid w:val="00EC590D"/>
    <w:rsid w:val="00EC5A1F"/>
    <w:rsid w:val="00EC5A6C"/>
    <w:rsid w:val="00EC5CE9"/>
    <w:rsid w:val="00EC5EC3"/>
    <w:rsid w:val="00EC6450"/>
    <w:rsid w:val="00EC67F4"/>
    <w:rsid w:val="00EC6F6F"/>
    <w:rsid w:val="00EC74B4"/>
    <w:rsid w:val="00EC771B"/>
    <w:rsid w:val="00EC7A13"/>
    <w:rsid w:val="00EC7C95"/>
    <w:rsid w:val="00ED00D8"/>
    <w:rsid w:val="00ED0528"/>
    <w:rsid w:val="00ED072E"/>
    <w:rsid w:val="00ED075A"/>
    <w:rsid w:val="00ED0866"/>
    <w:rsid w:val="00ED1B9F"/>
    <w:rsid w:val="00ED1EAD"/>
    <w:rsid w:val="00ED2998"/>
    <w:rsid w:val="00ED2A3E"/>
    <w:rsid w:val="00ED3305"/>
    <w:rsid w:val="00ED370A"/>
    <w:rsid w:val="00ED3C46"/>
    <w:rsid w:val="00ED3D8D"/>
    <w:rsid w:val="00ED41BA"/>
    <w:rsid w:val="00ED42D6"/>
    <w:rsid w:val="00ED4759"/>
    <w:rsid w:val="00ED4A38"/>
    <w:rsid w:val="00ED4B17"/>
    <w:rsid w:val="00ED504B"/>
    <w:rsid w:val="00ED5114"/>
    <w:rsid w:val="00ED5727"/>
    <w:rsid w:val="00ED57B7"/>
    <w:rsid w:val="00ED5F8B"/>
    <w:rsid w:val="00ED6566"/>
    <w:rsid w:val="00ED6777"/>
    <w:rsid w:val="00ED6A99"/>
    <w:rsid w:val="00ED7255"/>
    <w:rsid w:val="00ED7A05"/>
    <w:rsid w:val="00ED7E74"/>
    <w:rsid w:val="00EE00DB"/>
    <w:rsid w:val="00EE00E1"/>
    <w:rsid w:val="00EE0D73"/>
    <w:rsid w:val="00EE0FEE"/>
    <w:rsid w:val="00EE1296"/>
    <w:rsid w:val="00EE1672"/>
    <w:rsid w:val="00EE210D"/>
    <w:rsid w:val="00EE27A9"/>
    <w:rsid w:val="00EE2E1C"/>
    <w:rsid w:val="00EE334C"/>
    <w:rsid w:val="00EE349A"/>
    <w:rsid w:val="00EE34CC"/>
    <w:rsid w:val="00EE36B2"/>
    <w:rsid w:val="00EE386E"/>
    <w:rsid w:val="00EE3A20"/>
    <w:rsid w:val="00EE3BD5"/>
    <w:rsid w:val="00EE3EEA"/>
    <w:rsid w:val="00EE47A8"/>
    <w:rsid w:val="00EE506D"/>
    <w:rsid w:val="00EE51D3"/>
    <w:rsid w:val="00EE5263"/>
    <w:rsid w:val="00EE578A"/>
    <w:rsid w:val="00EE5885"/>
    <w:rsid w:val="00EE5A75"/>
    <w:rsid w:val="00EE5AAA"/>
    <w:rsid w:val="00EE60C4"/>
    <w:rsid w:val="00EE60DB"/>
    <w:rsid w:val="00EE6262"/>
    <w:rsid w:val="00EE6290"/>
    <w:rsid w:val="00EE6558"/>
    <w:rsid w:val="00EE66E9"/>
    <w:rsid w:val="00EE68EE"/>
    <w:rsid w:val="00EE6CC1"/>
    <w:rsid w:val="00EE6EBE"/>
    <w:rsid w:val="00EE6F81"/>
    <w:rsid w:val="00EE77D5"/>
    <w:rsid w:val="00EE77EE"/>
    <w:rsid w:val="00EF0134"/>
    <w:rsid w:val="00EF018B"/>
    <w:rsid w:val="00EF035C"/>
    <w:rsid w:val="00EF0374"/>
    <w:rsid w:val="00EF03B0"/>
    <w:rsid w:val="00EF0C62"/>
    <w:rsid w:val="00EF0C82"/>
    <w:rsid w:val="00EF11A4"/>
    <w:rsid w:val="00EF12DA"/>
    <w:rsid w:val="00EF1889"/>
    <w:rsid w:val="00EF1DCB"/>
    <w:rsid w:val="00EF2102"/>
    <w:rsid w:val="00EF233E"/>
    <w:rsid w:val="00EF28EB"/>
    <w:rsid w:val="00EF2998"/>
    <w:rsid w:val="00EF2D7C"/>
    <w:rsid w:val="00EF347D"/>
    <w:rsid w:val="00EF3BB8"/>
    <w:rsid w:val="00EF3D12"/>
    <w:rsid w:val="00EF49C3"/>
    <w:rsid w:val="00EF4C0C"/>
    <w:rsid w:val="00EF4D56"/>
    <w:rsid w:val="00EF5266"/>
    <w:rsid w:val="00EF55FB"/>
    <w:rsid w:val="00EF5C36"/>
    <w:rsid w:val="00EF6039"/>
    <w:rsid w:val="00EF61D7"/>
    <w:rsid w:val="00EF62DD"/>
    <w:rsid w:val="00EF6795"/>
    <w:rsid w:val="00EF68E8"/>
    <w:rsid w:val="00EF7275"/>
    <w:rsid w:val="00EF797B"/>
    <w:rsid w:val="00EF7B2D"/>
    <w:rsid w:val="00F00321"/>
    <w:rsid w:val="00F0068E"/>
    <w:rsid w:val="00F00704"/>
    <w:rsid w:val="00F00E9B"/>
    <w:rsid w:val="00F01053"/>
    <w:rsid w:val="00F0122A"/>
    <w:rsid w:val="00F0135B"/>
    <w:rsid w:val="00F01F54"/>
    <w:rsid w:val="00F02153"/>
    <w:rsid w:val="00F02214"/>
    <w:rsid w:val="00F02255"/>
    <w:rsid w:val="00F0245A"/>
    <w:rsid w:val="00F02BFF"/>
    <w:rsid w:val="00F02F04"/>
    <w:rsid w:val="00F0317F"/>
    <w:rsid w:val="00F032D8"/>
    <w:rsid w:val="00F03375"/>
    <w:rsid w:val="00F0340C"/>
    <w:rsid w:val="00F037A8"/>
    <w:rsid w:val="00F03862"/>
    <w:rsid w:val="00F03985"/>
    <w:rsid w:val="00F04091"/>
    <w:rsid w:val="00F043BE"/>
    <w:rsid w:val="00F0440F"/>
    <w:rsid w:val="00F04914"/>
    <w:rsid w:val="00F05344"/>
    <w:rsid w:val="00F054FF"/>
    <w:rsid w:val="00F05524"/>
    <w:rsid w:val="00F0586C"/>
    <w:rsid w:val="00F058DF"/>
    <w:rsid w:val="00F05B98"/>
    <w:rsid w:val="00F0617A"/>
    <w:rsid w:val="00F066D4"/>
    <w:rsid w:val="00F07514"/>
    <w:rsid w:val="00F07986"/>
    <w:rsid w:val="00F079A1"/>
    <w:rsid w:val="00F07BF0"/>
    <w:rsid w:val="00F07FA8"/>
    <w:rsid w:val="00F10341"/>
    <w:rsid w:val="00F104F8"/>
    <w:rsid w:val="00F1096C"/>
    <w:rsid w:val="00F10B6A"/>
    <w:rsid w:val="00F10CD9"/>
    <w:rsid w:val="00F11482"/>
    <w:rsid w:val="00F114D2"/>
    <w:rsid w:val="00F12948"/>
    <w:rsid w:val="00F12B4F"/>
    <w:rsid w:val="00F12BB3"/>
    <w:rsid w:val="00F12C6E"/>
    <w:rsid w:val="00F12F66"/>
    <w:rsid w:val="00F133BE"/>
    <w:rsid w:val="00F133E4"/>
    <w:rsid w:val="00F13696"/>
    <w:rsid w:val="00F138A1"/>
    <w:rsid w:val="00F13AA9"/>
    <w:rsid w:val="00F13B05"/>
    <w:rsid w:val="00F140B9"/>
    <w:rsid w:val="00F143D8"/>
    <w:rsid w:val="00F144F6"/>
    <w:rsid w:val="00F14560"/>
    <w:rsid w:val="00F145D3"/>
    <w:rsid w:val="00F14673"/>
    <w:rsid w:val="00F14745"/>
    <w:rsid w:val="00F14A2B"/>
    <w:rsid w:val="00F14B9A"/>
    <w:rsid w:val="00F14FF6"/>
    <w:rsid w:val="00F15479"/>
    <w:rsid w:val="00F15541"/>
    <w:rsid w:val="00F1555B"/>
    <w:rsid w:val="00F155BA"/>
    <w:rsid w:val="00F15675"/>
    <w:rsid w:val="00F1567B"/>
    <w:rsid w:val="00F15915"/>
    <w:rsid w:val="00F15E80"/>
    <w:rsid w:val="00F161D3"/>
    <w:rsid w:val="00F1671D"/>
    <w:rsid w:val="00F16B13"/>
    <w:rsid w:val="00F16BB1"/>
    <w:rsid w:val="00F16F46"/>
    <w:rsid w:val="00F17281"/>
    <w:rsid w:val="00F17596"/>
    <w:rsid w:val="00F176A9"/>
    <w:rsid w:val="00F176CA"/>
    <w:rsid w:val="00F17A6B"/>
    <w:rsid w:val="00F2062D"/>
    <w:rsid w:val="00F2082E"/>
    <w:rsid w:val="00F20C46"/>
    <w:rsid w:val="00F20D63"/>
    <w:rsid w:val="00F20D94"/>
    <w:rsid w:val="00F21250"/>
    <w:rsid w:val="00F21281"/>
    <w:rsid w:val="00F21386"/>
    <w:rsid w:val="00F215A8"/>
    <w:rsid w:val="00F217EB"/>
    <w:rsid w:val="00F21A92"/>
    <w:rsid w:val="00F21D96"/>
    <w:rsid w:val="00F223BE"/>
    <w:rsid w:val="00F22800"/>
    <w:rsid w:val="00F22E44"/>
    <w:rsid w:val="00F233A4"/>
    <w:rsid w:val="00F23553"/>
    <w:rsid w:val="00F238CD"/>
    <w:rsid w:val="00F2398D"/>
    <w:rsid w:val="00F23F69"/>
    <w:rsid w:val="00F24253"/>
    <w:rsid w:val="00F24516"/>
    <w:rsid w:val="00F25014"/>
    <w:rsid w:val="00F25557"/>
    <w:rsid w:val="00F256D9"/>
    <w:rsid w:val="00F257FD"/>
    <w:rsid w:val="00F25EE4"/>
    <w:rsid w:val="00F26615"/>
    <w:rsid w:val="00F26A91"/>
    <w:rsid w:val="00F26EA5"/>
    <w:rsid w:val="00F271F4"/>
    <w:rsid w:val="00F27811"/>
    <w:rsid w:val="00F30601"/>
    <w:rsid w:val="00F306C6"/>
    <w:rsid w:val="00F30747"/>
    <w:rsid w:val="00F31462"/>
    <w:rsid w:val="00F3147F"/>
    <w:rsid w:val="00F32128"/>
    <w:rsid w:val="00F32234"/>
    <w:rsid w:val="00F326A8"/>
    <w:rsid w:val="00F3294C"/>
    <w:rsid w:val="00F329CF"/>
    <w:rsid w:val="00F33C2E"/>
    <w:rsid w:val="00F33C47"/>
    <w:rsid w:val="00F33C4A"/>
    <w:rsid w:val="00F349C7"/>
    <w:rsid w:val="00F34B7C"/>
    <w:rsid w:val="00F34BA8"/>
    <w:rsid w:val="00F361BD"/>
    <w:rsid w:val="00F36456"/>
    <w:rsid w:val="00F3653B"/>
    <w:rsid w:val="00F36765"/>
    <w:rsid w:val="00F36AB7"/>
    <w:rsid w:val="00F36FDA"/>
    <w:rsid w:val="00F37268"/>
    <w:rsid w:val="00F37354"/>
    <w:rsid w:val="00F374C8"/>
    <w:rsid w:val="00F3768A"/>
    <w:rsid w:val="00F379F6"/>
    <w:rsid w:val="00F37AB0"/>
    <w:rsid w:val="00F40025"/>
    <w:rsid w:val="00F40173"/>
    <w:rsid w:val="00F40E89"/>
    <w:rsid w:val="00F41199"/>
    <w:rsid w:val="00F4149B"/>
    <w:rsid w:val="00F41538"/>
    <w:rsid w:val="00F4191D"/>
    <w:rsid w:val="00F41B4A"/>
    <w:rsid w:val="00F41C6F"/>
    <w:rsid w:val="00F41E17"/>
    <w:rsid w:val="00F423C5"/>
    <w:rsid w:val="00F427FD"/>
    <w:rsid w:val="00F4289F"/>
    <w:rsid w:val="00F42C34"/>
    <w:rsid w:val="00F42F7F"/>
    <w:rsid w:val="00F433EB"/>
    <w:rsid w:val="00F4343A"/>
    <w:rsid w:val="00F436AC"/>
    <w:rsid w:val="00F44050"/>
    <w:rsid w:val="00F44369"/>
    <w:rsid w:val="00F44884"/>
    <w:rsid w:val="00F44AD3"/>
    <w:rsid w:val="00F451A0"/>
    <w:rsid w:val="00F459AE"/>
    <w:rsid w:val="00F459E4"/>
    <w:rsid w:val="00F45AB0"/>
    <w:rsid w:val="00F45EB5"/>
    <w:rsid w:val="00F461B9"/>
    <w:rsid w:val="00F4661E"/>
    <w:rsid w:val="00F46839"/>
    <w:rsid w:val="00F46C54"/>
    <w:rsid w:val="00F46C5C"/>
    <w:rsid w:val="00F46CCA"/>
    <w:rsid w:val="00F46D5F"/>
    <w:rsid w:val="00F46E79"/>
    <w:rsid w:val="00F46F27"/>
    <w:rsid w:val="00F47172"/>
    <w:rsid w:val="00F47563"/>
    <w:rsid w:val="00F47AF7"/>
    <w:rsid w:val="00F47D95"/>
    <w:rsid w:val="00F50614"/>
    <w:rsid w:val="00F50996"/>
    <w:rsid w:val="00F515D5"/>
    <w:rsid w:val="00F51DBA"/>
    <w:rsid w:val="00F51F56"/>
    <w:rsid w:val="00F5224B"/>
    <w:rsid w:val="00F527AB"/>
    <w:rsid w:val="00F52966"/>
    <w:rsid w:val="00F52C43"/>
    <w:rsid w:val="00F52C74"/>
    <w:rsid w:val="00F52EF7"/>
    <w:rsid w:val="00F531D8"/>
    <w:rsid w:val="00F53525"/>
    <w:rsid w:val="00F53742"/>
    <w:rsid w:val="00F53A35"/>
    <w:rsid w:val="00F53CAE"/>
    <w:rsid w:val="00F53DE7"/>
    <w:rsid w:val="00F5428E"/>
    <w:rsid w:val="00F542EC"/>
    <w:rsid w:val="00F546DB"/>
    <w:rsid w:val="00F547A5"/>
    <w:rsid w:val="00F548CE"/>
    <w:rsid w:val="00F548D4"/>
    <w:rsid w:val="00F54B87"/>
    <w:rsid w:val="00F54CC4"/>
    <w:rsid w:val="00F54E3B"/>
    <w:rsid w:val="00F55030"/>
    <w:rsid w:val="00F55073"/>
    <w:rsid w:val="00F55935"/>
    <w:rsid w:val="00F55C8A"/>
    <w:rsid w:val="00F5645A"/>
    <w:rsid w:val="00F564E4"/>
    <w:rsid w:val="00F567D2"/>
    <w:rsid w:val="00F569C3"/>
    <w:rsid w:val="00F56AE2"/>
    <w:rsid w:val="00F56DB2"/>
    <w:rsid w:val="00F56E68"/>
    <w:rsid w:val="00F56F10"/>
    <w:rsid w:val="00F56F42"/>
    <w:rsid w:val="00F57385"/>
    <w:rsid w:val="00F5773F"/>
    <w:rsid w:val="00F57B10"/>
    <w:rsid w:val="00F57DBC"/>
    <w:rsid w:val="00F6068E"/>
    <w:rsid w:val="00F606B4"/>
    <w:rsid w:val="00F606C1"/>
    <w:rsid w:val="00F607E0"/>
    <w:rsid w:val="00F60A4E"/>
    <w:rsid w:val="00F60CBF"/>
    <w:rsid w:val="00F611E9"/>
    <w:rsid w:val="00F61740"/>
    <w:rsid w:val="00F61D47"/>
    <w:rsid w:val="00F61E7B"/>
    <w:rsid w:val="00F62807"/>
    <w:rsid w:val="00F632C9"/>
    <w:rsid w:val="00F63309"/>
    <w:rsid w:val="00F634A3"/>
    <w:rsid w:val="00F6353D"/>
    <w:rsid w:val="00F63AE2"/>
    <w:rsid w:val="00F641AD"/>
    <w:rsid w:val="00F647E8"/>
    <w:rsid w:val="00F650CC"/>
    <w:rsid w:val="00F654D1"/>
    <w:rsid w:val="00F657A9"/>
    <w:rsid w:val="00F65B66"/>
    <w:rsid w:val="00F65D1C"/>
    <w:rsid w:val="00F6656F"/>
    <w:rsid w:val="00F66820"/>
    <w:rsid w:val="00F66854"/>
    <w:rsid w:val="00F66E23"/>
    <w:rsid w:val="00F67572"/>
    <w:rsid w:val="00F6780D"/>
    <w:rsid w:val="00F678E6"/>
    <w:rsid w:val="00F67D85"/>
    <w:rsid w:val="00F7030C"/>
    <w:rsid w:val="00F707A4"/>
    <w:rsid w:val="00F707D3"/>
    <w:rsid w:val="00F7082E"/>
    <w:rsid w:val="00F70F39"/>
    <w:rsid w:val="00F710F9"/>
    <w:rsid w:val="00F7169A"/>
    <w:rsid w:val="00F719CB"/>
    <w:rsid w:val="00F719E6"/>
    <w:rsid w:val="00F71D60"/>
    <w:rsid w:val="00F72306"/>
    <w:rsid w:val="00F72512"/>
    <w:rsid w:val="00F725DF"/>
    <w:rsid w:val="00F72727"/>
    <w:rsid w:val="00F7291A"/>
    <w:rsid w:val="00F735AD"/>
    <w:rsid w:val="00F73755"/>
    <w:rsid w:val="00F74537"/>
    <w:rsid w:val="00F7458C"/>
    <w:rsid w:val="00F74655"/>
    <w:rsid w:val="00F747A9"/>
    <w:rsid w:val="00F74820"/>
    <w:rsid w:val="00F75722"/>
    <w:rsid w:val="00F75816"/>
    <w:rsid w:val="00F75B12"/>
    <w:rsid w:val="00F76057"/>
    <w:rsid w:val="00F76106"/>
    <w:rsid w:val="00F7620F"/>
    <w:rsid w:val="00F762EA"/>
    <w:rsid w:val="00F762FF"/>
    <w:rsid w:val="00F76F68"/>
    <w:rsid w:val="00F76FEA"/>
    <w:rsid w:val="00F77207"/>
    <w:rsid w:val="00F77368"/>
    <w:rsid w:val="00F774AC"/>
    <w:rsid w:val="00F77624"/>
    <w:rsid w:val="00F77658"/>
    <w:rsid w:val="00F777EB"/>
    <w:rsid w:val="00F77B2F"/>
    <w:rsid w:val="00F77B4B"/>
    <w:rsid w:val="00F77C21"/>
    <w:rsid w:val="00F80814"/>
    <w:rsid w:val="00F80CA9"/>
    <w:rsid w:val="00F80F5B"/>
    <w:rsid w:val="00F811EC"/>
    <w:rsid w:val="00F811F3"/>
    <w:rsid w:val="00F82684"/>
    <w:rsid w:val="00F827EB"/>
    <w:rsid w:val="00F82ADE"/>
    <w:rsid w:val="00F82C4F"/>
    <w:rsid w:val="00F82CAE"/>
    <w:rsid w:val="00F82D29"/>
    <w:rsid w:val="00F82F7B"/>
    <w:rsid w:val="00F8317F"/>
    <w:rsid w:val="00F833E7"/>
    <w:rsid w:val="00F83A2C"/>
    <w:rsid w:val="00F83A5F"/>
    <w:rsid w:val="00F8445B"/>
    <w:rsid w:val="00F84482"/>
    <w:rsid w:val="00F8451D"/>
    <w:rsid w:val="00F8462C"/>
    <w:rsid w:val="00F84A6F"/>
    <w:rsid w:val="00F850B2"/>
    <w:rsid w:val="00F85236"/>
    <w:rsid w:val="00F85499"/>
    <w:rsid w:val="00F862D9"/>
    <w:rsid w:val="00F8666E"/>
    <w:rsid w:val="00F86948"/>
    <w:rsid w:val="00F8699C"/>
    <w:rsid w:val="00F86F41"/>
    <w:rsid w:val="00F875FC"/>
    <w:rsid w:val="00F87642"/>
    <w:rsid w:val="00F87821"/>
    <w:rsid w:val="00F878DA"/>
    <w:rsid w:val="00F87F40"/>
    <w:rsid w:val="00F9016E"/>
    <w:rsid w:val="00F903D5"/>
    <w:rsid w:val="00F905C4"/>
    <w:rsid w:val="00F9067D"/>
    <w:rsid w:val="00F90A5E"/>
    <w:rsid w:val="00F90AE4"/>
    <w:rsid w:val="00F90B6C"/>
    <w:rsid w:val="00F913D5"/>
    <w:rsid w:val="00F916B3"/>
    <w:rsid w:val="00F91AF6"/>
    <w:rsid w:val="00F91C3D"/>
    <w:rsid w:val="00F92046"/>
    <w:rsid w:val="00F920CD"/>
    <w:rsid w:val="00F9222E"/>
    <w:rsid w:val="00F92366"/>
    <w:rsid w:val="00F92442"/>
    <w:rsid w:val="00F92944"/>
    <w:rsid w:val="00F931D5"/>
    <w:rsid w:val="00F93342"/>
    <w:rsid w:val="00F93486"/>
    <w:rsid w:val="00F9357B"/>
    <w:rsid w:val="00F941AF"/>
    <w:rsid w:val="00F946B8"/>
    <w:rsid w:val="00F947A2"/>
    <w:rsid w:val="00F94827"/>
    <w:rsid w:val="00F9494C"/>
    <w:rsid w:val="00F95105"/>
    <w:rsid w:val="00F95213"/>
    <w:rsid w:val="00F95425"/>
    <w:rsid w:val="00F95D45"/>
    <w:rsid w:val="00F95D5D"/>
    <w:rsid w:val="00F96499"/>
    <w:rsid w:val="00F964BA"/>
    <w:rsid w:val="00F965BE"/>
    <w:rsid w:val="00F9672A"/>
    <w:rsid w:val="00F96FC9"/>
    <w:rsid w:val="00F97BBD"/>
    <w:rsid w:val="00F97CAA"/>
    <w:rsid w:val="00F97DE0"/>
    <w:rsid w:val="00F97FBF"/>
    <w:rsid w:val="00FA0182"/>
    <w:rsid w:val="00FA024B"/>
    <w:rsid w:val="00FA0315"/>
    <w:rsid w:val="00FA0AB9"/>
    <w:rsid w:val="00FA0AE4"/>
    <w:rsid w:val="00FA107A"/>
    <w:rsid w:val="00FA13C0"/>
    <w:rsid w:val="00FA1435"/>
    <w:rsid w:val="00FA16E0"/>
    <w:rsid w:val="00FA17F3"/>
    <w:rsid w:val="00FA1BE6"/>
    <w:rsid w:val="00FA1C62"/>
    <w:rsid w:val="00FA1EB7"/>
    <w:rsid w:val="00FA22F0"/>
    <w:rsid w:val="00FA249D"/>
    <w:rsid w:val="00FA2653"/>
    <w:rsid w:val="00FA28CC"/>
    <w:rsid w:val="00FA2BD2"/>
    <w:rsid w:val="00FA2C45"/>
    <w:rsid w:val="00FA309D"/>
    <w:rsid w:val="00FA30E8"/>
    <w:rsid w:val="00FA311A"/>
    <w:rsid w:val="00FA3172"/>
    <w:rsid w:val="00FA33E7"/>
    <w:rsid w:val="00FA4072"/>
    <w:rsid w:val="00FA42F9"/>
    <w:rsid w:val="00FA468E"/>
    <w:rsid w:val="00FA4723"/>
    <w:rsid w:val="00FA48D1"/>
    <w:rsid w:val="00FA4D21"/>
    <w:rsid w:val="00FA4FB8"/>
    <w:rsid w:val="00FA5224"/>
    <w:rsid w:val="00FA536E"/>
    <w:rsid w:val="00FA53C4"/>
    <w:rsid w:val="00FA5611"/>
    <w:rsid w:val="00FA59A2"/>
    <w:rsid w:val="00FA5D93"/>
    <w:rsid w:val="00FA5FAC"/>
    <w:rsid w:val="00FA6672"/>
    <w:rsid w:val="00FA685D"/>
    <w:rsid w:val="00FA6869"/>
    <w:rsid w:val="00FA6DC8"/>
    <w:rsid w:val="00FA6F4E"/>
    <w:rsid w:val="00FA719D"/>
    <w:rsid w:val="00FA77C7"/>
    <w:rsid w:val="00FB0007"/>
    <w:rsid w:val="00FB04AF"/>
    <w:rsid w:val="00FB0B32"/>
    <w:rsid w:val="00FB1074"/>
    <w:rsid w:val="00FB12EC"/>
    <w:rsid w:val="00FB16E2"/>
    <w:rsid w:val="00FB23AB"/>
    <w:rsid w:val="00FB243A"/>
    <w:rsid w:val="00FB27E6"/>
    <w:rsid w:val="00FB31F7"/>
    <w:rsid w:val="00FB32DE"/>
    <w:rsid w:val="00FB384F"/>
    <w:rsid w:val="00FB3979"/>
    <w:rsid w:val="00FB3AE3"/>
    <w:rsid w:val="00FB3B95"/>
    <w:rsid w:val="00FB3D06"/>
    <w:rsid w:val="00FB3E14"/>
    <w:rsid w:val="00FB3EF0"/>
    <w:rsid w:val="00FB4553"/>
    <w:rsid w:val="00FB4622"/>
    <w:rsid w:val="00FB4738"/>
    <w:rsid w:val="00FB4828"/>
    <w:rsid w:val="00FB4D61"/>
    <w:rsid w:val="00FB4DBA"/>
    <w:rsid w:val="00FB5E00"/>
    <w:rsid w:val="00FB6567"/>
    <w:rsid w:val="00FB667E"/>
    <w:rsid w:val="00FB6A1F"/>
    <w:rsid w:val="00FB704C"/>
    <w:rsid w:val="00FB70A8"/>
    <w:rsid w:val="00FB720C"/>
    <w:rsid w:val="00FB7707"/>
    <w:rsid w:val="00FB79A7"/>
    <w:rsid w:val="00FB7C55"/>
    <w:rsid w:val="00FC0331"/>
    <w:rsid w:val="00FC052A"/>
    <w:rsid w:val="00FC0D7C"/>
    <w:rsid w:val="00FC0E3F"/>
    <w:rsid w:val="00FC0F31"/>
    <w:rsid w:val="00FC10C2"/>
    <w:rsid w:val="00FC1307"/>
    <w:rsid w:val="00FC1509"/>
    <w:rsid w:val="00FC15F0"/>
    <w:rsid w:val="00FC1A4B"/>
    <w:rsid w:val="00FC21D6"/>
    <w:rsid w:val="00FC2977"/>
    <w:rsid w:val="00FC2D9E"/>
    <w:rsid w:val="00FC34B5"/>
    <w:rsid w:val="00FC36B6"/>
    <w:rsid w:val="00FC3D99"/>
    <w:rsid w:val="00FC3F11"/>
    <w:rsid w:val="00FC4000"/>
    <w:rsid w:val="00FC474F"/>
    <w:rsid w:val="00FC4B5F"/>
    <w:rsid w:val="00FC4F5B"/>
    <w:rsid w:val="00FC4FB9"/>
    <w:rsid w:val="00FC5655"/>
    <w:rsid w:val="00FC5691"/>
    <w:rsid w:val="00FC58F7"/>
    <w:rsid w:val="00FC59BE"/>
    <w:rsid w:val="00FC5AB3"/>
    <w:rsid w:val="00FC5ACF"/>
    <w:rsid w:val="00FC5D9C"/>
    <w:rsid w:val="00FC5F93"/>
    <w:rsid w:val="00FC65A2"/>
    <w:rsid w:val="00FC667F"/>
    <w:rsid w:val="00FC66B3"/>
    <w:rsid w:val="00FC6AD4"/>
    <w:rsid w:val="00FC6CA7"/>
    <w:rsid w:val="00FC702A"/>
    <w:rsid w:val="00FC7370"/>
    <w:rsid w:val="00FC7A6E"/>
    <w:rsid w:val="00FC7ADA"/>
    <w:rsid w:val="00FC7BBB"/>
    <w:rsid w:val="00FC7DD8"/>
    <w:rsid w:val="00FD0668"/>
    <w:rsid w:val="00FD06CC"/>
    <w:rsid w:val="00FD0721"/>
    <w:rsid w:val="00FD1263"/>
    <w:rsid w:val="00FD1975"/>
    <w:rsid w:val="00FD1ABD"/>
    <w:rsid w:val="00FD1B43"/>
    <w:rsid w:val="00FD223D"/>
    <w:rsid w:val="00FD2488"/>
    <w:rsid w:val="00FD24C2"/>
    <w:rsid w:val="00FD297F"/>
    <w:rsid w:val="00FD322A"/>
    <w:rsid w:val="00FD3CD4"/>
    <w:rsid w:val="00FD3DAC"/>
    <w:rsid w:val="00FD407A"/>
    <w:rsid w:val="00FD4667"/>
    <w:rsid w:val="00FD4B71"/>
    <w:rsid w:val="00FD4BEA"/>
    <w:rsid w:val="00FD4E8C"/>
    <w:rsid w:val="00FD4F2A"/>
    <w:rsid w:val="00FD507B"/>
    <w:rsid w:val="00FD5628"/>
    <w:rsid w:val="00FD5F65"/>
    <w:rsid w:val="00FD60EB"/>
    <w:rsid w:val="00FD62DD"/>
    <w:rsid w:val="00FD6D61"/>
    <w:rsid w:val="00FD7059"/>
    <w:rsid w:val="00FD7CEB"/>
    <w:rsid w:val="00FE00CE"/>
    <w:rsid w:val="00FE0175"/>
    <w:rsid w:val="00FE0462"/>
    <w:rsid w:val="00FE07CE"/>
    <w:rsid w:val="00FE0DA4"/>
    <w:rsid w:val="00FE0F3C"/>
    <w:rsid w:val="00FE13B9"/>
    <w:rsid w:val="00FE1789"/>
    <w:rsid w:val="00FE1EC8"/>
    <w:rsid w:val="00FE224B"/>
    <w:rsid w:val="00FE228B"/>
    <w:rsid w:val="00FE2B9F"/>
    <w:rsid w:val="00FE3ADE"/>
    <w:rsid w:val="00FE3B7D"/>
    <w:rsid w:val="00FE40AD"/>
    <w:rsid w:val="00FE41B4"/>
    <w:rsid w:val="00FE4318"/>
    <w:rsid w:val="00FE4395"/>
    <w:rsid w:val="00FE44AF"/>
    <w:rsid w:val="00FE519C"/>
    <w:rsid w:val="00FE52A7"/>
    <w:rsid w:val="00FE54DA"/>
    <w:rsid w:val="00FE552D"/>
    <w:rsid w:val="00FE554F"/>
    <w:rsid w:val="00FE5976"/>
    <w:rsid w:val="00FE5EEE"/>
    <w:rsid w:val="00FE6143"/>
    <w:rsid w:val="00FE628C"/>
    <w:rsid w:val="00FE6C5A"/>
    <w:rsid w:val="00FE6F71"/>
    <w:rsid w:val="00FE6F89"/>
    <w:rsid w:val="00FE73CA"/>
    <w:rsid w:val="00FE7493"/>
    <w:rsid w:val="00FE7B4E"/>
    <w:rsid w:val="00FE7CF1"/>
    <w:rsid w:val="00FE7F6B"/>
    <w:rsid w:val="00FF0469"/>
    <w:rsid w:val="00FF0C3B"/>
    <w:rsid w:val="00FF0E4D"/>
    <w:rsid w:val="00FF0FD1"/>
    <w:rsid w:val="00FF1321"/>
    <w:rsid w:val="00FF137B"/>
    <w:rsid w:val="00FF195C"/>
    <w:rsid w:val="00FF1A98"/>
    <w:rsid w:val="00FF283F"/>
    <w:rsid w:val="00FF2CF2"/>
    <w:rsid w:val="00FF30A0"/>
    <w:rsid w:val="00FF3286"/>
    <w:rsid w:val="00FF344F"/>
    <w:rsid w:val="00FF34DF"/>
    <w:rsid w:val="00FF35F7"/>
    <w:rsid w:val="00FF36D6"/>
    <w:rsid w:val="00FF3CC6"/>
    <w:rsid w:val="00FF3D0C"/>
    <w:rsid w:val="00FF4478"/>
    <w:rsid w:val="00FF44F6"/>
    <w:rsid w:val="00FF4CE7"/>
    <w:rsid w:val="00FF4D7D"/>
    <w:rsid w:val="00FF4E21"/>
    <w:rsid w:val="00FF5247"/>
    <w:rsid w:val="00FF5378"/>
    <w:rsid w:val="00FF5B4A"/>
    <w:rsid w:val="00FF635A"/>
    <w:rsid w:val="00FF63A2"/>
    <w:rsid w:val="00FF6AE2"/>
    <w:rsid w:val="00FF711F"/>
    <w:rsid w:val="00FF7164"/>
    <w:rsid w:val="00FF730E"/>
    <w:rsid w:val="00FF7623"/>
    <w:rsid w:val="00FF770A"/>
    <w:rsid w:val="00FF77A3"/>
    <w:rsid w:val="00FF7947"/>
    <w:rsid w:val="00FF7C06"/>
    <w:rsid w:val="00FF7FC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C472341"/>
  <w15:docId w15:val="{C2A4B199-7CFB-4923-A3D6-D6F1FFB8A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Arial"/>
        <w:sz w:val="24"/>
        <w:szCs w:val="24"/>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D1975"/>
    <w:rPr>
      <w:rFonts w:ascii="Times" w:hAnsi="Times"/>
    </w:rPr>
  </w:style>
  <w:style w:type="paragraph" w:styleId="Heading1">
    <w:name w:val="heading 1"/>
    <w:basedOn w:val="Normal"/>
    <w:next w:val="Normal"/>
    <w:link w:val="Heading1Char"/>
    <w:autoRedefine/>
    <w:qFormat/>
    <w:rsid w:val="00D63786"/>
    <w:pPr>
      <w:numPr>
        <w:numId w:val="12"/>
      </w:numPr>
      <w:tabs>
        <w:tab w:val="center" w:pos="720"/>
      </w:tabs>
      <w:autoSpaceDE w:val="0"/>
      <w:autoSpaceDN w:val="0"/>
      <w:adjustRightInd w:val="0"/>
      <w:spacing w:before="120" w:after="120" w:line="360" w:lineRule="auto"/>
      <w:ind w:left="1440"/>
      <w:jc w:val="center"/>
      <w:outlineLvl w:val="0"/>
    </w:pPr>
    <w:rPr>
      <w:rFonts w:cs="Times"/>
      <w:b/>
      <w:bCs/>
      <w:caps/>
      <w:color w:val="000000" w:themeColor="text1"/>
      <w:sz w:val="28"/>
      <w:szCs w:val="28"/>
    </w:rPr>
  </w:style>
  <w:style w:type="paragraph" w:styleId="Heading2">
    <w:name w:val="heading 2"/>
    <w:basedOn w:val="Normal"/>
    <w:next w:val="Normal"/>
    <w:autoRedefine/>
    <w:qFormat/>
    <w:rsid w:val="006659BC"/>
    <w:pPr>
      <w:keepNext/>
      <w:spacing w:before="240" w:after="60"/>
      <w:jc w:val="center"/>
      <w:outlineLvl w:val="1"/>
    </w:pPr>
    <w:rPr>
      <w:rFonts w:cs="Times"/>
      <w:b/>
      <w:bCs/>
      <w:iCs/>
      <w:szCs w:val="28"/>
    </w:rPr>
  </w:style>
  <w:style w:type="paragraph" w:styleId="Heading3">
    <w:name w:val="heading 3"/>
    <w:basedOn w:val="Normal"/>
    <w:next w:val="Normal"/>
    <w:autoRedefine/>
    <w:qFormat/>
    <w:rsid w:val="009844F3"/>
    <w:pPr>
      <w:keepNext/>
      <w:numPr>
        <w:ilvl w:val="2"/>
        <w:numId w:val="2"/>
      </w:numPr>
      <w:spacing w:before="240" w:after="60"/>
      <w:outlineLvl w:val="2"/>
    </w:pPr>
    <w:rPr>
      <w:rFonts w:cs="Times"/>
      <w:bCs/>
      <w:i/>
      <w:iCs/>
    </w:rPr>
  </w:style>
  <w:style w:type="paragraph" w:styleId="Heading4">
    <w:name w:val="heading 4"/>
    <w:basedOn w:val="Normal"/>
    <w:next w:val="Normal"/>
    <w:link w:val="Heading4Char"/>
    <w:unhideWhenUsed/>
    <w:qFormat/>
    <w:rsid w:val="00B82766"/>
    <w:pPr>
      <w:keepNext/>
      <w:keepLines/>
      <w:numPr>
        <w:ilvl w:val="3"/>
        <w:numId w:val="2"/>
      </w:numPr>
      <w:spacing w:before="40"/>
      <w:outlineLvl w:val="3"/>
    </w:pPr>
    <w:rPr>
      <w:rFonts w:eastAsiaTheme="majorEastAsia" w:cstheme="majorBidi"/>
      <w:i/>
      <w:iCs/>
      <w:color w:val="365F91" w:themeColor="accent1" w:themeShade="BF"/>
    </w:rPr>
  </w:style>
  <w:style w:type="paragraph" w:styleId="Heading5">
    <w:name w:val="heading 5"/>
    <w:basedOn w:val="Normal"/>
    <w:next w:val="Normal"/>
    <w:link w:val="Heading5Char"/>
    <w:unhideWhenUsed/>
    <w:qFormat/>
    <w:rsid w:val="00C067FC"/>
    <w:pPr>
      <w:keepNext/>
      <w:keepLines/>
      <w:numPr>
        <w:ilvl w:val="4"/>
        <w:numId w:val="2"/>
      </w:numPr>
      <w:spacing w:before="40"/>
      <w:outlineLvl w:val="4"/>
    </w:pPr>
    <w:rPr>
      <w:rFonts w:eastAsiaTheme="majorEastAsia" w:cstheme="majorBidi"/>
      <w:color w:val="365F91" w:themeColor="accent1" w:themeShade="BF"/>
    </w:rPr>
  </w:style>
  <w:style w:type="paragraph" w:styleId="Heading6">
    <w:name w:val="heading 6"/>
    <w:basedOn w:val="Normal"/>
    <w:next w:val="Normal"/>
    <w:link w:val="Heading6Char"/>
    <w:unhideWhenUsed/>
    <w:qFormat/>
    <w:rsid w:val="00C067FC"/>
    <w:pPr>
      <w:keepNext/>
      <w:keepLines/>
      <w:numPr>
        <w:ilvl w:val="5"/>
        <w:numId w:val="2"/>
      </w:numPr>
      <w:spacing w:before="40"/>
      <w:outlineLvl w:val="5"/>
    </w:pPr>
    <w:rPr>
      <w:rFonts w:eastAsiaTheme="majorEastAsia" w:cstheme="majorBidi"/>
      <w:color w:val="243F60" w:themeColor="accent1" w:themeShade="7F"/>
    </w:rPr>
  </w:style>
  <w:style w:type="paragraph" w:styleId="Heading7">
    <w:name w:val="heading 7"/>
    <w:basedOn w:val="Normal"/>
    <w:next w:val="Normal"/>
    <w:link w:val="Heading7Char"/>
    <w:unhideWhenUsed/>
    <w:qFormat/>
    <w:rsid w:val="00C067FC"/>
    <w:pPr>
      <w:keepNext/>
      <w:keepLines/>
      <w:numPr>
        <w:ilvl w:val="6"/>
        <w:numId w:val="2"/>
      </w:numPr>
      <w:spacing w:before="40"/>
      <w:outlineLvl w:val="6"/>
    </w:pPr>
    <w:rPr>
      <w:rFonts w:eastAsiaTheme="majorEastAsia" w:cstheme="majorBidi"/>
      <w:i/>
      <w:iCs/>
      <w:color w:val="243F60" w:themeColor="accent1" w:themeShade="7F"/>
    </w:rPr>
  </w:style>
  <w:style w:type="paragraph" w:styleId="Heading8">
    <w:name w:val="heading 8"/>
    <w:basedOn w:val="Normal"/>
    <w:next w:val="Normal"/>
    <w:link w:val="Heading8Char"/>
    <w:unhideWhenUsed/>
    <w:qFormat/>
    <w:rsid w:val="00C067FC"/>
    <w:pPr>
      <w:keepNext/>
      <w:keepLines/>
      <w:numPr>
        <w:ilvl w:val="7"/>
        <w:numId w:val="2"/>
      </w:numPr>
      <w:spacing w:before="4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unhideWhenUsed/>
    <w:qFormat/>
    <w:rsid w:val="00C067FC"/>
    <w:pPr>
      <w:keepNext/>
      <w:keepLines/>
      <w:numPr>
        <w:ilvl w:val="8"/>
        <w:numId w:val="2"/>
      </w:numPr>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link w:val="HeaderChar"/>
    <w:uiPriority w:val="99"/>
    <w:rsid w:val="00665C7E"/>
    <w:pPr>
      <w:tabs>
        <w:tab w:val="center" w:pos="4320"/>
        <w:tab w:val="right" w:pos="8640"/>
      </w:tabs>
    </w:pPr>
  </w:style>
  <w:style w:type="paragraph" w:customStyle="1" w:styleId="Level1">
    <w:name w:val="Level 1"/>
    <w:rsid w:val="00665C7E"/>
    <w:pPr>
      <w:autoSpaceDE w:val="0"/>
      <w:autoSpaceDN w:val="0"/>
      <w:adjustRightInd w:val="0"/>
      <w:ind w:left="720"/>
    </w:p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autoRedefine/>
    <w:qFormat/>
    <w:rsid w:val="003F7FED"/>
    <w:pPr>
      <w:autoSpaceDE w:val="0"/>
      <w:autoSpaceDN w:val="0"/>
      <w:adjustRightInd w:val="0"/>
      <w:jc w:val="center"/>
    </w:pPr>
    <w:rPr>
      <w:sz w:val="28"/>
      <w:szCs w:val="28"/>
    </w:rPr>
  </w:style>
  <w:style w:type="paragraph" w:styleId="BodyText">
    <w:name w:val="Body Text"/>
    <w:basedOn w:val="Normal"/>
    <w:link w:val="BodyTextChar"/>
    <w:rsid w:val="00665C7E"/>
    <w:pPr>
      <w:autoSpaceDE w:val="0"/>
      <w:autoSpaceDN w:val="0"/>
      <w:adjustRightInd w:val="0"/>
    </w:pPr>
    <w:rPr>
      <w:sz w:val="22"/>
      <w:szCs w:val="22"/>
    </w:rPr>
  </w:style>
  <w:style w:type="paragraph" w:styleId="Subtitle">
    <w:name w:val="Subtitle"/>
    <w:basedOn w:val="Normal"/>
    <w:autoRedefine/>
    <w:qFormat/>
    <w:rsid w:val="00665C7E"/>
    <w:pPr>
      <w:autoSpaceDE w:val="0"/>
      <w:autoSpaceDN w:val="0"/>
      <w:adjustRightInd w:val="0"/>
    </w:pPr>
    <w:rPr>
      <w:b/>
      <w:bCs/>
    </w:rPr>
  </w:style>
  <w:style w:type="paragraph" w:styleId="BodyTextIndent">
    <w:name w:val="Body Text Indent"/>
    <w:basedOn w:val="Normal"/>
    <w:link w:val="BodyTextIndentChar"/>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style>
  <w:style w:type="character" w:styleId="PageNumber">
    <w:name w:val="page number"/>
    <w:basedOn w:val="DefaultParagraphFont"/>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table" w:styleId="TableGrid">
    <w:name w:val="Table Grid"/>
    <w:basedOn w:val="TableNormal"/>
    <w:uiPriority w:val="39"/>
    <w:rsid w:val="00177D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qFormat/>
    <w:rsid w:val="00D83B30"/>
    <w:rPr>
      <w:rFonts w:ascii="Arial" w:hAnsi="Arial"/>
      <w:color w:val="auto"/>
      <w:sz w:val="24"/>
      <w:u w:val="none"/>
    </w:rPr>
  </w:style>
  <w:style w:type="paragraph" w:styleId="TOC1">
    <w:name w:val="toc 1"/>
    <w:basedOn w:val="Normal"/>
    <w:next w:val="Normal"/>
    <w:autoRedefine/>
    <w:uiPriority w:val="39"/>
    <w:rsid w:val="00665C7E"/>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rPr>
      <w:caps w:val="0"/>
    </w:rPr>
  </w:style>
  <w:style w:type="character" w:customStyle="1" w:styleId="Heading1Char">
    <w:name w:val="Heading 1 Char"/>
    <w:link w:val="Heading1"/>
    <w:rsid w:val="00D63786"/>
    <w:rPr>
      <w:rFonts w:ascii="Times" w:hAnsi="Times" w:cs="Times"/>
      <w:b/>
      <w:bCs/>
      <w:caps/>
      <w:color w:val="000000" w:themeColor="text1"/>
      <w:sz w:val="28"/>
      <w:szCs w:val="28"/>
    </w:rPr>
  </w:style>
  <w:style w:type="character" w:customStyle="1" w:styleId="StyleHeading1CenteredChar">
    <w:name w:val="Style Heading 1 + Centered Char"/>
    <w:link w:val="StyleHeading1Centered"/>
    <w:rsid w:val="003C1575"/>
    <w:rPr>
      <w:rFonts w:asciiTheme="majorHAnsi" w:hAnsiTheme="majorHAnsi"/>
      <w:b/>
      <w:bCs/>
      <w:color w:val="000000" w:themeColor="text1"/>
      <w:sz w:val="28"/>
      <w:szCs w:val="28"/>
    </w:rPr>
  </w:style>
  <w:style w:type="paragraph" w:styleId="TOCHeading">
    <w:name w:val="TOC Heading"/>
    <w:basedOn w:val="Heading1"/>
    <w:next w:val="Normal"/>
    <w:autoRedefine/>
    <w:uiPriority w:val="39"/>
    <w:unhideWhenUsed/>
    <w:qFormat/>
    <w:rsid w:val="00E91931"/>
    <w:pPr>
      <w:keepNext/>
      <w:keepLines/>
      <w:numPr>
        <w:numId w:val="0"/>
      </w:numPr>
      <w:autoSpaceDE/>
      <w:autoSpaceDN/>
      <w:adjustRightInd/>
      <w:spacing w:before="240" w:line="259" w:lineRule="auto"/>
      <w:outlineLvl w:val="9"/>
    </w:pPr>
    <w:rPr>
      <w:bCs w:val="0"/>
      <w:color w:val="auto"/>
    </w:rPr>
  </w:style>
  <w:style w:type="character" w:styleId="Strong">
    <w:name w:val="Strong"/>
    <w:basedOn w:val="DefaultParagraphFont"/>
    <w:qFormat/>
    <w:rsid w:val="003F7FED"/>
    <w:rPr>
      <w:rFonts w:asciiTheme="majorHAnsi" w:hAnsiTheme="majorHAnsi"/>
      <w:b/>
      <w:bCs/>
    </w:rPr>
  </w:style>
  <w:style w:type="character" w:styleId="IntenseEmphasis">
    <w:name w:val="Intense Emphasis"/>
    <w:basedOn w:val="DefaultParagraphFont"/>
    <w:uiPriority w:val="21"/>
    <w:qFormat/>
    <w:rsid w:val="003F7FED"/>
    <w:rPr>
      <w:rFonts w:asciiTheme="majorHAnsi" w:hAnsiTheme="majorHAnsi"/>
      <w:i/>
      <w:iCs/>
      <w:color w:val="000000" w:themeColor="text1"/>
    </w:rPr>
  </w:style>
  <w:style w:type="paragraph" w:styleId="IntenseQuote">
    <w:name w:val="Intense Quote"/>
    <w:basedOn w:val="Normal"/>
    <w:next w:val="Normal"/>
    <w:link w:val="IntenseQuoteChar"/>
    <w:autoRedefine/>
    <w:uiPriority w:val="30"/>
    <w:qFormat/>
    <w:rsid w:val="003F7FED"/>
    <w:pPr>
      <w:framePr w:wrap="around" w:vAnchor="text" w:hAnchor="text" w:y="1"/>
      <w:spacing w:before="360" w:after="360"/>
      <w:ind w:left="864" w:right="864"/>
      <w:jc w:val="center"/>
    </w:pPr>
    <w:rPr>
      <w:i/>
      <w:iCs/>
      <w:color w:val="000000" w:themeColor="text1"/>
    </w:rPr>
  </w:style>
  <w:style w:type="character" w:customStyle="1" w:styleId="IntenseQuoteChar">
    <w:name w:val="Intense Quote Char"/>
    <w:basedOn w:val="DefaultParagraphFont"/>
    <w:link w:val="IntenseQuote"/>
    <w:uiPriority w:val="30"/>
    <w:rsid w:val="003F7FED"/>
    <w:rPr>
      <w:rFonts w:asciiTheme="majorHAnsi" w:hAnsiTheme="majorHAnsi"/>
      <w:i/>
      <w:iCs/>
      <w:color w:val="000000" w:themeColor="text1"/>
    </w:rPr>
  </w:style>
  <w:style w:type="character" w:styleId="SubtleReference">
    <w:name w:val="Subtle Reference"/>
    <w:basedOn w:val="DefaultParagraphFont"/>
    <w:uiPriority w:val="31"/>
    <w:qFormat/>
    <w:rsid w:val="003F7FED"/>
    <w:rPr>
      <w:rFonts w:asciiTheme="majorHAnsi" w:hAnsiTheme="majorHAnsi"/>
      <w:smallCaps/>
      <w:color w:val="5A5A5A" w:themeColor="text1" w:themeTint="A5"/>
    </w:rPr>
  </w:style>
  <w:style w:type="character" w:styleId="IntenseReference">
    <w:name w:val="Intense Reference"/>
    <w:basedOn w:val="DefaultParagraphFont"/>
    <w:uiPriority w:val="32"/>
    <w:qFormat/>
    <w:rsid w:val="003F7FED"/>
    <w:rPr>
      <w:b/>
      <w:bCs/>
      <w:smallCaps/>
      <w:color w:val="000000" w:themeColor="text1"/>
      <w:spacing w:val="5"/>
    </w:rPr>
  </w:style>
  <w:style w:type="character" w:styleId="Emphasis">
    <w:name w:val="Emphasis"/>
    <w:basedOn w:val="DefaultParagraphFont"/>
    <w:qFormat/>
    <w:rsid w:val="003F7FED"/>
    <w:rPr>
      <w:rFonts w:asciiTheme="majorHAnsi" w:hAnsiTheme="majorHAnsi"/>
      <w:i/>
      <w:iCs/>
    </w:rPr>
  </w:style>
  <w:style w:type="paragraph" w:styleId="NoSpacing">
    <w:name w:val="No Spacing"/>
    <w:autoRedefine/>
    <w:uiPriority w:val="1"/>
    <w:qFormat/>
    <w:rsid w:val="003F7FED"/>
    <w:rPr>
      <w:rFonts w:asciiTheme="majorHAnsi" w:hAnsiTheme="majorHAnsi"/>
    </w:rPr>
  </w:style>
  <w:style w:type="character" w:styleId="SubtleEmphasis">
    <w:name w:val="Subtle Emphasis"/>
    <w:basedOn w:val="DefaultParagraphFont"/>
    <w:uiPriority w:val="19"/>
    <w:qFormat/>
    <w:rsid w:val="003F7FED"/>
    <w:rPr>
      <w:rFonts w:asciiTheme="majorHAnsi" w:hAnsiTheme="majorHAnsi"/>
      <w:i/>
      <w:iCs/>
      <w:color w:val="404040" w:themeColor="text1" w:themeTint="BF"/>
    </w:rPr>
  </w:style>
  <w:style w:type="paragraph" w:styleId="Quote">
    <w:name w:val="Quote"/>
    <w:basedOn w:val="Normal"/>
    <w:next w:val="Normal"/>
    <w:link w:val="QuoteChar"/>
    <w:autoRedefine/>
    <w:uiPriority w:val="29"/>
    <w:qFormat/>
    <w:rsid w:val="003F7FE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F7FED"/>
    <w:rPr>
      <w:i/>
      <w:iCs/>
      <w:color w:val="404040" w:themeColor="text1" w:themeTint="BF"/>
    </w:rPr>
  </w:style>
  <w:style w:type="paragraph" w:styleId="ListParagraph">
    <w:name w:val="List Paragraph"/>
    <w:basedOn w:val="Normal"/>
    <w:autoRedefine/>
    <w:uiPriority w:val="34"/>
    <w:qFormat/>
    <w:rsid w:val="00654A82"/>
    <w:pPr>
      <w:numPr>
        <w:numId w:val="13"/>
      </w:numPr>
      <w:contextualSpacing/>
    </w:pPr>
  </w:style>
  <w:style w:type="character" w:customStyle="1" w:styleId="FooterChar">
    <w:name w:val="Footer Char"/>
    <w:basedOn w:val="DefaultParagraphFont"/>
    <w:link w:val="Footer"/>
    <w:uiPriority w:val="99"/>
    <w:rsid w:val="00852266"/>
    <w:rPr>
      <w:rFonts w:asciiTheme="majorHAnsi" w:hAnsiTheme="majorHAnsi"/>
    </w:rPr>
  </w:style>
  <w:style w:type="character" w:styleId="FollowedHyperlink">
    <w:name w:val="FollowedHyperlink"/>
    <w:basedOn w:val="DefaultParagraphFont"/>
    <w:semiHidden/>
    <w:unhideWhenUsed/>
    <w:rsid w:val="0065123B"/>
    <w:rPr>
      <w:color w:val="800080" w:themeColor="followedHyperlink"/>
      <w:u w:val="single"/>
    </w:rPr>
  </w:style>
  <w:style w:type="numbering" w:customStyle="1" w:styleId="Caption2">
    <w:name w:val="Caption2"/>
    <w:basedOn w:val="NoList"/>
    <w:uiPriority w:val="99"/>
    <w:rsid w:val="00861CAB"/>
    <w:pPr>
      <w:numPr>
        <w:numId w:val="1"/>
      </w:numPr>
    </w:pPr>
  </w:style>
  <w:style w:type="paragraph" w:customStyle="1" w:styleId="Chapter">
    <w:name w:val="Chapter"/>
    <w:basedOn w:val="Heading1"/>
    <w:next w:val="Heading1"/>
    <w:link w:val="ChapterChar"/>
    <w:autoRedefine/>
    <w:rsid w:val="00965FBD"/>
  </w:style>
  <w:style w:type="paragraph" w:styleId="Caption">
    <w:name w:val="caption"/>
    <w:basedOn w:val="Normal"/>
    <w:next w:val="Normal"/>
    <w:autoRedefine/>
    <w:unhideWhenUsed/>
    <w:qFormat/>
    <w:rsid w:val="00686525"/>
    <w:pPr>
      <w:keepNext/>
      <w:spacing w:before="120" w:after="120"/>
    </w:pPr>
    <w:rPr>
      <w:rFonts w:ascii="Times New Roman" w:hAnsi="Times New Roman" w:cs="Times New Roman"/>
      <w:i/>
      <w:color w:val="000000" w:themeColor="text1"/>
      <w:sz w:val="20"/>
      <w:szCs w:val="20"/>
    </w:rPr>
  </w:style>
  <w:style w:type="character" w:customStyle="1" w:styleId="ChapterChar">
    <w:name w:val="Chapter Char"/>
    <w:basedOn w:val="StyleHeading1CenteredChar"/>
    <w:link w:val="Chapter"/>
    <w:rsid w:val="00965FBD"/>
    <w:rPr>
      <w:rFonts w:asciiTheme="majorHAnsi" w:hAnsiTheme="majorHAnsi"/>
      <w:b/>
      <w:bCs/>
      <w:caps/>
      <w:color w:val="000000" w:themeColor="text1"/>
      <w:sz w:val="28"/>
      <w:szCs w:val="28"/>
    </w:rPr>
  </w:style>
  <w:style w:type="character" w:customStyle="1" w:styleId="Heading4Char">
    <w:name w:val="Heading 4 Char"/>
    <w:basedOn w:val="DefaultParagraphFont"/>
    <w:link w:val="Heading4"/>
    <w:rsid w:val="00B82766"/>
    <w:rPr>
      <w:rFonts w:ascii="Times" w:eastAsiaTheme="majorEastAsia" w:hAnsi="Times" w:cstheme="majorBidi"/>
      <w:i/>
      <w:iCs/>
      <w:color w:val="365F91" w:themeColor="accent1" w:themeShade="BF"/>
    </w:rPr>
  </w:style>
  <w:style w:type="character" w:customStyle="1" w:styleId="Heading5Char">
    <w:name w:val="Heading 5 Char"/>
    <w:basedOn w:val="DefaultParagraphFont"/>
    <w:link w:val="Heading5"/>
    <w:rsid w:val="00C067FC"/>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rsid w:val="00C067FC"/>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rsid w:val="00C067FC"/>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rsid w:val="00C067F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rsid w:val="00C067FC"/>
    <w:rPr>
      <w:rFonts w:asciiTheme="majorHAnsi" w:eastAsiaTheme="majorEastAsia" w:hAnsiTheme="majorHAnsi" w:cstheme="majorBidi"/>
      <w:i/>
      <w:iCs/>
      <w:color w:val="272727" w:themeColor="text1" w:themeTint="D8"/>
      <w:sz w:val="21"/>
      <w:szCs w:val="21"/>
    </w:rPr>
  </w:style>
  <w:style w:type="numbering" w:styleId="111111">
    <w:name w:val="Outline List 2"/>
    <w:basedOn w:val="NoList"/>
    <w:semiHidden/>
    <w:unhideWhenUsed/>
    <w:rsid w:val="00861CAB"/>
    <w:pPr>
      <w:numPr>
        <w:numId w:val="3"/>
      </w:numPr>
    </w:pPr>
  </w:style>
  <w:style w:type="table" w:styleId="GridTable5Dark">
    <w:name w:val="Grid Table 5 Dark"/>
    <w:basedOn w:val="TableNormal"/>
    <w:uiPriority w:val="50"/>
    <w:rsid w:val="00177D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ListTable7Colorful">
    <w:name w:val="List Table 7 Colorful"/>
    <w:basedOn w:val="TableNormal"/>
    <w:uiPriority w:val="52"/>
    <w:rsid w:val="00177D09"/>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BodyTextChar">
    <w:name w:val="Body Text Char"/>
    <w:basedOn w:val="DefaultParagraphFont"/>
    <w:link w:val="BodyText"/>
    <w:rsid w:val="00A56B44"/>
    <w:rPr>
      <w:rFonts w:asciiTheme="majorHAnsi" w:hAnsiTheme="majorHAnsi"/>
      <w:sz w:val="22"/>
      <w:szCs w:val="22"/>
    </w:rPr>
  </w:style>
  <w:style w:type="character" w:customStyle="1" w:styleId="BodyTextIndentChar">
    <w:name w:val="Body Text Indent Char"/>
    <w:basedOn w:val="DefaultParagraphFont"/>
    <w:link w:val="BodyTextIndent"/>
    <w:rsid w:val="00A56B44"/>
    <w:rPr>
      <w:rFonts w:asciiTheme="majorHAnsi" w:hAnsiTheme="majorHAnsi"/>
      <w:sz w:val="32"/>
      <w:szCs w:val="32"/>
    </w:rPr>
  </w:style>
  <w:style w:type="paragraph" w:customStyle="1" w:styleId="AltHeading1">
    <w:name w:val="AltHeading1"/>
    <w:basedOn w:val="Heading1"/>
    <w:autoRedefine/>
    <w:qFormat/>
    <w:rsid w:val="00071442"/>
    <w:pPr>
      <w:numPr>
        <w:numId w:val="0"/>
      </w:numPr>
    </w:pPr>
    <w:rPr>
      <w:rFonts w:ascii="Times New Roman" w:hAnsi="Times New Roman" w:cs="Times New Roman"/>
      <w:bCs w:val="0"/>
    </w:rPr>
  </w:style>
  <w:style w:type="paragraph" w:styleId="NormalWeb">
    <w:name w:val="Normal (Web)"/>
    <w:basedOn w:val="Normal"/>
    <w:uiPriority w:val="99"/>
    <w:unhideWhenUsed/>
    <w:rsid w:val="004B0F22"/>
    <w:pPr>
      <w:spacing w:before="100" w:beforeAutospacing="1" w:after="100" w:afterAutospacing="1"/>
    </w:pPr>
    <w:rPr>
      <w:rFonts w:ascii="Times New Roman" w:hAnsi="Times New Roman" w:cs="Times New Roman"/>
    </w:rPr>
  </w:style>
  <w:style w:type="table" w:styleId="PlainTable1">
    <w:name w:val="Plain Table 1"/>
    <w:basedOn w:val="TableNormal"/>
    <w:uiPriority w:val="41"/>
    <w:rsid w:val="001D2016"/>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NormalText">
    <w:name w:val="Normal Text"/>
    <w:rsid w:val="00F92366"/>
    <w:pPr>
      <w:widowControl w:val="0"/>
      <w:autoSpaceDE w:val="0"/>
      <w:autoSpaceDN w:val="0"/>
      <w:adjustRightInd w:val="0"/>
    </w:pPr>
    <w:rPr>
      <w:rFonts w:ascii="Geneva" w:hAnsi="Geneva" w:cs="Geneva"/>
      <w:sz w:val="18"/>
      <w:szCs w:val="18"/>
    </w:rPr>
  </w:style>
  <w:style w:type="paragraph" w:styleId="FootnoteText">
    <w:name w:val="footnote text"/>
    <w:basedOn w:val="Normal"/>
    <w:link w:val="FootnoteTextChar"/>
    <w:semiHidden/>
    <w:unhideWhenUsed/>
    <w:rsid w:val="00652DCA"/>
    <w:rPr>
      <w:sz w:val="20"/>
      <w:szCs w:val="20"/>
    </w:rPr>
  </w:style>
  <w:style w:type="character" w:customStyle="1" w:styleId="FootnoteTextChar">
    <w:name w:val="Footnote Text Char"/>
    <w:basedOn w:val="DefaultParagraphFont"/>
    <w:link w:val="FootnoteText"/>
    <w:semiHidden/>
    <w:rsid w:val="00652DCA"/>
    <w:rPr>
      <w:rFonts w:ascii="Times" w:hAnsi="Times"/>
      <w:sz w:val="20"/>
      <w:szCs w:val="20"/>
    </w:rPr>
  </w:style>
  <w:style w:type="character" w:styleId="FootnoteReference">
    <w:name w:val="footnote reference"/>
    <w:basedOn w:val="DefaultParagraphFont"/>
    <w:semiHidden/>
    <w:unhideWhenUsed/>
    <w:rsid w:val="00652DCA"/>
    <w:rPr>
      <w:vertAlign w:val="superscript"/>
    </w:rPr>
  </w:style>
  <w:style w:type="character" w:styleId="CommentReference">
    <w:name w:val="annotation reference"/>
    <w:basedOn w:val="DefaultParagraphFont"/>
    <w:semiHidden/>
    <w:unhideWhenUsed/>
    <w:rsid w:val="00D56412"/>
    <w:rPr>
      <w:sz w:val="16"/>
      <w:szCs w:val="16"/>
    </w:rPr>
  </w:style>
  <w:style w:type="paragraph" w:styleId="CommentText">
    <w:name w:val="annotation text"/>
    <w:basedOn w:val="Normal"/>
    <w:link w:val="CommentTextChar"/>
    <w:unhideWhenUsed/>
    <w:rsid w:val="00D56412"/>
    <w:rPr>
      <w:sz w:val="20"/>
      <w:szCs w:val="20"/>
    </w:rPr>
  </w:style>
  <w:style w:type="character" w:customStyle="1" w:styleId="CommentTextChar">
    <w:name w:val="Comment Text Char"/>
    <w:basedOn w:val="DefaultParagraphFont"/>
    <w:link w:val="CommentText"/>
    <w:rsid w:val="00D56412"/>
    <w:rPr>
      <w:rFonts w:ascii="Times" w:hAnsi="Times"/>
      <w:sz w:val="20"/>
      <w:szCs w:val="20"/>
    </w:rPr>
  </w:style>
  <w:style w:type="paragraph" w:styleId="CommentSubject">
    <w:name w:val="annotation subject"/>
    <w:basedOn w:val="CommentText"/>
    <w:next w:val="CommentText"/>
    <w:link w:val="CommentSubjectChar"/>
    <w:semiHidden/>
    <w:unhideWhenUsed/>
    <w:rsid w:val="00D56412"/>
    <w:rPr>
      <w:b/>
      <w:bCs/>
    </w:rPr>
  </w:style>
  <w:style w:type="character" w:customStyle="1" w:styleId="CommentSubjectChar">
    <w:name w:val="Comment Subject Char"/>
    <w:basedOn w:val="CommentTextChar"/>
    <w:link w:val="CommentSubject"/>
    <w:semiHidden/>
    <w:rsid w:val="00D56412"/>
    <w:rPr>
      <w:rFonts w:ascii="Times" w:hAnsi="Times"/>
      <w:b/>
      <w:bCs/>
      <w:sz w:val="20"/>
      <w:szCs w:val="20"/>
    </w:rPr>
  </w:style>
  <w:style w:type="character" w:styleId="PlaceholderText">
    <w:name w:val="Placeholder Text"/>
    <w:basedOn w:val="DefaultParagraphFont"/>
    <w:uiPriority w:val="99"/>
    <w:semiHidden/>
    <w:rsid w:val="007D3E89"/>
    <w:rPr>
      <w:color w:val="808080"/>
    </w:rPr>
  </w:style>
  <w:style w:type="paragraph" w:styleId="EndnoteText">
    <w:name w:val="endnote text"/>
    <w:basedOn w:val="Normal"/>
    <w:link w:val="EndnoteTextChar"/>
    <w:semiHidden/>
    <w:unhideWhenUsed/>
    <w:rsid w:val="008E06C9"/>
    <w:rPr>
      <w:sz w:val="20"/>
      <w:szCs w:val="20"/>
    </w:rPr>
  </w:style>
  <w:style w:type="character" w:customStyle="1" w:styleId="EndnoteTextChar">
    <w:name w:val="Endnote Text Char"/>
    <w:basedOn w:val="DefaultParagraphFont"/>
    <w:link w:val="EndnoteText"/>
    <w:semiHidden/>
    <w:rsid w:val="008E06C9"/>
    <w:rPr>
      <w:rFonts w:ascii="Times" w:hAnsi="Times"/>
      <w:sz w:val="20"/>
      <w:szCs w:val="20"/>
    </w:rPr>
  </w:style>
  <w:style w:type="character" w:styleId="EndnoteReference">
    <w:name w:val="endnote reference"/>
    <w:basedOn w:val="DefaultParagraphFont"/>
    <w:semiHidden/>
    <w:unhideWhenUsed/>
    <w:rsid w:val="008E06C9"/>
    <w:rPr>
      <w:vertAlign w:val="superscript"/>
    </w:rPr>
  </w:style>
  <w:style w:type="character" w:customStyle="1" w:styleId="UnresolvedMention">
    <w:name w:val="Unresolved Mention"/>
    <w:basedOn w:val="DefaultParagraphFont"/>
    <w:uiPriority w:val="99"/>
    <w:semiHidden/>
    <w:unhideWhenUsed/>
    <w:rsid w:val="00F47563"/>
    <w:rPr>
      <w:color w:val="605E5C"/>
      <w:shd w:val="clear" w:color="auto" w:fill="E1DFDD"/>
    </w:rPr>
  </w:style>
  <w:style w:type="table" w:styleId="TableGridLight">
    <w:name w:val="Grid Table Light"/>
    <w:basedOn w:val="TableNormal"/>
    <w:uiPriority w:val="40"/>
    <w:rsid w:val="00C601FA"/>
    <w:tblPr>
      <w:tblStyleRow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Style1">
    <w:name w:val="Style1"/>
    <w:basedOn w:val="TableNormal"/>
    <w:uiPriority w:val="99"/>
    <w:rsid w:val="00C601FA"/>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band1Horz">
      <w:tblPr/>
      <w:tcPr>
        <w:shd w:val="clear" w:color="auto" w:fill="D9D9D9" w:themeFill="background1" w:themeFillShade="D9"/>
      </w:tcPr>
    </w:tblStylePr>
  </w:style>
  <w:style w:type="table" w:customStyle="1" w:styleId="LongGrid">
    <w:name w:val="Long Grid"/>
    <w:basedOn w:val="GridTable1Light"/>
    <w:uiPriority w:val="99"/>
    <w:rsid w:val="002F62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tblStylePr w:type="band1Horz">
      <w:tblPr/>
      <w:tcPr>
        <w:shd w:val="clear" w:color="auto" w:fill="D9D9D9" w:themeFill="background1" w:themeFillShade="D9"/>
      </w:tcPr>
    </w:tblStylePr>
  </w:style>
  <w:style w:type="table" w:styleId="GridTable1Light">
    <w:name w:val="Grid Table 1 Light"/>
    <w:basedOn w:val="TableNormal"/>
    <w:uiPriority w:val="46"/>
    <w:rsid w:val="002F626A"/>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msonormal0">
    <w:name w:val="msonormal"/>
    <w:basedOn w:val="Normal"/>
    <w:rsid w:val="00690633"/>
    <w:pPr>
      <w:spacing w:before="100" w:beforeAutospacing="1" w:after="100" w:afterAutospacing="1"/>
    </w:pPr>
    <w:rPr>
      <w:rFonts w:ascii="Times New Roman" w:hAnsi="Times New Roman" w:cs="Times New Roman"/>
    </w:rPr>
  </w:style>
  <w:style w:type="character" w:customStyle="1" w:styleId="HeaderChar">
    <w:name w:val="Header Char"/>
    <w:basedOn w:val="DefaultParagraphFont"/>
    <w:link w:val="Header"/>
    <w:uiPriority w:val="99"/>
    <w:rsid w:val="00003001"/>
    <w:rPr>
      <w:rFonts w:ascii="Times" w:hAnsi="Times"/>
    </w:rPr>
  </w:style>
  <w:style w:type="numbering" w:customStyle="1" w:styleId="ChapterHeadings">
    <w:name w:val="Chapter Headings"/>
    <w:uiPriority w:val="99"/>
    <w:rsid w:val="00DA7331"/>
    <w:pPr>
      <w:numPr>
        <w:numId w:val="9"/>
      </w:numPr>
    </w:pPr>
  </w:style>
  <w:style w:type="paragraph" w:styleId="Revision">
    <w:name w:val="Revision"/>
    <w:hidden/>
    <w:uiPriority w:val="99"/>
    <w:semiHidden/>
    <w:rsid w:val="00D63786"/>
    <w:rPr>
      <w:rFonts w:ascii="Times" w:hAnsi="Times"/>
    </w:rPr>
  </w:style>
  <w:style w:type="paragraph" w:styleId="BalloonText">
    <w:name w:val="Balloon Text"/>
    <w:basedOn w:val="Normal"/>
    <w:link w:val="BalloonTextChar"/>
    <w:semiHidden/>
    <w:unhideWhenUsed/>
    <w:rsid w:val="00E43D2B"/>
    <w:rPr>
      <w:rFonts w:ascii="Segoe UI" w:hAnsi="Segoe UI" w:cs="Segoe UI"/>
      <w:sz w:val="18"/>
      <w:szCs w:val="18"/>
    </w:rPr>
  </w:style>
  <w:style w:type="character" w:customStyle="1" w:styleId="BalloonTextChar">
    <w:name w:val="Balloon Text Char"/>
    <w:basedOn w:val="DefaultParagraphFont"/>
    <w:link w:val="BalloonText"/>
    <w:semiHidden/>
    <w:rsid w:val="00E43D2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636959">
      <w:bodyDiv w:val="1"/>
      <w:marLeft w:val="0"/>
      <w:marRight w:val="0"/>
      <w:marTop w:val="0"/>
      <w:marBottom w:val="0"/>
      <w:divBdr>
        <w:top w:val="none" w:sz="0" w:space="0" w:color="auto"/>
        <w:left w:val="none" w:sz="0" w:space="0" w:color="auto"/>
        <w:bottom w:val="none" w:sz="0" w:space="0" w:color="auto"/>
        <w:right w:val="none" w:sz="0" w:space="0" w:color="auto"/>
      </w:divBdr>
    </w:div>
    <w:div w:id="102968705">
      <w:bodyDiv w:val="1"/>
      <w:marLeft w:val="0"/>
      <w:marRight w:val="0"/>
      <w:marTop w:val="0"/>
      <w:marBottom w:val="0"/>
      <w:divBdr>
        <w:top w:val="none" w:sz="0" w:space="0" w:color="auto"/>
        <w:left w:val="none" w:sz="0" w:space="0" w:color="auto"/>
        <w:bottom w:val="none" w:sz="0" w:space="0" w:color="auto"/>
        <w:right w:val="none" w:sz="0" w:space="0" w:color="auto"/>
      </w:divBdr>
    </w:div>
    <w:div w:id="145708342">
      <w:bodyDiv w:val="1"/>
      <w:marLeft w:val="0"/>
      <w:marRight w:val="0"/>
      <w:marTop w:val="0"/>
      <w:marBottom w:val="0"/>
      <w:divBdr>
        <w:top w:val="none" w:sz="0" w:space="0" w:color="auto"/>
        <w:left w:val="none" w:sz="0" w:space="0" w:color="auto"/>
        <w:bottom w:val="none" w:sz="0" w:space="0" w:color="auto"/>
        <w:right w:val="none" w:sz="0" w:space="0" w:color="auto"/>
      </w:divBdr>
    </w:div>
    <w:div w:id="273756079">
      <w:bodyDiv w:val="1"/>
      <w:marLeft w:val="0"/>
      <w:marRight w:val="0"/>
      <w:marTop w:val="0"/>
      <w:marBottom w:val="0"/>
      <w:divBdr>
        <w:top w:val="none" w:sz="0" w:space="0" w:color="auto"/>
        <w:left w:val="none" w:sz="0" w:space="0" w:color="auto"/>
        <w:bottom w:val="none" w:sz="0" w:space="0" w:color="auto"/>
        <w:right w:val="none" w:sz="0" w:space="0" w:color="auto"/>
      </w:divBdr>
    </w:div>
    <w:div w:id="285354435">
      <w:bodyDiv w:val="1"/>
      <w:marLeft w:val="0"/>
      <w:marRight w:val="0"/>
      <w:marTop w:val="0"/>
      <w:marBottom w:val="0"/>
      <w:divBdr>
        <w:top w:val="none" w:sz="0" w:space="0" w:color="auto"/>
        <w:left w:val="none" w:sz="0" w:space="0" w:color="auto"/>
        <w:bottom w:val="none" w:sz="0" w:space="0" w:color="auto"/>
        <w:right w:val="none" w:sz="0" w:space="0" w:color="auto"/>
      </w:divBdr>
    </w:div>
    <w:div w:id="295918913">
      <w:bodyDiv w:val="1"/>
      <w:marLeft w:val="0"/>
      <w:marRight w:val="0"/>
      <w:marTop w:val="0"/>
      <w:marBottom w:val="0"/>
      <w:divBdr>
        <w:top w:val="none" w:sz="0" w:space="0" w:color="auto"/>
        <w:left w:val="none" w:sz="0" w:space="0" w:color="auto"/>
        <w:bottom w:val="none" w:sz="0" w:space="0" w:color="auto"/>
        <w:right w:val="none" w:sz="0" w:space="0" w:color="auto"/>
      </w:divBdr>
    </w:div>
    <w:div w:id="299769635">
      <w:bodyDiv w:val="1"/>
      <w:marLeft w:val="0"/>
      <w:marRight w:val="0"/>
      <w:marTop w:val="0"/>
      <w:marBottom w:val="0"/>
      <w:divBdr>
        <w:top w:val="none" w:sz="0" w:space="0" w:color="auto"/>
        <w:left w:val="none" w:sz="0" w:space="0" w:color="auto"/>
        <w:bottom w:val="none" w:sz="0" w:space="0" w:color="auto"/>
        <w:right w:val="none" w:sz="0" w:space="0" w:color="auto"/>
      </w:divBdr>
    </w:div>
    <w:div w:id="356852146">
      <w:bodyDiv w:val="1"/>
      <w:marLeft w:val="0"/>
      <w:marRight w:val="0"/>
      <w:marTop w:val="0"/>
      <w:marBottom w:val="0"/>
      <w:divBdr>
        <w:top w:val="none" w:sz="0" w:space="0" w:color="auto"/>
        <w:left w:val="none" w:sz="0" w:space="0" w:color="auto"/>
        <w:bottom w:val="none" w:sz="0" w:space="0" w:color="auto"/>
        <w:right w:val="none" w:sz="0" w:space="0" w:color="auto"/>
      </w:divBdr>
    </w:div>
    <w:div w:id="387073135">
      <w:bodyDiv w:val="1"/>
      <w:marLeft w:val="0"/>
      <w:marRight w:val="0"/>
      <w:marTop w:val="0"/>
      <w:marBottom w:val="0"/>
      <w:divBdr>
        <w:top w:val="none" w:sz="0" w:space="0" w:color="auto"/>
        <w:left w:val="none" w:sz="0" w:space="0" w:color="auto"/>
        <w:bottom w:val="none" w:sz="0" w:space="0" w:color="auto"/>
        <w:right w:val="none" w:sz="0" w:space="0" w:color="auto"/>
      </w:divBdr>
    </w:div>
    <w:div w:id="400102967">
      <w:bodyDiv w:val="1"/>
      <w:marLeft w:val="0"/>
      <w:marRight w:val="0"/>
      <w:marTop w:val="0"/>
      <w:marBottom w:val="0"/>
      <w:divBdr>
        <w:top w:val="none" w:sz="0" w:space="0" w:color="auto"/>
        <w:left w:val="none" w:sz="0" w:space="0" w:color="auto"/>
        <w:bottom w:val="none" w:sz="0" w:space="0" w:color="auto"/>
        <w:right w:val="none" w:sz="0" w:space="0" w:color="auto"/>
      </w:divBdr>
    </w:div>
    <w:div w:id="428156701">
      <w:bodyDiv w:val="1"/>
      <w:marLeft w:val="0"/>
      <w:marRight w:val="0"/>
      <w:marTop w:val="0"/>
      <w:marBottom w:val="0"/>
      <w:divBdr>
        <w:top w:val="none" w:sz="0" w:space="0" w:color="auto"/>
        <w:left w:val="none" w:sz="0" w:space="0" w:color="auto"/>
        <w:bottom w:val="none" w:sz="0" w:space="0" w:color="auto"/>
        <w:right w:val="none" w:sz="0" w:space="0" w:color="auto"/>
      </w:divBdr>
    </w:div>
    <w:div w:id="461000613">
      <w:bodyDiv w:val="1"/>
      <w:marLeft w:val="0"/>
      <w:marRight w:val="0"/>
      <w:marTop w:val="0"/>
      <w:marBottom w:val="0"/>
      <w:divBdr>
        <w:top w:val="none" w:sz="0" w:space="0" w:color="auto"/>
        <w:left w:val="none" w:sz="0" w:space="0" w:color="auto"/>
        <w:bottom w:val="none" w:sz="0" w:space="0" w:color="auto"/>
        <w:right w:val="none" w:sz="0" w:space="0" w:color="auto"/>
      </w:divBdr>
    </w:div>
    <w:div w:id="463427135">
      <w:bodyDiv w:val="1"/>
      <w:marLeft w:val="0"/>
      <w:marRight w:val="0"/>
      <w:marTop w:val="0"/>
      <w:marBottom w:val="0"/>
      <w:divBdr>
        <w:top w:val="none" w:sz="0" w:space="0" w:color="auto"/>
        <w:left w:val="none" w:sz="0" w:space="0" w:color="auto"/>
        <w:bottom w:val="none" w:sz="0" w:space="0" w:color="auto"/>
        <w:right w:val="none" w:sz="0" w:space="0" w:color="auto"/>
      </w:divBdr>
    </w:div>
    <w:div w:id="539827862">
      <w:bodyDiv w:val="1"/>
      <w:marLeft w:val="0"/>
      <w:marRight w:val="0"/>
      <w:marTop w:val="0"/>
      <w:marBottom w:val="0"/>
      <w:divBdr>
        <w:top w:val="none" w:sz="0" w:space="0" w:color="auto"/>
        <w:left w:val="none" w:sz="0" w:space="0" w:color="auto"/>
        <w:bottom w:val="none" w:sz="0" w:space="0" w:color="auto"/>
        <w:right w:val="none" w:sz="0" w:space="0" w:color="auto"/>
      </w:divBdr>
    </w:div>
    <w:div w:id="556161392">
      <w:bodyDiv w:val="1"/>
      <w:marLeft w:val="0"/>
      <w:marRight w:val="0"/>
      <w:marTop w:val="0"/>
      <w:marBottom w:val="0"/>
      <w:divBdr>
        <w:top w:val="none" w:sz="0" w:space="0" w:color="auto"/>
        <w:left w:val="none" w:sz="0" w:space="0" w:color="auto"/>
        <w:bottom w:val="none" w:sz="0" w:space="0" w:color="auto"/>
        <w:right w:val="none" w:sz="0" w:space="0" w:color="auto"/>
      </w:divBdr>
    </w:div>
    <w:div w:id="581455000">
      <w:bodyDiv w:val="1"/>
      <w:marLeft w:val="0"/>
      <w:marRight w:val="0"/>
      <w:marTop w:val="0"/>
      <w:marBottom w:val="0"/>
      <w:divBdr>
        <w:top w:val="none" w:sz="0" w:space="0" w:color="auto"/>
        <w:left w:val="none" w:sz="0" w:space="0" w:color="auto"/>
        <w:bottom w:val="none" w:sz="0" w:space="0" w:color="auto"/>
        <w:right w:val="none" w:sz="0" w:space="0" w:color="auto"/>
      </w:divBdr>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663313190">
      <w:bodyDiv w:val="1"/>
      <w:marLeft w:val="0"/>
      <w:marRight w:val="0"/>
      <w:marTop w:val="0"/>
      <w:marBottom w:val="0"/>
      <w:divBdr>
        <w:top w:val="none" w:sz="0" w:space="0" w:color="auto"/>
        <w:left w:val="none" w:sz="0" w:space="0" w:color="auto"/>
        <w:bottom w:val="none" w:sz="0" w:space="0" w:color="auto"/>
        <w:right w:val="none" w:sz="0" w:space="0" w:color="auto"/>
      </w:divBdr>
      <w:divsChild>
        <w:div w:id="2118672399">
          <w:marLeft w:val="0"/>
          <w:marRight w:val="0"/>
          <w:marTop w:val="0"/>
          <w:marBottom w:val="0"/>
          <w:divBdr>
            <w:top w:val="none" w:sz="0" w:space="0" w:color="auto"/>
            <w:left w:val="none" w:sz="0" w:space="0" w:color="auto"/>
            <w:bottom w:val="none" w:sz="0" w:space="0" w:color="auto"/>
            <w:right w:val="none" w:sz="0" w:space="0" w:color="auto"/>
          </w:divBdr>
          <w:divsChild>
            <w:div w:id="1627001690">
              <w:marLeft w:val="0"/>
              <w:marRight w:val="0"/>
              <w:marTop w:val="0"/>
              <w:marBottom w:val="0"/>
              <w:divBdr>
                <w:top w:val="none" w:sz="0" w:space="0" w:color="auto"/>
                <w:left w:val="none" w:sz="0" w:space="0" w:color="auto"/>
                <w:bottom w:val="none" w:sz="0" w:space="0" w:color="auto"/>
                <w:right w:val="none" w:sz="0" w:space="0" w:color="auto"/>
              </w:divBdr>
            </w:div>
          </w:divsChild>
        </w:div>
        <w:div w:id="1041631290">
          <w:marLeft w:val="0"/>
          <w:marRight w:val="0"/>
          <w:marTop w:val="0"/>
          <w:marBottom w:val="0"/>
          <w:divBdr>
            <w:top w:val="none" w:sz="0" w:space="0" w:color="auto"/>
            <w:left w:val="none" w:sz="0" w:space="0" w:color="auto"/>
            <w:bottom w:val="none" w:sz="0" w:space="0" w:color="auto"/>
            <w:right w:val="none" w:sz="0" w:space="0" w:color="auto"/>
          </w:divBdr>
          <w:divsChild>
            <w:div w:id="1305428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333711">
      <w:bodyDiv w:val="1"/>
      <w:marLeft w:val="0"/>
      <w:marRight w:val="0"/>
      <w:marTop w:val="0"/>
      <w:marBottom w:val="0"/>
      <w:divBdr>
        <w:top w:val="none" w:sz="0" w:space="0" w:color="auto"/>
        <w:left w:val="none" w:sz="0" w:space="0" w:color="auto"/>
        <w:bottom w:val="none" w:sz="0" w:space="0" w:color="auto"/>
        <w:right w:val="none" w:sz="0" w:space="0" w:color="auto"/>
      </w:divBdr>
    </w:div>
    <w:div w:id="705062172">
      <w:bodyDiv w:val="1"/>
      <w:marLeft w:val="0"/>
      <w:marRight w:val="0"/>
      <w:marTop w:val="0"/>
      <w:marBottom w:val="0"/>
      <w:divBdr>
        <w:top w:val="none" w:sz="0" w:space="0" w:color="auto"/>
        <w:left w:val="none" w:sz="0" w:space="0" w:color="auto"/>
        <w:bottom w:val="none" w:sz="0" w:space="0" w:color="auto"/>
        <w:right w:val="none" w:sz="0" w:space="0" w:color="auto"/>
      </w:divBdr>
    </w:div>
    <w:div w:id="707950124">
      <w:bodyDiv w:val="1"/>
      <w:marLeft w:val="0"/>
      <w:marRight w:val="0"/>
      <w:marTop w:val="0"/>
      <w:marBottom w:val="0"/>
      <w:divBdr>
        <w:top w:val="none" w:sz="0" w:space="0" w:color="auto"/>
        <w:left w:val="none" w:sz="0" w:space="0" w:color="auto"/>
        <w:bottom w:val="none" w:sz="0" w:space="0" w:color="auto"/>
        <w:right w:val="none" w:sz="0" w:space="0" w:color="auto"/>
      </w:divBdr>
    </w:div>
    <w:div w:id="769546400">
      <w:bodyDiv w:val="1"/>
      <w:marLeft w:val="0"/>
      <w:marRight w:val="0"/>
      <w:marTop w:val="0"/>
      <w:marBottom w:val="0"/>
      <w:divBdr>
        <w:top w:val="none" w:sz="0" w:space="0" w:color="auto"/>
        <w:left w:val="none" w:sz="0" w:space="0" w:color="auto"/>
        <w:bottom w:val="none" w:sz="0" w:space="0" w:color="auto"/>
        <w:right w:val="none" w:sz="0" w:space="0" w:color="auto"/>
      </w:divBdr>
    </w:div>
    <w:div w:id="811409063">
      <w:bodyDiv w:val="1"/>
      <w:marLeft w:val="0"/>
      <w:marRight w:val="0"/>
      <w:marTop w:val="0"/>
      <w:marBottom w:val="0"/>
      <w:divBdr>
        <w:top w:val="none" w:sz="0" w:space="0" w:color="auto"/>
        <w:left w:val="none" w:sz="0" w:space="0" w:color="auto"/>
        <w:bottom w:val="none" w:sz="0" w:space="0" w:color="auto"/>
        <w:right w:val="none" w:sz="0" w:space="0" w:color="auto"/>
      </w:divBdr>
    </w:div>
    <w:div w:id="816335616">
      <w:bodyDiv w:val="1"/>
      <w:marLeft w:val="0"/>
      <w:marRight w:val="0"/>
      <w:marTop w:val="0"/>
      <w:marBottom w:val="0"/>
      <w:divBdr>
        <w:top w:val="none" w:sz="0" w:space="0" w:color="auto"/>
        <w:left w:val="none" w:sz="0" w:space="0" w:color="auto"/>
        <w:bottom w:val="none" w:sz="0" w:space="0" w:color="auto"/>
        <w:right w:val="none" w:sz="0" w:space="0" w:color="auto"/>
      </w:divBdr>
    </w:div>
    <w:div w:id="913465166">
      <w:bodyDiv w:val="1"/>
      <w:marLeft w:val="0"/>
      <w:marRight w:val="0"/>
      <w:marTop w:val="0"/>
      <w:marBottom w:val="0"/>
      <w:divBdr>
        <w:top w:val="none" w:sz="0" w:space="0" w:color="auto"/>
        <w:left w:val="none" w:sz="0" w:space="0" w:color="auto"/>
        <w:bottom w:val="none" w:sz="0" w:space="0" w:color="auto"/>
        <w:right w:val="none" w:sz="0" w:space="0" w:color="auto"/>
      </w:divBdr>
    </w:div>
    <w:div w:id="947273323">
      <w:bodyDiv w:val="1"/>
      <w:marLeft w:val="0"/>
      <w:marRight w:val="0"/>
      <w:marTop w:val="0"/>
      <w:marBottom w:val="0"/>
      <w:divBdr>
        <w:top w:val="none" w:sz="0" w:space="0" w:color="auto"/>
        <w:left w:val="none" w:sz="0" w:space="0" w:color="auto"/>
        <w:bottom w:val="none" w:sz="0" w:space="0" w:color="auto"/>
        <w:right w:val="none" w:sz="0" w:space="0" w:color="auto"/>
      </w:divBdr>
    </w:div>
    <w:div w:id="961959509">
      <w:bodyDiv w:val="1"/>
      <w:marLeft w:val="0"/>
      <w:marRight w:val="0"/>
      <w:marTop w:val="0"/>
      <w:marBottom w:val="0"/>
      <w:divBdr>
        <w:top w:val="none" w:sz="0" w:space="0" w:color="auto"/>
        <w:left w:val="none" w:sz="0" w:space="0" w:color="auto"/>
        <w:bottom w:val="none" w:sz="0" w:space="0" w:color="auto"/>
        <w:right w:val="none" w:sz="0" w:space="0" w:color="auto"/>
      </w:divBdr>
    </w:div>
    <w:div w:id="980694159">
      <w:bodyDiv w:val="1"/>
      <w:marLeft w:val="0"/>
      <w:marRight w:val="0"/>
      <w:marTop w:val="0"/>
      <w:marBottom w:val="0"/>
      <w:divBdr>
        <w:top w:val="none" w:sz="0" w:space="0" w:color="auto"/>
        <w:left w:val="none" w:sz="0" w:space="0" w:color="auto"/>
        <w:bottom w:val="none" w:sz="0" w:space="0" w:color="auto"/>
        <w:right w:val="none" w:sz="0" w:space="0" w:color="auto"/>
      </w:divBdr>
    </w:div>
    <w:div w:id="983385783">
      <w:bodyDiv w:val="1"/>
      <w:marLeft w:val="0"/>
      <w:marRight w:val="0"/>
      <w:marTop w:val="0"/>
      <w:marBottom w:val="0"/>
      <w:divBdr>
        <w:top w:val="none" w:sz="0" w:space="0" w:color="auto"/>
        <w:left w:val="none" w:sz="0" w:space="0" w:color="auto"/>
        <w:bottom w:val="none" w:sz="0" w:space="0" w:color="auto"/>
        <w:right w:val="none" w:sz="0" w:space="0" w:color="auto"/>
      </w:divBdr>
    </w:div>
    <w:div w:id="998269245">
      <w:bodyDiv w:val="1"/>
      <w:marLeft w:val="0"/>
      <w:marRight w:val="0"/>
      <w:marTop w:val="0"/>
      <w:marBottom w:val="0"/>
      <w:divBdr>
        <w:top w:val="none" w:sz="0" w:space="0" w:color="auto"/>
        <w:left w:val="none" w:sz="0" w:space="0" w:color="auto"/>
        <w:bottom w:val="none" w:sz="0" w:space="0" w:color="auto"/>
        <w:right w:val="none" w:sz="0" w:space="0" w:color="auto"/>
      </w:divBdr>
    </w:div>
    <w:div w:id="1005669364">
      <w:bodyDiv w:val="1"/>
      <w:marLeft w:val="0"/>
      <w:marRight w:val="0"/>
      <w:marTop w:val="0"/>
      <w:marBottom w:val="0"/>
      <w:divBdr>
        <w:top w:val="none" w:sz="0" w:space="0" w:color="auto"/>
        <w:left w:val="none" w:sz="0" w:space="0" w:color="auto"/>
        <w:bottom w:val="none" w:sz="0" w:space="0" w:color="auto"/>
        <w:right w:val="none" w:sz="0" w:space="0" w:color="auto"/>
      </w:divBdr>
    </w:div>
    <w:div w:id="1008797210">
      <w:bodyDiv w:val="1"/>
      <w:marLeft w:val="0"/>
      <w:marRight w:val="0"/>
      <w:marTop w:val="0"/>
      <w:marBottom w:val="0"/>
      <w:divBdr>
        <w:top w:val="none" w:sz="0" w:space="0" w:color="auto"/>
        <w:left w:val="none" w:sz="0" w:space="0" w:color="auto"/>
        <w:bottom w:val="none" w:sz="0" w:space="0" w:color="auto"/>
        <w:right w:val="none" w:sz="0" w:space="0" w:color="auto"/>
      </w:divBdr>
    </w:div>
    <w:div w:id="1050542569">
      <w:bodyDiv w:val="1"/>
      <w:marLeft w:val="0"/>
      <w:marRight w:val="0"/>
      <w:marTop w:val="0"/>
      <w:marBottom w:val="0"/>
      <w:divBdr>
        <w:top w:val="none" w:sz="0" w:space="0" w:color="auto"/>
        <w:left w:val="none" w:sz="0" w:space="0" w:color="auto"/>
        <w:bottom w:val="none" w:sz="0" w:space="0" w:color="auto"/>
        <w:right w:val="none" w:sz="0" w:space="0" w:color="auto"/>
      </w:divBdr>
    </w:div>
    <w:div w:id="1068770938">
      <w:bodyDiv w:val="1"/>
      <w:marLeft w:val="0"/>
      <w:marRight w:val="0"/>
      <w:marTop w:val="0"/>
      <w:marBottom w:val="0"/>
      <w:divBdr>
        <w:top w:val="none" w:sz="0" w:space="0" w:color="auto"/>
        <w:left w:val="none" w:sz="0" w:space="0" w:color="auto"/>
        <w:bottom w:val="none" w:sz="0" w:space="0" w:color="auto"/>
        <w:right w:val="none" w:sz="0" w:space="0" w:color="auto"/>
      </w:divBdr>
    </w:div>
    <w:div w:id="1069308574">
      <w:bodyDiv w:val="1"/>
      <w:marLeft w:val="0"/>
      <w:marRight w:val="0"/>
      <w:marTop w:val="0"/>
      <w:marBottom w:val="0"/>
      <w:divBdr>
        <w:top w:val="none" w:sz="0" w:space="0" w:color="auto"/>
        <w:left w:val="none" w:sz="0" w:space="0" w:color="auto"/>
        <w:bottom w:val="none" w:sz="0" w:space="0" w:color="auto"/>
        <w:right w:val="none" w:sz="0" w:space="0" w:color="auto"/>
      </w:divBdr>
    </w:div>
    <w:div w:id="1069618229">
      <w:bodyDiv w:val="1"/>
      <w:marLeft w:val="0"/>
      <w:marRight w:val="0"/>
      <w:marTop w:val="0"/>
      <w:marBottom w:val="0"/>
      <w:divBdr>
        <w:top w:val="none" w:sz="0" w:space="0" w:color="auto"/>
        <w:left w:val="none" w:sz="0" w:space="0" w:color="auto"/>
        <w:bottom w:val="none" w:sz="0" w:space="0" w:color="auto"/>
        <w:right w:val="none" w:sz="0" w:space="0" w:color="auto"/>
      </w:divBdr>
    </w:div>
    <w:div w:id="1076897525">
      <w:bodyDiv w:val="1"/>
      <w:marLeft w:val="0"/>
      <w:marRight w:val="0"/>
      <w:marTop w:val="0"/>
      <w:marBottom w:val="0"/>
      <w:divBdr>
        <w:top w:val="none" w:sz="0" w:space="0" w:color="auto"/>
        <w:left w:val="none" w:sz="0" w:space="0" w:color="auto"/>
        <w:bottom w:val="none" w:sz="0" w:space="0" w:color="auto"/>
        <w:right w:val="none" w:sz="0" w:space="0" w:color="auto"/>
      </w:divBdr>
    </w:div>
    <w:div w:id="1094284465">
      <w:bodyDiv w:val="1"/>
      <w:marLeft w:val="0"/>
      <w:marRight w:val="0"/>
      <w:marTop w:val="0"/>
      <w:marBottom w:val="0"/>
      <w:divBdr>
        <w:top w:val="none" w:sz="0" w:space="0" w:color="auto"/>
        <w:left w:val="none" w:sz="0" w:space="0" w:color="auto"/>
        <w:bottom w:val="none" w:sz="0" w:space="0" w:color="auto"/>
        <w:right w:val="none" w:sz="0" w:space="0" w:color="auto"/>
      </w:divBdr>
    </w:div>
    <w:div w:id="1117795117">
      <w:bodyDiv w:val="1"/>
      <w:marLeft w:val="0"/>
      <w:marRight w:val="0"/>
      <w:marTop w:val="0"/>
      <w:marBottom w:val="0"/>
      <w:divBdr>
        <w:top w:val="none" w:sz="0" w:space="0" w:color="auto"/>
        <w:left w:val="none" w:sz="0" w:space="0" w:color="auto"/>
        <w:bottom w:val="none" w:sz="0" w:space="0" w:color="auto"/>
        <w:right w:val="none" w:sz="0" w:space="0" w:color="auto"/>
      </w:divBdr>
    </w:div>
    <w:div w:id="1177043197">
      <w:bodyDiv w:val="1"/>
      <w:marLeft w:val="0"/>
      <w:marRight w:val="0"/>
      <w:marTop w:val="0"/>
      <w:marBottom w:val="0"/>
      <w:divBdr>
        <w:top w:val="none" w:sz="0" w:space="0" w:color="auto"/>
        <w:left w:val="none" w:sz="0" w:space="0" w:color="auto"/>
        <w:bottom w:val="none" w:sz="0" w:space="0" w:color="auto"/>
        <w:right w:val="none" w:sz="0" w:space="0" w:color="auto"/>
      </w:divBdr>
    </w:div>
    <w:div w:id="1177575084">
      <w:bodyDiv w:val="1"/>
      <w:marLeft w:val="0"/>
      <w:marRight w:val="0"/>
      <w:marTop w:val="0"/>
      <w:marBottom w:val="0"/>
      <w:divBdr>
        <w:top w:val="none" w:sz="0" w:space="0" w:color="auto"/>
        <w:left w:val="none" w:sz="0" w:space="0" w:color="auto"/>
        <w:bottom w:val="none" w:sz="0" w:space="0" w:color="auto"/>
        <w:right w:val="none" w:sz="0" w:space="0" w:color="auto"/>
      </w:divBdr>
    </w:div>
    <w:div w:id="1213735941">
      <w:bodyDiv w:val="1"/>
      <w:marLeft w:val="0"/>
      <w:marRight w:val="0"/>
      <w:marTop w:val="0"/>
      <w:marBottom w:val="0"/>
      <w:divBdr>
        <w:top w:val="none" w:sz="0" w:space="0" w:color="auto"/>
        <w:left w:val="none" w:sz="0" w:space="0" w:color="auto"/>
        <w:bottom w:val="none" w:sz="0" w:space="0" w:color="auto"/>
        <w:right w:val="none" w:sz="0" w:space="0" w:color="auto"/>
      </w:divBdr>
    </w:div>
    <w:div w:id="1231429111">
      <w:bodyDiv w:val="1"/>
      <w:marLeft w:val="0"/>
      <w:marRight w:val="0"/>
      <w:marTop w:val="0"/>
      <w:marBottom w:val="0"/>
      <w:divBdr>
        <w:top w:val="none" w:sz="0" w:space="0" w:color="auto"/>
        <w:left w:val="none" w:sz="0" w:space="0" w:color="auto"/>
        <w:bottom w:val="none" w:sz="0" w:space="0" w:color="auto"/>
        <w:right w:val="none" w:sz="0" w:space="0" w:color="auto"/>
      </w:divBdr>
    </w:div>
    <w:div w:id="1283149272">
      <w:bodyDiv w:val="1"/>
      <w:marLeft w:val="0"/>
      <w:marRight w:val="0"/>
      <w:marTop w:val="0"/>
      <w:marBottom w:val="0"/>
      <w:divBdr>
        <w:top w:val="none" w:sz="0" w:space="0" w:color="auto"/>
        <w:left w:val="none" w:sz="0" w:space="0" w:color="auto"/>
        <w:bottom w:val="none" w:sz="0" w:space="0" w:color="auto"/>
        <w:right w:val="none" w:sz="0" w:space="0" w:color="auto"/>
      </w:divBdr>
    </w:div>
    <w:div w:id="1315767133">
      <w:bodyDiv w:val="1"/>
      <w:marLeft w:val="0"/>
      <w:marRight w:val="0"/>
      <w:marTop w:val="0"/>
      <w:marBottom w:val="0"/>
      <w:divBdr>
        <w:top w:val="none" w:sz="0" w:space="0" w:color="auto"/>
        <w:left w:val="none" w:sz="0" w:space="0" w:color="auto"/>
        <w:bottom w:val="none" w:sz="0" w:space="0" w:color="auto"/>
        <w:right w:val="none" w:sz="0" w:space="0" w:color="auto"/>
      </w:divBdr>
    </w:div>
    <w:div w:id="1320575108">
      <w:bodyDiv w:val="1"/>
      <w:marLeft w:val="0"/>
      <w:marRight w:val="0"/>
      <w:marTop w:val="0"/>
      <w:marBottom w:val="0"/>
      <w:divBdr>
        <w:top w:val="none" w:sz="0" w:space="0" w:color="auto"/>
        <w:left w:val="none" w:sz="0" w:space="0" w:color="auto"/>
        <w:bottom w:val="none" w:sz="0" w:space="0" w:color="auto"/>
        <w:right w:val="none" w:sz="0" w:space="0" w:color="auto"/>
      </w:divBdr>
    </w:div>
    <w:div w:id="1394743447">
      <w:bodyDiv w:val="1"/>
      <w:marLeft w:val="0"/>
      <w:marRight w:val="0"/>
      <w:marTop w:val="0"/>
      <w:marBottom w:val="0"/>
      <w:divBdr>
        <w:top w:val="none" w:sz="0" w:space="0" w:color="auto"/>
        <w:left w:val="none" w:sz="0" w:space="0" w:color="auto"/>
        <w:bottom w:val="none" w:sz="0" w:space="0" w:color="auto"/>
        <w:right w:val="none" w:sz="0" w:space="0" w:color="auto"/>
      </w:divBdr>
    </w:div>
    <w:div w:id="1431272047">
      <w:bodyDiv w:val="1"/>
      <w:marLeft w:val="0"/>
      <w:marRight w:val="0"/>
      <w:marTop w:val="0"/>
      <w:marBottom w:val="0"/>
      <w:divBdr>
        <w:top w:val="none" w:sz="0" w:space="0" w:color="auto"/>
        <w:left w:val="none" w:sz="0" w:space="0" w:color="auto"/>
        <w:bottom w:val="none" w:sz="0" w:space="0" w:color="auto"/>
        <w:right w:val="none" w:sz="0" w:space="0" w:color="auto"/>
      </w:divBdr>
    </w:div>
    <w:div w:id="1552881812">
      <w:bodyDiv w:val="1"/>
      <w:marLeft w:val="0"/>
      <w:marRight w:val="0"/>
      <w:marTop w:val="0"/>
      <w:marBottom w:val="0"/>
      <w:divBdr>
        <w:top w:val="none" w:sz="0" w:space="0" w:color="auto"/>
        <w:left w:val="none" w:sz="0" w:space="0" w:color="auto"/>
        <w:bottom w:val="none" w:sz="0" w:space="0" w:color="auto"/>
        <w:right w:val="none" w:sz="0" w:space="0" w:color="auto"/>
      </w:divBdr>
    </w:div>
    <w:div w:id="1571227380">
      <w:bodyDiv w:val="1"/>
      <w:marLeft w:val="0"/>
      <w:marRight w:val="0"/>
      <w:marTop w:val="0"/>
      <w:marBottom w:val="0"/>
      <w:divBdr>
        <w:top w:val="none" w:sz="0" w:space="0" w:color="auto"/>
        <w:left w:val="none" w:sz="0" w:space="0" w:color="auto"/>
        <w:bottom w:val="none" w:sz="0" w:space="0" w:color="auto"/>
        <w:right w:val="none" w:sz="0" w:space="0" w:color="auto"/>
      </w:divBdr>
    </w:div>
    <w:div w:id="1589273399">
      <w:bodyDiv w:val="1"/>
      <w:marLeft w:val="0"/>
      <w:marRight w:val="0"/>
      <w:marTop w:val="0"/>
      <w:marBottom w:val="0"/>
      <w:divBdr>
        <w:top w:val="none" w:sz="0" w:space="0" w:color="auto"/>
        <w:left w:val="none" w:sz="0" w:space="0" w:color="auto"/>
        <w:bottom w:val="none" w:sz="0" w:space="0" w:color="auto"/>
        <w:right w:val="none" w:sz="0" w:space="0" w:color="auto"/>
      </w:divBdr>
    </w:div>
    <w:div w:id="1594168228">
      <w:bodyDiv w:val="1"/>
      <w:marLeft w:val="0"/>
      <w:marRight w:val="0"/>
      <w:marTop w:val="0"/>
      <w:marBottom w:val="0"/>
      <w:divBdr>
        <w:top w:val="none" w:sz="0" w:space="0" w:color="auto"/>
        <w:left w:val="none" w:sz="0" w:space="0" w:color="auto"/>
        <w:bottom w:val="none" w:sz="0" w:space="0" w:color="auto"/>
        <w:right w:val="none" w:sz="0" w:space="0" w:color="auto"/>
      </w:divBdr>
    </w:div>
    <w:div w:id="1643775552">
      <w:bodyDiv w:val="1"/>
      <w:marLeft w:val="0"/>
      <w:marRight w:val="0"/>
      <w:marTop w:val="0"/>
      <w:marBottom w:val="0"/>
      <w:divBdr>
        <w:top w:val="none" w:sz="0" w:space="0" w:color="auto"/>
        <w:left w:val="none" w:sz="0" w:space="0" w:color="auto"/>
        <w:bottom w:val="none" w:sz="0" w:space="0" w:color="auto"/>
        <w:right w:val="none" w:sz="0" w:space="0" w:color="auto"/>
      </w:divBdr>
    </w:div>
    <w:div w:id="1653674646">
      <w:bodyDiv w:val="1"/>
      <w:marLeft w:val="0"/>
      <w:marRight w:val="0"/>
      <w:marTop w:val="0"/>
      <w:marBottom w:val="0"/>
      <w:divBdr>
        <w:top w:val="none" w:sz="0" w:space="0" w:color="auto"/>
        <w:left w:val="none" w:sz="0" w:space="0" w:color="auto"/>
        <w:bottom w:val="none" w:sz="0" w:space="0" w:color="auto"/>
        <w:right w:val="none" w:sz="0" w:space="0" w:color="auto"/>
      </w:divBdr>
    </w:div>
    <w:div w:id="1751855205">
      <w:bodyDiv w:val="1"/>
      <w:marLeft w:val="0"/>
      <w:marRight w:val="0"/>
      <w:marTop w:val="0"/>
      <w:marBottom w:val="0"/>
      <w:divBdr>
        <w:top w:val="none" w:sz="0" w:space="0" w:color="auto"/>
        <w:left w:val="none" w:sz="0" w:space="0" w:color="auto"/>
        <w:bottom w:val="none" w:sz="0" w:space="0" w:color="auto"/>
        <w:right w:val="none" w:sz="0" w:space="0" w:color="auto"/>
      </w:divBdr>
    </w:div>
    <w:div w:id="1789473244">
      <w:bodyDiv w:val="1"/>
      <w:marLeft w:val="0"/>
      <w:marRight w:val="0"/>
      <w:marTop w:val="0"/>
      <w:marBottom w:val="0"/>
      <w:divBdr>
        <w:top w:val="none" w:sz="0" w:space="0" w:color="auto"/>
        <w:left w:val="none" w:sz="0" w:space="0" w:color="auto"/>
        <w:bottom w:val="none" w:sz="0" w:space="0" w:color="auto"/>
        <w:right w:val="none" w:sz="0" w:space="0" w:color="auto"/>
      </w:divBdr>
    </w:div>
    <w:div w:id="1887910402">
      <w:bodyDiv w:val="1"/>
      <w:marLeft w:val="0"/>
      <w:marRight w:val="0"/>
      <w:marTop w:val="0"/>
      <w:marBottom w:val="0"/>
      <w:divBdr>
        <w:top w:val="none" w:sz="0" w:space="0" w:color="auto"/>
        <w:left w:val="none" w:sz="0" w:space="0" w:color="auto"/>
        <w:bottom w:val="none" w:sz="0" w:space="0" w:color="auto"/>
        <w:right w:val="none" w:sz="0" w:space="0" w:color="auto"/>
      </w:divBdr>
    </w:div>
    <w:div w:id="1947612263">
      <w:bodyDiv w:val="1"/>
      <w:marLeft w:val="0"/>
      <w:marRight w:val="0"/>
      <w:marTop w:val="0"/>
      <w:marBottom w:val="0"/>
      <w:divBdr>
        <w:top w:val="none" w:sz="0" w:space="0" w:color="auto"/>
        <w:left w:val="none" w:sz="0" w:space="0" w:color="auto"/>
        <w:bottom w:val="none" w:sz="0" w:space="0" w:color="auto"/>
        <w:right w:val="none" w:sz="0" w:space="0" w:color="auto"/>
      </w:divBdr>
    </w:div>
    <w:div w:id="1950819688">
      <w:bodyDiv w:val="1"/>
      <w:marLeft w:val="0"/>
      <w:marRight w:val="0"/>
      <w:marTop w:val="0"/>
      <w:marBottom w:val="0"/>
      <w:divBdr>
        <w:top w:val="none" w:sz="0" w:space="0" w:color="auto"/>
        <w:left w:val="none" w:sz="0" w:space="0" w:color="auto"/>
        <w:bottom w:val="none" w:sz="0" w:space="0" w:color="auto"/>
        <w:right w:val="none" w:sz="0" w:space="0" w:color="auto"/>
      </w:divBdr>
    </w:div>
    <w:div w:id="1984701360">
      <w:bodyDiv w:val="1"/>
      <w:marLeft w:val="0"/>
      <w:marRight w:val="0"/>
      <w:marTop w:val="0"/>
      <w:marBottom w:val="0"/>
      <w:divBdr>
        <w:top w:val="none" w:sz="0" w:space="0" w:color="auto"/>
        <w:left w:val="none" w:sz="0" w:space="0" w:color="auto"/>
        <w:bottom w:val="none" w:sz="0" w:space="0" w:color="auto"/>
        <w:right w:val="none" w:sz="0" w:space="0" w:color="auto"/>
      </w:divBdr>
    </w:div>
    <w:div w:id="1991057561">
      <w:bodyDiv w:val="1"/>
      <w:marLeft w:val="0"/>
      <w:marRight w:val="0"/>
      <w:marTop w:val="0"/>
      <w:marBottom w:val="0"/>
      <w:divBdr>
        <w:top w:val="none" w:sz="0" w:space="0" w:color="auto"/>
        <w:left w:val="none" w:sz="0" w:space="0" w:color="auto"/>
        <w:bottom w:val="none" w:sz="0" w:space="0" w:color="auto"/>
        <w:right w:val="none" w:sz="0" w:space="0" w:color="auto"/>
      </w:divBdr>
    </w:div>
    <w:div w:id="1996374505">
      <w:bodyDiv w:val="1"/>
      <w:marLeft w:val="0"/>
      <w:marRight w:val="0"/>
      <w:marTop w:val="0"/>
      <w:marBottom w:val="0"/>
      <w:divBdr>
        <w:top w:val="none" w:sz="0" w:space="0" w:color="auto"/>
        <w:left w:val="none" w:sz="0" w:space="0" w:color="auto"/>
        <w:bottom w:val="none" w:sz="0" w:space="0" w:color="auto"/>
        <w:right w:val="none" w:sz="0" w:space="0" w:color="auto"/>
      </w:divBdr>
    </w:div>
    <w:div w:id="2000689209">
      <w:bodyDiv w:val="1"/>
      <w:marLeft w:val="0"/>
      <w:marRight w:val="0"/>
      <w:marTop w:val="0"/>
      <w:marBottom w:val="0"/>
      <w:divBdr>
        <w:top w:val="none" w:sz="0" w:space="0" w:color="auto"/>
        <w:left w:val="none" w:sz="0" w:space="0" w:color="auto"/>
        <w:bottom w:val="none" w:sz="0" w:space="0" w:color="auto"/>
        <w:right w:val="none" w:sz="0" w:space="0" w:color="auto"/>
      </w:divBdr>
    </w:div>
    <w:div w:id="2016958003">
      <w:bodyDiv w:val="1"/>
      <w:marLeft w:val="0"/>
      <w:marRight w:val="0"/>
      <w:marTop w:val="0"/>
      <w:marBottom w:val="0"/>
      <w:divBdr>
        <w:top w:val="none" w:sz="0" w:space="0" w:color="auto"/>
        <w:left w:val="none" w:sz="0" w:space="0" w:color="auto"/>
        <w:bottom w:val="none" w:sz="0" w:space="0" w:color="auto"/>
        <w:right w:val="none" w:sz="0" w:space="0" w:color="auto"/>
      </w:divBdr>
    </w:div>
    <w:div w:id="2041201868">
      <w:bodyDiv w:val="1"/>
      <w:marLeft w:val="0"/>
      <w:marRight w:val="0"/>
      <w:marTop w:val="0"/>
      <w:marBottom w:val="0"/>
      <w:divBdr>
        <w:top w:val="none" w:sz="0" w:space="0" w:color="auto"/>
        <w:left w:val="none" w:sz="0" w:space="0" w:color="auto"/>
        <w:bottom w:val="none" w:sz="0" w:space="0" w:color="auto"/>
        <w:right w:val="none" w:sz="0" w:space="0" w:color="auto"/>
      </w:divBdr>
    </w:div>
    <w:div w:id="2076657447">
      <w:bodyDiv w:val="1"/>
      <w:marLeft w:val="0"/>
      <w:marRight w:val="0"/>
      <w:marTop w:val="0"/>
      <w:marBottom w:val="0"/>
      <w:divBdr>
        <w:top w:val="none" w:sz="0" w:space="0" w:color="auto"/>
        <w:left w:val="none" w:sz="0" w:space="0" w:color="auto"/>
        <w:bottom w:val="none" w:sz="0" w:space="0" w:color="auto"/>
        <w:right w:val="none" w:sz="0" w:space="0" w:color="auto"/>
      </w:divBdr>
    </w:div>
    <w:div w:id="2139837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chart" Target="charts/chart1.xml"/><Relationship Id="rId26" Type="http://schemas.openxmlformats.org/officeDocument/2006/relationships/chart" Target="charts/chart7.xml"/><Relationship Id="rId39" Type="http://schemas.openxmlformats.org/officeDocument/2006/relationships/image" Target="media/image11.png"/><Relationship Id="rId21" Type="http://schemas.openxmlformats.org/officeDocument/2006/relationships/chart" Target="charts/chart2.xml"/><Relationship Id="rId34" Type="http://schemas.microsoft.com/office/2014/relationships/chartEx" Target="charts/chartEx2.xml"/><Relationship Id="rId42" Type="http://schemas.openxmlformats.org/officeDocument/2006/relationships/chart" Target="charts/chart12.xml"/><Relationship Id="rId47" Type="http://schemas.openxmlformats.org/officeDocument/2006/relationships/chart" Target="charts/chart17.xml"/><Relationship Id="rId50" Type="http://schemas.openxmlformats.org/officeDocument/2006/relationships/chart" Target="charts/chart20.xml"/><Relationship Id="rId55" Type="http://schemas.openxmlformats.org/officeDocument/2006/relationships/chart" Target="charts/chart22.xml"/><Relationship Id="rId63" Type="http://schemas.openxmlformats.org/officeDocument/2006/relationships/hyperlink" Target="https://www.youtube.com/watch?v=R-vvu_hQwDQ&amp;t=6s" TargetMode="External"/><Relationship Id="rId68" Type="http://schemas.openxmlformats.org/officeDocument/2006/relationships/image" Target="media/image18.png"/><Relationship Id="rId76" Type="http://schemas.microsoft.com/office/2016/09/relationships/commentsIds" Target="commentsIds.xml"/><Relationship Id="rId7" Type="http://schemas.openxmlformats.org/officeDocument/2006/relationships/endnotes" Target="endnotes.xml"/><Relationship Id="rId71" Type="http://schemas.openxmlformats.org/officeDocument/2006/relationships/chart" Target="charts/chart25.xml"/><Relationship Id="rId2" Type="http://schemas.openxmlformats.org/officeDocument/2006/relationships/numbering" Target="numbering.xml"/><Relationship Id="rId16" Type="http://schemas.openxmlformats.org/officeDocument/2006/relationships/image" Target="media/image6.gif"/><Relationship Id="rId29" Type="http://schemas.openxmlformats.org/officeDocument/2006/relationships/chart" Target="charts/chart10.xml"/><Relationship Id="rId11" Type="http://schemas.openxmlformats.org/officeDocument/2006/relationships/footer" Target="footer2.xml"/><Relationship Id="rId24" Type="http://schemas.openxmlformats.org/officeDocument/2006/relationships/chart" Target="charts/chart5.xml"/><Relationship Id="rId37" Type="http://schemas.openxmlformats.org/officeDocument/2006/relationships/image" Target="media/image10.png"/><Relationship Id="rId40" Type="http://schemas.openxmlformats.org/officeDocument/2006/relationships/image" Target="media/image12.jpeg"/><Relationship Id="rId45" Type="http://schemas.openxmlformats.org/officeDocument/2006/relationships/chart" Target="charts/chart15.xml"/><Relationship Id="rId53" Type="http://schemas.openxmlformats.org/officeDocument/2006/relationships/image" Target="media/image16.png"/><Relationship Id="rId58" Type="http://schemas.openxmlformats.org/officeDocument/2006/relationships/hyperlink" Target="https://www.youtube.com/watch?v=kA8rakZrw7M" TargetMode="External"/><Relationship Id="rId66" Type="http://schemas.openxmlformats.org/officeDocument/2006/relationships/image" Target="media/image17.png"/><Relationship Id="rId74"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chart" Target="charts/chart4.xml"/><Relationship Id="rId28" Type="http://schemas.openxmlformats.org/officeDocument/2006/relationships/chart" Target="charts/chart9.xml"/><Relationship Id="rId36" Type="http://schemas.microsoft.com/office/2014/relationships/chartEx" Target="charts/chartEx3.xml"/><Relationship Id="rId49" Type="http://schemas.openxmlformats.org/officeDocument/2006/relationships/chart" Target="charts/chart19.xml"/><Relationship Id="rId57" Type="http://schemas.openxmlformats.org/officeDocument/2006/relationships/hyperlink" Target="https://asih.org/ichsandherps/instructions-to-authors" TargetMode="External"/><Relationship Id="rId61" Type="http://schemas.openxmlformats.org/officeDocument/2006/relationships/hyperlink" Target="http://www.rstudio.com/" TargetMode="External"/><Relationship Id="rId10" Type="http://schemas.openxmlformats.org/officeDocument/2006/relationships/footer" Target="footer1.xml"/><Relationship Id="rId19" Type="http://schemas.openxmlformats.org/officeDocument/2006/relationships/comments" Target="comments.xml"/><Relationship Id="rId44" Type="http://schemas.openxmlformats.org/officeDocument/2006/relationships/chart" Target="charts/chart14.xml"/><Relationship Id="rId52" Type="http://schemas.openxmlformats.org/officeDocument/2006/relationships/image" Target="media/image15.png"/><Relationship Id="rId60" Type="http://schemas.openxmlformats.org/officeDocument/2006/relationships/hyperlink" Target="https://www.facebook.com/FayettevillePublicLibrary/videos/10157767541408902" TargetMode="External"/><Relationship Id="rId65" Type="http://schemas.microsoft.com/office/2014/relationships/chartEx" Target="charts/chartEx4.xml"/><Relationship Id="rId73"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4.jpeg"/><Relationship Id="rId22" Type="http://schemas.openxmlformats.org/officeDocument/2006/relationships/chart" Target="charts/chart3.xml"/><Relationship Id="rId27" Type="http://schemas.openxmlformats.org/officeDocument/2006/relationships/chart" Target="charts/chart8.xml"/><Relationship Id="rId30" Type="http://schemas.microsoft.com/office/2014/relationships/chartEx" Target="charts/chartEx1.xml"/><Relationship Id="rId35" Type="http://schemas.openxmlformats.org/officeDocument/2006/relationships/image" Target="media/image9.png"/><Relationship Id="rId43" Type="http://schemas.openxmlformats.org/officeDocument/2006/relationships/chart" Target="charts/chart13.xml"/><Relationship Id="rId48" Type="http://schemas.openxmlformats.org/officeDocument/2006/relationships/chart" Target="charts/chart18.xml"/><Relationship Id="rId56" Type="http://schemas.openxmlformats.org/officeDocument/2006/relationships/chart" Target="charts/chart23.xml"/><Relationship Id="rId64" Type="http://schemas.openxmlformats.org/officeDocument/2006/relationships/chart" Target="charts/chart24.xml"/><Relationship Id="rId69" Type="http://schemas.microsoft.com/office/2014/relationships/chartEx" Target="charts/chartEx6.xml"/><Relationship Id="rId77" Type="http://schemas.microsoft.com/office/2018/08/relationships/commentsExtensible" Target="commentsExtensible.xml"/><Relationship Id="rId8" Type="http://schemas.openxmlformats.org/officeDocument/2006/relationships/header" Target="header1.xml"/><Relationship Id="rId51" Type="http://schemas.openxmlformats.org/officeDocument/2006/relationships/image" Target="media/image14.png"/><Relationship Id="rId72"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image" Target="media/image7.jpeg"/><Relationship Id="rId25" Type="http://schemas.openxmlformats.org/officeDocument/2006/relationships/chart" Target="charts/chart6.xml"/><Relationship Id="rId33" Type="http://schemas.openxmlformats.org/officeDocument/2006/relationships/image" Target="media/image8.png"/><Relationship Id="rId38" Type="http://schemas.openxmlformats.org/officeDocument/2006/relationships/chart" Target="charts/chart11.xml"/><Relationship Id="rId46" Type="http://schemas.openxmlformats.org/officeDocument/2006/relationships/chart" Target="charts/chart16.xml"/><Relationship Id="rId59" Type="http://schemas.openxmlformats.org/officeDocument/2006/relationships/hyperlink" Target="https://go-gale-com.utk.idm.oclc.org/ps/i.do?ty=as&amp;v=2.1&amp;u=knox61277&amp;it=search&amp;p=ECCO&amp;dblist=ECCO&amp;qt=BIB_ID%7ET133233&amp;lm=&amp;sw=w" TargetMode="External"/><Relationship Id="rId67" Type="http://schemas.microsoft.com/office/2014/relationships/chartEx" Target="charts/chartEx5.xml"/><Relationship Id="rId20" Type="http://schemas.microsoft.com/office/2011/relationships/commentsExtended" Target="commentsExtended.xml"/><Relationship Id="rId41" Type="http://schemas.openxmlformats.org/officeDocument/2006/relationships/image" Target="media/image13.jpeg"/><Relationship Id="rId54" Type="http://schemas.openxmlformats.org/officeDocument/2006/relationships/chart" Target="charts/chart21.xml"/><Relationship Id="rId62" Type="http://schemas.openxmlformats.org/officeDocument/2006/relationships/hyperlink" Target="https://www.eaglehill.us/programs/journals/sena/SENA-formatting-guidelines.pdf" TargetMode="External"/><Relationship Id="rId70" Type="http://schemas.openxmlformats.org/officeDocument/2006/relationships/image" Target="media/image19.png"/><Relationship Id="rId7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herm10\Documents\etd-word-template-1%20(1).dotx"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5" Type="http://schemas.openxmlformats.org/officeDocument/2006/relationships/chartUserShapes" Target="../drawings/drawing1.xml"/><Relationship Id="rId4" Type="http://schemas.openxmlformats.org/officeDocument/2006/relationships/oleObject" Target="https://d.docs.live.net/27e659f1af5da1a0/Zooarch%20thesis%20tables%204-30-22.xlsx" TargetMode="Externa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https://d.docs.live.net/27e659f1af5da1a0/Zooarch%20thesis%20tables%204-30-22.xlsx" TargetMode="External"/></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oleObject" Target="https://d.docs.live.net/27e659f1af5da1a0/Zooarch%20thesis%20tables%204-30-22.xlsx" TargetMode="External"/></Relationships>
</file>

<file path=word/charts/_rels/chart4.xml.rels><?xml version="1.0" encoding="UTF-8" standalone="yes"?>
<Relationships xmlns="http://schemas.openxmlformats.org/package/2006/relationships"><Relationship Id="rId3" Type="http://schemas.openxmlformats.org/officeDocument/2006/relationships/oleObject" Target="file:///C:\Users\fosaa\Downloads\Zooarch%20thesis%20tables%202-2-22.xlsx" TargetMode="Externa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chartUserShapes" Target="../drawings/drawing2.xml"/></Relationships>
</file>

<file path=word/charts/_rels/chart5.xml.rels><?xml version="1.0" encoding="UTF-8" standalone="yes"?>
<Relationships xmlns="http://schemas.openxmlformats.org/package/2006/relationships"><Relationship Id="rId1" Type="http://schemas.openxmlformats.org/officeDocument/2006/relationships/oleObject" Target="../embeddings/oleObject1.bin"/></Relationships>
</file>

<file path=word/charts/_rels/chart6.xml.rels><?xml version="1.0" encoding="UTF-8" standalone="yes"?>
<Relationships xmlns="http://schemas.openxmlformats.org/package/2006/relationships"><Relationship Id="rId3" Type="http://schemas.openxmlformats.org/officeDocument/2006/relationships/oleObject" Target="https://d.docs.live.net/27e659f1af5da1a0/Zooarch%20thesis%20tables%203-2-22.xlsx" TargetMode="External"/><Relationship Id="rId2" Type="http://schemas.microsoft.com/office/2011/relationships/chartColorStyle" Target="colors5.xml"/><Relationship Id="rId1" Type="http://schemas.microsoft.com/office/2011/relationships/chartStyle" Target="style5.xml"/></Relationships>
</file>

<file path=word/charts/_rels/chart7.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oleObject" Target="https://d.docs.live.net/27e659f1af5da1a0/Zooarch%20thesis%20tables%204-30-22.xlsx" TargetMode="External"/></Relationships>
</file>

<file path=word/charts/_rels/chart8.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oleObject" Target="../embeddings/oleObject2.bin"/></Relationships>
</file>

<file path=word/charts/_rels/chart9.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8.xml"/><Relationship Id="rId1" Type="http://schemas.microsoft.com/office/2011/relationships/chartStyle" Target="style8.xml"/><Relationship Id="rId4" Type="http://schemas.openxmlformats.org/officeDocument/2006/relationships/oleObject" Target="../embeddings/oleObject3.bin"/></Relationships>
</file>

<file path=word/charts/_rels/chart10.xml.rels><?xml version="1.0" encoding="UTF-8" standalone="yes"?>
<Relationships xmlns="http://schemas.openxmlformats.org/package/2006/relationships"><Relationship Id="rId3" Type="http://schemas.openxmlformats.org/officeDocument/2006/relationships/oleObject" Target="https://d.docs.live.net/27e659f1af5da1a0/Zooarch%20thesis%20tables%204-30-22.xlsx" TargetMode="External"/><Relationship Id="rId2" Type="http://schemas.microsoft.com/office/2011/relationships/chartColorStyle" Target="colors9.xml"/><Relationship Id="rId1" Type="http://schemas.microsoft.com/office/2011/relationships/chartStyle" Target="style9.xml"/></Relationships>
</file>

<file path=word/charts/_rels/chart11.xml.rels><?xml version="1.0" encoding="UTF-8" standalone="yes"?>
<Relationships xmlns="http://schemas.openxmlformats.org/package/2006/relationships"><Relationship Id="rId3" Type="http://schemas.openxmlformats.org/officeDocument/2006/relationships/oleObject" Target="https://d.docs.live.net/27e659f1af5da1a0/Zooarch%20thesis%20tables%203-2-22.xlsx" TargetMode="External"/><Relationship Id="rId2" Type="http://schemas.microsoft.com/office/2011/relationships/chartColorStyle" Target="colors13.xml"/><Relationship Id="rId1" Type="http://schemas.microsoft.com/office/2011/relationships/chartStyle" Target="style13.xml"/></Relationships>
</file>

<file path=word/charts/_rels/chart12.xml.rels><?xml version="1.0" encoding="UTF-8" standalone="yes"?>
<Relationships xmlns="http://schemas.openxmlformats.org/package/2006/relationships"><Relationship Id="rId3" Type="http://schemas.openxmlformats.org/officeDocument/2006/relationships/oleObject" Target="https://d.docs.live.net/27e659f1af5da1a0/Zooarch%20thesis%20tables%204-30-22.xlsx" TargetMode="External"/><Relationship Id="rId2" Type="http://schemas.microsoft.com/office/2011/relationships/chartColorStyle" Target="colors14.xml"/><Relationship Id="rId1" Type="http://schemas.microsoft.com/office/2011/relationships/chartStyle" Target="style14.xml"/></Relationships>
</file>

<file path=word/charts/_rels/chart13.xml.rels><?xml version="1.0" encoding="UTF-8" standalone="yes"?>
<Relationships xmlns="http://schemas.openxmlformats.org/package/2006/relationships"><Relationship Id="rId3" Type="http://schemas.openxmlformats.org/officeDocument/2006/relationships/oleObject" Target="../embeddings/oleObject4.bin"/><Relationship Id="rId2" Type="http://schemas.microsoft.com/office/2011/relationships/chartColorStyle" Target="colors15.xml"/><Relationship Id="rId1" Type="http://schemas.microsoft.com/office/2011/relationships/chartStyle" Target="style15.xml"/></Relationships>
</file>

<file path=word/charts/_rels/chart14.xml.rels><?xml version="1.0" encoding="UTF-8" standalone="yes"?>
<Relationships xmlns="http://schemas.openxmlformats.org/package/2006/relationships"><Relationship Id="rId3" Type="http://schemas.openxmlformats.org/officeDocument/2006/relationships/themeOverride" Target="../theme/themeOverride7.xml"/><Relationship Id="rId2" Type="http://schemas.microsoft.com/office/2011/relationships/chartColorStyle" Target="colors16.xml"/><Relationship Id="rId1" Type="http://schemas.microsoft.com/office/2011/relationships/chartStyle" Target="style16.xml"/><Relationship Id="rId4" Type="http://schemas.openxmlformats.org/officeDocument/2006/relationships/oleObject" Target="https://d.docs.live.net/27e659f1af5da1a0/Zooarch%20thesis%20tables%203-24-22.xlsx" TargetMode="External"/></Relationships>
</file>

<file path=word/charts/_rels/chart15.xml.rels><?xml version="1.0" encoding="UTF-8" standalone="yes"?>
<Relationships xmlns="http://schemas.openxmlformats.org/package/2006/relationships"><Relationship Id="rId3" Type="http://schemas.openxmlformats.org/officeDocument/2006/relationships/themeOverride" Target="../theme/themeOverride8.xml"/><Relationship Id="rId2" Type="http://schemas.microsoft.com/office/2011/relationships/chartColorStyle" Target="colors17.xml"/><Relationship Id="rId1" Type="http://schemas.microsoft.com/office/2011/relationships/chartStyle" Target="style17.xml"/><Relationship Id="rId4" Type="http://schemas.openxmlformats.org/officeDocument/2006/relationships/oleObject" Target="https://d.docs.live.net/27e659f1af5da1a0/Zooarch%20thesis%20tables%203-24-22.xlsx" TargetMode="External"/></Relationships>
</file>

<file path=word/charts/_rels/chart16.xml.rels><?xml version="1.0" encoding="UTF-8" standalone="yes"?>
<Relationships xmlns="http://schemas.openxmlformats.org/package/2006/relationships"><Relationship Id="rId3" Type="http://schemas.openxmlformats.org/officeDocument/2006/relationships/themeOverride" Target="../theme/themeOverride9.xml"/><Relationship Id="rId2" Type="http://schemas.microsoft.com/office/2011/relationships/chartColorStyle" Target="colors18.xml"/><Relationship Id="rId1" Type="http://schemas.microsoft.com/office/2011/relationships/chartStyle" Target="style18.xml"/><Relationship Id="rId4" Type="http://schemas.openxmlformats.org/officeDocument/2006/relationships/oleObject" Target="https://d.docs.live.net/27e659f1af5da1a0/Zooarch%20thesis%20tables%203-24-22.xlsx" TargetMode="External"/></Relationships>
</file>

<file path=word/charts/_rels/chart17.xml.rels><?xml version="1.0" encoding="UTF-8" standalone="yes"?>
<Relationships xmlns="http://schemas.openxmlformats.org/package/2006/relationships"><Relationship Id="rId3" Type="http://schemas.openxmlformats.org/officeDocument/2006/relationships/oleObject" Target="https://d.docs.live.net/27e659f1af5da1a0/Zooarch%20thesis%20tables%204-30-22.xlsx" TargetMode="External"/><Relationship Id="rId2" Type="http://schemas.microsoft.com/office/2011/relationships/chartColorStyle" Target="colors19.xml"/><Relationship Id="rId1" Type="http://schemas.microsoft.com/office/2011/relationships/chartStyle" Target="style19.xml"/></Relationships>
</file>

<file path=word/charts/_rels/chart18.xml.rels><?xml version="1.0" encoding="UTF-8" standalone="yes"?>
<Relationships xmlns="http://schemas.openxmlformats.org/package/2006/relationships"><Relationship Id="rId3" Type="http://schemas.openxmlformats.org/officeDocument/2006/relationships/oleObject" Target="https://d.docs.live.net/27e659f1af5da1a0/Zooarch%20thesis%20tables%204-30-22.xlsx" TargetMode="External"/><Relationship Id="rId2" Type="http://schemas.microsoft.com/office/2011/relationships/chartColorStyle" Target="colors20.xml"/><Relationship Id="rId1" Type="http://schemas.microsoft.com/office/2011/relationships/chartStyle" Target="style20.xml"/></Relationships>
</file>

<file path=word/charts/_rels/chart19.xml.rels><?xml version="1.0" encoding="UTF-8" standalone="yes"?>
<Relationships xmlns="http://schemas.openxmlformats.org/package/2006/relationships"><Relationship Id="rId3" Type="http://schemas.openxmlformats.org/officeDocument/2006/relationships/oleObject" Target="https://d.docs.live.net/27e659f1af5da1a0/Zooarch%20thesis%20tables%204-30-22.xlsx" TargetMode="External"/><Relationship Id="rId2" Type="http://schemas.microsoft.com/office/2011/relationships/chartColorStyle" Target="colors21.xml"/><Relationship Id="rId1" Type="http://schemas.microsoft.com/office/2011/relationships/chartStyle" Target="style21.xml"/></Relationships>
</file>

<file path=word/charts/_rels/chart20.xml.rels><?xml version="1.0" encoding="UTF-8" standalone="yes"?>
<Relationships xmlns="http://schemas.openxmlformats.org/package/2006/relationships"><Relationship Id="rId3" Type="http://schemas.openxmlformats.org/officeDocument/2006/relationships/oleObject" Target="file:///C:\Users\fosaa\Downloads\Environment%20Taxa%20revised.xlsx" TargetMode="External"/><Relationship Id="rId2" Type="http://schemas.microsoft.com/office/2011/relationships/chartColorStyle" Target="colors22.xml"/><Relationship Id="rId1" Type="http://schemas.microsoft.com/office/2011/relationships/chartStyle" Target="style22.xml"/></Relationships>
</file>

<file path=word/charts/_rels/chart21.xml.rels><?xml version="1.0" encoding="UTF-8" standalone="yes"?>
<Relationships xmlns="http://schemas.openxmlformats.org/package/2006/relationships"><Relationship Id="rId3" Type="http://schemas.openxmlformats.org/officeDocument/2006/relationships/themeOverride" Target="../theme/themeOverride10.xml"/><Relationship Id="rId2" Type="http://schemas.microsoft.com/office/2011/relationships/chartColorStyle" Target="colors23.xml"/><Relationship Id="rId1" Type="http://schemas.microsoft.com/office/2011/relationships/chartStyle" Target="style23.xml"/><Relationship Id="rId4" Type="http://schemas.openxmlformats.org/officeDocument/2006/relationships/oleObject" Target="../embeddings/oleObject5.bin"/></Relationships>
</file>

<file path=word/charts/_rels/chart22.xml.rels><?xml version="1.0" encoding="UTF-8" standalone="yes"?>
<Relationships xmlns="http://schemas.openxmlformats.org/package/2006/relationships"><Relationship Id="rId3" Type="http://schemas.openxmlformats.org/officeDocument/2006/relationships/themeOverride" Target="../theme/themeOverride11.xml"/><Relationship Id="rId2" Type="http://schemas.microsoft.com/office/2011/relationships/chartColorStyle" Target="colors24.xml"/><Relationship Id="rId1" Type="http://schemas.microsoft.com/office/2011/relationships/chartStyle" Target="style24.xml"/><Relationship Id="rId4" Type="http://schemas.openxmlformats.org/officeDocument/2006/relationships/oleObject" Target="../embeddings/oleObject6.bin"/></Relationships>
</file>

<file path=word/charts/_rels/chart23.xml.rels><?xml version="1.0" encoding="UTF-8" standalone="yes"?>
<Relationships xmlns="http://schemas.openxmlformats.org/package/2006/relationships"><Relationship Id="rId3" Type="http://schemas.openxmlformats.org/officeDocument/2006/relationships/themeOverride" Target="../theme/themeOverride12.xml"/><Relationship Id="rId2" Type="http://schemas.microsoft.com/office/2011/relationships/chartColorStyle" Target="colors25.xml"/><Relationship Id="rId1" Type="http://schemas.microsoft.com/office/2011/relationships/chartStyle" Target="style25.xml"/><Relationship Id="rId4" Type="http://schemas.openxmlformats.org/officeDocument/2006/relationships/oleObject" Target="../embeddings/oleObject7.bin"/></Relationships>
</file>

<file path=word/charts/_rels/chart24.xml.rels><?xml version="1.0" encoding="UTF-8" standalone="yes"?>
<Relationships xmlns="http://schemas.openxmlformats.org/package/2006/relationships"><Relationship Id="rId3" Type="http://schemas.openxmlformats.org/officeDocument/2006/relationships/themeOverride" Target="../theme/themeOverride13.xml"/><Relationship Id="rId2" Type="http://schemas.microsoft.com/office/2011/relationships/chartColorStyle" Target="colors26.xml"/><Relationship Id="rId1" Type="http://schemas.microsoft.com/office/2011/relationships/chartStyle" Target="style26.xml"/><Relationship Id="rId4" Type="http://schemas.openxmlformats.org/officeDocument/2006/relationships/oleObject" Target="https://d.docs.live.net/27e659f1af5da1a0/Zooarch%20thesis%20tables%203-24-22.xlsx" TargetMode="External"/></Relationships>
</file>

<file path=word/charts/_rels/chart25.xml.rels><?xml version="1.0" encoding="UTF-8" standalone="yes"?>
<Relationships xmlns="http://schemas.openxmlformats.org/package/2006/relationships"><Relationship Id="rId3" Type="http://schemas.openxmlformats.org/officeDocument/2006/relationships/themeOverride" Target="../theme/themeOverride17.xml"/><Relationship Id="rId2" Type="http://schemas.microsoft.com/office/2011/relationships/chartColorStyle" Target="colors30.xml"/><Relationship Id="rId1" Type="http://schemas.microsoft.com/office/2011/relationships/chartStyle" Target="style30.xml"/><Relationship Id="rId4" Type="http://schemas.openxmlformats.org/officeDocument/2006/relationships/oleObject" Target="https://d.docs.live.net/27e659f1af5da1a0/Zooarch%20thesis%20tables%203-2-22.xlsx" TargetMode="External"/></Relationships>
</file>

<file path=word/charts/_rels/chartEx1.xml.rels><?xml version="1.0" encoding="UTF-8" standalone="yes"?>
<Relationships xmlns="http://schemas.openxmlformats.org/package/2006/relationships"><Relationship Id="rId3" Type="http://schemas.microsoft.com/office/2011/relationships/chartColorStyle" Target="colors10.xml"/><Relationship Id="rId2" Type="http://schemas.microsoft.com/office/2011/relationships/chartStyle" Target="style10.xml"/><Relationship Id="rId1" Type="http://schemas.openxmlformats.org/officeDocument/2006/relationships/oleObject" Target="file:///C:\Users\fosaa\Downloads\Zooarch%20thesis%20tables%202-2-22.xlsx" TargetMode="External"/></Relationships>
</file>

<file path=word/charts/_rels/chartEx2.xml.rels><?xml version="1.0" encoding="UTF-8" standalone="yes"?>
<Relationships xmlns="http://schemas.openxmlformats.org/package/2006/relationships"><Relationship Id="rId3" Type="http://schemas.microsoft.com/office/2011/relationships/chartColorStyle" Target="colors11.xml"/><Relationship Id="rId2" Type="http://schemas.microsoft.com/office/2011/relationships/chartStyle" Target="style11.xml"/><Relationship Id="rId1" Type="http://schemas.openxmlformats.org/officeDocument/2006/relationships/oleObject" Target="file:///C:\Users\fosaa\Downloads\Zooarch%20thesis%20tables%202-2-22.xlsx" TargetMode="External"/></Relationships>
</file>

<file path=word/charts/_rels/chartEx3.xml.rels><?xml version="1.0" encoding="UTF-8" standalone="yes"?>
<Relationships xmlns="http://schemas.openxmlformats.org/package/2006/relationships"><Relationship Id="rId3" Type="http://schemas.microsoft.com/office/2011/relationships/chartColorStyle" Target="colors12.xml"/><Relationship Id="rId2" Type="http://schemas.microsoft.com/office/2011/relationships/chartStyle" Target="style12.xml"/><Relationship Id="rId1" Type="http://schemas.openxmlformats.org/officeDocument/2006/relationships/oleObject" Target="file:///C:\Users\fosaa\Downloads\Zooarch%20thesis%20tables%202-2-22.xlsx" TargetMode="External"/></Relationships>
</file>

<file path=word/charts/_rels/chartEx4.xml.rels><?xml version="1.0" encoding="UTF-8" standalone="yes"?>
<Relationships xmlns="http://schemas.openxmlformats.org/package/2006/relationships"><Relationship Id="rId3" Type="http://schemas.microsoft.com/office/2011/relationships/chartColorStyle" Target="colors27.xml"/><Relationship Id="rId2" Type="http://schemas.microsoft.com/office/2011/relationships/chartStyle" Target="style27.xml"/><Relationship Id="rId1" Type="http://schemas.openxmlformats.org/officeDocument/2006/relationships/oleObject" Target="https://d.docs.live.net/27e659f1af5da1a0/Zooarch%20thesis%20tables%203-24-22.xlsx" TargetMode="External"/><Relationship Id="rId4" Type="http://schemas.openxmlformats.org/officeDocument/2006/relationships/themeOverride" Target="../theme/themeOverride14.xml"/></Relationships>
</file>

<file path=word/charts/_rels/chartEx5.xml.rels><?xml version="1.0" encoding="UTF-8" standalone="yes"?>
<Relationships xmlns="http://schemas.openxmlformats.org/package/2006/relationships"><Relationship Id="rId3" Type="http://schemas.microsoft.com/office/2011/relationships/chartColorStyle" Target="colors28.xml"/><Relationship Id="rId2" Type="http://schemas.microsoft.com/office/2011/relationships/chartStyle" Target="style28.xml"/><Relationship Id="rId1" Type="http://schemas.openxmlformats.org/officeDocument/2006/relationships/oleObject" Target="https://d.docs.live.net/27e659f1af5da1a0/Zooarch%20thesis%20tables%203-24-22.xlsx" TargetMode="External"/><Relationship Id="rId4" Type="http://schemas.openxmlformats.org/officeDocument/2006/relationships/themeOverride" Target="../theme/themeOverride15.xml"/></Relationships>
</file>

<file path=word/charts/_rels/chartEx6.xml.rels><?xml version="1.0" encoding="UTF-8" standalone="yes"?>
<Relationships xmlns="http://schemas.openxmlformats.org/package/2006/relationships"><Relationship Id="rId3" Type="http://schemas.microsoft.com/office/2011/relationships/chartColorStyle" Target="colors29.xml"/><Relationship Id="rId2" Type="http://schemas.microsoft.com/office/2011/relationships/chartStyle" Target="style29.xml"/><Relationship Id="rId1" Type="http://schemas.openxmlformats.org/officeDocument/2006/relationships/oleObject" Target="https://d.docs.live.net/27e659f1af5da1a0/Zooarch%20thesis%20tables%203-24-22.xlsx" TargetMode="External"/><Relationship Id="rId4" Type="http://schemas.openxmlformats.org/officeDocument/2006/relationships/themeOverride" Target="../theme/themeOverride16.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0467825896762904"/>
          <c:y val="1.8484288354898338E-2"/>
          <c:w val="0.85071762904636916"/>
          <c:h val="0.90352558300902042"/>
        </c:manualLayout>
      </c:layout>
      <c:scatterChart>
        <c:scatterStyle val="lineMarker"/>
        <c:varyColors val="0"/>
        <c:ser>
          <c:idx val="4"/>
          <c:order val="2"/>
          <c:tx>
            <c:v>Line of Intermediate Destruction</c:v>
          </c:tx>
          <c:spPr>
            <a:ln w="25400" cap="rnd">
              <a:solidFill>
                <a:srgbClr val="00B0F0"/>
              </a:solidFill>
              <a:round/>
            </a:ln>
            <a:effectLst>
              <a:outerShdw blurRad="57150" dist="19050" dir="5400000" algn="ctr" rotWithShape="0">
                <a:srgbClr val="000000">
                  <a:alpha val="63000"/>
                </a:srgbClr>
              </a:outerShdw>
            </a:effectLst>
          </c:spPr>
          <c:marker>
            <c:symbol val="circle"/>
            <c:size val="6"/>
            <c:spPr>
              <a:noFill/>
              <a:ln w="9525" cap="rnd">
                <a:noFill/>
                <a:round/>
              </a:ln>
              <a:effectLst>
                <a:outerShdw blurRad="57150" dist="19050" dir="5400000" algn="ctr" rotWithShape="0">
                  <a:srgbClr val="000000">
                    <a:alpha val="63000"/>
                  </a:srgbClr>
                </a:outerShdw>
              </a:effectLst>
            </c:spPr>
          </c:marker>
          <c:xVal>
            <c:numRef>
              <c:f>DMA!$AG$32:$AG$34</c:f>
              <c:numCache>
                <c:formatCode>0%</c:formatCode>
                <c:ptCount val="3"/>
                <c:pt idx="0">
                  <c:v>0</c:v>
                </c:pt>
                <c:pt idx="1">
                  <c:v>0.4</c:v>
                </c:pt>
                <c:pt idx="2">
                  <c:v>1</c:v>
                </c:pt>
              </c:numCache>
            </c:numRef>
          </c:xVal>
          <c:yVal>
            <c:numRef>
              <c:f>DMA!$AH$32:$AH$34</c:f>
              <c:numCache>
                <c:formatCode>0%</c:formatCode>
                <c:ptCount val="3"/>
                <c:pt idx="0">
                  <c:v>0</c:v>
                </c:pt>
                <c:pt idx="1">
                  <c:v>0.2</c:v>
                </c:pt>
                <c:pt idx="2">
                  <c:v>0.7</c:v>
                </c:pt>
              </c:numCache>
            </c:numRef>
          </c:yVal>
          <c:smooth val="0"/>
          <c:extLst>
            <c:ext xmlns:c16="http://schemas.microsoft.com/office/drawing/2014/chart" uri="{C3380CC4-5D6E-409C-BE32-E72D297353CC}">
              <c16:uniqueId val="{00000002-CFB6-4236-AAA4-CCD80A7B5C18}"/>
            </c:ext>
          </c:extLst>
        </c:ser>
        <c:ser>
          <c:idx val="5"/>
          <c:order val="3"/>
          <c:tx>
            <c:strRef>
              <c:f>DMA!$AI$31</c:f>
              <c:strCache>
                <c:ptCount val="1"/>
                <c:pt idx="0">
                  <c:v>ndline</c:v>
                </c:pt>
              </c:strCache>
            </c:strRef>
          </c:tx>
          <c:spPr>
            <a:ln w="25400" cap="rnd">
              <a:solidFill>
                <a:srgbClr val="00B0F0"/>
              </a:solidFill>
              <a:round/>
            </a:ln>
            <a:effectLst>
              <a:outerShdw blurRad="57150" dist="19050" dir="5400000" algn="ctr" rotWithShape="0">
                <a:srgbClr val="000000">
                  <a:alpha val="63000"/>
                </a:srgbClr>
              </a:outerShdw>
            </a:effectLst>
          </c:spPr>
          <c:marker>
            <c:symbol val="circle"/>
            <c:size val="6"/>
            <c:spPr>
              <a:noFill/>
              <a:ln w="9525" cap="rnd">
                <a:noFill/>
                <a:round/>
              </a:ln>
              <a:effectLst>
                <a:outerShdw blurRad="57150" dist="19050" dir="5400000" algn="ctr" rotWithShape="0">
                  <a:srgbClr val="000000">
                    <a:alpha val="63000"/>
                  </a:srgbClr>
                </a:outerShdw>
              </a:effectLst>
            </c:spPr>
          </c:marker>
          <c:xVal>
            <c:numRef>
              <c:f>DMA!$AI$33:$AI$34</c:f>
              <c:numCache>
                <c:formatCode>0%</c:formatCode>
                <c:ptCount val="2"/>
                <c:pt idx="0">
                  <c:v>0.4</c:v>
                </c:pt>
                <c:pt idx="1">
                  <c:v>1</c:v>
                </c:pt>
              </c:numCache>
            </c:numRef>
          </c:xVal>
          <c:yVal>
            <c:numRef>
              <c:f>DMA!$AJ$33:$AJ$34</c:f>
              <c:numCache>
                <c:formatCode>0%</c:formatCode>
                <c:ptCount val="2"/>
                <c:pt idx="0">
                  <c:v>0.2</c:v>
                </c:pt>
                <c:pt idx="1">
                  <c:v>0.25</c:v>
                </c:pt>
              </c:numCache>
            </c:numRef>
          </c:yVal>
          <c:smooth val="0"/>
          <c:extLst>
            <c:ext xmlns:c16="http://schemas.microsoft.com/office/drawing/2014/chart" uri="{C3380CC4-5D6E-409C-BE32-E72D297353CC}">
              <c16:uniqueId val="{00000003-CFB6-4236-AAA4-CCD80A7B5C18}"/>
            </c:ext>
          </c:extLst>
        </c:ser>
        <c:dLbls>
          <c:showLegendKey val="0"/>
          <c:showVal val="0"/>
          <c:showCatName val="0"/>
          <c:showSerName val="0"/>
          <c:showPercent val="0"/>
          <c:showBubbleSize val="0"/>
        </c:dLbls>
        <c:axId val="610686671"/>
        <c:axId val="610664623"/>
        <c:extLst>
          <c:ext xmlns:c15="http://schemas.microsoft.com/office/drawing/2012/chart" uri="{02D57815-91ED-43cb-92C2-25804820EDAC}">
            <c15:filteredScatterSeries>
              <c15:ser>
                <c:idx val="0"/>
                <c:order val="0"/>
                <c:spPr>
                  <a:ln w="25400" cap="rnd">
                    <a:noFill/>
                    <a:round/>
                  </a:ln>
                  <a:effectLst>
                    <a:outerShdw blurRad="57150" dist="19050" dir="5400000" algn="ctr" rotWithShape="0">
                      <a:srgbClr val="000000">
                        <a:alpha val="63000"/>
                      </a:srgbClr>
                    </a:outerShdw>
                  </a:effectLst>
                </c:spPr>
                <c:marker>
                  <c:symbol val="circle"/>
                  <c:size val="6"/>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w="9525" cap="rnd">
                      <a:solidFill>
                        <a:schemeClr val="accent1"/>
                      </a:solidFill>
                      <a:round/>
                    </a:ln>
                    <a:effectLst>
                      <a:outerShdw blurRad="57150" dist="19050" dir="5400000" algn="ctr" rotWithShape="0">
                        <a:srgbClr val="000000">
                          <a:alpha val="63000"/>
                        </a:srgbClr>
                      </a:outerShdw>
                    </a:effectLst>
                  </c:spPr>
                </c:marker>
                <c:yVal>
                  <c:numRef>
                    <c:extLst>
                      <c:ext uri="{02D57815-91ED-43cb-92C2-25804820EDAC}">
                        <c15:formulaRef>
                          <c15:sqref>DMA!$AC$31:$AC$35</c15:sqref>
                        </c15:formulaRef>
                      </c:ext>
                    </c:extLst>
                    <c:numCache>
                      <c:formatCode>0%</c:formatCode>
                      <c:ptCount val="5"/>
                      <c:pt idx="0" formatCode="General">
                        <c:v>0</c:v>
                      </c:pt>
                      <c:pt idx="1">
                        <c:v>0.7</c:v>
                      </c:pt>
                      <c:pt idx="2">
                        <c:v>0.82</c:v>
                      </c:pt>
                      <c:pt idx="3">
                        <c:v>0.67</c:v>
                      </c:pt>
                      <c:pt idx="4">
                        <c:v>0.54</c:v>
                      </c:pt>
                    </c:numCache>
                  </c:numRef>
                </c:yVal>
                <c:smooth val="0"/>
                <c:extLst>
                  <c:ext xmlns:c16="http://schemas.microsoft.com/office/drawing/2014/chart" uri="{C3380CC4-5D6E-409C-BE32-E72D297353CC}">
                    <c16:uniqueId val="{00000004-CFB6-4236-AAA4-CCD80A7B5C18}"/>
                  </c:ext>
                </c:extLst>
              </c15:ser>
            </c15:filteredScatterSeries>
            <c15:filteredScatterSeries>
              <c15:ser>
                <c:idx val="1"/>
                <c:order val="1"/>
                <c:spPr>
                  <a:ln w="25400" cap="rnd">
                    <a:noFill/>
                    <a:round/>
                  </a:ln>
                  <a:effectLst>
                    <a:outerShdw blurRad="57150" dist="19050" dir="5400000" algn="ctr" rotWithShape="0">
                      <a:srgbClr val="000000">
                        <a:alpha val="63000"/>
                      </a:srgbClr>
                    </a:outerShdw>
                  </a:effectLst>
                </c:spPr>
                <c:marker>
                  <c:symbol val="circle"/>
                  <c:size val="6"/>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w="9525" cap="rnd">
                      <a:solidFill>
                        <a:schemeClr val="accent2"/>
                      </a:solidFill>
                      <a:round/>
                    </a:ln>
                    <a:effectLst>
                      <a:outerShdw blurRad="57150" dist="19050" dir="5400000" algn="ctr" rotWithShape="0">
                        <a:srgbClr val="000000">
                          <a:alpha val="63000"/>
                        </a:srgbClr>
                      </a:outerShdw>
                    </a:effectLst>
                  </c:spPr>
                </c:marker>
                <c:yVal>
                  <c:numRef>
                    <c:extLst xmlns:c15="http://schemas.microsoft.com/office/drawing/2012/chart">
                      <c:ext xmlns:c15="http://schemas.microsoft.com/office/drawing/2012/chart" uri="{02D57815-91ED-43cb-92C2-25804820EDAC}">
                        <c15:formulaRef>
                          <c15:sqref>DMA!$AD$31:$AD$35</c15:sqref>
                        </c15:formulaRef>
                      </c:ext>
                    </c:extLst>
                    <c:numCache>
                      <c:formatCode>0%</c:formatCode>
                      <c:ptCount val="5"/>
                      <c:pt idx="1">
                        <c:v>0.13</c:v>
                      </c:pt>
                      <c:pt idx="2">
                        <c:v>0.17</c:v>
                      </c:pt>
                      <c:pt idx="3">
                        <c:v>0.15</c:v>
                      </c:pt>
                      <c:pt idx="4">
                        <c:v>0.11</c:v>
                      </c:pt>
                    </c:numCache>
                  </c:numRef>
                </c:yVal>
                <c:smooth val="0"/>
                <c:extLst xmlns:c15="http://schemas.microsoft.com/office/drawing/2012/chart">
                  <c:ext xmlns:c16="http://schemas.microsoft.com/office/drawing/2014/chart" uri="{C3380CC4-5D6E-409C-BE32-E72D297353CC}">
                    <c16:uniqueId val="{00000005-CFB6-4236-AAA4-CCD80A7B5C18}"/>
                  </c:ext>
                </c:extLst>
              </c15:ser>
            </c15:filteredScatterSeries>
          </c:ext>
        </c:extLst>
      </c:scatterChart>
      <c:valAx>
        <c:axId val="610686671"/>
        <c:scaling>
          <c:orientation val="minMax"/>
          <c:max val="1"/>
        </c:scaling>
        <c:delete val="0"/>
        <c:axPos val="b"/>
        <c:majorGridlines>
          <c:spPr>
            <a:ln w="9525" cap="flat" cmpd="sng" algn="ctr">
              <a:solidFill>
                <a:sysClr val="windowText" lastClr="000000">
                  <a:alpha val="10000"/>
                </a:sysClr>
              </a:solidFill>
              <a:round/>
            </a:ln>
            <a:effectLst/>
          </c:spPr>
        </c:majorGridlines>
        <c:title>
          <c:tx>
            <c:rich>
              <a:bodyPr rot="0" spcFirstLastPara="1" vertOverflow="ellipsis" vert="horz" wrap="square" anchor="ctr" anchorCtr="1"/>
              <a:lstStyle/>
              <a:p>
                <a:pPr>
                  <a:defRPr sz="900" b="1" i="0" u="none" strike="noStrike" kern="1200" cap="all" baseline="0">
                    <a:solidFill>
                      <a:schemeClr val="tx1"/>
                    </a:solidFill>
                    <a:latin typeface="+mn-lt"/>
                    <a:ea typeface="+mn-ea"/>
                    <a:cs typeface="+mn-cs"/>
                  </a:defRPr>
                </a:pPr>
                <a:r>
                  <a:rPr lang="en-US"/>
                  <a:t>survivorship of high-density portions</a:t>
                </a:r>
              </a:p>
            </c:rich>
          </c:tx>
          <c:overlay val="0"/>
          <c:spPr>
            <a:noFill/>
            <a:ln>
              <a:noFill/>
            </a:ln>
            <a:effectLst/>
          </c:spPr>
          <c:txPr>
            <a:bodyPr rot="0" spcFirstLastPara="1" vertOverflow="ellipsis" vert="horz" wrap="square" anchor="ctr" anchorCtr="1"/>
            <a:lstStyle/>
            <a:p>
              <a:pPr>
                <a:defRPr sz="900" b="1" i="0" u="none" strike="noStrike" kern="1200" cap="all" baseline="0">
                  <a:solidFill>
                    <a:schemeClr val="tx1"/>
                  </a:solidFill>
                  <a:latin typeface="+mn-lt"/>
                  <a:ea typeface="+mn-ea"/>
                  <a:cs typeface="+mn-cs"/>
                </a:defRPr>
              </a:pPr>
              <a:endParaRPr lang="en-US"/>
            </a:p>
          </c:txPr>
        </c:title>
        <c:numFmt formatCode="0%" sourceLinked="1"/>
        <c:majorTickMark val="none"/>
        <c:minorTickMark val="none"/>
        <c:tickLblPos val="nextTo"/>
        <c:spPr>
          <a:noFill/>
          <a:ln w="9525" cap="flat" cmpd="sng" algn="ctr">
            <a:solidFill>
              <a:schemeClr val="lt1">
                <a:lumMod val="50000"/>
              </a:schemeClr>
            </a:solid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610664623"/>
        <c:crossesAt val="0"/>
        <c:crossBetween val="midCat"/>
      </c:valAx>
      <c:valAx>
        <c:axId val="610664623"/>
        <c:scaling>
          <c:orientation val="minMax"/>
          <c:max val="1"/>
        </c:scaling>
        <c:delete val="0"/>
        <c:axPos val="l"/>
        <c:majorGridlines>
          <c:spPr>
            <a:ln w="9525" cap="flat" cmpd="sng" algn="ctr">
              <a:solidFill>
                <a:sysClr val="windowText" lastClr="000000">
                  <a:alpha val="10000"/>
                </a:sysClr>
              </a:solidFill>
              <a:round/>
            </a:ln>
            <a:effectLst/>
          </c:spPr>
        </c:majorGridlines>
        <c:title>
          <c:tx>
            <c:rich>
              <a:bodyPr rot="-5400000" spcFirstLastPara="1" vertOverflow="ellipsis" vert="horz" wrap="square" anchor="ctr" anchorCtr="1"/>
              <a:lstStyle/>
              <a:p>
                <a:pPr>
                  <a:defRPr sz="900" b="1" i="0" u="none" strike="noStrike" kern="1200" cap="all" baseline="0">
                    <a:solidFill>
                      <a:schemeClr val="tx1"/>
                    </a:solidFill>
                    <a:latin typeface="+mn-lt"/>
                    <a:ea typeface="+mn-ea"/>
                    <a:cs typeface="+mn-cs"/>
                  </a:defRPr>
                </a:pPr>
                <a:r>
                  <a:rPr lang="en-US"/>
                  <a:t>Survivorship of Low-density portions</a:t>
                </a:r>
              </a:p>
            </c:rich>
          </c:tx>
          <c:overlay val="0"/>
          <c:spPr>
            <a:noFill/>
            <a:ln>
              <a:noFill/>
            </a:ln>
            <a:effectLst/>
          </c:spPr>
          <c:txPr>
            <a:bodyPr rot="-5400000" spcFirstLastPara="1" vertOverflow="ellipsis" vert="horz" wrap="square" anchor="ctr" anchorCtr="1"/>
            <a:lstStyle/>
            <a:p>
              <a:pPr>
                <a:defRPr sz="900" b="1" i="0" u="none" strike="noStrike" kern="1200" cap="all" baseline="0">
                  <a:solidFill>
                    <a:schemeClr val="tx1"/>
                  </a:solidFill>
                  <a:latin typeface="+mn-lt"/>
                  <a:ea typeface="+mn-ea"/>
                  <a:cs typeface="+mn-cs"/>
                </a:defRPr>
              </a:pPr>
              <a:endParaRPr lang="en-US"/>
            </a:p>
          </c:txPr>
        </c:title>
        <c:numFmt formatCode="0%" sourceLinked="1"/>
        <c:majorTickMark val="none"/>
        <c:minorTickMark val="none"/>
        <c:tickLblPos val="nextTo"/>
        <c:spPr>
          <a:noFill/>
          <a:ln w="9525" cap="flat" cmpd="sng" algn="ctr">
            <a:solidFill>
              <a:schemeClr val="lt1">
                <a:lumMod val="50000"/>
              </a:schemeClr>
            </a:solid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610686671"/>
        <c:crosses val="autoZero"/>
        <c:crossBetween val="midCat"/>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noFill/>
    <a:ln>
      <a:noFill/>
    </a:ln>
    <a:effectLst/>
  </c:spPr>
  <c:txPr>
    <a:bodyPr/>
    <a:lstStyle/>
    <a:p>
      <a:pPr>
        <a:defRPr>
          <a:solidFill>
            <a:schemeClr val="tx1"/>
          </a:solidFill>
        </a:defRPr>
      </a:pPr>
      <a:endParaRPr lang="en-US"/>
    </a:p>
  </c:txPr>
  <c:externalData r:id="rId4">
    <c:autoUpdate val="0"/>
  </c:externalData>
  <c:userShapes r:id="rId5"/>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percentStacked"/>
        <c:varyColors val="0"/>
        <c:ser>
          <c:idx val="0"/>
          <c:order val="0"/>
          <c:tx>
            <c:strRef>
              <c:f>'[Zooarch thesis tables 4-30-22.xlsx]Basics'!$F$11</c:f>
              <c:strCache>
                <c:ptCount val="1"/>
                <c:pt idx="0">
                  <c:v>Mammal</c:v>
                </c:pt>
              </c:strCache>
            </c:strRef>
          </c:tx>
          <c:spPr>
            <a:solidFill>
              <a:srgbClr val="0070C0"/>
            </a:solidFill>
            <a:ln>
              <a:noFill/>
            </a:ln>
            <a:effectLst/>
          </c:spPr>
          <c:invertIfNegative val="0"/>
          <c:dLbls>
            <c:dLbl>
              <c:idx val="0"/>
              <c:layout>
                <c:manualLayout>
                  <c:x val="0.29827792359288424"/>
                  <c:y val="-6.7663817663817669E-2"/>
                </c:manualLayout>
              </c:layout>
              <c:tx>
                <c:rich>
                  <a:bodyPr rot="0" spcFirstLastPara="1" vertOverflow="ellipsis" vert="horz" wrap="square" anchor="ctr" anchorCtr="1"/>
                  <a:lstStyle/>
                  <a:p>
                    <a:pPr algn="ctr" rtl="0">
                      <a:defRPr sz="900" b="0" i="0" u="none" strike="noStrike" kern="1200" baseline="0">
                        <a:solidFill>
                          <a:schemeClr val="tx1"/>
                        </a:solidFill>
                        <a:latin typeface="+mn-lt"/>
                        <a:ea typeface="+mn-ea"/>
                        <a:cs typeface="+mn-cs"/>
                      </a:defRPr>
                    </a:pPr>
                    <a:r>
                      <a:rPr lang="en-US"/>
                      <a:t>NISP= 944</a:t>
                    </a:r>
                  </a:p>
                </c:rich>
              </c:tx>
              <c:spPr>
                <a:noFill/>
                <a:ln>
                  <a:noFill/>
                </a:ln>
                <a:effectLst/>
              </c:spPr>
              <c:txPr>
                <a:bodyPr rot="0" spcFirstLastPara="1" vertOverflow="ellipsis" vert="horz" wrap="square" anchor="ctr" anchorCtr="1"/>
                <a:lstStyle/>
                <a:p>
                  <a:pPr algn="ctr" rtl="0">
                    <a:defRPr sz="900" b="0" i="0" u="none" strike="noStrike" kern="1200" baseline="0">
                      <a:solidFill>
                        <a:schemeClr val="tx1"/>
                      </a:solidFill>
                      <a:latin typeface="+mn-lt"/>
                      <a:ea typeface="+mn-ea"/>
                      <a:cs typeface="+mn-cs"/>
                    </a:defRPr>
                  </a:pPr>
                  <a:endParaRPr lang="en-US"/>
                </a:p>
              </c:txPr>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D85F-4736-8CE0-4180DB9AEE1F}"/>
                </c:ext>
              </c:extLst>
            </c:dLbl>
            <c:dLbl>
              <c:idx val="1"/>
              <c:layout>
                <c:manualLayout>
                  <c:x val="0.14172152960046661"/>
                  <c:y val="-7.1225071225071226E-2"/>
                </c:manualLayout>
              </c:layout>
              <c:tx>
                <c:rich>
                  <a:bodyPr/>
                  <a:lstStyle/>
                  <a:p>
                    <a:r>
                      <a:rPr lang="en-US"/>
                      <a:t>NISP= 1818</a:t>
                    </a:r>
                  </a:p>
                </c:rich>
              </c:tx>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D85F-4736-8CE0-4180DB9AEE1F}"/>
                </c:ext>
              </c:extLst>
            </c:dLbl>
            <c:dLbl>
              <c:idx val="2"/>
              <c:layout>
                <c:manualLayout>
                  <c:x val="0.13731189851268591"/>
                  <c:y val="-6.588319088319089E-2"/>
                </c:manualLayout>
              </c:layout>
              <c:tx>
                <c:rich>
                  <a:bodyPr/>
                  <a:lstStyle/>
                  <a:p>
                    <a:r>
                      <a:rPr lang="en-US"/>
                      <a:t>NISP= 849  </a:t>
                    </a:r>
                  </a:p>
                </c:rich>
              </c:tx>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D85F-4736-8CE0-4180DB9AEE1F}"/>
                </c:ext>
              </c:extLst>
            </c:dLbl>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dLblPos val="inBase"/>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'[Zooarch thesis tables 4-30-22.xlsx]Basics'!$E$12:$E$14</c:f>
              <c:strCache>
                <c:ptCount val="3"/>
                <c:pt idx="0">
                  <c:v>Early Archaic 2</c:v>
                </c:pt>
                <c:pt idx="1">
                  <c:v>Middle Archaic 1</c:v>
                </c:pt>
                <c:pt idx="2">
                  <c:v>Middle Archaic 2</c:v>
                </c:pt>
              </c:strCache>
            </c:strRef>
          </c:cat>
          <c:val>
            <c:numRef>
              <c:f>'[Zooarch thesis tables 4-30-22.xlsx]Basics'!$F$12:$F$14</c:f>
              <c:numCache>
                <c:formatCode>0.00%</c:formatCode>
                <c:ptCount val="3"/>
                <c:pt idx="0">
                  <c:v>0.20233050847457626</c:v>
                </c:pt>
                <c:pt idx="1">
                  <c:v>0.63641364136413636</c:v>
                </c:pt>
                <c:pt idx="2">
                  <c:v>0.64428739693757364</c:v>
                </c:pt>
              </c:numCache>
            </c:numRef>
          </c:val>
          <c:extLst>
            <c:ext xmlns:c16="http://schemas.microsoft.com/office/drawing/2014/chart" uri="{C3380CC4-5D6E-409C-BE32-E72D297353CC}">
              <c16:uniqueId val="{00000003-D85F-4736-8CE0-4180DB9AEE1F}"/>
            </c:ext>
          </c:extLst>
        </c:ser>
        <c:ser>
          <c:idx val="1"/>
          <c:order val="1"/>
          <c:tx>
            <c:strRef>
              <c:f>'[Zooarch thesis tables 4-30-22.xlsx]Basics'!$G$11</c:f>
              <c:strCache>
                <c:ptCount val="1"/>
                <c:pt idx="0">
                  <c:v>Bird</c:v>
                </c:pt>
              </c:strCache>
            </c:strRef>
          </c:tx>
          <c:spPr>
            <a:solidFill>
              <a:schemeClr val="accent4">
                <a:lumMod val="60000"/>
                <a:lumOff val="40000"/>
              </a:schemeClr>
            </a:solidFill>
            <a:ln>
              <a:noFill/>
            </a:ln>
            <a:effectLst/>
          </c:spPr>
          <c:invertIfNegative val="0"/>
          <c:dLbls>
            <c:delete val="1"/>
          </c:dLbls>
          <c:cat>
            <c:strRef>
              <c:f>'[Zooarch thesis tables 4-30-22.xlsx]Basics'!$E$12:$E$14</c:f>
              <c:strCache>
                <c:ptCount val="3"/>
                <c:pt idx="0">
                  <c:v>Early Archaic 2</c:v>
                </c:pt>
                <c:pt idx="1">
                  <c:v>Middle Archaic 1</c:v>
                </c:pt>
                <c:pt idx="2">
                  <c:v>Middle Archaic 2</c:v>
                </c:pt>
              </c:strCache>
            </c:strRef>
          </c:cat>
          <c:val>
            <c:numRef>
              <c:f>'[Zooarch thesis tables 4-30-22.xlsx]Basics'!$G$12:$G$14</c:f>
              <c:numCache>
                <c:formatCode>0.00%</c:formatCode>
                <c:ptCount val="3"/>
                <c:pt idx="0">
                  <c:v>3.283898305084746E-2</c:v>
                </c:pt>
                <c:pt idx="1">
                  <c:v>0.16281628162816281</c:v>
                </c:pt>
                <c:pt idx="2">
                  <c:v>0.14840989399293286</c:v>
                </c:pt>
              </c:numCache>
            </c:numRef>
          </c:val>
          <c:extLst>
            <c:ext xmlns:c16="http://schemas.microsoft.com/office/drawing/2014/chart" uri="{C3380CC4-5D6E-409C-BE32-E72D297353CC}">
              <c16:uniqueId val="{00000004-D85F-4736-8CE0-4180DB9AEE1F}"/>
            </c:ext>
          </c:extLst>
        </c:ser>
        <c:ser>
          <c:idx val="2"/>
          <c:order val="2"/>
          <c:tx>
            <c:strRef>
              <c:f>'[Zooarch thesis tables 4-30-22.xlsx]Basics'!$H$11</c:f>
              <c:strCache>
                <c:ptCount val="1"/>
                <c:pt idx="0">
                  <c:v>Reptile</c:v>
                </c:pt>
              </c:strCache>
            </c:strRef>
          </c:tx>
          <c:spPr>
            <a:solidFill>
              <a:srgbClr val="00B050"/>
            </a:solidFill>
            <a:ln>
              <a:noFill/>
            </a:ln>
            <a:effectLst/>
          </c:spPr>
          <c:invertIfNegative val="0"/>
          <c:dLbls>
            <c:delete val="1"/>
          </c:dLbls>
          <c:cat>
            <c:strRef>
              <c:f>'[Zooarch thesis tables 4-30-22.xlsx]Basics'!$E$12:$E$14</c:f>
              <c:strCache>
                <c:ptCount val="3"/>
                <c:pt idx="0">
                  <c:v>Early Archaic 2</c:v>
                </c:pt>
                <c:pt idx="1">
                  <c:v>Middle Archaic 1</c:v>
                </c:pt>
                <c:pt idx="2">
                  <c:v>Middle Archaic 2</c:v>
                </c:pt>
              </c:strCache>
            </c:strRef>
          </c:cat>
          <c:val>
            <c:numRef>
              <c:f>'[Zooarch thesis tables 4-30-22.xlsx]Basics'!$H$12:$H$14</c:f>
              <c:numCache>
                <c:formatCode>0.00%</c:formatCode>
                <c:ptCount val="3"/>
                <c:pt idx="0">
                  <c:v>0</c:v>
                </c:pt>
                <c:pt idx="1">
                  <c:v>2.4752475247524754E-2</c:v>
                </c:pt>
                <c:pt idx="2">
                  <c:v>4.3580683156654886E-2</c:v>
                </c:pt>
              </c:numCache>
            </c:numRef>
          </c:val>
          <c:extLst>
            <c:ext xmlns:c16="http://schemas.microsoft.com/office/drawing/2014/chart" uri="{C3380CC4-5D6E-409C-BE32-E72D297353CC}">
              <c16:uniqueId val="{00000005-D85F-4736-8CE0-4180DB9AEE1F}"/>
            </c:ext>
          </c:extLst>
        </c:ser>
        <c:ser>
          <c:idx val="3"/>
          <c:order val="3"/>
          <c:tx>
            <c:strRef>
              <c:f>'[Zooarch thesis tables 4-30-22.xlsx]Basics'!$I$11</c:f>
              <c:strCache>
                <c:ptCount val="1"/>
                <c:pt idx="0">
                  <c:v>Amphibian</c:v>
                </c:pt>
              </c:strCache>
            </c:strRef>
          </c:tx>
          <c:spPr>
            <a:solidFill>
              <a:schemeClr val="tx1"/>
            </a:solidFill>
            <a:ln>
              <a:noFill/>
            </a:ln>
            <a:effectLst>
              <a:outerShdw blurRad="57150" dist="19050" dir="5400000" algn="ctr" rotWithShape="0">
                <a:srgbClr val="000000">
                  <a:alpha val="63000"/>
                </a:srgbClr>
              </a:outerShdw>
            </a:effectLst>
          </c:spPr>
          <c:invertIfNegative val="0"/>
          <c:dLbls>
            <c:delete val="1"/>
          </c:dLbls>
          <c:cat>
            <c:strRef>
              <c:f>'[Zooarch thesis tables 4-30-22.xlsx]Basics'!$E$12:$E$14</c:f>
              <c:strCache>
                <c:ptCount val="3"/>
                <c:pt idx="0">
                  <c:v>Early Archaic 2</c:v>
                </c:pt>
                <c:pt idx="1">
                  <c:v>Middle Archaic 1</c:v>
                </c:pt>
                <c:pt idx="2">
                  <c:v>Middle Archaic 2</c:v>
                </c:pt>
              </c:strCache>
            </c:strRef>
          </c:cat>
          <c:val>
            <c:numRef>
              <c:f>'[Zooarch thesis tables 4-30-22.xlsx]Basics'!$I$12:$I$14</c:f>
              <c:numCache>
                <c:formatCode>0.00%</c:formatCode>
                <c:ptCount val="3"/>
                <c:pt idx="0">
                  <c:v>0</c:v>
                </c:pt>
                <c:pt idx="1">
                  <c:v>3.8503850385038503E-3</c:v>
                </c:pt>
                <c:pt idx="2">
                  <c:v>1.1778563015312131E-3</c:v>
                </c:pt>
              </c:numCache>
            </c:numRef>
          </c:val>
          <c:extLst>
            <c:ext xmlns:c16="http://schemas.microsoft.com/office/drawing/2014/chart" uri="{C3380CC4-5D6E-409C-BE32-E72D297353CC}">
              <c16:uniqueId val="{00000006-D85F-4736-8CE0-4180DB9AEE1F}"/>
            </c:ext>
          </c:extLst>
        </c:ser>
        <c:ser>
          <c:idx val="4"/>
          <c:order val="4"/>
          <c:tx>
            <c:strRef>
              <c:f>'[Zooarch thesis tables 4-30-22.xlsx]Basics'!$J$11</c:f>
              <c:strCache>
                <c:ptCount val="1"/>
                <c:pt idx="0">
                  <c:v>Mollusk</c:v>
                </c:pt>
              </c:strCache>
            </c:strRef>
          </c:tx>
          <c:spPr>
            <a:solidFill>
              <a:srgbClr val="4BACC6">
                <a:lumMod val="60000"/>
                <a:lumOff val="40000"/>
              </a:srgbClr>
            </a:solidFill>
            <a:ln w="6350">
              <a:noFill/>
            </a:ln>
            <a:effectLst/>
          </c:spPr>
          <c:invertIfNegative val="0"/>
          <c:dLbls>
            <c:delete val="1"/>
          </c:dLbls>
          <c:cat>
            <c:strRef>
              <c:f>'[Zooarch thesis tables 4-30-22.xlsx]Basics'!$E$12:$E$14</c:f>
              <c:strCache>
                <c:ptCount val="3"/>
                <c:pt idx="0">
                  <c:v>Early Archaic 2</c:v>
                </c:pt>
                <c:pt idx="1">
                  <c:v>Middle Archaic 1</c:v>
                </c:pt>
                <c:pt idx="2">
                  <c:v>Middle Archaic 2</c:v>
                </c:pt>
              </c:strCache>
            </c:strRef>
          </c:cat>
          <c:val>
            <c:numRef>
              <c:f>'[Zooarch thesis tables 4-30-22.xlsx]Basics'!$J$12:$J$14</c:f>
              <c:numCache>
                <c:formatCode>0.00%</c:formatCode>
                <c:ptCount val="3"/>
                <c:pt idx="0">
                  <c:v>0.75953389830508478</c:v>
                </c:pt>
                <c:pt idx="1">
                  <c:v>3.4103410341034104E-2</c:v>
                </c:pt>
                <c:pt idx="2">
                  <c:v>3.0624263839811542E-2</c:v>
                </c:pt>
              </c:numCache>
            </c:numRef>
          </c:val>
          <c:extLst>
            <c:ext xmlns:c16="http://schemas.microsoft.com/office/drawing/2014/chart" uri="{C3380CC4-5D6E-409C-BE32-E72D297353CC}">
              <c16:uniqueId val="{00000007-D85F-4736-8CE0-4180DB9AEE1F}"/>
            </c:ext>
          </c:extLst>
        </c:ser>
        <c:ser>
          <c:idx val="5"/>
          <c:order val="5"/>
          <c:tx>
            <c:strRef>
              <c:f>'[Zooarch thesis tables 4-30-22.xlsx]Basics'!$K$11</c:f>
              <c:strCache>
                <c:ptCount val="1"/>
                <c:pt idx="0">
                  <c:v>Fish</c:v>
                </c:pt>
              </c:strCache>
            </c:strRef>
          </c:tx>
          <c:spPr>
            <a:solidFill>
              <a:srgbClr val="4F81BD">
                <a:lumMod val="75000"/>
              </a:srgbClr>
            </a:solidFill>
            <a:ln>
              <a:noFill/>
            </a:ln>
            <a:effectLst>
              <a:outerShdw blurRad="57150" dist="19050" dir="5400000" algn="ctr" rotWithShape="0">
                <a:srgbClr val="000000">
                  <a:alpha val="63000"/>
                </a:srgbClr>
              </a:outerShdw>
            </a:effectLst>
          </c:spPr>
          <c:invertIfNegative val="0"/>
          <c:dLbls>
            <c:delete val="1"/>
          </c:dLbls>
          <c:cat>
            <c:strRef>
              <c:f>'[Zooarch thesis tables 4-30-22.xlsx]Basics'!$E$12:$E$14</c:f>
              <c:strCache>
                <c:ptCount val="3"/>
                <c:pt idx="0">
                  <c:v>Early Archaic 2</c:v>
                </c:pt>
                <c:pt idx="1">
                  <c:v>Middle Archaic 1</c:v>
                </c:pt>
                <c:pt idx="2">
                  <c:v>Middle Archaic 2</c:v>
                </c:pt>
              </c:strCache>
            </c:strRef>
          </c:cat>
          <c:val>
            <c:numRef>
              <c:f>'[Zooarch thesis tables 4-30-22.xlsx]Basics'!$K$12:$K$14</c:f>
              <c:numCache>
                <c:formatCode>0.00%</c:formatCode>
                <c:ptCount val="3"/>
                <c:pt idx="0">
                  <c:v>1.0593220338983051E-3</c:v>
                </c:pt>
                <c:pt idx="1">
                  <c:v>4.4004400440044002E-3</c:v>
                </c:pt>
                <c:pt idx="2">
                  <c:v>5.8892815076560662E-3</c:v>
                </c:pt>
              </c:numCache>
            </c:numRef>
          </c:val>
          <c:extLst>
            <c:ext xmlns:c16="http://schemas.microsoft.com/office/drawing/2014/chart" uri="{C3380CC4-5D6E-409C-BE32-E72D297353CC}">
              <c16:uniqueId val="{00000008-D85F-4736-8CE0-4180DB9AEE1F}"/>
            </c:ext>
          </c:extLst>
        </c:ser>
        <c:ser>
          <c:idx val="6"/>
          <c:order val="6"/>
          <c:tx>
            <c:strRef>
              <c:f>'[Zooarch thesis tables 4-30-22.xlsx]Basics'!$L$11</c:f>
              <c:strCache>
                <c:ptCount val="1"/>
                <c:pt idx="0">
                  <c:v>Indet Vertebrate </c:v>
                </c:pt>
              </c:strCache>
            </c:strRef>
          </c:tx>
          <c:spPr>
            <a:solidFill>
              <a:schemeClr val="bg2">
                <a:lumMod val="50000"/>
              </a:schemeClr>
            </a:solidFill>
            <a:ln>
              <a:noFill/>
            </a:ln>
            <a:effectLst/>
          </c:spPr>
          <c:invertIfNegative val="0"/>
          <c:dLbls>
            <c:delete val="1"/>
          </c:dLbls>
          <c:cat>
            <c:strRef>
              <c:f>'[Zooarch thesis tables 4-30-22.xlsx]Basics'!$E$12:$E$14</c:f>
              <c:strCache>
                <c:ptCount val="3"/>
                <c:pt idx="0">
                  <c:v>Early Archaic 2</c:v>
                </c:pt>
                <c:pt idx="1">
                  <c:v>Middle Archaic 1</c:v>
                </c:pt>
                <c:pt idx="2">
                  <c:v>Middle Archaic 2</c:v>
                </c:pt>
              </c:strCache>
            </c:strRef>
          </c:cat>
          <c:val>
            <c:numRef>
              <c:f>'[Zooarch thesis tables 4-30-22.xlsx]Basics'!$L$12:$L$14</c:f>
              <c:numCache>
                <c:formatCode>0.00%</c:formatCode>
                <c:ptCount val="3"/>
                <c:pt idx="0">
                  <c:v>4.2372881355932203E-3</c:v>
                </c:pt>
                <c:pt idx="1">
                  <c:v>0.13366336633663367</c:v>
                </c:pt>
                <c:pt idx="2">
                  <c:v>0.12603062426383982</c:v>
                </c:pt>
              </c:numCache>
            </c:numRef>
          </c:val>
          <c:extLst>
            <c:ext xmlns:c16="http://schemas.microsoft.com/office/drawing/2014/chart" uri="{C3380CC4-5D6E-409C-BE32-E72D297353CC}">
              <c16:uniqueId val="{00000009-D85F-4736-8CE0-4180DB9AEE1F}"/>
            </c:ext>
          </c:extLst>
        </c:ser>
        <c:dLbls>
          <c:dLblPos val="ctr"/>
          <c:showLegendKey val="0"/>
          <c:showVal val="1"/>
          <c:showCatName val="0"/>
          <c:showSerName val="0"/>
          <c:showPercent val="0"/>
          <c:showBubbleSize val="0"/>
        </c:dLbls>
        <c:gapWidth val="150"/>
        <c:overlap val="100"/>
        <c:axId val="573006575"/>
        <c:axId val="573008655"/>
      </c:barChart>
      <c:catAx>
        <c:axId val="573006575"/>
        <c:scaling>
          <c:orientation val="minMax"/>
        </c:scaling>
        <c:delete val="0"/>
        <c:axPos val="l"/>
        <c:numFmt formatCode="General" sourceLinked="1"/>
        <c:majorTickMark val="none"/>
        <c:minorTickMark val="none"/>
        <c:tickLblPos val="nextTo"/>
        <c:spPr>
          <a:noFill/>
          <a:ln w="12700" cap="flat" cmpd="sng" algn="ctr">
            <a:solidFill>
              <a:schemeClr val="lt1">
                <a:lumMod val="95000"/>
                <a:alpha val="54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573008655"/>
        <c:crosses val="autoZero"/>
        <c:auto val="1"/>
        <c:lblAlgn val="ctr"/>
        <c:lblOffset val="100"/>
        <c:noMultiLvlLbl val="0"/>
      </c:catAx>
      <c:valAx>
        <c:axId val="573008655"/>
        <c:scaling>
          <c:orientation val="minMax"/>
        </c:scaling>
        <c:delete val="0"/>
        <c:axPos val="b"/>
        <c:majorGridlines>
          <c:spPr>
            <a:ln w="9525" cap="flat" cmpd="sng" algn="ctr">
              <a:solidFill>
                <a:sysClr val="windowText" lastClr="000000">
                  <a:alpha val="10000"/>
                </a:sys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573006575"/>
        <c:crosses val="autoZero"/>
        <c:crossBetween val="between"/>
      </c:valAx>
      <c:dTable>
        <c:showHorzBorder val="1"/>
        <c:showVertBorder val="1"/>
        <c:showOutline val="1"/>
        <c:showKeys val="1"/>
        <c:spPr>
          <a:noFill/>
          <a:ln w="9525">
            <a:solidFill>
              <a:schemeClr val="lt1">
                <a:lumMod val="95000"/>
                <a:alpha val="54000"/>
              </a:schemeClr>
            </a:solidFill>
          </a:ln>
          <a:effectLst/>
        </c:spPr>
        <c:txPr>
          <a:bodyPr rot="0" spcFirstLastPara="1" vertOverflow="ellipsis" vert="horz" wrap="square" anchor="ctr" anchorCtr="1"/>
          <a:lstStyle/>
          <a:p>
            <a:pPr rtl="0">
              <a:defRPr sz="900" b="0" i="0" u="none" strike="noStrike" kern="1200" baseline="0">
                <a:solidFill>
                  <a:schemeClr val="tx1"/>
                </a:solidFill>
                <a:latin typeface="+mn-lt"/>
                <a:ea typeface="+mn-ea"/>
                <a:cs typeface="+mn-cs"/>
              </a:defRPr>
            </a:pPr>
            <a:endParaRPr lang="en-US"/>
          </a:p>
        </c:txPr>
      </c:dTable>
      <c:spPr>
        <a:noFill/>
        <a:ln>
          <a:solidFill>
            <a:sysClr val="windowText" lastClr="000000"/>
          </a:solidFill>
        </a:ln>
        <a:effectLst/>
      </c:spPr>
    </c:plotArea>
    <c:plotVisOnly val="1"/>
    <c:dispBlanksAs val="gap"/>
    <c:showDLblsOverMax val="0"/>
  </c:chart>
  <c:spPr>
    <a:noFill/>
    <a:ln>
      <a:noFill/>
    </a:ln>
    <a:effectLst/>
  </c:spPr>
  <c:txPr>
    <a:bodyPr/>
    <a:lstStyle/>
    <a:p>
      <a:pPr>
        <a:defRPr>
          <a:solidFill>
            <a:schemeClr val="tx1"/>
          </a:solidFill>
        </a:defRPr>
      </a:pPr>
      <a:endParaRPr lang="en-US"/>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percentStacked"/>
        <c:varyColors val="0"/>
        <c:ser>
          <c:idx val="0"/>
          <c:order val="0"/>
          <c:tx>
            <c:strRef>
              <c:f>'[Zooarch thesis tables 4-30-22.xlsx]Sheet2'!$C$1</c:f>
              <c:strCache>
                <c:ptCount val="1"/>
                <c:pt idx="0">
                  <c:v>Size 0 Mammal</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delete val="1"/>
          </c:dLbls>
          <c:cat>
            <c:strRef>
              <c:f>'[Zooarch thesis tables 4-30-22.xlsx]Sheet2'!$B$2:$B$4</c:f>
              <c:strCache>
                <c:ptCount val="3"/>
                <c:pt idx="0">
                  <c:v>Early Archaic 2</c:v>
                </c:pt>
                <c:pt idx="1">
                  <c:v>Middle Archaic 1</c:v>
                </c:pt>
                <c:pt idx="2">
                  <c:v>Middle Archaic 2</c:v>
                </c:pt>
              </c:strCache>
            </c:strRef>
          </c:cat>
          <c:val>
            <c:numRef>
              <c:f>'[Zooarch thesis tables 4-30-22.xlsx]Sheet2'!$C$2:$C$4</c:f>
              <c:numCache>
                <c:formatCode>0.00%</c:formatCode>
                <c:ptCount val="3"/>
                <c:pt idx="0">
                  <c:v>4.4543429844097995E-2</c:v>
                </c:pt>
                <c:pt idx="1">
                  <c:v>0.11688311688311688</c:v>
                </c:pt>
                <c:pt idx="2">
                  <c:v>7.6807228915662648E-2</c:v>
                </c:pt>
              </c:numCache>
            </c:numRef>
          </c:val>
          <c:extLst>
            <c:ext xmlns:c16="http://schemas.microsoft.com/office/drawing/2014/chart" uri="{C3380CC4-5D6E-409C-BE32-E72D297353CC}">
              <c16:uniqueId val="{00000000-E53A-436F-9090-5A608D01BD10}"/>
            </c:ext>
          </c:extLst>
        </c:ser>
        <c:ser>
          <c:idx val="1"/>
          <c:order val="1"/>
          <c:tx>
            <c:strRef>
              <c:f>'[Zooarch thesis tables 4-30-22.xlsx]Sheet2'!$D$1</c:f>
              <c:strCache>
                <c:ptCount val="1"/>
                <c:pt idx="0">
                  <c:v>Size 0.5 Mammal</c:v>
                </c:pt>
              </c:strCache>
            </c:strRef>
          </c:tx>
          <c:spPr>
            <a:solidFill>
              <a:schemeClr val="accent1">
                <a:lumMod val="60000"/>
                <a:lumOff val="40000"/>
              </a:schemeClr>
            </a:solidFill>
            <a:ln>
              <a:noFill/>
            </a:ln>
            <a:effectLst>
              <a:outerShdw blurRad="57150" dist="19050" dir="5400000" algn="ctr" rotWithShape="0">
                <a:srgbClr val="000000">
                  <a:alpha val="63000"/>
                </a:srgbClr>
              </a:outerShdw>
            </a:effectLst>
          </c:spPr>
          <c:invertIfNegative val="0"/>
          <c:dLbls>
            <c:delete val="1"/>
          </c:dLbls>
          <c:cat>
            <c:strRef>
              <c:f>'[Zooarch thesis tables 4-30-22.xlsx]Sheet2'!$B$2:$B$4</c:f>
              <c:strCache>
                <c:ptCount val="3"/>
                <c:pt idx="0">
                  <c:v>Early Archaic 2</c:v>
                </c:pt>
                <c:pt idx="1">
                  <c:v>Middle Archaic 1</c:v>
                </c:pt>
                <c:pt idx="2">
                  <c:v>Middle Archaic 2</c:v>
                </c:pt>
              </c:strCache>
            </c:strRef>
          </c:cat>
          <c:val>
            <c:numRef>
              <c:f>'[Zooarch thesis tables 4-30-22.xlsx]Sheet2'!$D$2:$D$4</c:f>
              <c:numCache>
                <c:formatCode>0.00%</c:formatCode>
                <c:ptCount val="3"/>
                <c:pt idx="0">
                  <c:v>1.002227171492205E-2</c:v>
                </c:pt>
                <c:pt idx="1">
                  <c:v>7.3338426279602756E-2</c:v>
                </c:pt>
                <c:pt idx="2">
                  <c:v>5.1204819277108432E-2</c:v>
                </c:pt>
              </c:numCache>
            </c:numRef>
          </c:val>
          <c:extLst>
            <c:ext xmlns:c16="http://schemas.microsoft.com/office/drawing/2014/chart" uri="{C3380CC4-5D6E-409C-BE32-E72D297353CC}">
              <c16:uniqueId val="{00000001-E53A-436F-9090-5A608D01BD10}"/>
            </c:ext>
          </c:extLst>
        </c:ser>
        <c:ser>
          <c:idx val="2"/>
          <c:order val="2"/>
          <c:tx>
            <c:strRef>
              <c:f>'[Zooarch thesis tables 4-30-22.xlsx]Sheet2'!$E$1</c:f>
              <c:strCache>
                <c:ptCount val="1"/>
                <c:pt idx="0">
                  <c:v>Size 1 Mammal</c:v>
                </c:pt>
              </c:strCache>
            </c:strRef>
          </c:tx>
          <c:spPr>
            <a:solidFill>
              <a:schemeClr val="accent1">
                <a:lumMod val="75000"/>
              </a:schemeClr>
            </a:solidFill>
            <a:ln>
              <a:noFill/>
            </a:ln>
            <a:effectLst>
              <a:outerShdw blurRad="57150" dist="19050" dir="5400000" algn="ctr" rotWithShape="0">
                <a:srgbClr val="000000">
                  <a:alpha val="63000"/>
                </a:srgbClr>
              </a:outerShdw>
            </a:effectLst>
          </c:spPr>
          <c:invertIfNegative val="0"/>
          <c:dLbls>
            <c:delete val="1"/>
          </c:dLbls>
          <c:cat>
            <c:strRef>
              <c:f>'[Zooarch thesis tables 4-30-22.xlsx]Sheet2'!$B$2:$B$4</c:f>
              <c:strCache>
                <c:ptCount val="3"/>
                <c:pt idx="0">
                  <c:v>Early Archaic 2</c:v>
                </c:pt>
                <c:pt idx="1">
                  <c:v>Middle Archaic 1</c:v>
                </c:pt>
                <c:pt idx="2">
                  <c:v>Middle Archaic 2</c:v>
                </c:pt>
              </c:strCache>
            </c:strRef>
          </c:cat>
          <c:val>
            <c:numRef>
              <c:f>'[Zooarch thesis tables 4-30-22.xlsx]Sheet2'!$E$2:$E$4</c:f>
              <c:numCache>
                <c:formatCode>0.00%</c:formatCode>
                <c:ptCount val="3"/>
                <c:pt idx="0">
                  <c:v>2.2271714922048997E-3</c:v>
                </c:pt>
                <c:pt idx="1">
                  <c:v>1.7570664629488159E-2</c:v>
                </c:pt>
                <c:pt idx="2">
                  <c:v>7.5301204819277108E-3</c:v>
                </c:pt>
              </c:numCache>
            </c:numRef>
          </c:val>
          <c:extLst>
            <c:ext xmlns:c16="http://schemas.microsoft.com/office/drawing/2014/chart" uri="{C3380CC4-5D6E-409C-BE32-E72D297353CC}">
              <c16:uniqueId val="{00000002-E53A-436F-9090-5A608D01BD10}"/>
            </c:ext>
          </c:extLst>
        </c:ser>
        <c:ser>
          <c:idx val="3"/>
          <c:order val="3"/>
          <c:tx>
            <c:strRef>
              <c:f>'[Zooarch thesis tables 4-30-22.xlsx]Sheet2'!$F$1</c:f>
              <c:strCache>
                <c:ptCount val="1"/>
                <c:pt idx="0">
                  <c:v> Size 2 Mammal</c:v>
                </c:pt>
              </c:strCache>
            </c:strRef>
          </c:tx>
          <c:spPr>
            <a:solidFill>
              <a:srgbClr val="00B0F0"/>
            </a:solidFill>
            <a:ln>
              <a:noFill/>
            </a:ln>
            <a:effectLst>
              <a:outerShdw blurRad="57150" dist="19050" dir="5400000" algn="ctr" rotWithShape="0">
                <a:srgbClr val="000000">
                  <a:alpha val="63000"/>
                </a:srgbClr>
              </a:outerShdw>
            </a:effectLst>
          </c:spPr>
          <c:invertIfNegative val="0"/>
          <c:dLbls>
            <c:dLbl>
              <c:idx val="0"/>
              <c:delete val="1"/>
              <c:extLst>
                <c:ext xmlns:c15="http://schemas.microsoft.com/office/drawing/2012/chart" uri="{CE6537A1-D6FC-4f65-9D91-7224C49458BB}"/>
                <c:ext xmlns:c16="http://schemas.microsoft.com/office/drawing/2014/chart" uri="{C3380CC4-5D6E-409C-BE32-E72D297353CC}">
                  <c16:uniqueId val="{00000003-E53A-436F-9090-5A608D01BD10}"/>
                </c:ext>
              </c:extLst>
            </c:dLbl>
            <c:dLbl>
              <c:idx val="1"/>
              <c:layout>
                <c:manualLayout>
                  <c:x val="4.3999560004399953E-2"/>
                  <c:y val="-5.7982605218434471E-2"/>
                </c:manualLayout>
              </c:layout>
              <c:tx>
                <c:rich>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mn-lt"/>
                        <a:ea typeface="+mn-ea"/>
                        <a:cs typeface="+mn-cs"/>
                      </a:defRPr>
                    </a:pPr>
                    <a:r>
                      <a:rPr lang="en-US" sz="1200"/>
                      <a:t>NISP=1309</a:t>
                    </a:r>
                  </a:p>
                </c:rich>
              </c:tx>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mn-lt"/>
                      <a:ea typeface="+mn-ea"/>
                      <a:cs typeface="+mn-cs"/>
                    </a:defRPr>
                  </a:pPr>
                  <a:endParaRPr lang="en-US"/>
                </a:p>
              </c:txPr>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E53A-436F-9090-5A608D01BD10}"/>
                </c:ext>
              </c:extLst>
            </c:dLbl>
            <c:dLbl>
              <c:idx val="2"/>
              <c:layout>
                <c:manualLayout>
                  <c:x val="6.2699373006269932E-2"/>
                  <c:y val="-6.6979906028191538E-2"/>
                </c:manualLayout>
              </c:layout>
              <c:tx>
                <c:rich>
                  <a:bodyPr rot="0" spcFirstLastPara="1" vertOverflow="ellipsis" vert="horz" wrap="square" lIns="38100" tIns="19050" rIns="38100" bIns="19050" anchor="ctr" anchorCtr="1">
                    <a:noAutofit/>
                  </a:bodyPr>
                  <a:lstStyle/>
                  <a:p>
                    <a:pPr>
                      <a:defRPr sz="1200" b="0" i="0" u="none" strike="noStrike" kern="1200" baseline="0">
                        <a:solidFill>
                          <a:sysClr val="windowText" lastClr="000000"/>
                        </a:solidFill>
                        <a:latin typeface="+mn-lt"/>
                        <a:ea typeface="+mn-ea"/>
                        <a:cs typeface="+mn-cs"/>
                      </a:defRPr>
                    </a:pPr>
                    <a:r>
                      <a:rPr lang="en-US" sz="1200"/>
                      <a:t>NISP=664</a:t>
                    </a:r>
                  </a:p>
                </c:rich>
              </c:tx>
              <c:spPr>
                <a:noFill/>
                <a:ln>
                  <a:noFill/>
                </a:ln>
                <a:effectLst/>
              </c:spPr>
              <c:txPr>
                <a:bodyPr rot="0" spcFirstLastPara="1" vertOverflow="ellipsis" vert="horz" wrap="square" lIns="38100" tIns="19050" rIns="38100" bIns="19050" anchor="ctr" anchorCtr="1">
                  <a:noAutofit/>
                </a:bodyPr>
                <a:lstStyle/>
                <a:p>
                  <a:pPr>
                    <a:defRPr sz="1200" b="0" i="0" u="none" strike="noStrike" kern="1200" baseline="0">
                      <a:solidFill>
                        <a:sysClr val="windowText" lastClr="000000"/>
                      </a:solidFill>
                      <a:latin typeface="+mn-lt"/>
                      <a:ea typeface="+mn-ea"/>
                      <a:cs typeface="+mn-cs"/>
                    </a:defRPr>
                  </a:pPr>
                  <a:endParaRPr lang="en-US"/>
                </a:p>
              </c:txPr>
              <c:dLblPos val="ctr"/>
              <c:showLegendKey val="0"/>
              <c:showVal val="1"/>
              <c:showCatName val="0"/>
              <c:showSerName val="0"/>
              <c:showPercent val="0"/>
              <c:showBubbleSize val="0"/>
              <c:extLst>
                <c:ext xmlns:c15="http://schemas.microsoft.com/office/drawing/2012/chart" uri="{CE6537A1-D6FC-4f65-9D91-7224C49458BB}">
                  <c15:layout>
                    <c:manualLayout>
                      <c:w val="0.16869431305686944"/>
                      <c:h val="2.5962290053141539E-2"/>
                    </c:manualLayout>
                  </c15:layout>
                </c:ext>
                <c:ext xmlns:c16="http://schemas.microsoft.com/office/drawing/2014/chart" uri="{C3380CC4-5D6E-409C-BE32-E72D297353CC}">
                  <c16:uniqueId val="{00000005-E53A-436F-9090-5A608D01BD10}"/>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'[Zooarch thesis tables 4-30-22.xlsx]Sheet2'!$B$2:$B$4</c:f>
              <c:strCache>
                <c:ptCount val="3"/>
                <c:pt idx="0">
                  <c:v>Early Archaic 2</c:v>
                </c:pt>
                <c:pt idx="1">
                  <c:v>Middle Archaic 1</c:v>
                </c:pt>
                <c:pt idx="2">
                  <c:v>Middle Archaic 2</c:v>
                </c:pt>
              </c:strCache>
            </c:strRef>
          </c:cat>
          <c:val>
            <c:numRef>
              <c:f>'[Zooarch thesis tables 4-30-22.xlsx]Sheet2'!$F$2:$F$4</c:f>
              <c:numCache>
                <c:formatCode>0.00%</c:formatCode>
                <c:ptCount val="3"/>
                <c:pt idx="0">
                  <c:v>0.11469933184855234</c:v>
                </c:pt>
                <c:pt idx="1">
                  <c:v>0.48357524828113063</c:v>
                </c:pt>
                <c:pt idx="2">
                  <c:v>0.57530120481927716</c:v>
                </c:pt>
              </c:numCache>
            </c:numRef>
          </c:val>
          <c:extLst>
            <c:ext xmlns:c16="http://schemas.microsoft.com/office/drawing/2014/chart" uri="{C3380CC4-5D6E-409C-BE32-E72D297353CC}">
              <c16:uniqueId val="{00000006-E53A-436F-9090-5A608D01BD10}"/>
            </c:ext>
          </c:extLst>
        </c:ser>
        <c:ser>
          <c:idx val="4"/>
          <c:order val="4"/>
          <c:tx>
            <c:strRef>
              <c:f>'[Zooarch thesis tables 4-30-22.xlsx]Sheet2'!$G$1</c:f>
              <c:strCache>
                <c:ptCount val="1"/>
                <c:pt idx="0">
                  <c:v>Size 3 Mammal</c:v>
                </c:pt>
              </c:strCache>
            </c:strRef>
          </c:tx>
          <c:spPr>
            <a:solidFill>
              <a:schemeClr val="accent1">
                <a:lumMod val="60000"/>
                <a:lumOff val="40000"/>
              </a:schemeClr>
            </a:solidFill>
            <a:ln>
              <a:noFill/>
            </a:ln>
            <a:effectLst>
              <a:outerShdw blurRad="57150" dist="19050" dir="5400000" algn="ctr" rotWithShape="0">
                <a:srgbClr val="000000">
                  <a:alpha val="63000"/>
                </a:srgbClr>
              </a:outerShdw>
            </a:effectLst>
          </c:spPr>
          <c:invertIfNegative val="0"/>
          <c:dLbls>
            <c:delete val="1"/>
          </c:dLbls>
          <c:cat>
            <c:strRef>
              <c:f>'[Zooarch thesis tables 4-30-22.xlsx]Sheet2'!$B$2:$B$4</c:f>
              <c:strCache>
                <c:ptCount val="3"/>
                <c:pt idx="0">
                  <c:v>Early Archaic 2</c:v>
                </c:pt>
                <c:pt idx="1">
                  <c:v>Middle Archaic 1</c:v>
                </c:pt>
                <c:pt idx="2">
                  <c:v>Middle Archaic 2</c:v>
                </c:pt>
              </c:strCache>
            </c:strRef>
          </c:cat>
          <c:val>
            <c:numRef>
              <c:f>'[Zooarch thesis tables 4-30-22.xlsx]Sheet2'!$G$2:$G$4</c:f>
              <c:numCache>
                <c:formatCode>0.00%</c:formatCode>
                <c:ptCount val="3"/>
                <c:pt idx="0">
                  <c:v>0</c:v>
                </c:pt>
                <c:pt idx="1">
                  <c:v>4.5836516424751722E-3</c:v>
                </c:pt>
                <c:pt idx="2">
                  <c:v>6.024096385542169E-3</c:v>
                </c:pt>
              </c:numCache>
            </c:numRef>
          </c:val>
          <c:extLst>
            <c:ext xmlns:c16="http://schemas.microsoft.com/office/drawing/2014/chart" uri="{C3380CC4-5D6E-409C-BE32-E72D297353CC}">
              <c16:uniqueId val="{00000007-E53A-436F-9090-5A608D01BD10}"/>
            </c:ext>
          </c:extLst>
        </c:ser>
        <c:ser>
          <c:idx val="5"/>
          <c:order val="5"/>
          <c:tx>
            <c:strRef>
              <c:f>'[Zooarch thesis tables 4-30-22.xlsx]Sheet2'!$H$1</c:f>
              <c:strCache>
                <c:ptCount val="1"/>
                <c:pt idx="0">
                  <c:v>VS Bird</c:v>
                </c:pt>
              </c:strCache>
            </c:strRef>
          </c:tx>
          <c:spPr>
            <a:solidFill>
              <a:schemeClr val="accent4">
                <a:lumMod val="60000"/>
                <a:lumOff val="40000"/>
              </a:schemeClr>
            </a:solidFill>
            <a:ln>
              <a:noFill/>
            </a:ln>
            <a:effectLst>
              <a:outerShdw blurRad="57150" dist="19050" dir="5400000" algn="ctr" rotWithShape="0">
                <a:srgbClr val="000000">
                  <a:alpha val="63000"/>
                </a:srgbClr>
              </a:outerShdw>
            </a:effectLst>
          </c:spPr>
          <c:invertIfNegative val="0"/>
          <c:dLbls>
            <c:delete val="1"/>
          </c:dLbls>
          <c:cat>
            <c:strRef>
              <c:f>'[Zooarch thesis tables 4-30-22.xlsx]Sheet2'!$B$2:$B$4</c:f>
              <c:strCache>
                <c:ptCount val="3"/>
                <c:pt idx="0">
                  <c:v>Early Archaic 2</c:v>
                </c:pt>
                <c:pt idx="1">
                  <c:v>Middle Archaic 1</c:v>
                </c:pt>
                <c:pt idx="2">
                  <c:v>Middle Archaic 2</c:v>
                </c:pt>
              </c:strCache>
            </c:strRef>
          </c:cat>
          <c:val>
            <c:numRef>
              <c:f>'[Zooarch thesis tables 4-30-22.xlsx]Sheet2'!$H$2:$H$4</c:f>
              <c:numCache>
                <c:formatCode>0.00%</c:formatCode>
                <c:ptCount val="3"/>
                <c:pt idx="0">
                  <c:v>2.2271714922048997E-3</c:v>
                </c:pt>
                <c:pt idx="1">
                  <c:v>3.8197097020626434E-3</c:v>
                </c:pt>
                <c:pt idx="2">
                  <c:v>3.0120481927710843E-2</c:v>
                </c:pt>
              </c:numCache>
            </c:numRef>
          </c:val>
          <c:extLst>
            <c:ext xmlns:c16="http://schemas.microsoft.com/office/drawing/2014/chart" uri="{C3380CC4-5D6E-409C-BE32-E72D297353CC}">
              <c16:uniqueId val="{00000008-E53A-436F-9090-5A608D01BD10}"/>
            </c:ext>
          </c:extLst>
        </c:ser>
        <c:ser>
          <c:idx val="6"/>
          <c:order val="6"/>
          <c:tx>
            <c:strRef>
              <c:f>'[Zooarch thesis tables 4-30-22.xlsx]Sheet2'!$I$1</c:f>
              <c:strCache>
                <c:ptCount val="1"/>
                <c:pt idx="0">
                  <c:v>S Bird</c:v>
                </c:pt>
              </c:strCache>
            </c:strRef>
          </c:tx>
          <c:spPr>
            <a:solidFill>
              <a:schemeClr val="accent4">
                <a:lumMod val="75000"/>
              </a:schemeClr>
            </a:solidFill>
            <a:ln>
              <a:noFill/>
            </a:ln>
            <a:effectLst>
              <a:outerShdw blurRad="57150" dist="19050" dir="5400000" algn="ctr" rotWithShape="0">
                <a:srgbClr val="000000">
                  <a:alpha val="63000"/>
                </a:srgbClr>
              </a:outerShdw>
            </a:effectLst>
          </c:spPr>
          <c:invertIfNegative val="0"/>
          <c:dLbls>
            <c:delete val="1"/>
          </c:dLbls>
          <c:cat>
            <c:strRef>
              <c:f>'[Zooarch thesis tables 4-30-22.xlsx]Sheet2'!$B$2:$B$4</c:f>
              <c:strCache>
                <c:ptCount val="3"/>
                <c:pt idx="0">
                  <c:v>Early Archaic 2</c:v>
                </c:pt>
                <c:pt idx="1">
                  <c:v>Middle Archaic 1</c:v>
                </c:pt>
                <c:pt idx="2">
                  <c:v>Middle Archaic 2</c:v>
                </c:pt>
              </c:strCache>
            </c:strRef>
          </c:cat>
          <c:val>
            <c:numRef>
              <c:f>'[Zooarch thesis tables 4-30-22.xlsx]Sheet2'!$I$2:$I$4</c:f>
              <c:numCache>
                <c:formatCode>0.00%</c:formatCode>
                <c:ptCount val="3"/>
                <c:pt idx="0">
                  <c:v>5.5679287305122494E-3</c:v>
                </c:pt>
                <c:pt idx="1">
                  <c:v>6.2643239113827354E-2</c:v>
                </c:pt>
                <c:pt idx="2">
                  <c:v>2.1084337349397589E-2</c:v>
                </c:pt>
              </c:numCache>
            </c:numRef>
          </c:val>
          <c:extLst>
            <c:ext xmlns:c16="http://schemas.microsoft.com/office/drawing/2014/chart" uri="{C3380CC4-5D6E-409C-BE32-E72D297353CC}">
              <c16:uniqueId val="{00000009-E53A-436F-9090-5A608D01BD10}"/>
            </c:ext>
          </c:extLst>
        </c:ser>
        <c:ser>
          <c:idx val="7"/>
          <c:order val="7"/>
          <c:tx>
            <c:strRef>
              <c:f>'[Zooarch thesis tables 4-30-22.xlsx]Sheet2'!$J$1</c:f>
              <c:strCache>
                <c:ptCount val="1"/>
                <c:pt idx="0">
                  <c:v>M-L Bird</c:v>
                </c:pt>
              </c:strCache>
            </c:strRef>
          </c:tx>
          <c:spPr>
            <a:solidFill>
              <a:srgbClr val="FFC000"/>
            </a:solidFill>
            <a:ln>
              <a:noFill/>
            </a:ln>
            <a:effectLst>
              <a:outerShdw blurRad="57150" dist="19050" dir="5400000" algn="ctr" rotWithShape="0">
                <a:srgbClr val="000000">
                  <a:alpha val="63000"/>
                </a:srgbClr>
              </a:outerShdw>
            </a:effectLst>
          </c:spPr>
          <c:invertIfNegative val="0"/>
          <c:dLbls>
            <c:delete val="1"/>
          </c:dLbls>
          <c:cat>
            <c:strRef>
              <c:f>'[Zooarch thesis tables 4-30-22.xlsx]Sheet2'!$B$2:$B$4</c:f>
              <c:strCache>
                <c:ptCount val="3"/>
                <c:pt idx="0">
                  <c:v>Early Archaic 2</c:v>
                </c:pt>
                <c:pt idx="1">
                  <c:v>Middle Archaic 1</c:v>
                </c:pt>
                <c:pt idx="2">
                  <c:v>Middle Archaic 2</c:v>
                </c:pt>
              </c:strCache>
            </c:strRef>
          </c:cat>
          <c:val>
            <c:numRef>
              <c:f>'[Zooarch thesis tables 4-30-22.xlsx]Sheet2'!$J$2:$J$4</c:f>
              <c:numCache>
                <c:formatCode>0.00%</c:formatCode>
                <c:ptCount val="3"/>
                <c:pt idx="0">
                  <c:v>2.1158129175946547E-2</c:v>
                </c:pt>
                <c:pt idx="1">
                  <c:v>0.14438502673796791</c:v>
                </c:pt>
                <c:pt idx="2">
                  <c:v>0.12801204819277109</c:v>
                </c:pt>
              </c:numCache>
            </c:numRef>
          </c:val>
          <c:extLst>
            <c:ext xmlns:c16="http://schemas.microsoft.com/office/drawing/2014/chart" uri="{C3380CC4-5D6E-409C-BE32-E72D297353CC}">
              <c16:uniqueId val="{0000000A-E53A-436F-9090-5A608D01BD10}"/>
            </c:ext>
          </c:extLst>
        </c:ser>
        <c:ser>
          <c:idx val="8"/>
          <c:order val="8"/>
          <c:tx>
            <c:strRef>
              <c:f>'[Zooarch thesis tables 4-30-22.xlsx]Sheet2'!$K$1</c:f>
              <c:strCache>
                <c:ptCount val="1"/>
                <c:pt idx="0">
                  <c:v>Reptile</c:v>
                </c:pt>
              </c:strCache>
            </c:strRef>
          </c:tx>
          <c:spPr>
            <a:solidFill>
              <a:schemeClr val="bg1">
                <a:lumMod val="75000"/>
              </a:schemeClr>
            </a:solidFill>
            <a:ln>
              <a:noFill/>
            </a:ln>
            <a:effectLst>
              <a:outerShdw blurRad="57150" dist="19050" dir="5400000" algn="ctr" rotWithShape="0">
                <a:srgbClr val="000000">
                  <a:alpha val="63000"/>
                </a:srgbClr>
              </a:outerShdw>
            </a:effectLst>
          </c:spPr>
          <c:invertIfNegative val="0"/>
          <c:dLbls>
            <c:delete val="1"/>
          </c:dLbls>
          <c:cat>
            <c:strRef>
              <c:f>'[Zooarch thesis tables 4-30-22.xlsx]Sheet2'!$B$2:$B$4</c:f>
              <c:strCache>
                <c:ptCount val="3"/>
                <c:pt idx="0">
                  <c:v>Early Archaic 2</c:v>
                </c:pt>
                <c:pt idx="1">
                  <c:v>Middle Archaic 1</c:v>
                </c:pt>
                <c:pt idx="2">
                  <c:v>Middle Archaic 2</c:v>
                </c:pt>
              </c:strCache>
            </c:strRef>
          </c:cat>
          <c:val>
            <c:numRef>
              <c:f>'[Zooarch thesis tables 4-30-22.xlsx]Sheet2'!$K$2:$K$4</c:f>
              <c:numCache>
                <c:formatCode>0.00%</c:formatCode>
                <c:ptCount val="3"/>
                <c:pt idx="0">
                  <c:v>0</c:v>
                </c:pt>
                <c:pt idx="1">
                  <c:v>3.4377387318563789E-2</c:v>
                </c:pt>
                <c:pt idx="2">
                  <c:v>5.5722891566265059E-2</c:v>
                </c:pt>
              </c:numCache>
            </c:numRef>
          </c:val>
          <c:extLst>
            <c:ext xmlns:c16="http://schemas.microsoft.com/office/drawing/2014/chart" uri="{C3380CC4-5D6E-409C-BE32-E72D297353CC}">
              <c16:uniqueId val="{0000000B-E53A-436F-9090-5A608D01BD10}"/>
            </c:ext>
          </c:extLst>
        </c:ser>
        <c:ser>
          <c:idx val="9"/>
          <c:order val="9"/>
          <c:tx>
            <c:strRef>
              <c:f>'[Zooarch thesis tables 4-30-22.xlsx]Sheet2'!$L$1</c:f>
              <c:strCache>
                <c:ptCount val="1"/>
                <c:pt idx="0">
                  <c:v>Amphibian</c:v>
                </c:pt>
              </c:strCache>
            </c:strRef>
          </c:tx>
          <c:spPr>
            <a:solidFill>
              <a:schemeClr val="tx1"/>
            </a:solidFill>
            <a:ln>
              <a:noFill/>
            </a:ln>
            <a:effectLst>
              <a:outerShdw blurRad="57150" dist="19050" dir="5400000" algn="ctr" rotWithShape="0">
                <a:srgbClr val="000000">
                  <a:alpha val="63000"/>
                </a:srgbClr>
              </a:outerShdw>
            </a:effectLst>
          </c:spPr>
          <c:invertIfNegative val="0"/>
          <c:dLbls>
            <c:delete val="1"/>
          </c:dLbls>
          <c:cat>
            <c:strRef>
              <c:f>'[Zooarch thesis tables 4-30-22.xlsx]Sheet2'!$B$2:$B$4</c:f>
              <c:strCache>
                <c:ptCount val="3"/>
                <c:pt idx="0">
                  <c:v>Early Archaic 2</c:v>
                </c:pt>
                <c:pt idx="1">
                  <c:v>Middle Archaic 1</c:v>
                </c:pt>
                <c:pt idx="2">
                  <c:v>Middle Archaic 2</c:v>
                </c:pt>
              </c:strCache>
            </c:strRef>
          </c:cat>
          <c:val>
            <c:numRef>
              <c:f>'[Zooarch thesis tables 4-30-22.xlsx]Sheet2'!$L$2:$L$4</c:f>
              <c:numCache>
                <c:formatCode>0.00%</c:formatCode>
                <c:ptCount val="3"/>
                <c:pt idx="0">
                  <c:v>0</c:v>
                </c:pt>
                <c:pt idx="1">
                  <c:v>5.3475935828877002E-3</c:v>
                </c:pt>
                <c:pt idx="2">
                  <c:v>1.5060240963855422E-3</c:v>
                </c:pt>
              </c:numCache>
            </c:numRef>
          </c:val>
          <c:extLst>
            <c:ext xmlns:c16="http://schemas.microsoft.com/office/drawing/2014/chart" uri="{C3380CC4-5D6E-409C-BE32-E72D297353CC}">
              <c16:uniqueId val="{0000000C-E53A-436F-9090-5A608D01BD10}"/>
            </c:ext>
          </c:extLst>
        </c:ser>
        <c:ser>
          <c:idx val="10"/>
          <c:order val="10"/>
          <c:tx>
            <c:strRef>
              <c:f>'[Zooarch thesis tables 4-30-22.xlsx]Sheet2'!$M$1</c:f>
              <c:strCache>
                <c:ptCount val="1"/>
                <c:pt idx="0">
                  <c:v>Mollusk</c:v>
                </c:pt>
              </c:strCache>
            </c:strRef>
          </c:tx>
          <c:spPr>
            <a:solidFill>
              <a:schemeClr val="bg1"/>
            </a:solidFill>
            <a:ln>
              <a:noFill/>
            </a:ln>
            <a:effectLst>
              <a:outerShdw blurRad="57150" dist="19050" dir="5400000" algn="ctr" rotWithShape="0">
                <a:srgbClr val="000000">
                  <a:alpha val="63000"/>
                </a:srgbClr>
              </a:outerShdw>
            </a:effectLst>
          </c:spPr>
          <c:invertIfNegative val="0"/>
          <c:dLbls>
            <c:dLbl>
              <c:idx val="0"/>
              <c:layout>
                <c:manualLayout>
                  <c:x val="-7.4799252007479999E-2"/>
                  <c:y val="-6.997900629811056E-2"/>
                </c:manualLayout>
              </c:layout>
              <c:tx>
                <c:rich>
                  <a:bodyPr/>
                  <a:lstStyle/>
                  <a:p>
                    <a:r>
                      <a:rPr lang="en-US"/>
                      <a:t>NISP=898</a:t>
                    </a:r>
                  </a:p>
                </c:rich>
              </c:tx>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E53A-436F-9090-5A608D01BD10}"/>
                </c:ext>
              </c:extLst>
            </c:dLbl>
            <c:dLbl>
              <c:idx val="1"/>
              <c:delete val="1"/>
              <c:extLst>
                <c:ext xmlns:c15="http://schemas.microsoft.com/office/drawing/2012/chart" uri="{CE6537A1-D6FC-4f65-9D91-7224C49458BB}"/>
                <c:ext xmlns:c16="http://schemas.microsoft.com/office/drawing/2014/chart" uri="{C3380CC4-5D6E-409C-BE32-E72D297353CC}">
                  <c16:uniqueId val="{0000000E-E53A-436F-9090-5A608D01BD10}"/>
                </c:ext>
              </c:extLst>
            </c:dLbl>
            <c:dLbl>
              <c:idx val="2"/>
              <c:delete val="1"/>
              <c:extLst>
                <c:ext xmlns:c15="http://schemas.microsoft.com/office/drawing/2012/chart" uri="{CE6537A1-D6FC-4f65-9D91-7224C49458BB}"/>
                <c:ext xmlns:c16="http://schemas.microsoft.com/office/drawing/2014/chart" uri="{C3380CC4-5D6E-409C-BE32-E72D297353CC}">
                  <c16:uniqueId val="{0000000F-E53A-436F-9090-5A608D01BD10}"/>
                </c:ext>
              </c:extLst>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'[Zooarch thesis tables 4-30-22.xlsx]Sheet2'!$B$2:$B$4</c:f>
              <c:strCache>
                <c:ptCount val="3"/>
                <c:pt idx="0">
                  <c:v>Early Archaic 2</c:v>
                </c:pt>
                <c:pt idx="1">
                  <c:v>Middle Archaic 1</c:v>
                </c:pt>
                <c:pt idx="2">
                  <c:v>Middle Archaic 2</c:v>
                </c:pt>
              </c:strCache>
            </c:strRef>
          </c:cat>
          <c:val>
            <c:numRef>
              <c:f>'[Zooarch thesis tables 4-30-22.xlsx]Sheet2'!$M$2:$M$4</c:f>
              <c:numCache>
                <c:formatCode>0.00%</c:formatCode>
                <c:ptCount val="3"/>
                <c:pt idx="0">
                  <c:v>0.7984409799554566</c:v>
                </c:pt>
                <c:pt idx="1">
                  <c:v>4.7364400305576773E-2</c:v>
                </c:pt>
                <c:pt idx="2">
                  <c:v>3.9156626506024098E-2</c:v>
                </c:pt>
              </c:numCache>
            </c:numRef>
          </c:val>
          <c:extLst>
            <c:ext xmlns:c16="http://schemas.microsoft.com/office/drawing/2014/chart" uri="{C3380CC4-5D6E-409C-BE32-E72D297353CC}">
              <c16:uniqueId val="{00000010-E53A-436F-9090-5A608D01BD10}"/>
            </c:ext>
          </c:extLst>
        </c:ser>
        <c:ser>
          <c:idx val="11"/>
          <c:order val="11"/>
          <c:tx>
            <c:strRef>
              <c:f>'[Zooarch thesis tables 4-30-22.xlsx]Sheet2'!$N$1</c:f>
              <c:strCache>
                <c:ptCount val="1"/>
                <c:pt idx="0">
                  <c:v>Fish</c:v>
                </c:pt>
              </c:strCache>
            </c:strRef>
          </c:tx>
          <c:spPr>
            <a:solidFill>
              <a:srgbClr val="00B050"/>
            </a:solidFill>
            <a:ln>
              <a:noFill/>
            </a:ln>
            <a:effectLst>
              <a:outerShdw blurRad="57150" dist="19050" dir="5400000" algn="ctr" rotWithShape="0">
                <a:srgbClr val="000000">
                  <a:alpha val="63000"/>
                </a:srgbClr>
              </a:outerShdw>
            </a:effectLst>
          </c:spPr>
          <c:invertIfNegative val="0"/>
          <c:dLbls>
            <c:delete val="1"/>
          </c:dLbls>
          <c:cat>
            <c:strRef>
              <c:f>'[Zooarch thesis tables 4-30-22.xlsx]Sheet2'!$B$2:$B$4</c:f>
              <c:strCache>
                <c:ptCount val="3"/>
                <c:pt idx="0">
                  <c:v>Early Archaic 2</c:v>
                </c:pt>
                <c:pt idx="1">
                  <c:v>Middle Archaic 1</c:v>
                </c:pt>
                <c:pt idx="2">
                  <c:v>Middle Archaic 2</c:v>
                </c:pt>
              </c:strCache>
            </c:strRef>
          </c:cat>
          <c:val>
            <c:numRef>
              <c:f>'[Zooarch thesis tables 4-30-22.xlsx]Sheet2'!$N$2:$N$4</c:f>
              <c:numCache>
                <c:formatCode>0.00%</c:formatCode>
                <c:ptCount val="3"/>
                <c:pt idx="0">
                  <c:v>1.1135857461024498E-3</c:v>
                </c:pt>
                <c:pt idx="1">
                  <c:v>6.1115355233002291E-3</c:v>
                </c:pt>
                <c:pt idx="2">
                  <c:v>7.5301204819277108E-3</c:v>
                </c:pt>
              </c:numCache>
            </c:numRef>
          </c:val>
          <c:extLst>
            <c:ext xmlns:c16="http://schemas.microsoft.com/office/drawing/2014/chart" uri="{C3380CC4-5D6E-409C-BE32-E72D297353CC}">
              <c16:uniqueId val="{00000011-E53A-436F-9090-5A608D01BD10}"/>
            </c:ext>
          </c:extLst>
        </c:ser>
        <c:dLbls>
          <c:dLblPos val="ctr"/>
          <c:showLegendKey val="0"/>
          <c:showVal val="1"/>
          <c:showCatName val="0"/>
          <c:showSerName val="0"/>
          <c:showPercent val="0"/>
          <c:showBubbleSize val="0"/>
        </c:dLbls>
        <c:gapWidth val="150"/>
        <c:overlap val="100"/>
        <c:axId val="1432975920"/>
        <c:axId val="1432975504"/>
      </c:barChart>
      <c:catAx>
        <c:axId val="1432975920"/>
        <c:scaling>
          <c:orientation val="minMax"/>
        </c:scaling>
        <c:delete val="0"/>
        <c:axPos val="l"/>
        <c:numFmt formatCode="General" sourceLinked="1"/>
        <c:majorTickMark val="none"/>
        <c:minorTickMark val="none"/>
        <c:tickLblPos val="nextTo"/>
        <c:spPr>
          <a:noFill/>
          <a:ln w="12700" cap="flat" cmpd="sng" algn="ctr">
            <a:solidFill>
              <a:schemeClr val="lt1">
                <a:lumMod val="95000"/>
                <a:alpha val="54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432975504"/>
        <c:crosses val="autoZero"/>
        <c:auto val="1"/>
        <c:lblAlgn val="ctr"/>
        <c:lblOffset val="100"/>
        <c:noMultiLvlLbl val="0"/>
      </c:catAx>
      <c:valAx>
        <c:axId val="1432975504"/>
        <c:scaling>
          <c:orientation val="minMax"/>
        </c:scaling>
        <c:delete val="0"/>
        <c:axPos val="b"/>
        <c:majorGridlines>
          <c:spPr>
            <a:ln w="9525" cap="flat" cmpd="sng" algn="ctr">
              <a:solidFill>
                <a:sysClr val="windowText" lastClr="000000">
                  <a:alpha val="10000"/>
                </a:sys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432975920"/>
        <c:crosses val="autoZero"/>
        <c:crossBetween val="between"/>
      </c:valAx>
      <c:dTable>
        <c:showHorzBorder val="1"/>
        <c:showVertBorder val="1"/>
        <c:showOutline val="1"/>
        <c:showKeys val="1"/>
        <c:spPr>
          <a:noFill/>
          <a:ln w="9525">
            <a:solidFill>
              <a:schemeClr val="lt1">
                <a:lumMod val="95000"/>
                <a:alpha val="54000"/>
              </a:schemeClr>
            </a:solidFill>
          </a:ln>
          <a:effectLst/>
        </c:spPr>
        <c:txPr>
          <a:bodyPr rot="0" spcFirstLastPara="1" vertOverflow="ellipsis" vert="horz" wrap="square" anchor="ctr" anchorCtr="1"/>
          <a:lstStyle/>
          <a:p>
            <a:pPr rtl="0">
              <a:defRPr sz="900" b="0" i="0" u="none" strike="noStrike" kern="1200" baseline="0">
                <a:solidFill>
                  <a:sysClr val="windowText" lastClr="000000"/>
                </a:solidFill>
                <a:latin typeface="+mn-lt"/>
                <a:ea typeface="+mn-ea"/>
                <a:cs typeface="+mn-cs"/>
              </a:defRPr>
            </a:pPr>
            <a:endParaRPr lang="en-US"/>
          </a:p>
        </c:txPr>
      </c:dTable>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noFill/>
    <a:ln>
      <a:noFill/>
    </a:ln>
    <a:effectLst/>
  </c:spPr>
  <c:txPr>
    <a:bodyPr/>
    <a:lstStyle/>
    <a:p>
      <a:pPr>
        <a:defRPr>
          <a:solidFill>
            <a:sysClr val="windowText" lastClr="000000"/>
          </a:solidFill>
        </a:defRPr>
      </a:pPr>
      <a:endParaRPr lang="en-US"/>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4515854192924679"/>
          <c:y val="0.1228544579434496"/>
          <c:w val="0.81814560659324509"/>
          <c:h val="0.85848874153888655"/>
        </c:manualLayout>
      </c:layout>
      <c:barChart>
        <c:barDir val="bar"/>
        <c:grouping val="clustered"/>
        <c:varyColors val="0"/>
        <c:ser>
          <c:idx val="0"/>
          <c:order val="0"/>
          <c:tx>
            <c:strRef>
              <c:f>Density!$G$5</c:f>
              <c:strCache>
                <c:ptCount val="1"/>
                <c:pt idx="0">
                  <c:v>NISP</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invertIfNegative val="0"/>
          <c:dPt>
            <c:idx val="0"/>
            <c:invertIfNegative val="0"/>
            <c:bubble3D val="0"/>
            <c:spPr>
              <a:solidFill>
                <a:srgbClr val="FFD966"/>
              </a:soli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extLst>
              <c:ext xmlns:c16="http://schemas.microsoft.com/office/drawing/2014/chart" uri="{C3380CC4-5D6E-409C-BE32-E72D297353CC}">
                <c16:uniqueId val="{00000001-A50B-46D1-8C00-95704D57529C}"/>
              </c:ext>
            </c:extLst>
          </c:dPt>
          <c:dPt>
            <c:idx val="1"/>
            <c:invertIfNegative val="0"/>
            <c:bubble3D val="0"/>
            <c:spPr>
              <a:solidFill>
                <a:srgbClr val="FFD966"/>
              </a:soli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extLst>
              <c:ext xmlns:c16="http://schemas.microsoft.com/office/drawing/2014/chart" uri="{C3380CC4-5D6E-409C-BE32-E72D297353CC}">
                <c16:uniqueId val="{00000003-A50B-46D1-8C00-95704D57529C}"/>
              </c:ext>
            </c:extLst>
          </c:dPt>
          <c:dPt>
            <c:idx val="2"/>
            <c:invertIfNegative val="0"/>
            <c:bubble3D val="0"/>
            <c:spPr>
              <a:solidFill>
                <a:srgbClr val="FFD966"/>
              </a:soli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extLst>
              <c:ext xmlns:c16="http://schemas.microsoft.com/office/drawing/2014/chart" uri="{C3380CC4-5D6E-409C-BE32-E72D297353CC}">
                <c16:uniqueId val="{00000005-A50B-46D1-8C00-95704D57529C}"/>
              </c:ext>
            </c:extLst>
          </c:dPt>
          <c:dPt>
            <c:idx val="3"/>
            <c:invertIfNegative val="0"/>
            <c:bubble3D val="0"/>
            <c:spPr>
              <a:solidFill>
                <a:srgbClr val="FFD966"/>
              </a:soli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extLst>
              <c:ext xmlns:c16="http://schemas.microsoft.com/office/drawing/2014/chart" uri="{C3380CC4-5D6E-409C-BE32-E72D297353CC}">
                <c16:uniqueId val="{00000007-A50B-46D1-8C00-95704D57529C}"/>
              </c:ext>
            </c:extLst>
          </c:dPt>
          <c:dPt>
            <c:idx val="14"/>
            <c:invertIfNegative val="0"/>
            <c:bubble3D val="0"/>
            <c:spPr>
              <a:solidFill>
                <a:schemeClr val="bg1">
                  <a:lumMod val="50000"/>
                </a:schemeClr>
              </a:soli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extLst>
              <c:ext xmlns:c16="http://schemas.microsoft.com/office/drawing/2014/chart" uri="{C3380CC4-5D6E-409C-BE32-E72D297353CC}">
                <c16:uniqueId val="{00000009-A50B-46D1-8C00-95704D57529C}"/>
              </c:ext>
            </c:extLst>
          </c:dPt>
          <c:dPt>
            <c:idx val="15"/>
            <c:invertIfNegative val="0"/>
            <c:bubble3D val="0"/>
            <c:spPr>
              <a:solidFill>
                <a:schemeClr val="bg1">
                  <a:lumMod val="50000"/>
                </a:schemeClr>
              </a:soli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extLst>
              <c:ext xmlns:c16="http://schemas.microsoft.com/office/drawing/2014/chart" uri="{C3380CC4-5D6E-409C-BE32-E72D297353CC}">
                <c16:uniqueId val="{0000000B-A50B-46D1-8C00-95704D57529C}"/>
              </c:ext>
            </c:extLst>
          </c:dPt>
          <c:dPt>
            <c:idx val="16"/>
            <c:invertIfNegative val="0"/>
            <c:bubble3D val="0"/>
            <c:spPr>
              <a:solidFill>
                <a:schemeClr val="bg1">
                  <a:lumMod val="50000"/>
                </a:schemeClr>
              </a:soli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extLst>
              <c:ext xmlns:c16="http://schemas.microsoft.com/office/drawing/2014/chart" uri="{C3380CC4-5D6E-409C-BE32-E72D297353CC}">
                <c16:uniqueId val="{0000000D-A50B-46D1-8C00-95704D57529C}"/>
              </c:ext>
            </c:extLst>
          </c:dPt>
          <c:dPt>
            <c:idx val="17"/>
            <c:invertIfNegative val="0"/>
            <c:bubble3D val="0"/>
            <c:spPr>
              <a:solidFill>
                <a:schemeClr val="bg1">
                  <a:lumMod val="50000"/>
                </a:schemeClr>
              </a:soli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extLst>
              <c:ext xmlns:c16="http://schemas.microsoft.com/office/drawing/2014/chart" uri="{C3380CC4-5D6E-409C-BE32-E72D297353CC}">
                <c16:uniqueId val="{0000000F-A50B-46D1-8C00-95704D57529C}"/>
              </c:ext>
            </c:extLst>
          </c:dPt>
          <c:dPt>
            <c:idx val="18"/>
            <c:invertIfNegative val="0"/>
            <c:bubble3D val="0"/>
            <c:spPr>
              <a:solidFill>
                <a:schemeClr val="bg1">
                  <a:lumMod val="50000"/>
                </a:schemeClr>
              </a:soli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extLst>
              <c:ext xmlns:c16="http://schemas.microsoft.com/office/drawing/2014/chart" uri="{C3380CC4-5D6E-409C-BE32-E72D297353CC}">
                <c16:uniqueId val="{00000011-A50B-46D1-8C00-95704D57529C}"/>
              </c:ext>
            </c:extLst>
          </c:dPt>
          <c:dPt>
            <c:idx val="19"/>
            <c:invertIfNegative val="0"/>
            <c:bubble3D val="0"/>
            <c:spPr>
              <a:solidFill>
                <a:schemeClr val="bg1">
                  <a:lumMod val="50000"/>
                </a:schemeClr>
              </a:soli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extLst>
              <c:ext xmlns:c16="http://schemas.microsoft.com/office/drawing/2014/chart" uri="{C3380CC4-5D6E-409C-BE32-E72D297353CC}">
                <c16:uniqueId val="{00000013-A50B-46D1-8C00-95704D57529C}"/>
              </c:ext>
            </c:extLst>
          </c:dPt>
          <c:dPt>
            <c:idx val="20"/>
            <c:invertIfNegative val="0"/>
            <c:bubble3D val="0"/>
            <c:spPr>
              <a:solidFill>
                <a:schemeClr val="bg1">
                  <a:lumMod val="50000"/>
                </a:schemeClr>
              </a:soli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extLst>
              <c:ext xmlns:c16="http://schemas.microsoft.com/office/drawing/2014/chart" uri="{C3380CC4-5D6E-409C-BE32-E72D297353CC}">
                <c16:uniqueId val="{00000015-A50B-46D1-8C00-95704D57529C}"/>
              </c:ext>
            </c:extLst>
          </c:dPt>
          <c:dPt>
            <c:idx val="21"/>
            <c:invertIfNegative val="0"/>
            <c:bubble3D val="0"/>
            <c:spPr>
              <a:solidFill>
                <a:schemeClr val="bg1">
                  <a:lumMod val="50000"/>
                </a:schemeClr>
              </a:soli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extLst>
              <c:ext xmlns:c16="http://schemas.microsoft.com/office/drawing/2014/chart" uri="{C3380CC4-5D6E-409C-BE32-E72D297353CC}">
                <c16:uniqueId val="{00000017-A50B-46D1-8C00-95704D57529C}"/>
              </c:ext>
            </c:extLst>
          </c:dPt>
          <c:dPt>
            <c:idx val="22"/>
            <c:invertIfNegative val="0"/>
            <c:bubble3D val="0"/>
            <c:spPr>
              <a:solidFill>
                <a:schemeClr val="bg1">
                  <a:lumMod val="50000"/>
                </a:schemeClr>
              </a:soli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extLst>
              <c:ext xmlns:c16="http://schemas.microsoft.com/office/drawing/2014/chart" uri="{C3380CC4-5D6E-409C-BE32-E72D297353CC}">
                <c16:uniqueId val="{00000019-A50B-46D1-8C00-95704D57529C}"/>
              </c:ext>
            </c:extLst>
          </c:dPt>
          <c:dPt>
            <c:idx val="23"/>
            <c:invertIfNegative val="0"/>
            <c:bubble3D val="0"/>
            <c:spPr>
              <a:solidFill>
                <a:schemeClr val="bg1">
                  <a:lumMod val="50000"/>
                </a:schemeClr>
              </a:soli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extLst>
              <c:ext xmlns:c16="http://schemas.microsoft.com/office/drawing/2014/chart" uri="{C3380CC4-5D6E-409C-BE32-E72D297353CC}">
                <c16:uniqueId val="{0000001B-A50B-46D1-8C00-95704D57529C}"/>
              </c:ext>
            </c:extLst>
          </c:dPt>
          <c:dPt>
            <c:idx val="24"/>
            <c:invertIfNegative val="0"/>
            <c:bubble3D val="0"/>
            <c:spPr>
              <a:solidFill>
                <a:schemeClr val="bg1">
                  <a:lumMod val="50000"/>
                </a:schemeClr>
              </a:soli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extLst>
              <c:ext xmlns:c16="http://schemas.microsoft.com/office/drawing/2014/chart" uri="{C3380CC4-5D6E-409C-BE32-E72D297353CC}">
                <c16:uniqueId val="{0000001D-A50B-46D1-8C00-95704D57529C}"/>
              </c:ext>
            </c:extLst>
          </c:dPt>
          <c:cat>
            <c:strRef>
              <c:f>Density!$F$6:$F$30</c:f>
              <c:strCache>
                <c:ptCount val="25"/>
                <c:pt idx="0">
                  <c:v>130-140</c:v>
                </c:pt>
                <c:pt idx="1">
                  <c:v>140-150</c:v>
                </c:pt>
                <c:pt idx="2">
                  <c:v>150-160</c:v>
                </c:pt>
                <c:pt idx="3">
                  <c:v>160-170</c:v>
                </c:pt>
                <c:pt idx="4">
                  <c:v>170-180</c:v>
                </c:pt>
                <c:pt idx="5">
                  <c:v>180-190</c:v>
                </c:pt>
                <c:pt idx="6">
                  <c:v>190-200</c:v>
                </c:pt>
                <c:pt idx="7">
                  <c:v>200-210</c:v>
                </c:pt>
                <c:pt idx="8">
                  <c:v>210-220</c:v>
                </c:pt>
                <c:pt idx="9">
                  <c:v>220-230</c:v>
                </c:pt>
                <c:pt idx="10">
                  <c:v>230-240</c:v>
                </c:pt>
                <c:pt idx="11">
                  <c:v>240-250</c:v>
                </c:pt>
                <c:pt idx="12">
                  <c:v>250-260</c:v>
                </c:pt>
                <c:pt idx="13">
                  <c:v>260-270</c:v>
                </c:pt>
                <c:pt idx="14">
                  <c:v>270-280</c:v>
                </c:pt>
                <c:pt idx="15">
                  <c:v>280-290</c:v>
                </c:pt>
                <c:pt idx="16">
                  <c:v>290-300</c:v>
                </c:pt>
                <c:pt idx="17">
                  <c:v>300-310</c:v>
                </c:pt>
                <c:pt idx="18">
                  <c:v>310-320</c:v>
                </c:pt>
                <c:pt idx="19">
                  <c:v>320-330</c:v>
                </c:pt>
                <c:pt idx="20">
                  <c:v>330-340</c:v>
                </c:pt>
                <c:pt idx="21">
                  <c:v>340-350</c:v>
                </c:pt>
                <c:pt idx="22">
                  <c:v>350-360</c:v>
                </c:pt>
                <c:pt idx="23">
                  <c:v>360-370</c:v>
                </c:pt>
                <c:pt idx="24">
                  <c:v>380-390</c:v>
                </c:pt>
              </c:strCache>
            </c:strRef>
          </c:cat>
          <c:val>
            <c:numRef>
              <c:f>Density!$G$6:$G$30</c:f>
              <c:numCache>
                <c:formatCode>General</c:formatCode>
                <c:ptCount val="25"/>
                <c:pt idx="0">
                  <c:v>157</c:v>
                </c:pt>
                <c:pt idx="1">
                  <c:v>191</c:v>
                </c:pt>
                <c:pt idx="2">
                  <c:v>179</c:v>
                </c:pt>
                <c:pt idx="3">
                  <c:v>223</c:v>
                </c:pt>
                <c:pt idx="4">
                  <c:v>253</c:v>
                </c:pt>
                <c:pt idx="5">
                  <c:v>242</c:v>
                </c:pt>
                <c:pt idx="6">
                  <c:v>249</c:v>
                </c:pt>
                <c:pt idx="7">
                  <c:v>271</c:v>
                </c:pt>
                <c:pt idx="8">
                  <c:v>206</c:v>
                </c:pt>
                <c:pt idx="9">
                  <c:v>179</c:v>
                </c:pt>
                <c:pt idx="10">
                  <c:v>80</c:v>
                </c:pt>
                <c:pt idx="11">
                  <c:v>73</c:v>
                </c:pt>
                <c:pt idx="12">
                  <c:v>22</c:v>
                </c:pt>
                <c:pt idx="13">
                  <c:v>6</c:v>
                </c:pt>
                <c:pt idx="14">
                  <c:v>59</c:v>
                </c:pt>
                <c:pt idx="15">
                  <c:v>17</c:v>
                </c:pt>
                <c:pt idx="16">
                  <c:v>9</c:v>
                </c:pt>
                <c:pt idx="17">
                  <c:v>18</c:v>
                </c:pt>
                <c:pt idx="18">
                  <c:v>9</c:v>
                </c:pt>
                <c:pt idx="19">
                  <c:v>23</c:v>
                </c:pt>
                <c:pt idx="20">
                  <c:v>9</c:v>
                </c:pt>
                <c:pt idx="21">
                  <c:v>10</c:v>
                </c:pt>
                <c:pt idx="22">
                  <c:v>13</c:v>
                </c:pt>
                <c:pt idx="23">
                  <c:v>12</c:v>
                </c:pt>
                <c:pt idx="24">
                  <c:v>6</c:v>
                </c:pt>
              </c:numCache>
            </c:numRef>
          </c:val>
          <c:extLst>
            <c:ext xmlns:c16="http://schemas.microsoft.com/office/drawing/2014/chart" uri="{C3380CC4-5D6E-409C-BE32-E72D297353CC}">
              <c16:uniqueId val="{0000001E-A50B-46D1-8C00-95704D57529C}"/>
            </c:ext>
          </c:extLst>
        </c:ser>
        <c:dLbls>
          <c:showLegendKey val="0"/>
          <c:showVal val="0"/>
          <c:showCatName val="0"/>
          <c:showSerName val="0"/>
          <c:showPercent val="0"/>
          <c:showBubbleSize val="0"/>
        </c:dLbls>
        <c:gapWidth val="115"/>
        <c:overlap val="-20"/>
        <c:axId val="962825423"/>
        <c:axId val="962820015"/>
      </c:barChart>
      <c:catAx>
        <c:axId val="962825423"/>
        <c:scaling>
          <c:orientation val="maxMin"/>
        </c:scaling>
        <c:delete val="0"/>
        <c:axPos val="l"/>
        <c:title>
          <c:tx>
            <c:rich>
              <a:bodyPr rot="-5400000" spcFirstLastPara="1" vertOverflow="ellipsis" vert="horz" wrap="square" anchor="ctr" anchorCtr="1"/>
              <a:lstStyle/>
              <a:p>
                <a:pPr>
                  <a:defRPr sz="1200" b="1" i="0" u="none" strike="noStrike" kern="1200" cap="all" baseline="0">
                    <a:solidFill>
                      <a:schemeClr val="tx1">
                        <a:lumMod val="95000"/>
                        <a:lumOff val="5000"/>
                      </a:schemeClr>
                    </a:solidFill>
                    <a:latin typeface="+mn-lt"/>
                    <a:ea typeface="+mn-ea"/>
                    <a:cs typeface="+mn-cs"/>
                  </a:defRPr>
                </a:pPr>
                <a:r>
                  <a:rPr lang="en-US" sz="1200" spc="300">
                    <a:solidFill>
                      <a:schemeClr val="tx1">
                        <a:lumMod val="95000"/>
                        <a:lumOff val="5000"/>
                      </a:schemeClr>
                    </a:solidFill>
                    <a:latin typeface="+mn-lt"/>
                  </a:rPr>
                  <a:t>Depth (CMBD)</a:t>
                </a:r>
              </a:p>
            </c:rich>
          </c:tx>
          <c:layout>
            <c:manualLayout>
              <c:xMode val="edge"/>
              <c:yMode val="edge"/>
              <c:x val="1.5612635374569403E-2"/>
              <c:y val="0.30353685923994772"/>
            </c:manualLayout>
          </c:layout>
          <c:overlay val="0"/>
          <c:spPr>
            <a:noFill/>
            <a:ln>
              <a:noFill/>
            </a:ln>
            <a:effectLst/>
          </c:spPr>
          <c:txPr>
            <a:bodyPr rot="-5400000" spcFirstLastPara="1" vertOverflow="ellipsis" vert="horz" wrap="square" anchor="ctr" anchorCtr="1"/>
            <a:lstStyle/>
            <a:p>
              <a:pPr>
                <a:defRPr sz="1200" b="1" i="0" u="none" strike="noStrike" kern="1200" cap="all" baseline="0">
                  <a:solidFill>
                    <a:schemeClr val="tx1">
                      <a:lumMod val="95000"/>
                      <a:lumOff val="5000"/>
                    </a:schemeClr>
                  </a:solidFill>
                  <a:latin typeface="+mn-lt"/>
                  <a:ea typeface="+mn-ea"/>
                  <a:cs typeface="+mn-cs"/>
                </a:defRPr>
              </a:pPr>
              <a:endParaRPr lang="en-US"/>
            </a:p>
          </c:txPr>
        </c:title>
        <c:numFmt formatCode="General" sourceLinked="1"/>
        <c:majorTickMark val="none"/>
        <c:minorTickMark val="none"/>
        <c:tickLblPos val="nextTo"/>
        <c:spPr>
          <a:noFill/>
          <a:ln w="12700" cap="flat" cmpd="sng" algn="ctr">
            <a:solidFill>
              <a:schemeClr val="lt1">
                <a:lumMod val="95000"/>
                <a:alpha val="54000"/>
              </a:schemeClr>
            </a:solidFill>
            <a:round/>
          </a:ln>
          <a:effectLst/>
        </c:spPr>
        <c:txPr>
          <a:bodyPr rot="-60000000" spcFirstLastPara="1" vertOverflow="ellipsis" vert="horz" wrap="square" anchor="ctr" anchorCtr="1"/>
          <a:lstStyle/>
          <a:p>
            <a:pPr>
              <a:defRPr sz="900" b="0" i="0" u="none" strike="noStrike" kern="1200" baseline="0">
                <a:solidFill>
                  <a:schemeClr val="tx1">
                    <a:lumMod val="95000"/>
                    <a:lumOff val="5000"/>
                  </a:schemeClr>
                </a:solidFill>
                <a:latin typeface="+mn-lt"/>
                <a:ea typeface="+mn-ea"/>
                <a:cs typeface="+mn-cs"/>
              </a:defRPr>
            </a:pPr>
            <a:endParaRPr lang="en-US"/>
          </a:p>
        </c:txPr>
        <c:crossAx val="962820015"/>
        <c:crosses val="autoZero"/>
        <c:auto val="1"/>
        <c:lblAlgn val="ctr"/>
        <c:lblOffset val="100"/>
        <c:noMultiLvlLbl val="0"/>
      </c:catAx>
      <c:valAx>
        <c:axId val="962820015"/>
        <c:scaling>
          <c:orientation val="minMax"/>
        </c:scaling>
        <c:delete val="0"/>
        <c:axPos val="t"/>
        <c:majorGridlines>
          <c:spPr>
            <a:ln w="9525" cap="flat" cmpd="sng" algn="ctr">
              <a:solidFill>
                <a:schemeClr val="tx1">
                  <a:alpha val="25000"/>
                </a:schemeClr>
              </a:solidFill>
              <a:round/>
            </a:ln>
            <a:effectLst/>
          </c:spPr>
        </c:majorGridlines>
        <c:title>
          <c:tx>
            <c:rich>
              <a:bodyPr rot="0" spcFirstLastPara="1" vertOverflow="ellipsis" vert="horz" wrap="square" anchor="ctr" anchorCtr="1"/>
              <a:lstStyle/>
              <a:p>
                <a:pPr>
                  <a:defRPr sz="1200" b="1" i="0" u="none" strike="noStrike" kern="1200" cap="all" baseline="0">
                    <a:solidFill>
                      <a:schemeClr val="tx1">
                        <a:lumMod val="95000"/>
                        <a:lumOff val="5000"/>
                      </a:schemeClr>
                    </a:solidFill>
                    <a:latin typeface="+mn-lt"/>
                    <a:ea typeface="+mn-ea"/>
                    <a:cs typeface="+mn-cs"/>
                  </a:defRPr>
                </a:pPr>
                <a:r>
                  <a:rPr lang="en-US" sz="1200" spc="300">
                    <a:solidFill>
                      <a:schemeClr val="tx1">
                        <a:lumMod val="95000"/>
                        <a:lumOff val="5000"/>
                      </a:schemeClr>
                    </a:solidFill>
                    <a:latin typeface="+mn-lt"/>
                  </a:rPr>
                  <a:t>NISP</a:t>
                </a:r>
              </a:p>
            </c:rich>
          </c:tx>
          <c:layout>
            <c:manualLayout>
              <c:xMode val="edge"/>
              <c:yMode val="edge"/>
              <c:x val="0.45764472149314667"/>
              <c:y val="2.0323693885312636E-2"/>
            </c:manualLayout>
          </c:layout>
          <c:overlay val="0"/>
          <c:spPr>
            <a:noFill/>
            <a:ln>
              <a:noFill/>
            </a:ln>
            <a:effectLst/>
          </c:spPr>
          <c:txPr>
            <a:bodyPr rot="0" spcFirstLastPara="1" vertOverflow="ellipsis" vert="horz" wrap="square" anchor="ctr" anchorCtr="1"/>
            <a:lstStyle/>
            <a:p>
              <a:pPr>
                <a:defRPr sz="1200" b="1" i="0" u="none" strike="noStrike" kern="1200" cap="all" baseline="0">
                  <a:solidFill>
                    <a:schemeClr val="tx1">
                      <a:lumMod val="95000"/>
                      <a:lumOff val="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95000"/>
                    <a:lumOff val="5000"/>
                  </a:schemeClr>
                </a:solidFill>
                <a:latin typeface="+mn-lt"/>
                <a:ea typeface="+mn-ea"/>
                <a:cs typeface="+mn-cs"/>
              </a:defRPr>
            </a:pPr>
            <a:endParaRPr lang="en-US"/>
          </a:p>
        </c:txPr>
        <c:crossAx val="962825423"/>
        <c:crosses val="autoZero"/>
        <c:crossBetween val="between"/>
      </c:valAx>
      <c:spPr>
        <a:noFill/>
        <a:ln>
          <a:noFill/>
        </a:ln>
        <a:effectLst/>
      </c:spPr>
    </c:plotArea>
    <c:plotVisOnly val="1"/>
    <c:dispBlanksAs val="gap"/>
    <c:showDLblsOverMax val="0"/>
  </c:chart>
  <c:spPr>
    <a:noFill/>
    <a:ln>
      <a:noFill/>
    </a:ln>
    <a:effectLst/>
  </c:spPr>
  <c:txPr>
    <a:bodyPr/>
    <a:lstStyle/>
    <a:p>
      <a:pPr>
        <a:defRPr/>
      </a:pPr>
      <a:endParaRPr lang="en-US"/>
    </a:p>
  </c:txPr>
  <c:externalData r:id="rId3">
    <c:autoUpdate val="0"/>
  </c:externalData>
  <c:userShapes r:id="rId4"/>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7.1829781732673764E-2"/>
          <c:y val="1.9410622904535026E-2"/>
          <c:w val="0.88115066007083698"/>
          <c:h val="0.7598662403115104"/>
        </c:manualLayout>
      </c:layout>
      <c:scatterChart>
        <c:scatterStyle val="lineMarker"/>
        <c:varyColors val="0"/>
        <c:ser>
          <c:idx val="2"/>
          <c:order val="1"/>
          <c:tx>
            <c:v>Early Archaic 2</c:v>
          </c:tx>
          <c:spPr>
            <a:ln w="25400" cap="rnd">
              <a:noFill/>
              <a:round/>
            </a:ln>
            <a:effectLst>
              <a:outerShdw blurRad="57150" dist="19050" dir="5400000" algn="ctr" rotWithShape="0">
                <a:srgbClr val="000000">
                  <a:alpha val="63000"/>
                </a:srgbClr>
              </a:outerShdw>
            </a:effectLst>
          </c:spPr>
          <c:marker>
            <c:symbol val="circle"/>
            <c:size val="10"/>
            <c:spPr>
              <a:solidFill>
                <a:schemeClr val="bg1">
                  <a:lumMod val="50000"/>
                </a:schemeClr>
              </a:solidFill>
              <a:ln>
                <a:solidFill>
                  <a:schemeClr val="tx1"/>
                </a:solidFill>
              </a:ln>
            </c:spPr>
          </c:marker>
          <c:dLbls>
            <c:dLbl>
              <c:idx val="0"/>
              <c:tx>
                <c:rich>
                  <a:bodyPr/>
                  <a:lstStyle/>
                  <a:p>
                    <a:fld id="{7EB2AC2F-BAAC-4C25-B9AB-C06AA8016C1D}" type="CELLRANGE">
                      <a:rPr lang="en-US"/>
                      <a:pPr/>
                      <a:t>[CELLRANGE]</a:t>
                    </a:fld>
                    <a:endParaRPr lang="en-US"/>
                  </a:p>
                </c:rich>
              </c:tx>
              <c:dLblPos val="r"/>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0-A383-4F70-BA23-91B259552147}"/>
                </c:ext>
              </c:extLst>
            </c:dLbl>
            <c:dLbl>
              <c:idx val="1"/>
              <c:layout>
                <c:manualLayout>
                  <c:x val="3.7664783427495338E-2"/>
                  <c:y val="1.5649452269170579E-2"/>
                </c:manualLayout>
              </c:layout>
              <c:tx>
                <c:rich>
                  <a:bodyPr/>
                  <a:lstStyle/>
                  <a:p>
                    <a:fld id="{D667EA02-5614-445C-9766-EF1771827043}" type="CELLRANGE">
                      <a:rPr lang="en-US"/>
                      <a:pPr/>
                      <a:t>[CELLRANGE]</a:t>
                    </a:fld>
                    <a:endParaRPr lang="en-US"/>
                  </a:p>
                </c:rich>
              </c:tx>
              <c:dLblPos val="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1-A383-4F70-BA23-91B259552147}"/>
                </c:ext>
              </c:extLst>
            </c:dLbl>
            <c:dLbl>
              <c:idx val="2"/>
              <c:layout>
                <c:manualLayout>
                  <c:x val="-1.4124293785310745E-2"/>
                  <c:y val="-2.7386541471048513E-2"/>
                </c:manualLayout>
              </c:layout>
              <c:tx>
                <c:rich>
                  <a:bodyPr/>
                  <a:lstStyle/>
                  <a:p>
                    <a:fld id="{86EBA1EE-A43B-4ED5-9827-5D9BDF9970C3}" type="CELLRANGE">
                      <a:rPr lang="en-US"/>
                      <a:pPr/>
                      <a:t>[CELLRANGE]</a:t>
                    </a:fld>
                    <a:endParaRPr lang="en-US"/>
                  </a:p>
                </c:rich>
              </c:tx>
              <c:dLblPos val="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2-A383-4F70-BA23-91B259552147}"/>
                </c:ext>
              </c:extLst>
            </c:dLbl>
            <c:dLbl>
              <c:idx val="3"/>
              <c:layout>
                <c:manualLayout>
                  <c:x val="-1.4124293785310734E-2"/>
                  <c:y val="3.9123630672925017E-3"/>
                </c:manualLayout>
              </c:layout>
              <c:tx>
                <c:rich>
                  <a:bodyPr/>
                  <a:lstStyle/>
                  <a:p>
                    <a:fld id="{B7B10E39-86BF-4265-B3E7-3D6B440B79A0}" type="CELLRANGE">
                      <a:rPr lang="en-US"/>
                      <a:pPr/>
                      <a:t>[CELLRANGE]</a:t>
                    </a:fld>
                    <a:endParaRPr lang="en-US"/>
                  </a:p>
                </c:rich>
              </c:tx>
              <c:dLblPos val="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3-A383-4F70-BA23-91B259552147}"/>
                </c:ext>
              </c:extLst>
            </c:dLbl>
            <c:dLbl>
              <c:idx val="4"/>
              <c:layout>
                <c:manualLayout>
                  <c:x val="0"/>
                  <c:y val="-2.151799687010969E-2"/>
                </c:manualLayout>
              </c:layout>
              <c:tx>
                <c:rich>
                  <a:bodyPr/>
                  <a:lstStyle/>
                  <a:p>
                    <a:fld id="{DEE493A2-5334-4234-8884-048377F053C1}" type="CELLRANGE">
                      <a:rPr lang="en-US"/>
                      <a:pPr/>
                      <a:t>[CELLRANGE]</a:t>
                    </a:fld>
                    <a:endParaRPr lang="en-US"/>
                  </a:p>
                </c:rich>
              </c:tx>
              <c:dLblPos val="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4-A383-4F70-BA23-91B259552147}"/>
                </c:ext>
              </c:extLst>
            </c:dLbl>
            <c:dLbl>
              <c:idx val="5"/>
              <c:tx>
                <c:rich>
                  <a:bodyPr/>
                  <a:lstStyle/>
                  <a:p>
                    <a:fld id="{45943336-AA70-47DD-8FD7-14E07109A1B1}" type="CELLRANGE">
                      <a:rPr lang="en-US"/>
                      <a:pPr/>
                      <a:t>[CELLRANGE]</a:t>
                    </a:fld>
                    <a:endParaRPr lang="en-US"/>
                  </a:p>
                </c:rich>
              </c:tx>
              <c:dLblPos val="r"/>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5-A383-4F70-BA23-91B259552147}"/>
                </c:ext>
              </c:extLst>
            </c:dLbl>
            <c:dLbl>
              <c:idx val="6"/>
              <c:tx>
                <c:rich>
                  <a:bodyPr/>
                  <a:lstStyle/>
                  <a:p>
                    <a:fld id="{87588319-6FE2-4B82-B763-F96D90B685C8}" type="CELLRANGE">
                      <a:rPr lang="en-US"/>
                      <a:pPr/>
                      <a:t>[CELLRANGE]</a:t>
                    </a:fld>
                    <a:endParaRPr lang="en-US"/>
                  </a:p>
                </c:rich>
              </c:tx>
              <c:dLblPos val="r"/>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6-A383-4F70-BA23-91B259552147}"/>
                </c:ext>
              </c:extLst>
            </c:dLbl>
            <c:dLbl>
              <c:idx val="7"/>
              <c:tx>
                <c:rich>
                  <a:bodyPr/>
                  <a:lstStyle/>
                  <a:p>
                    <a:fld id="{C00DB24E-0DD3-4E14-BBCA-7EA6E8722354}" type="CELLRANGE">
                      <a:rPr lang="en-US"/>
                      <a:pPr/>
                      <a:t>[CELLRANGE]</a:t>
                    </a:fld>
                    <a:endParaRPr lang="en-US"/>
                  </a:p>
                </c:rich>
              </c:tx>
              <c:dLblPos val="r"/>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7-A383-4F70-BA23-91B259552147}"/>
                </c:ext>
              </c:extLst>
            </c:dLbl>
            <c:dLbl>
              <c:idx val="8"/>
              <c:layout>
                <c:manualLayout>
                  <c:x val="4.9435028248587573E-2"/>
                  <c:y val="-1.1737089201878078E-2"/>
                </c:manualLayout>
              </c:layout>
              <c:tx>
                <c:rich>
                  <a:bodyPr/>
                  <a:lstStyle/>
                  <a:p>
                    <a:fld id="{401319B5-2552-434F-A272-1DAC7C519883}" type="CELLRANGE">
                      <a:rPr lang="en-US"/>
                      <a:pPr/>
                      <a:t>[CELLRANGE]</a:t>
                    </a:fld>
                    <a:endParaRPr lang="en-US"/>
                  </a:p>
                </c:rich>
              </c:tx>
              <c:dLblPos val="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8-A383-4F70-BA23-91B259552147}"/>
                </c:ext>
              </c:extLst>
            </c:dLbl>
            <c:dLbl>
              <c:idx val="9"/>
              <c:layout>
                <c:manualLayout>
                  <c:x val="-1.8832391713747655E-2"/>
                  <c:y val="5.8685446009389668E-3"/>
                </c:manualLayout>
              </c:layout>
              <c:tx>
                <c:rich>
                  <a:bodyPr/>
                  <a:lstStyle/>
                  <a:p>
                    <a:fld id="{34803A35-1BE2-4908-9C53-7278112F007C}" type="CELLRANGE">
                      <a:rPr lang="en-US"/>
                      <a:pPr/>
                      <a:t>[CELLRANGE]</a:t>
                    </a:fld>
                    <a:endParaRPr lang="en-US"/>
                  </a:p>
                </c:rich>
              </c:tx>
              <c:dLblPos val="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9-A383-4F70-BA23-91B259552147}"/>
                </c:ext>
              </c:extLst>
            </c:dLbl>
            <c:spPr>
              <a:noFill/>
              <a:ln>
                <a:noFill/>
              </a:ln>
              <a:effectLst/>
            </c:spPr>
            <c:txPr>
              <a:bodyPr rot="0" vert="horz"/>
              <a:lstStyle/>
              <a:p>
                <a:pPr>
                  <a:defRPr/>
                </a:pPr>
                <a:endParaRPr lang="en-US"/>
              </a:p>
            </c:txPr>
            <c:dLblPos val="r"/>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a:solidFill>
                        <a:schemeClr val="lt1">
                          <a:lumMod val="95000"/>
                          <a:alpha val="54000"/>
                        </a:schemeClr>
                      </a:solidFill>
                    </a:ln>
                    <a:effectLst/>
                  </c:spPr>
                </c15:leaderLines>
              </c:ext>
            </c:extLst>
          </c:dLbls>
          <c:xVal>
            <c:numRef>
              <c:f>'[Zooarch thesis tables 4-30-22.xlsx]DMA'!$AC$5:$AC$14</c:f>
              <c:numCache>
                <c:formatCode>0%</c:formatCode>
                <c:ptCount val="10"/>
                <c:pt idx="0">
                  <c:v>0</c:v>
                </c:pt>
                <c:pt idx="1">
                  <c:v>0.25</c:v>
                </c:pt>
                <c:pt idx="2">
                  <c:v>0</c:v>
                </c:pt>
                <c:pt idx="3">
                  <c:v>0.25</c:v>
                </c:pt>
                <c:pt idx="4">
                  <c:v>0.375</c:v>
                </c:pt>
                <c:pt idx="5">
                  <c:v>0</c:v>
                </c:pt>
                <c:pt idx="6">
                  <c:v>0.125</c:v>
                </c:pt>
                <c:pt idx="7">
                  <c:v>0.5</c:v>
                </c:pt>
                <c:pt idx="8">
                  <c:v>0</c:v>
                </c:pt>
                <c:pt idx="9">
                  <c:v>0</c:v>
                </c:pt>
              </c:numCache>
            </c:numRef>
          </c:xVal>
          <c:yVal>
            <c:numRef>
              <c:f>'[Zooarch thesis tables 4-30-22.xlsx]DMA'!$AD$5:$AD$14</c:f>
              <c:numCache>
                <c:formatCode>0%</c:formatCode>
                <c:ptCount val="10"/>
                <c:pt idx="0">
                  <c:v>3.125E-2</c:v>
                </c:pt>
                <c:pt idx="1">
                  <c:v>0.125</c:v>
                </c:pt>
                <c:pt idx="2">
                  <c:v>0.125</c:v>
                </c:pt>
                <c:pt idx="3">
                  <c:v>0.125</c:v>
                </c:pt>
                <c:pt idx="4">
                  <c:v>0.125</c:v>
                </c:pt>
                <c:pt idx="5">
                  <c:v>0.375</c:v>
                </c:pt>
                <c:pt idx="6">
                  <c:v>0</c:v>
                </c:pt>
                <c:pt idx="7">
                  <c:v>0.5</c:v>
                </c:pt>
                <c:pt idx="8">
                  <c:v>3.125E-2</c:v>
                </c:pt>
                <c:pt idx="9">
                  <c:v>0.125</c:v>
                </c:pt>
              </c:numCache>
            </c:numRef>
          </c:yVal>
          <c:smooth val="0"/>
          <c:extLst>
            <c:ext xmlns:c15="http://schemas.microsoft.com/office/drawing/2012/chart" uri="{02D57815-91ED-43cb-92C2-25804820EDAC}">
              <c15:datalabelsRange>
                <c15:f>'[Zooarch thesis tables 4-30-22.xlsx]DMA'!$AB$4:$AB$15</c15:f>
                <c15:dlblRangeCache>
                  <c:ptCount val="12"/>
                  <c:pt idx="0">
                    <c:v>Humerus</c:v>
                  </c:pt>
                  <c:pt idx="1">
                    <c:v>Prox Phalanx </c:v>
                  </c:pt>
                  <c:pt idx="2">
                    <c:v>Tibia</c:v>
                  </c:pt>
                  <c:pt idx="3">
                    <c:v>Scapula</c:v>
                  </c:pt>
                  <c:pt idx="4">
                    <c:v>Metacarpal</c:v>
                  </c:pt>
                  <c:pt idx="5">
                    <c:v>Metatarsal</c:v>
                  </c:pt>
                  <c:pt idx="6">
                    <c:v>Metapodial</c:v>
                  </c:pt>
                  <c:pt idx="7">
                    <c:v>Radius</c:v>
                  </c:pt>
                  <c:pt idx="8">
                    <c:v>Mandible</c:v>
                  </c:pt>
                  <c:pt idx="9">
                    <c:v>Mid Phalanx</c:v>
                  </c:pt>
                  <c:pt idx="10">
                    <c:v>Femur</c:v>
                  </c:pt>
                  <c:pt idx="11">
                    <c:v>Ulna</c:v>
                  </c:pt>
                </c15:dlblRangeCache>
              </c15:datalabelsRange>
            </c:ext>
            <c:ext xmlns:c16="http://schemas.microsoft.com/office/drawing/2014/chart" uri="{C3380CC4-5D6E-409C-BE32-E72D297353CC}">
              <c16:uniqueId val="{0000000A-A383-4F70-BA23-91B259552147}"/>
            </c:ext>
          </c:extLst>
        </c:ser>
        <c:ser>
          <c:idx val="1"/>
          <c:order val="2"/>
          <c:tx>
            <c:v>Middle Archaic 1</c:v>
          </c:tx>
          <c:spPr>
            <a:ln w="25400" cap="rnd">
              <a:noFill/>
              <a:round/>
            </a:ln>
            <a:effectLst>
              <a:outerShdw blurRad="57150" dist="19050" dir="5400000" algn="ctr" rotWithShape="0">
                <a:srgbClr val="000000">
                  <a:alpha val="63000"/>
                </a:srgbClr>
              </a:outerShdw>
            </a:effectLst>
          </c:spPr>
          <c:marker>
            <c:symbol val="circle"/>
            <c:size val="10"/>
            <c:spPr>
              <a:solidFill>
                <a:srgbClr val="0070C0"/>
              </a:solidFill>
              <a:ln>
                <a:solidFill>
                  <a:schemeClr val="tx1"/>
                </a:solidFill>
              </a:ln>
            </c:spPr>
          </c:marker>
          <c:dLbls>
            <c:dLbl>
              <c:idx val="0"/>
              <c:tx>
                <c:rich>
                  <a:bodyPr/>
                  <a:lstStyle/>
                  <a:p>
                    <a:fld id="{7A6C031D-79F4-4EBD-B941-29824A8BCC08}" type="CELLRANGE">
                      <a:rPr lang="en-US"/>
                      <a:pPr/>
                      <a:t>[CELLRANGE]</a:t>
                    </a:fld>
                    <a:endParaRPr lang="en-US"/>
                  </a:p>
                </c:rich>
              </c:tx>
              <c:dLblPos val="t"/>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B-A383-4F70-BA23-91B259552147}"/>
                </c:ext>
              </c:extLst>
            </c:dLbl>
            <c:dLbl>
              <c:idx val="1"/>
              <c:tx>
                <c:rich>
                  <a:bodyPr/>
                  <a:lstStyle/>
                  <a:p>
                    <a:fld id="{38AFF252-28CB-4C0A-93ED-6A2DEA7D425B}" type="CELLRANGE">
                      <a:rPr lang="en-US"/>
                      <a:pPr/>
                      <a:t>[CELLRANGE]</a:t>
                    </a:fld>
                    <a:endParaRPr lang="en-US"/>
                  </a:p>
                </c:rich>
              </c:tx>
              <c:dLblPos val="t"/>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C-A383-4F70-BA23-91B259552147}"/>
                </c:ext>
              </c:extLst>
            </c:dLbl>
            <c:dLbl>
              <c:idx val="2"/>
              <c:tx>
                <c:rich>
                  <a:bodyPr/>
                  <a:lstStyle/>
                  <a:p>
                    <a:fld id="{53E11905-7CB3-4E47-ABE5-0D5284D4C158}" type="CELLRANGE">
                      <a:rPr lang="en-US"/>
                      <a:pPr/>
                      <a:t>[CELLRANGE]</a:t>
                    </a:fld>
                    <a:endParaRPr lang="en-US"/>
                  </a:p>
                </c:rich>
              </c:tx>
              <c:dLblPos val="t"/>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D-A383-4F70-BA23-91B259552147}"/>
                </c:ext>
              </c:extLst>
            </c:dLbl>
            <c:dLbl>
              <c:idx val="3"/>
              <c:tx>
                <c:rich>
                  <a:bodyPr/>
                  <a:lstStyle/>
                  <a:p>
                    <a:fld id="{FADAAB1C-9C9E-4C63-8DFB-C5156F13D6D9}" type="CELLRANGE">
                      <a:rPr lang="en-US"/>
                      <a:pPr/>
                      <a:t>[CELLRANGE]</a:t>
                    </a:fld>
                    <a:endParaRPr lang="en-US"/>
                  </a:p>
                </c:rich>
              </c:tx>
              <c:dLblPos val="t"/>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E-A383-4F70-BA23-91B259552147}"/>
                </c:ext>
              </c:extLst>
            </c:dLbl>
            <c:dLbl>
              <c:idx val="4"/>
              <c:layout>
                <c:manualLayout>
                  <c:x val="-4.5327305485119485E-2"/>
                  <c:y val="-7.9425899227385383E-2"/>
                </c:manualLayout>
              </c:layout>
              <c:tx>
                <c:rich>
                  <a:bodyPr/>
                  <a:lstStyle/>
                  <a:p>
                    <a:fld id="{45502F5B-3210-40A3-989A-5E215855AC0E}" type="CELLRANGE">
                      <a:rPr lang="en-US"/>
                      <a:pPr/>
                      <a:t>[CELLRANGE]</a:t>
                    </a:fld>
                    <a:endParaRPr lang="en-US"/>
                  </a:p>
                </c:rich>
              </c:tx>
              <c:dLblPos val="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F-A383-4F70-BA23-91B259552147}"/>
                </c:ext>
              </c:extLst>
            </c:dLbl>
            <c:dLbl>
              <c:idx val="5"/>
              <c:layout>
                <c:manualLayout>
                  <c:x val="-4.9770526565535329E-2"/>
                  <c:y val="-5.4973630056806354E-2"/>
                </c:manualLayout>
              </c:layout>
              <c:tx>
                <c:rich>
                  <a:bodyPr/>
                  <a:lstStyle/>
                  <a:p>
                    <a:fld id="{E70ED2D6-49A1-4031-A284-7AF1C95B2031}" type="CELLRANGE">
                      <a:rPr lang="en-US"/>
                      <a:pPr/>
                      <a:t>[CELLRANGE]</a:t>
                    </a:fld>
                    <a:endParaRPr lang="en-US"/>
                  </a:p>
                </c:rich>
              </c:tx>
              <c:dLblPos val="r"/>
              <c:showLegendKey val="0"/>
              <c:showVal val="0"/>
              <c:showCatName val="0"/>
              <c:showSerName val="0"/>
              <c:showPercent val="0"/>
              <c:showBubbleSize val="0"/>
              <c:extLst>
                <c:ext xmlns:c15="http://schemas.microsoft.com/office/drawing/2012/chart" uri="{CE6537A1-D6FC-4f65-9D91-7224C49458BB}">
                  <c15:layout>
                    <c:manualLayout>
                      <c:w val="0.11837325948663197"/>
                      <c:h val="3.5612361835052307E-2"/>
                    </c:manualLayout>
                  </c15:layout>
                  <c15:dlblFieldTable/>
                  <c15:showDataLabelsRange val="1"/>
                </c:ext>
                <c:ext xmlns:c16="http://schemas.microsoft.com/office/drawing/2014/chart" uri="{C3380CC4-5D6E-409C-BE32-E72D297353CC}">
                  <c16:uniqueId val="{00000010-A383-4F70-BA23-91B259552147}"/>
                </c:ext>
              </c:extLst>
            </c:dLbl>
            <c:dLbl>
              <c:idx val="6"/>
              <c:tx>
                <c:rich>
                  <a:bodyPr/>
                  <a:lstStyle/>
                  <a:p>
                    <a:fld id="{97A83371-07A4-464E-BE81-843345724C62}" type="CELLRANGE">
                      <a:rPr lang="en-US"/>
                      <a:pPr/>
                      <a:t>[CELLRANGE]</a:t>
                    </a:fld>
                    <a:endParaRPr lang="en-US"/>
                  </a:p>
                </c:rich>
              </c:tx>
              <c:dLblPos val="t"/>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1-A383-4F70-BA23-91B259552147}"/>
                </c:ext>
              </c:extLst>
            </c:dLbl>
            <c:dLbl>
              <c:idx val="7"/>
              <c:tx>
                <c:rich>
                  <a:bodyPr/>
                  <a:lstStyle/>
                  <a:p>
                    <a:fld id="{4D926C16-B756-4A2A-9F43-822C69FB35EC}" type="CELLRANGE">
                      <a:rPr lang="en-US"/>
                      <a:pPr/>
                      <a:t>[CELLRANGE]</a:t>
                    </a:fld>
                    <a:endParaRPr lang="en-US"/>
                  </a:p>
                </c:rich>
              </c:tx>
              <c:dLblPos val="t"/>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2-A383-4F70-BA23-91B259552147}"/>
                </c:ext>
              </c:extLst>
            </c:dLbl>
            <c:dLbl>
              <c:idx val="8"/>
              <c:tx>
                <c:rich>
                  <a:bodyPr/>
                  <a:lstStyle/>
                  <a:p>
                    <a:fld id="{FF4AE5B9-1649-494C-B37F-0E901A14561F}" type="CELLRANGE">
                      <a:rPr lang="en-US"/>
                      <a:pPr/>
                      <a:t>[CELLRANGE]</a:t>
                    </a:fld>
                    <a:endParaRPr lang="en-US"/>
                  </a:p>
                </c:rich>
              </c:tx>
              <c:dLblPos val="t"/>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3-A383-4F70-BA23-91B259552147}"/>
                </c:ext>
              </c:extLst>
            </c:dLbl>
            <c:dLbl>
              <c:idx val="9"/>
              <c:layout>
                <c:manualLayout>
                  <c:x val="-4.0301318267419964E-2"/>
                  <c:y val="-4.0302268554458863E-2"/>
                </c:manualLayout>
              </c:layout>
              <c:tx>
                <c:rich>
                  <a:bodyPr/>
                  <a:lstStyle/>
                  <a:p>
                    <a:fld id="{8E7C596E-373F-48F4-9A1E-2FE6F3E9AF27}" type="CELLRANGE">
                      <a:rPr lang="en-US"/>
                      <a:pPr/>
                      <a:t>[CELLRANGE]</a:t>
                    </a:fld>
                    <a:endParaRPr lang="en-US"/>
                  </a:p>
                </c:rich>
              </c:tx>
              <c:dLblPos val="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14-A383-4F70-BA23-91B259552147}"/>
                </c:ext>
              </c:extLst>
            </c:dLbl>
            <c:dLbl>
              <c:idx val="10"/>
              <c:tx>
                <c:rich>
                  <a:bodyPr/>
                  <a:lstStyle/>
                  <a:p>
                    <a:fld id="{7A29196D-A130-41AD-AA1F-CD597155EC89}" type="CELLRANGE">
                      <a:rPr lang="en-US"/>
                      <a:pPr/>
                      <a:t>[CELLRANGE]</a:t>
                    </a:fld>
                    <a:endParaRPr lang="en-US"/>
                  </a:p>
                </c:rich>
              </c:tx>
              <c:dLblPos val="t"/>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5-A383-4F70-BA23-91B259552147}"/>
                </c:ext>
              </c:extLst>
            </c:dLbl>
            <c:dLbl>
              <c:idx val="11"/>
              <c:tx>
                <c:rich>
                  <a:bodyPr/>
                  <a:lstStyle/>
                  <a:p>
                    <a:fld id="{F85D1342-48E4-4A11-BAF4-99E3F0462655}" type="CELLRANGE">
                      <a:rPr lang="en-US"/>
                      <a:pPr/>
                      <a:t>[CELLRANGE]</a:t>
                    </a:fld>
                    <a:endParaRPr lang="en-US"/>
                  </a:p>
                </c:rich>
              </c:tx>
              <c:dLblPos val="t"/>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6-A383-4F70-BA23-91B259552147}"/>
                </c:ext>
              </c:extLst>
            </c:dLbl>
            <c:spPr>
              <a:noFill/>
              <a:ln>
                <a:noFill/>
              </a:ln>
              <a:effectLst/>
            </c:spPr>
            <c:txPr>
              <a:bodyPr rot="0" vert="horz"/>
              <a:lstStyle/>
              <a:p>
                <a:pPr>
                  <a:defRPr/>
                </a:pPr>
                <a:endParaRPr lang="en-US"/>
              </a:p>
            </c:txPr>
            <c:dLblPos val="t"/>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a:solidFill>
                        <a:schemeClr val="lt1">
                          <a:lumMod val="95000"/>
                          <a:alpha val="54000"/>
                        </a:schemeClr>
                      </a:solidFill>
                    </a:ln>
                    <a:effectLst/>
                  </c:spPr>
                </c15:leaderLines>
              </c:ext>
            </c:extLst>
          </c:dLbls>
          <c:xVal>
            <c:numRef>
              <c:f>'[Zooarch thesis tables 4-30-22.xlsx]DMA'!$AE$4:$AE$15</c:f>
              <c:numCache>
                <c:formatCode>0%</c:formatCode>
                <c:ptCount val="12"/>
                <c:pt idx="0">
                  <c:v>0.6</c:v>
                </c:pt>
                <c:pt idx="1">
                  <c:v>0.1</c:v>
                </c:pt>
                <c:pt idx="2">
                  <c:v>0.3</c:v>
                </c:pt>
                <c:pt idx="3">
                  <c:v>0.4</c:v>
                </c:pt>
                <c:pt idx="4">
                  <c:v>0.3</c:v>
                </c:pt>
                <c:pt idx="5">
                  <c:v>0.3</c:v>
                </c:pt>
                <c:pt idx="6">
                  <c:v>0</c:v>
                </c:pt>
                <c:pt idx="7">
                  <c:v>0.4</c:v>
                </c:pt>
                <c:pt idx="8">
                  <c:v>0.2</c:v>
                </c:pt>
                <c:pt idx="9">
                  <c:v>0</c:v>
                </c:pt>
                <c:pt idx="10">
                  <c:v>0.2</c:v>
                </c:pt>
                <c:pt idx="11">
                  <c:v>0.2</c:v>
                </c:pt>
              </c:numCache>
            </c:numRef>
          </c:xVal>
          <c:yVal>
            <c:numRef>
              <c:f>'[Zooarch thesis tables 4-30-22.xlsx]DMA'!$AF$4:$AF$15</c:f>
              <c:numCache>
                <c:formatCode>0%</c:formatCode>
                <c:ptCount val="12"/>
                <c:pt idx="0">
                  <c:v>0.1</c:v>
                </c:pt>
                <c:pt idx="1">
                  <c:v>0.15</c:v>
                </c:pt>
                <c:pt idx="2">
                  <c:v>0.2</c:v>
                </c:pt>
                <c:pt idx="3">
                  <c:v>0.4</c:v>
                </c:pt>
                <c:pt idx="4">
                  <c:v>0.2</c:v>
                </c:pt>
                <c:pt idx="5">
                  <c:v>0.2</c:v>
                </c:pt>
                <c:pt idx="6">
                  <c:v>0.4</c:v>
                </c:pt>
                <c:pt idx="7">
                  <c:v>0.5</c:v>
                </c:pt>
                <c:pt idx="8">
                  <c:v>0.9</c:v>
                </c:pt>
                <c:pt idx="9">
                  <c:v>2.5000000000000001E-2</c:v>
                </c:pt>
                <c:pt idx="10">
                  <c:v>0.3</c:v>
                </c:pt>
                <c:pt idx="11">
                  <c:v>0.5</c:v>
                </c:pt>
              </c:numCache>
            </c:numRef>
          </c:yVal>
          <c:smooth val="0"/>
          <c:extLst>
            <c:ext xmlns:c15="http://schemas.microsoft.com/office/drawing/2012/chart" uri="{02D57815-91ED-43cb-92C2-25804820EDAC}">
              <c15:datalabelsRange>
                <c15:f>'[Zooarch thesis tables 4-30-22.xlsx]DMA'!$AB$4:$AB$15</c15:f>
                <c15:dlblRangeCache>
                  <c:ptCount val="12"/>
                  <c:pt idx="0">
                    <c:v>Humerus</c:v>
                  </c:pt>
                  <c:pt idx="1">
                    <c:v>Prox Phalanx </c:v>
                  </c:pt>
                  <c:pt idx="2">
                    <c:v>Tibia</c:v>
                  </c:pt>
                  <c:pt idx="3">
                    <c:v>Scapula</c:v>
                  </c:pt>
                  <c:pt idx="4">
                    <c:v>Metacarpal</c:v>
                  </c:pt>
                  <c:pt idx="5">
                    <c:v>Metatarsal</c:v>
                  </c:pt>
                  <c:pt idx="6">
                    <c:v>Metapodial</c:v>
                  </c:pt>
                  <c:pt idx="7">
                    <c:v>Radius</c:v>
                  </c:pt>
                  <c:pt idx="8">
                    <c:v>Mandible</c:v>
                  </c:pt>
                  <c:pt idx="9">
                    <c:v>Mid Phalanx</c:v>
                  </c:pt>
                  <c:pt idx="10">
                    <c:v>Femur</c:v>
                  </c:pt>
                  <c:pt idx="11">
                    <c:v>Ulna</c:v>
                  </c:pt>
                </c15:dlblRangeCache>
              </c15:datalabelsRange>
            </c:ext>
            <c:ext xmlns:c16="http://schemas.microsoft.com/office/drawing/2014/chart" uri="{C3380CC4-5D6E-409C-BE32-E72D297353CC}">
              <c16:uniqueId val="{00000017-A383-4F70-BA23-91B259552147}"/>
            </c:ext>
          </c:extLst>
        </c:ser>
        <c:ser>
          <c:idx val="3"/>
          <c:order val="3"/>
          <c:tx>
            <c:v>Middle Archaic 2</c:v>
          </c:tx>
          <c:spPr>
            <a:ln w="25400" cap="rnd">
              <a:noFill/>
              <a:round/>
            </a:ln>
            <a:effectLst>
              <a:outerShdw blurRad="57150" dist="19050" dir="5400000" algn="ctr" rotWithShape="0">
                <a:srgbClr val="000000">
                  <a:alpha val="63000"/>
                </a:srgbClr>
              </a:outerShdw>
            </a:effectLst>
          </c:spPr>
          <c:marker>
            <c:symbol val="circle"/>
            <c:size val="10"/>
            <c:spPr>
              <a:solidFill>
                <a:srgbClr val="FFC000"/>
              </a:solidFill>
              <a:ln>
                <a:solidFill>
                  <a:schemeClr val="tx1"/>
                </a:solidFill>
              </a:ln>
            </c:spPr>
          </c:marker>
          <c:dLbls>
            <c:dLbl>
              <c:idx val="0"/>
              <c:delete val="1"/>
              <c:extLst>
                <c:ext xmlns:c15="http://schemas.microsoft.com/office/drawing/2012/chart" uri="{CE6537A1-D6FC-4f65-9D91-7224C49458BB}"/>
                <c:ext xmlns:c16="http://schemas.microsoft.com/office/drawing/2014/chart" uri="{C3380CC4-5D6E-409C-BE32-E72D297353CC}">
                  <c16:uniqueId val="{00000018-A383-4F70-BA23-91B259552147}"/>
                </c:ext>
              </c:extLst>
            </c:dLbl>
            <c:dLbl>
              <c:idx val="1"/>
              <c:layout>
                <c:manualLayout>
                  <c:x val="-8.0502728472500257E-2"/>
                  <c:y val="4.8126994689044154E-2"/>
                </c:manualLayout>
              </c:layout>
              <c:tx>
                <c:rich>
                  <a:bodyPr/>
                  <a:lstStyle/>
                  <a:p>
                    <a:fld id="{554E953B-D9AF-462E-96B9-DD23842B65B5}" type="CELLRANGE">
                      <a:rPr lang="en-US"/>
                      <a:pPr/>
                      <a:t>[CELLRANGE]</a:t>
                    </a:fld>
                    <a:endParaRPr lang="en-US"/>
                  </a:p>
                </c:rich>
              </c:tx>
              <c:dLblPos val="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19-A383-4F70-BA23-91B259552147}"/>
                </c:ext>
              </c:extLst>
            </c:dLbl>
            <c:dLbl>
              <c:idx val="2"/>
              <c:tx>
                <c:rich>
                  <a:bodyPr/>
                  <a:lstStyle/>
                  <a:p>
                    <a:fld id="{C17DA6C3-9321-4F0B-AD73-DBDB142D0FB6}" type="CELLRANGE">
                      <a:rPr lang="en-US"/>
                      <a:pPr/>
                      <a:t>[CELLRANGE]</a:t>
                    </a:fld>
                    <a:endParaRPr lang="en-US"/>
                  </a:p>
                </c:rich>
              </c:tx>
              <c:dLblPos val="b"/>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A-A383-4F70-BA23-91B259552147}"/>
                </c:ext>
              </c:extLst>
            </c:dLbl>
            <c:dLbl>
              <c:idx val="3"/>
              <c:tx>
                <c:rich>
                  <a:bodyPr/>
                  <a:lstStyle/>
                  <a:p>
                    <a:fld id="{460B97F3-B10C-41E2-B076-77798721A6A9}" type="CELLRANGE">
                      <a:rPr lang="en-US"/>
                      <a:pPr/>
                      <a:t>[CELLRANGE]</a:t>
                    </a:fld>
                    <a:endParaRPr lang="en-US"/>
                  </a:p>
                </c:rich>
              </c:tx>
              <c:dLblPos val="b"/>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B-A383-4F70-BA23-91B259552147}"/>
                </c:ext>
              </c:extLst>
            </c:dLbl>
            <c:dLbl>
              <c:idx val="4"/>
              <c:tx>
                <c:rich>
                  <a:bodyPr/>
                  <a:lstStyle/>
                  <a:p>
                    <a:fld id="{7EBA1C8E-C863-4D51-B469-C05607768E0D}" type="CELLRANGE">
                      <a:rPr lang="en-US"/>
                      <a:pPr/>
                      <a:t>[CELLRANGE]</a:t>
                    </a:fld>
                    <a:endParaRPr lang="en-US"/>
                  </a:p>
                </c:rich>
              </c:tx>
              <c:dLblPos val="b"/>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C-A383-4F70-BA23-91B259552147}"/>
                </c:ext>
              </c:extLst>
            </c:dLbl>
            <c:dLbl>
              <c:idx val="5"/>
              <c:tx>
                <c:rich>
                  <a:bodyPr/>
                  <a:lstStyle/>
                  <a:p>
                    <a:fld id="{3F206F73-EB30-4280-92A0-2FD295BBDC42}" type="CELLRANGE">
                      <a:rPr lang="en-US"/>
                      <a:pPr/>
                      <a:t>[CELLRANGE]</a:t>
                    </a:fld>
                    <a:endParaRPr lang="en-US"/>
                  </a:p>
                </c:rich>
              </c:tx>
              <c:dLblPos val="b"/>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D-A383-4F70-BA23-91B259552147}"/>
                </c:ext>
              </c:extLst>
            </c:dLbl>
            <c:dLbl>
              <c:idx val="6"/>
              <c:layout>
                <c:manualLayout>
                  <c:x val="-8.8076834675326607E-2"/>
                  <c:y val="5.3995539289983047E-2"/>
                </c:manualLayout>
              </c:layout>
              <c:tx>
                <c:rich>
                  <a:bodyPr/>
                  <a:lstStyle/>
                  <a:p>
                    <a:fld id="{98E5D405-AF47-40D3-9905-C99F933B4B8F}" type="CELLRANGE">
                      <a:rPr lang="en-US"/>
                      <a:pPr/>
                      <a:t>[CELLRANGE]</a:t>
                    </a:fld>
                    <a:endParaRPr lang="en-US"/>
                  </a:p>
                </c:rich>
              </c:tx>
              <c:dLblPos val="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1E-A383-4F70-BA23-91B259552147}"/>
                </c:ext>
              </c:extLst>
            </c:dLbl>
            <c:dLbl>
              <c:idx val="7"/>
              <c:layout>
                <c:manualLayout>
                  <c:x val="-5.0535685157999319E-2"/>
                  <c:y val="4.2258450088105186E-2"/>
                </c:manualLayout>
              </c:layout>
              <c:tx>
                <c:rich>
                  <a:bodyPr/>
                  <a:lstStyle/>
                  <a:p>
                    <a:fld id="{52983BA1-A488-447C-9D5E-5B3B067CF491}" type="CELLRANGE">
                      <a:rPr lang="en-US"/>
                      <a:pPr/>
                      <a:t>[CELLRANGE]</a:t>
                    </a:fld>
                    <a:endParaRPr lang="en-US"/>
                  </a:p>
                </c:rich>
              </c:tx>
              <c:dLblPos val="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1F-A383-4F70-BA23-91B259552147}"/>
                </c:ext>
              </c:extLst>
            </c:dLbl>
            <c:dLbl>
              <c:idx val="8"/>
              <c:tx>
                <c:rich>
                  <a:bodyPr/>
                  <a:lstStyle/>
                  <a:p>
                    <a:fld id="{12C9146F-48BE-4AE2-976F-D71B9BACFEA2}" type="CELLRANGE">
                      <a:rPr lang="en-US"/>
                      <a:pPr/>
                      <a:t>[CELLRANGE]</a:t>
                    </a:fld>
                    <a:endParaRPr lang="en-US"/>
                  </a:p>
                </c:rich>
              </c:tx>
              <c:dLblPos val="b"/>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20-A383-4F70-BA23-91B259552147}"/>
                </c:ext>
              </c:extLst>
            </c:dLbl>
            <c:dLbl>
              <c:idx val="9"/>
              <c:delete val="1"/>
              <c:extLst>
                <c:ext xmlns:c15="http://schemas.microsoft.com/office/drawing/2012/chart" uri="{CE6537A1-D6FC-4f65-9D91-7224C49458BB}"/>
                <c:ext xmlns:c16="http://schemas.microsoft.com/office/drawing/2014/chart" uri="{C3380CC4-5D6E-409C-BE32-E72D297353CC}">
                  <c16:uniqueId val="{00000021-A383-4F70-BA23-91B259552147}"/>
                </c:ext>
              </c:extLst>
            </c:dLbl>
            <c:dLbl>
              <c:idx val="10"/>
              <c:layout>
                <c:manualLayout>
                  <c:x val="-5.6850282485875703E-2"/>
                  <c:y val="5.3995539289983116E-2"/>
                </c:manualLayout>
              </c:layout>
              <c:tx>
                <c:rich>
                  <a:bodyPr/>
                  <a:lstStyle/>
                  <a:p>
                    <a:fld id="{D1974254-F18E-457B-ACEE-AC1261B5F7C1}" type="CELLRANGE">
                      <a:rPr lang="en-US"/>
                      <a:pPr/>
                      <a:t>[CELLRANGE]</a:t>
                    </a:fld>
                    <a:endParaRPr lang="en-US"/>
                  </a:p>
                </c:rich>
              </c:tx>
              <c:dLblPos val="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22-A383-4F70-BA23-91B259552147}"/>
                </c:ext>
              </c:extLst>
            </c:dLbl>
            <c:dLbl>
              <c:idx val="11"/>
              <c:tx>
                <c:rich>
                  <a:bodyPr/>
                  <a:lstStyle/>
                  <a:p>
                    <a:fld id="{07D6928A-EAF8-43B2-A819-D24C341C2701}" type="CELLRANGE">
                      <a:rPr lang="en-US"/>
                      <a:pPr/>
                      <a:t>[CELLRANGE]</a:t>
                    </a:fld>
                    <a:endParaRPr lang="en-US"/>
                  </a:p>
                </c:rich>
              </c:tx>
              <c:dLblPos val="b"/>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23-A383-4F70-BA23-91B259552147}"/>
                </c:ext>
              </c:extLst>
            </c:dLbl>
            <c:spPr>
              <a:noFill/>
              <a:ln>
                <a:noFill/>
              </a:ln>
              <a:effectLst/>
            </c:spPr>
            <c:txPr>
              <a:bodyPr rot="0" vert="horz"/>
              <a:lstStyle/>
              <a:p>
                <a:pPr>
                  <a:defRPr/>
                </a:pPr>
                <a:endParaRPr lang="en-US"/>
              </a:p>
            </c:txPr>
            <c:dLblPos val="b"/>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a:solidFill>
                        <a:schemeClr val="lt1">
                          <a:lumMod val="95000"/>
                          <a:alpha val="54000"/>
                        </a:schemeClr>
                      </a:solidFill>
                    </a:ln>
                    <a:effectLst/>
                  </c:spPr>
                </c15:leaderLines>
              </c:ext>
            </c:extLst>
          </c:dLbls>
          <c:xVal>
            <c:numRef>
              <c:f>'[Zooarch thesis tables 4-30-22.xlsx]DMA'!$AG$4:$AG$15</c:f>
              <c:numCache>
                <c:formatCode>0%</c:formatCode>
                <c:ptCount val="12"/>
                <c:pt idx="0">
                  <c:v>0.125</c:v>
                </c:pt>
                <c:pt idx="1">
                  <c:v>3.125E-2</c:v>
                </c:pt>
                <c:pt idx="2">
                  <c:v>0.25</c:v>
                </c:pt>
                <c:pt idx="3">
                  <c:v>0.125</c:v>
                </c:pt>
                <c:pt idx="4">
                  <c:v>0.125</c:v>
                </c:pt>
                <c:pt idx="5">
                  <c:v>0.25</c:v>
                </c:pt>
                <c:pt idx="6">
                  <c:v>0.125</c:v>
                </c:pt>
                <c:pt idx="7">
                  <c:v>0.25</c:v>
                </c:pt>
                <c:pt idx="8">
                  <c:v>0.25</c:v>
                </c:pt>
                <c:pt idx="9">
                  <c:v>0</c:v>
                </c:pt>
                <c:pt idx="10">
                  <c:v>0.25</c:v>
                </c:pt>
                <c:pt idx="11">
                  <c:v>0.625</c:v>
                </c:pt>
              </c:numCache>
            </c:numRef>
          </c:xVal>
          <c:yVal>
            <c:numRef>
              <c:f>'[Zooarch thesis tables 4-30-22.xlsx]DMA'!$AH$4:$AH$15</c:f>
              <c:numCache>
                <c:formatCode>0%</c:formatCode>
                <c:ptCount val="12"/>
                <c:pt idx="0">
                  <c:v>0</c:v>
                </c:pt>
                <c:pt idx="1">
                  <c:v>6.25E-2</c:v>
                </c:pt>
                <c:pt idx="2">
                  <c:v>0.25</c:v>
                </c:pt>
                <c:pt idx="3">
                  <c:v>0.375</c:v>
                </c:pt>
                <c:pt idx="4">
                  <c:v>0.25</c:v>
                </c:pt>
                <c:pt idx="5">
                  <c:v>0.125</c:v>
                </c:pt>
                <c:pt idx="6">
                  <c:v>0.375</c:v>
                </c:pt>
                <c:pt idx="7">
                  <c:v>0.125</c:v>
                </c:pt>
                <c:pt idx="8">
                  <c:v>0.88</c:v>
                </c:pt>
                <c:pt idx="9">
                  <c:v>6.25E-2</c:v>
                </c:pt>
                <c:pt idx="10">
                  <c:v>0.25</c:v>
                </c:pt>
                <c:pt idx="11">
                  <c:v>0.125</c:v>
                </c:pt>
              </c:numCache>
            </c:numRef>
          </c:yVal>
          <c:smooth val="0"/>
          <c:extLst>
            <c:ext xmlns:c15="http://schemas.microsoft.com/office/drawing/2012/chart" uri="{02D57815-91ED-43cb-92C2-25804820EDAC}">
              <c15:datalabelsRange>
                <c15:f>'[Zooarch thesis tables 4-30-22.xlsx]DMA'!$AB$4:$AB$15</c15:f>
                <c15:dlblRangeCache>
                  <c:ptCount val="12"/>
                  <c:pt idx="0">
                    <c:v>Humerus</c:v>
                  </c:pt>
                  <c:pt idx="1">
                    <c:v>Prox Phalanx </c:v>
                  </c:pt>
                  <c:pt idx="2">
                    <c:v>Tibia</c:v>
                  </c:pt>
                  <c:pt idx="3">
                    <c:v>Scapula</c:v>
                  </c:pt>
                  <c:pt idx="4">
                    <c:v>Metacarpal</c:v>
                  </c:pt>
                  <c:pt idx="5">
                    <c:v>Metatarsal</c:v>
                  </c:pt>
                  <c:pt idx="6">
                    <c:v>Metapodial</c:v>
                  </c:pt>
                  <c:pt idx="7">
                    <c:v>Radius</c:v>
                  </c:pt>
                  <c:pt idx="8">
                    <c:v>Mandible</c:v>
                  </c:pt>
                  <c:pt idx="9">
                    <c:v>Mid Phalanx</c:v>
                  </c:pt>
                  <c:pt idx="10">
                    <c:v>Femur</c:v>
                  </c:pt>
                  <c:pt idx="11">
                    <c:v>Ulna</c:v>
                  </c:pt>
                </c15:dlblRangeCache>
              </c15:datalabelsRange>
            </c:ext>
            <c:ext xmlns:c16="http://schemas.microsoft.com/office/drawing/2014/chart" uri="{C3380CC4-5D6E-409C-BE32-E72D297353CC}">
              <c16:uniqueId val="{00000024-A383-4F70-BA23-91B259552147}"/>
            </c:ext>
          </c:extLst>
        </c:ser>
        <c:ser>
          <c:idx val="4"/>
          <c:order val="4"/>
          <c:tx>
            <c:v>Line of Intermediate Destruction</c:v>
          </c:tx>
          <c:spPr>
            <a:ln w="25400" cap="rnd">
              <a:solidFill>
                <a:srgbClr val="00B0F0">
                  <a:alpha val="40000"/>
                </a:srgbClr>
              </a:solidFill>
              <a:round/>
            </a:ln>
            <a:effectLst>
              <a:outerShdw blurRad="57150" dist="19050" dir="5400000" algn="ctr" rotWithShape="0">
                <a:srgbClr val="000000">
                  <a:alpha val="63000"/>
                </a:srgbClr>
              </a:outerShdw>
            </a:effectLst>
          </c:spPr>
          <c:marker>
            <c:symbol val="circle"/>
            <c:size val="6"/>
            <c:spPr>
              <a:noFill/>
              <a:ln w="9525" cap="rnd">
                <a:noFill/>
                <a:round/>
              </a:ln>
              <a:effectLst>
                <a:outerShdw blurRad="57150" dist="19050" dir="5400000" algn="ctr" rotWithShape="0">
                  <a:srgbClr val="000000">
                    <a:alpha val="63000"/>
                  </a:srgbClr>
                </a:outerShdw>
              </a:effectLst>
            </c:spPr>
          </c:marker>
          <c:dLbls>
            <c:delete val="1"/>
          </c:dLbls>
          <c:xVal>
            <c:numRef>
              <c:f>'[Zooarch thesis tables 4-30-22.xlsx]DMA'!$AI$4:$AI$6</c:f>
              <c:numCache>
                <c:formatCode>0%</c:formatCode>
                <c:ptCount val="3"/>
                <c:pt idx="0">
                  <c:v>0</c:v>
                </c:pt>
                <c:pt idx="1">
                  <c:v>0.4</c:v>
                </c:pt>
                <c:pt idx="2">
                  <c:v>1</c:v>
                </c:pt>
              </c:numCache>
            </c:numRef>
          </c:xVal>
          <c:yVal>
            <c:numRef>
              <c:f>'[Zooarch thesis tables 4-30-22.xlsx]DMA'!$AJ$4:$AJ$6</c:f>
              <c:numCache>
                <c:formatCode>0%</c:formatCode>
                <c:ptCount val="3"/>
                <c:pt idx="0">
                  <c:v>0</c:v>
                </c:pt>
                <c:pt idx="1">
                  <c:v>0.2</c:v>
                </c:pt>
                <c:pt idx="2">
                  <c:v>0.7</c:v>
                </c:pt>
              </c:numCache>
            </c:numRef>
          </c:yVal>
          <c:smooth val="0"/>
          <c:extLst>
            <c:ext xmlns:c16="http://schemas.microsoft.com/office/drawing/2014/chart" uri="{C3380CC4-5D6E-409C-BE32-E72D297353CC}">
              <c16:uniqueId val="{00000025-A383-4F70-BA23-91B259552147}"/>
            </c:ext>
          </c:extLst>
        </c:ser>
        <c:ser>
          <c:idx val="5"/>
          <c:order val="5"/>
          <c:tx>
            <c:v>NDline</c:v>
          </c:tx>
          <c:spPr>
            <a:ln w="25400" cap="rnd">
              <a:solidFill>
                <a:srgbClr val="00B0F0">
                  <a:alpha val="40000"/>
                </a:srgbClr>
              </a:solidFill>
              <a:round/>
            </a:ln>
            <a:effectLst>
              <a:outerShdw blurRad="57150" dist="19050" dir="5400000" algn="ctr" rotWithShape="0">
                <a:srgbClr val="000000">
                  <a:alpha val="63000"/>
                </a:srgbClr>
              </a:outerShdw>
            </a:effectLst>
          </c:spPr>
          <c:marker>
            <c:symbol val="circle"/>
            <c:size val="6"/>
            <c:spPr>
              <a:noFill/>
              <a:ln w="9525" cap="rnd">
                <a:noFill/>
                <a:round/>
              </a:ln>
              <a:effectLst>
                <a:outerShdw blurRad="57150" dist="19050" dir="5400000" algn="ctr" rotWithShape="0">
                  <a:srgbClr val="000000">
                    <a:alpha val="63000"/>
                  </a:srgbClr>
                </a:outerShdw>
              </a:effectLst>
            </c:spPr>
          </c:marker>
          <c:dLbls>
            <c:delete val="1"/>
          </c:dLbls>
          <c:xVal>
            <c:numRef>
              <c:f>'[Zooarch thesis tables 4-30-22.xlsx]DMA'!$AK$5:$AK$6</c:f>
              <c:numCache>
                <c:formatCode>0%</c:formatCode>
                <c:ptCount val="2"/>
                <c:pt idx="0">
                  <c:v>0.4</c:v>
                </c:pt>
                <c:pt idx="1">
                  <c:v>1</c:v>
                </c:pt>
              </c:numCache>
            </c:numRef>
          </c:xVal>
          <c:yVal>
            <c:numRef>
              <c:f>'[Zooarch thesis tables 4-30-22.xlsx]DMA'!$AL$5:$AL$6</c:f>
              <c:numCache>
                <c:formatCode>0%</c:formatCode>
                <c:ptCount val="2"/>
                <c:pt idx="0">
                  <c:v>0.2</c:v>
                </c:pt>
                <c:pt idx="1">
                  <c:v>0.25</c:v>
                </c:pt>
              </c:numCache>
            </c:numRef>
          </c:yVal>
          <c:smooth val="0"/>
          <c:extLst>
            <c:ext xmlns:c16="http://schemas.microsoft.com/office/drawing/2014/chart" uri="{C3380CC4-5D6E-409C-BE32-E72D297353CC}">
              <c16:uniqueId val="{00000026-A383-4F70-BA23-91B259552147}"/>
            </c:ext>
          </c:extLst>
        </c:ser>
        <c:dLbls>
          <c:dLblPos val="t"/>
          <c:showLegendKey val="0"/>
          <c:showVal val="1"/>
          <c:showCatName val="0"/>
          <c:showSerName val="0"/>
          <c:showPercent val="0"/>
          <c:showBubbleSize val="0"/>
        </c:dLbls>
        <c:axId val="1738465727"/>
        <c:axId val="1738470303"/>
        <c:extLst>
          <c:ext xmlns:c15="http://schemas.microsoft.com/office/drawing/2012/chart" uri="{02D57815-91ED-43cb-92C2-25804820EDAC}">
            <c15:filteredScatterSeries>
              <c15:ser>
                <c:idx val="0"/>
                <c:order val="0"/>
                <c:spPr>
                  <a:ln w="25400" cap="rnd">
                    <a:noFill/>
                    <a:round/>
                  </a:ln>
                  <a:effectLst>
                    <a:outerShdw blurRad="57150" dist="19050" dir="5400000" algn="ctr" rotWithShape="0">
                      <a:srgbClr val="000000">
                        <a:alpha val="63000"/>
                      </a:srgbClr>
                    </a:outerShdw>
                  </a:effectLst>
                </c:spPr>
                <c:marker>
                  <c:symbol val="circle"/>
                  <c:size val="6"/>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w="9525" cap="rnd">
                      <a:solidFill>
                        <a:schemeClr val="accent1"/>
                      </a:solidFill>
                      <a:round/>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7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uri="{CE6537A1-D6FC-4f65-9D91-7224C49458BB}">
                      <c15:showLeaderLines val="1"/>
                      <c15:leaderLines>
                        <c:spPr>
                          <a:ln w="9525">
                            <a:solidFill>
                              <a:schemeClr val="lt1">
                                <a:lumMod val="95000"/>
                                <a:alpha val="54000"/>
                              </a:schemeClr>
                            </a:solidFill>
                          </a:ln>
                          <a:effectLst/>
                        </c:spPr>
                      </c15:leaderLines>
                    </c:ext>
                  </c:extLst>
                </c:dLbls>
                <c:xVal>
                  <c:numRef>
                    <c:extLst>
                      <c:ext uri="{02D57815-91ED-43cb-92C2-25804820EDAC}">
                        <c15:formulaRef>
                          <c15:sqref>'[Zooarch thesis tables 4-30-22.xlsx]DMA'!$AE$4:$AE$15</c15:sqref>
                        </c15:formulaRef>
                      </c:ext>
                    </c:extLst>
                    <c:numCache>
                      <c:formatCode>0%</c:formatCode>
                      <c:ptCount val="12"/>
                      <c:pt idx="0">
                        <c:v>0.6</c:v>
                      </c:pt>
                      <c:pt idx="1">
                        <c:v>0.1</c:v>
                      </c:pt>
                      <c:pt idx="2">
                        <c:v>0.3</c:v>
                      </c:pt>
                      <c:pt idx="3">
                        <c:v>0.4</c:v>
                      </c:pt>
                      <c:pt idx="4">
                        <c:v>0.3</c:v>
                      </c:pt>
                      <c:pt idx="5">
                        <c:v>0.3</c:v>
                      </c:pt>
                      <c:pt idx="6">
                        <c:v>0</c:v>
                      </c:pt>
                      <c:pt idx="7">
                        <c:v>0.4</c:v>
                      </c:pt>
                      <c:pt idx="8">
                        <c:v>0.2</c:v>
                      </c:pt>
                      <c:pt idx="9">
                        <c:v>0</c:v>
                      </c:pt>
                      <c:pt idx="10">
                        <c:v>0.2</c:v>
                      </c:pt>
                      <c:pt idx="11">
                        <c:v>0.2</c:v>
                      </c:pt>
                    </c:numCache>
                  </c:numRef>
                </c:xVal>
                <c:yVal>
                  <c:numRef>
                    <c:extLst>
                      <c:ext uri="{02D57815-91ED-43cb-92C2-25804820EDAC}">
                        <c15:formulaRef>
                          <c15:sqref>'[Zooarch thesis tables 4-30-22.xlsx]DMA'!$AF$4:$AF$15</c15:sqref>
                        </c15:formulaRef>
                      </c:ext>
                    </c:extLst>
                    <c:numCache>
                      <c:formatCode>0%</c:formatCode>
                      <c:ptCount val="12"/>
                      <c:pt idx="0">
                        <c:v>0.1</c:v>
                      </c:pt>
                      <c:pt idx="1">
                        <c:v>0.15</c:v>
                      </c:pt>
                      <c:pt idx="2">
                        <c:v>0.2</c:v>
                      </c:pt>
                      <c:pt idx="3">
                        <c:v>0.4</c:v>
                      </c:pt>
                      <c:pt idx="4">
                        <c:v>0.2</c:v>
                      </c:pt>
                      <c:pt idx="5">
                        <c:v>0.2</c:v>
                      </c:pt>
                      <c:pt idx="6">
                        <c:v>0.4</c:v>
                      </c:pt>
                      <c:pt idx="7">
                        <c:v>0.5</c:v>
                      </c:pt>
                      <c:pt idx="8">
                        <c:v>0.9</c:v>
                      </c:pt>
                      <c:pt idx="9">
                        <c:v>2.5000000000000001E-2</c:v>
                      </c:pt>
                      <c:pt idx="10">
                        <c:v>0.3</c:v>
                      </c:pt>
                      <c:pt idx="11">
                        <c:v>0.5</c:v>
                      </c:pt>
                    </c:numCache>
                  </c:numRef>
                </c:yVal>
                <c:smooth val="0"/>
                <c:extLst>
                  <c:ext xmlns:c16="http://schemas.microsoft.com/office/drawing/2014/chart" uri="{C3380CC4-5D6E-409C-BE32-E72D297353CC}">
                    <c16:uniqueId val="{00000027-A383-4F70-BA23-91B259552147}"/>
                  </c:ext>
                </c:extLst>
              </c15:ser>
            </c15:filteredScatterSeries>
          </c:ext>
        </c:extLst>
      </c:scatterChart>
      <c:valAx>
        <c:axId val="1738465727"/>
        <c:scaling>
          <c:orientation val="minMax"/>
          <c:max val="1"/>
        </c:scaling>
        <c:delete val="0"/>
        <c:axPos val="b"/>
        <c:majorGridlines>
          <c:spPr>
            <a:ln w="9525" cap="flat" cmpd="sng" algn="ctr">
              <a:solidFill>
                <a:schemeClr val="tx1">
                  <a:alpha val="25000"/>
                </a:schemeClr>
              </a:solidFill>
              <a:round/>
            </a:ln>
            <a:effectLst/>
          </c:spPr>
        </c:majorGridlines>
        <c:numFmt formatCode="0%" sourceLinked="1"/>
        <c:majorTickMark val="none"/>
        <c:minorTickMark val="none"/>
        <c:tickLblPos val="nextTo"/>
        <c:spPr>
          <a:noFill/>
          <a:ln w="9525" cap="flat" cmpd="sng" algn="ctr">
            <a:solidFill>
              <a:schemeClr val="lt1">
                <a:lumMod val="50000"/>
              </a:schemeClr>
            </a:solidFill>
          </a:ln>
          <a:effectLst/>
        </c:spPr>
        <c:txPr>
          <a:bodyPr rot="-60000000" vert="horz"/>
          <a:lstStyle/>
          <a:p>
            <a:pPr>
              <a:defRPr/>
            </a:pPr>
            <a:endParaRPr lang="en-US"/>
          </a:p>
        </c:txPr>
        <c:crossAx val="1738470303"/>
        <c:crosses val="autoZero"/>
        <c:crossBetween val="midCat"/>
      </c:valAx>
      <c:valAx>
        <c:axId val="1738470303"/>
        <c:scaling>
          <c:orientation val="minMax"/>
          <c:max val="1"/>
        </c:scaling>
        <c:delete val="0"/>
        <c:axPos val="l"/>
        <c:majorGridlines>
          <c:spPr>
            <a:ln w="9525" cap="flat" cmpd="sng" algn="ctr">
              <a:solidFill>
                <a:schemeClr val="tx1">
                  <a:alpha val="25000"/>
                </a:schemeClr>
              </a:solidFill>
              <a:round/>
            </a:ln>
            <a:effectLst/>
          </c:spPr>
        </c:majorGridlines>
        <c:numFmt formatCode="0%" sourceLinked="1"/>
        <c:majorTickMark val="none"/>
        <c:minorTickMark val="none"/>
        <c:tickLblPos val="nextTo"/>
        <c:spPr>
          <a:noFill/>
          <a:ln w="9525" cap="flat" cmpd="sng" algn="ctr">
            <a:solidFill>
              <a:schemeClr val="lt1">
                <a:lumMod val="50000"/>
              </a:schemeClr>
            </a:solidFill>
          </a:ln>
          <a:effectLst/>
        </c:spPr>
        <c:txPr>
          <a:bodyPr rot="-60000000" vert="horz"/>
          <a:lstStyle/>
          <a:p>
            <a:pPr>
              <a:defRPr/>
            </a:pPr>
            <a:endParaRPr lang="en-US"/>
          </a:p>
        </c:txPr>
        <c:crossAx val="1738465727"/>
        <c:crosses val="autoZero"/>
        <c:crossBetween val="midCat"/>
      </c:valAx>
      <c:spPr>
        <a:noFill/>
        <a:ln>
          <a:noFill/>
        </a:ln>
        <a:effectLst/>
      </c:spPr>
    </c:plotArea>
    <c:legend>
      <c:legendPos val="r"/>
      <c:legendEntry>
        <c:idx val="4"/>
        <c:delete val="1"/>
      </c:legendEntry>
      <c:layout>
        <c:manualLayout>
          <c:xMode val="edge"/>
          <c:yMode val="edge"/>
          <c:x val="2.996296543440545E-2"/>
          <c:y val="0.84461896048205243"/>
          <c:w val="0.92616775657280126"/>
          <c:h val="0.15432269909923232"/>
        </c:manualLayout>
      </c:layout>
      <c:overlay val="0"/>
      <c:spPr>
        <a:noFill/>
        <a:ln>
          <a:noFill/>
        </a:ln>
        <a:effectLst/>
      </c:spPr>
      <c:txPr>
        <a:bodyPr rot="0" vert="horz"/>
        <a:lstStyle/>
        <a:p>
          <a:pPr>
            <a:defRPr sz="1200"/>
          </a:pPr>
          <a:endParaRPr lang="en-US"/>
        </a:p>
      </c:txPr>
    </c:legend>
    <c:plotVisOnly val="1"/>
    <c:dispBlanksAs val="gap"/>
    <c:showDLblsOverMax val="0"/>
  </c:chart>
  <c:spPr>
    <a:noFill/>
    <a:ln>
      <a:noFill/>
    </a:ln>
    <a:effectLst/>
  </c:spPr>
  <c:txPr>
    <a:bodyPr/>
    <a:lstStyle/>
    <a:p>
      <a:pPr>
        <a:defRPr>
          <a:solidFill>
            <a:schemeClr val="tx1"/>
          </a:solidFill>
        </a:defRPr>
      </a:pPr>
      <a:endParaRPr lang="en-US"/>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100" baseline="0">
                <a:solidFill>
                  <a:sysClr val="windowText" lastClr="000000"/>
                </a:solidFill>
                <a:effectLst>
                  <a:outerShdw blurRad="50800" dist="38100" dir="5400000" algn="t" rotWithShape="0">
                    <a:prstClr val="black">
                      <a:alpha val="40000"/>
                    </a:prstClr>
                  </a:outerShdw>
                </a:effectLst>
                <a:latin typeface="+mn-lt"/>
                <a:ea typeface="+mn-ea"/>
                <a:cs typeface="+mn-cs"/>
              </a:defRPr>
            </a:pPr>
            <a:r>
              <a:rPr lang="en-US">
                <a:solidFill>
                  <a:sysClr val="windowText" lastClr="000000"/>
                </a:solidFill>
                <a:latin typeface="Baskerville Old Face" panose="02020602080505020303" pitchFamily="18" charset="0"/>
              </a:rPr>
              <a:t>Cervid</a:t>
            </a:r>
            <a:r>
              <a:rPr lang="en-US" baseline="0">
                <a:solidFill>
                  <a:sysClr val="windowText" lastClr="000000"/>
                </a:solidFill>
                <a:latin typeface="Baskerville Old Face" panose="02020602080505020303" pitchFamily="18" charset="0"/>
              </a:rPr>
              <a:t> Body Part Distribution (%NISP)</a:t>
            </a:r>
            <a:r>
              <a:rPr lang="en-US">
                <a:solidFill>
                  <a:sysClr val="windowText" lastClr="000000"/>
                </a:solidFill>
                <a:latin typeface="Baskerville Old Face" panose="02020602080505020303" pitchFamily="18" charset="0"/>
              </a:rPr>
              <a:t> </a:t>
            </a:r>
          </a:p>
        </c:rich>
      </c:tx>
      <c:overlay val="0"/>
      <c:spPr>
        <a:noFill/>
        <a:ln>
          <a:noFill/>
        </a:ln>
        <a:effectLst/>
      </c:spPr>
      <c:txPr>
        <a:bodyPr rot="0" spcFirstLastPara="1" vertOverflow="ellipsis" vert="horz" wrap="square" anchor="ctr" anchorCtr="1"/>
        <a:lstStyle/>
        <a:p>
          <a:pPr>
            <a:defRPr sz="1600" b="1" i="0" u="none" strike="noStrike" kern="1200" spc="100" baseline="0">
              <a:solidFill>
                <a:sysClr val="windowText" lastClr="000000"/>
              </a:solidFill>
              <a:effectLst>
                <a:outerShdw blurRad="50800" dist="38100" dir="5400000" algn="t" rotWithShape="0">
                  <a:prstClr val="black">
                    <a:alpha val="40000"/>
                  </a:prstClr>
                </a:outerShdw>
              </a:effectLst>
              <a:latin typeface="+mn-lt"/>
              <a:ea typeface="+mn-ea"/>
              <a:cs typeface="+mn-cs"/>
            </a:defRPr>
          </a:pPr>
          <a:endParaRPr lang="en-US"/>
        </a:p>
      </c:txPr>
    </c:title>
    <c:autoTitleDeleted val="0"/>
    <c:plotArea>
      <c:layout/>
      <c:barChart>
        <c:barDir val="col"/>
        <c:grouping val="clustered"/>
        <c:varyColors val="0"/>
        <c:ser>
          <c:idx val="0"/>
          <c:order val="0"/>
          <c:tx>
            <c:strRef>
              <c:f>'Deer Elements by era'!$D$8</c:f>
              <c:strCache>
                <c:ptCount val="1"/>
                <c:pt idx="0">
                  <c:v>Early Archaic 2 (n= 70)</c:v>
                </c:pt>
              </c:strCache>
            </c:strRef>
          </c:tx>
          <c:spPr>
            <a:solidFill>
              <a:schemeClr val="bg1">
                <a:lumMod val="50000"/>
              </a:schemeClr>
            </a:solidFill>
            <a:ln>
              <a:noFill/>
            </a:ln>
            <a:effectLst/>
            <a:scene3d>
              <a:camera prst="orthographicFront">
                <a:rot lat="0" lon="0" rev="0"/>
              </a:camera>
              <a:lightRig rig="threePt" dir="t">
                <a:rot lat="0" lon="0" rev="1200000"/>
              </a:lightRig>
            </a:scene3d>
            <a:sp3d>
              <a:bevelT w="63500" h="25400"/>
            </a:sp3d>
          </c:spPr>
          <c:invertIfNegative val="0"/>
          <c:cat>
            <c:strRef>
              <c:f>'Deer Elements by era'!$E$7:$R$7</c:f>
              <c:strCache>
                <c:ptCount val="14"/>
                <c:pt idx="0">
                  <c:v>Cranium</c:v>
                </c:pt>
                <c:pt idx="1">
                  <c:v>Mandible</c:v>
                </c:pt>
                <c:pt idx="2">
                  <c:v>Vertebra</c:v>
                </c:pt>
                <c:pt idx="3">
                  <c:v>Scapula</c:v>
                </c:pt>
                <c:pt idx="4">
                  <c:v>Pelvis</c:v>
                </c:pt>
                <c:pt idx="5">
                  <c:v>Humerus</c:v>
                </c:pt>
                <c:pt idx="6">
                  <c:v>Femur</c:v>
                </c:pt>
                <c:pt idx="7">
                  <c:v>Tibia</c:v>
                </c:pt>
                <c:pt idx="8">
                  <c:v>Radius/Ulna</c:v>
                </c:pt>
                <c:pt idx="9">
                  <c:v>Metacarpal</c:v>
                </c:pt>
                <c:pt idx="10">
                  <c:v>Tarsal</c:v>
                </c:pt>
                <c:pt idx="11">
                  <c:v>Metatarsal</c:v>
                </c:pt>
                <c:pt idx="12">
                  <c:v>Metapodial</c:v>
                </c:pt>
                <c:pt idx="13">
                  <c:v>Phalanx</c:v>
                </c:pt>
              </c:strCache>
            </c:strRef>
          </c:cat>
          <c:val>
            <c:numRef>
              <c:f>'Deer Elements by era'!$E$8:$R$8</c:f>
              <c:numCache>
                <c:formatCode>0.00%</c:formatCode>
                <c:ptCount val="14"/>
                <c:pt idx="0">
                  <c:v>2.8571428571428571E-2</c:v>
                </c:pt>
                <c:pt idx="1">
                  <c:v>0.17142857142857143</c:v>
                </c:pt>
                <c:pt idx="2">
                  <c:v>4.2857142857142858E-2</c:v>
                </c:pt>
                <c:pt idx="3">
                  <c:v>1.4285714285714285E-2</c:v>
                </c:pt>
                <c:pt idx="4">
                  <c:v>8.5714285714285715E-2</c:v>
                </c:pt>
                <c:pt idx="5">
                  <c:v>1.4285714285714285E-2</c:v>
                </c:pt>
                <c:pt idx="6">
                  <c:v>4.2857142857142858E-2</c:v>
                </c:pt>
                <c:pt idx="7">
                  <c:v>8.5714285714285715E-2</c:v>
                </c:pt>
                <c:pt idx="8">
                  <c:v>5.7142857142857141E-2</c:v>
                </c:pt>
                <c:pt idx="9">
                  <c:v>8.5714285714285715E-2</c:v>
                </c:pt>
                <c:pt idx="10">
                  <c:v>0</c:v>
                </c:pt>
                <c:pt idx="11">
                  <c:v>0.15714285714285714</c:v>
                </c:pt>
                <c:pt idx="12">
                  <c:v>5.7142857142857141E-2</c:v>
                </c:pt>
                <c:pt idx="13">
                  <c:v>0.15714285714285714</c:v>
                </c:pt>
              </c:numCache>
            </c:numRef>
          </c:val>
          <c:extLst>
            <c:ext xmlns:c16="http://schemas.microsoft.com/office/drawing/2014/chart" uri="{C3380CC4-5D6E-409C-BE32-E72D297353CC}">
              <c16:uniqueId val="{00000000-BB95-42AC-B48E-25B005CA3856}"/>
            </c:ext>
          </c:extLst>
        </c:ser>
        <c:ser>
          <c:idx val="1"/>
          <c:order val="1"/>
          <c:tx>
            <c:strRef>
              <c:f>'Deer Elements by era'!$D$9</c:f>
              <c:strCache>
                <c:ptCount val="1"/>
                <c:pt idx="0">
                  <c:v>Middle Archaic 1 ( n= 266)</c:v>
                </c:pt>
              </c:strCache>
            </c:strRef>
          </c:tx>
          <c:spPr>
            <a:solidFill>
              <a:srgbClr val="0070C0"/>
            </a:solidFill>
            <a:ln>
              <a:noFill/>
            </a:ln>
            <a:effectLst/>
            <a:scene3d>
              <a:camera prst="orthographicFront">
                <a:rot lat="0" lon="0" rev="0"/>
              </a:camera>
              <a:lightRig rig="threePt" dir="t">
                <a:rot lat="0" lon="0" rev="1200000"/>
              </a:lightRig>
            </a:scene3d>
            <a:sp3d>
              <a:bevelT w="63500" h="25400"/>
            </a:sp3d>
          </c:spPr>
          <c:invertIfNegative val="0"/>
          <c:cat>
            <c:strRef>
              <c:f>'Deer Elements by era'!$E$7:$R$7</c:f>
              <c:strCache>
                <c:ptCount val="14"/>
                <c:pt idx="0">
                  <c:v>Cranium</c:v>
                </c:pt>
                <c:pt idx="1">
                  <c:v>Mandible</c:v>
                </c:pt>
                <c:pt idx="2">
                  <c:v>Vertebra</c:v>
                </c:pt>
                <c:pt idx="3">
                  <c:v>Scapula</c:v>
                </c:pt>
                <c:pt idx="4">
                  <c:v>Pelvis</c:v>
                </c:pt>
                <c:pt idx="5">
                  <c:v>Humerus</c:v>
                </c:pt>
                <c:pt idx="6">
                  <c:v>Femur</c:v>
                </c:pt>
                <c:pt idx="7">
                  <c:v>Tibia</c:v>
                </c:pt>
                <c:pt idx="8">
                  <c:v>Radius/Ulna</c:v>
                </c:pt>
                <c:pt idx="9">
                  <c:v>Metacarpal</c:v>
                </c:pt>
                <c:pt idx="10">
                  <c:v>Tarsal</c:v>
                </c:pt>
                <c:pt idx="11">
                  <c:v>Metatarsal</c:v>
                </c:pt>
                <c:pt idx="12">
                  <c:v>Metapodial</c:v>
                </c:pt>
                <c:pt idx="13">
                  <c:v>Phalanx</c:v>
                </c:pt>
              </c:strCache>
            </c:strRef>
          </c:cat>
          <c:val>
            <c:numRef>
              <c:f>'Deer Elements by era'!$E$9:$R$9</c:f>
              <c:numCache>
                <c:formatCode>0.00%</c:formatCode>
                <c:ptCount val="14"/>
                <c:pt idx="0">
                  <c:v>0.19924812030075187</c:v>
                </c:pt>
                <c:pt idx="1">
                  <c:v>6.3909774436090222E-2</c:v>
                </c:pt>
                <c:pt idx="2">
                  <c:v>7.1428571428571425E-2</c:v>
                </c:pt>
                <c:pt idx="3">
                  <c:v>5.6390977443609019E-2</c:v>
                </c:pt>
                <c:pt idx="4">
                  <c:v>3.7593984962406013E-2</c:v>
                </c:pt>
                <c:pt idx="5">
                  <c:v>5.2631578947368418E-2</c:v>
                </c:pt>
                <c:pt idx="6">
                  <c:v>6.0150375939849621E-2</c:v>
                </c:pt>
                <c:pt idx="7">
                  <c:v>6.0150375939849621E-2</c:v>
                </c:pt>
                <c:pt idx="8">
                  <c:v>0.10526315789473684</c:v>
                </c:pt>
                <c:pt idx="9">
                  <c:v>4.8872180451127817E-2</c:v>
                </c:pt>
                <c:pt idx="10">
                  <c:v>1.8796992481203006E-2</c:v>
                </c:pt>
                <c:pt idx="11">
                  <c:v>8.646616541353383E-2</c:v>
                </c:pt>
                <c:pt idx="12">
                  <c:v>4.5112781954887216E-2</c:v>
                </c:pt>
                <c:pt idx="13">
                  <c:v>9.3984962406015032E-2</c:v>
                </c:pt>
              </c:numCache>
            </c:numRef>
          </c:val>
          <c:extLst>
            <c:ext xmlns:c16="http://schemas.microsoft.com/office/drawing/2014/chart" uri="{C3380CC4-5D6E-409C-BE32-E72D297353CC}">
              <c16:uniqueId val="{00000001-BB95-42AC-B48E-25B005CA3856}"/>
            </c:ext>
          </c:extLst>
        </c:ser>
        <c:ser>
          <c:idx val="2"/>
          <c:order val="2"/>
          <c:tx>
            <c:strRef>
              <c:f>'Deer Elements by era'!$D$10</c:f>
              <c:strCache>
                <c:ptCount val="1"/>
                <c:pt idx="0">
                  <c:v>Middle Archaic 2 (n= 188)</c:v>
                </c:pt>
              </c:strCache>
            </c:strRef>
          </c:tx>
          <c:spPr>
            <a:solidFill>
              <a:srgbClr val="FFD966"/>
            </a:soli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invertIfNegative val="0"/>
          <c:cat>
            <c:strRef>
              <c:f>'Deer Elements by era'!$E$7:$R$7</c:f>
              <c:strCache>
                <c:ptCount val="14"/>
                <c:pt idx="0">
                  <c:v>Cranium</c:v>
                </c:pt>
                <c:pt idx="1">
                  <c:v>Mandible</c:v>
                </c:pt>
                <c:pt idx="2">
                  <c:v>Vertebra</c:v>
                </c:pt>
                <c:pt idx="3">
                  <c:v>Scapula</c:v>
                </c:pt>
                <c:pt idx="4">
                  <c:v>Pelvis</c:v>
                </c:pt>
                <c:pt idx="5">
                  <c:v>Humerus</c:v>
                </c:pt>
                <c:pt idx="6">
                  <c:v>Femur</c:v>
                </c:pt>
                <c:pt idx="7">
                  <c:v>Tibia</c:v>
                </c:pt>
                <c:pt idx="8">
                  <c:v>Radius/Ulna</c:v>
                </c:pt>
                <c:pt idx="9">
                  <c:v>Metacarpal</c:v>
                </c:pt>
                <c:pt idx="10">
                  <c:v>Tarsal</c:v>
                </c:pt>
                <c:pt idx="11">
                  <c:v>Metatarsal</c:v>
                </c:pt>
                <c:pt idx="12">
                  <c:v>Metapodial</c:v>
                </c:pt>
                <c:pt idx="13">
                  <c:v>Phalanx</c:v>
                </c:pt>
              </c:strCache>
            </c:strRef>
          </c:cat>
          <c:val>
            <c:numRef>
              <c:f>'Deer Elements by era'!$E$10:$R$10</c:f>
              <c:numCache>
                <c:formatCode>0.00%</c:formatCode>
                <c:ptCount val="14"/>
                <c:pt idx="0">
                  <c:v>0.18085106382978725</c:v>
                </c:pt>
                <c:pt idx="1">
                  <c:v>7.4468085106382975E-2</c:v>
                </c:pt>
                <c:pt idx="2">
                  <c:v>6.3829787234042548E-2</c:v>
                </c:pt>
                <c:pt idx="3">
                  <c:v>2.6595744680851064E-2</c:v>
                </c:pt>
                <c:pt idx="4">
                  <c:v>3.7234042553191488E-2</c:v>
                </c:pt>
                <c:pt idx="5">
                  <c:v>4.2553191489361701E-2</c:v>
                </c:pt>
                <c:pt idx="6">
                  <c:v>5.8510638297872342E-2</c:v>
                </c:pt>
                <c:pt idx="7">
                  <c:v>7.9787234042553196E-2</c:v>
                </c:pt>
                <c:pt idx="8">
                  <c:v>0.12234042553191489</c:v>
                </c:pt>
                <c:pt idx="9">
                  <c:v>4.7872340425531915E-2</c:v>
                </c:pt>
                <c:pt idx="10">
                  <c:v>2.6595744680851064E-2</c:v>
                </c:pt>
                <c:pt idx="11">
                  <c:v>9.0425531914893623E-2</c:v>
                </c:pt>
                <c:pt idx="12">
                  <c:v>6.9148936170212769E-2</c:v>
                </c:pt>
                <c:pt idx="13">
                  <c:v>7.9787234042553196E-2</c:v>
                </c:pt>
              </c:numCache>
            </c:numRef>
          </c:val>
          <c:extLst>
            <c:ext xmlns:c16="http://schemas.microsoft.com/office/drawing/2014/chart" uri="{C3380CC4-5D6E-409C-BE32-E72D297353CC}">
              <c16:uniqueId val="{00000002-BB95-42AC-B48E-25B005CA3856}"/>
            </c:ext>
          </c:extLst>
        </c:ser>
        <c:dLbls>
          <c:showLegendKey val="0"/>
          <c:showVal val="0"/>
          <c:showCatName val="0"/>
          <c:showSerName val="0"/>
          <c:showPercent val="0"/>
          <c:showBubbleSize val="0"/>
        </c:dLbls>
        <c:gapWidth val="100"/>
        <c:overlap val="-24"/>
        <c:axId val="798399112"/>
        <c:axId val="798399440"/>
      </c:barChart>
      <c:catAx>
        <c:axId val="798399112"/>
        <c:scaling>
          <c:orientation val="minMax"/>
        </c:scaling>
        <c:delete val="0"/>
        <c:axPos val="b"/>
        <c:numFmt formatCode="General" sourceLinked="1"/>
        <c:majorTickMark val="none"/>
        <c:minorTickMark val="none"/>
        <c:tickLblPos val="nextTo"/>
        <c:spPr>
          <a:noFill/>
          <a:ln w="12700" cap="flat" cmpd="sng" algn="ctr">
            <a:solidFill>
              <a:schemeClr val="lt1">
                <a:lumMod val="95000"/>
                <a:alpha val="54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798399440"/>
        <c:crossesAt val="0"/>
        <c:auto val="1"/>
        <c:lblAlgn val="ctr"/>
        <c:lblOffset val="100"/>
        <c:noMultiLvlLbl val="0"/>
      </c:catAx>
      <c:valAx>
        <c:axId val="798399440"/>
        <c:scaling>
          <c:orientation val="minMax"/>
        </c:scaling>
        <c:delete val="0"/>
        <c:axPos val="l"/>
        <c:majorGridlines>
          <c:spPr>
            <a:ln w="9525" cap="flat" cmpd="sng" algn="ctr">
              <a:solidFill>
                <a:schemeClr val="lt1">
                  <a:lumMod val="95000"/>
                  <a:alpha val="10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79839911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noFill/>
    <a:ln>
      <a:noFill/>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percentStacked"/>
        <c:varyColors val="0"/>
        <c:ser>
          <c:idx val="0"/>
          <c:order val="0"/>
          <c:tx>
            <c:strRef>
              <c:f>'[Zooarch thesis tables 4-30-22.xlsx]Deer Elements by era'!$E$15</c:f>
              <c:strCache>
                <c:ptCount val="1"/>
                <c:pt idx="0">
                  <c:v>Head</c:v>
                </c:pt>
              </c:strCache>
            </c:strRef>
          </c:tx>
          <c:spPr>
            <a:solidFill>
              <a:schemeClr val="accent5">
                <a:lumMod val="50000"/>
              </a:schemeClr>
            </a:solidFill>
            <a:ln>
              <a:noFill/>
            </a:ln>
            <a:effectLst/>
          </c:spPr>
          <c:invertIfNegative val="0"/>
          <c:cat>
            <c:strRef>
              <c:f>'[Zooarch thesis tables 4-30-22.xlsx]Deer Elements by era'!$D$16:$D$18</c:f>
              <c:strCache>
                <c:ptCount val="3"/>
                <c:pt idx="0">
                  <c:v>Early Archaic 2 (n= 72)</c:v>
                </c:pt>
                <c:pt idx="1">
                  <c:v>Middle Archaic 1 ( n= 271)</c:v>
                </c:pt>
                <c:pt idx="2">
                  <c:v>Middle Archaic 2 (n= 188)</c:v>
                </c:pt>
              </c:strCache>
            </c:strRef>
          </c:cat>
          <c:val>
            <c:numRef>
              <c:f>'[Zooarch thesis tables 4-30-22.xlsx]Deer Elements by era'!$E$16:$E$18</c:f>
              <c:numCache>
                <c:formatCode>General</c:formatCode>
                <c:ptCount val="3"/>
                <c:pt idx="0">
                  <c:v>14</c:v>
                </c:pt>
                <c:pt idx="1">
                  <c:v>70</c:v>
                </c:pt>
                <c:pt idx="2">
                  <c:v>48</c:v>
                </c:pt>
              </c:numCache>
            </c:numRef>
          </c:val>
          <c:extLst>
            <c:ext xmlns:c16="http://schemas.microsoft.com/office/drawing/2014/chart" uri="{C3380CC4-5D6E-409C-BE32-E72D297353CC}">
              <c16:uniqueId val="{00000000-4C3C-4725-89C3-277D2F38DAF5}"/>
            </c:ext>
          </c:extLst>
        </c:ser>
        <c:ser>
          <c:idx val="1"/>
          <c:order val="1"/>
          <c:tx>
            <c:strRef>
              <c:f>'[Zooarch thesis tables 4-30-22.xlsx]Deer Elements by era'!$F$15</c:f>
              <c:strCache>
                <c:ptCount val="1"/>
                <c:pt idx="0">
                  <c:v>Axial</c:v>
                </c:pt>
              </c:strCache>
            </c:strRef>
          </c:tx>
          <c:spPr>
            <a:solidFill>
              <a:srgbClr val="0070C0"/>
            </a:solidFill>
            <a:ln>
              <a:noFill/>
            </a:ln>
            <a:effectLst/>
          </c:spPr>
          <c:invertIfNegative val="0"/>
          <c:cat>
            <c:strRef>
              <c:f>'[Zooarch thesis tables 4-30-22.xlsx]Deer Elements by era'!$D$16:$D$18</c:f>
              <c:strCache>
                <c:ptCount val="3"/>
                <c:pt idx="0">
                  <c:v>Early Archaic 2 (n= 72)</c:v>
                </c:pt>
                <c:pt idx="1">
                  <c:v>Middle Archaic 1 ( n= 271)</c:v>
                </c:pt>
                <c:pt idx="2">
                  <c:v>Middle Archaic 2 (n= 188)</c:v>
                </c:pt>
              </c:strCache>
            </c:strRef>
          </c:cat>
          <c:val>
            <c:numRef>
              <c:f>'[Zooarch thesis tables 4-30-22.xlsx]Deer Elements by era'!$F$16:$F$18</c:f>
              <c:numCache>
                <c:formatCode>General</c:formatCode>
                <c:ptCount val="3"/>
                <c:pt idx="0">
                  <c:v>12</c:v>
                </c:pt>
                <c:pt idx="1">
                  <c:v>52</c:v>
                </c:pt>
                <c:pt idx="2">
                  <c:v>31</c:v>
                </c:pt>
              </c:numCache>
            </c:numRef>
          </c:val>
          <c:extLst>
            <c:ext xmlns:c16="http://schemas.microsoft.com/office/drawing/2014/chart" uri="{C3380CC4-5D6E-409C-BE32-E72D297353CC}">
              <c16:uniqueId val="{00000001-4C3C-4725-89C3-277D2F38DAF5}"/>
            </c:ext>
          </c:extLst>
        </c:ser>
        <c:ser>
          <c:idx val="2"/>
          <c:order val="2"/>
          <c:tx>
            <c:strRef>
              <c:f>'[Zooarch thesis tables 4-30-22.xlsx]Deer Elements by era'!$G$15</c:f>
              <c:strCache>
                <c:ptCount val="1"/>
                <c:pt idx="0">
                  <c:v>ULBN</c:v>
                </c:pt>
              </c:strCache>
            </c:strRef>
          </c:tx>
          <c:spPr>
            <a:solidFill>
              <a:srgbClr val="00B0F0"/>
            </a:solidFill>
            <a:ln>
              <a:noFill/>
            </a:ln>
            <a:effectLst/>
          </c:spPr>
          <c:invertIfNegative val="0"/>
          <c:cat>
            <c:strRef>
              <c:f>'[Zooarch thesis tables 4-30-22.xlsx]Deer Elements by era'!$D$16:$D$18</c:f>
              <c:strCache>
                <c:ptCount val="3"/>
                <c:pt idx="0">
                  <c:v>Early Archaic 2 (n= 72)</c:v>
                </c:pt>
                <c:pt idx="1">
                  <c:v>Middle Archaic 1 ( n= 271)</c:v>
                </c:pt>
                <c:pt idx="2">
                  <c:v>Middle Archaic 2 (n= 188)</c:v>
                </c:pt>
              </c:strCache>
            </c:strRef>
          </c:cat>
          <c:val>
            <c:numRef>
              <c:f>'[Zooarch thesis tables 4-30-22.xlsx]Deer Elements by era'!$G$16:$G$18</c:f>
              <c:numCache>
                <c:formatCode>General</c:formatCode>
                <c:ptCount val="3"/>
                <c:pt idx="0">
                  <c:v>4</c:v>
                </c:pt>
                <c:pt idx="1">
                  <c:v>30</c:v>
                </c:pt>
                <c:pt idx="2">
                  <c:v>17</c:v>
                </c:pt>
              </c:numCache>
            </c:numRef>
          </c:val>
          <c:extLst>
            <c:ext xmlns:c16="http://schemas.microsoft.com/office/drawing/2014/chart" uri="{C3380CC4-5D6E-409C-BE32-E72D297353CC}">
              <c16:uniqueId val="{00000002-4C3C-4725-89C3-277D2F38DAF5}"/>
            </c:ext>
          </c:extLst>
        </c:ser>
        <c:ser>
          <c:idx val="3"/>
          <c:order val="3"/>
          <c:tx>
            <c:strRef>
              <c:f>'[Zooarch thesis tables 4-30-22.xlsx]Deer Elements by era'!$H$15</c:f>
              <c:strCache>
                <c:ptCount val="1"/>
                <c:pt idx="0">
                  <c:v>LLBN</c:v>
                </c:pt>
              </c:strCache>
            </c:strRef>
          </c:tx>
          <c:spPr>
            <a:solidFill>
              <a:schemeClr val="accent5">
                <a:lumMod val="60000"/>
                <a:lumOff val="40000"/>
              </a:schemeClr>
            </a:solidFill>
            <a:ln>
              <a:noFill/>
            </a:ln>
            <a:effectLst/>
          </c:spPr>
          <c:invertIfNegative val="0"/>
          <c:cat>
            <c:strRef>
              <c:f>'[Zooarch thesis tables 4-30-22.xlsx]Deer Elements by era'!$D$16:$D$18</c:f>
              <c:strCache>
                <c:ptCount val="3"/>
                <c:pt idx="0">
                  <c:v>Early Archaic 2 (n= 72)</c:v>
                </c:pt>
                <c:pt idx="1">
                  <c:v>Middle Archaic 1 ( n= 271)</c:v>
                </c:pt>
                <c:pt idx="2">
                  <c:v>Middle Archaic 2 (n= 188)</c:v>
                </c:pt>
              </c:strCache>
            </c:strRef>
          </c:cat>
          <c:val>
            <c:numRef>
              <c:f>'[Zooarch thesis tables 4-30-22.xlsx]Deer Elements by era'!$H$16:$H$18</c:f>
              <c:numCache>
                <c:formatCode>General</c:formatCode>
                <c:ptCount val="3"/>
                <c:pt idx="0">
                  <c:v>10</c:v>
                </c:pt>
                <c:pt idx="1">
                  <c:v>45</c:v>
                </c:pt>
                <c:pt idx="2">
                  <c:v>38</c:v>
                </c:pt>
              </c:numCache>
            </c:numRef>
          </c:val>
          <c:extLst>
            <c:ext xmlns:c16="http://schemas.microsoft.com/office/drawing/2014/chart" uri="{C3380CC4-5D6E-409C-BE32-E72D297353CC}">
              <c16:uniqueId val="{00000003-4C3C-4725-89C3-277D2F38DAF5}"/>
            </c:ext>
          </c:extLst>
        </c:ser>
        <c:ser>
          <c:idx val="4"/>
          <c:order val="4"/>
          <c:tx>
            <c:strRef>
              <c:f>'[Zooarch thesis tables 4-30-22.xlsx]Deer Elements by era'!$I$15</c:f>
              <c:strCache>
                <c:ptCount val="1"/>
                <c:pt idx="0">
                  <c:v>Foot</c:v>
                </c:pt>
              </c:strCache>
            </c:strRef>
          </c:tx>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c:spPr>
          <c:invertIfNegative val="0"/>
          <c:cat>
            <c:strRef>
              <c:f>'[Zooarch thesis tables 4-30-22.xlsx]Deer Elements by era'!$D$16:$D$18</c:f>
              <c:strCache>
                <c:ptCount val="3"/>
                <c:pt idx="0">
                  <c:v>Early Archaic 2 (n= 72)</c:v>
                </c:pt>
                <c:pt idx="1">
                  <c:v>Middle Archaic 1 ( n= 271)</c:v>
                </c:pt>
                <c:pt idx="2">
                  <c:v>Middle Archaic 2 (n= 188)</c:v>
                </c:pt>
              </c:strCache>
            </c:strRef>
          </c:cat>
          <c:val>
            <c:numRef>
              <c:f>'[Zooarch thesis tables 4-30-22.xlsx]Deer Elements by era'!$I$16:$I$18</c:f>
              <c:numCache>
                <c:formatCode>General</c:formatCode>
                <c:ptCount val="3"/>
                <c:pt idx="0">
                  <c:v>32</c:v>
                </c:pt>
                <c:pt idx="1">
                  <c:v>74</c:v>
                </c:pt>
                <c:pt idx="2">
                  <c:v>54</c:v>
                </c:pt>
              </c:numCache>
            </c:numRef>
          </c:val>
          <c:extLst>
            <c:ext xmlns:c16="http://schemas.microsoft.com/office/drawing/2014/chart" uri="{C3380CC4-5D6E-409C-BE32-E72D297353CC}">
              <c16:uniqueId val="{00000004-4C3C-4725-89C3-277D2F38DAF5}"/>
            </c:ext>
          </c:extLst>
        </c:ser>
        <c:dLbls>
          <c:showLegendKey val="0"/>
          <c:showVal val="0"/>
          <c:showCatName val="0"/>
          <c:showSerName val="0"/>
          <c:showPercent val="0"/>
          <c:showBubbleSize val="0"/>
        </c:dLbls>
        <c:gapWidth val="150"/>
        <c:overlap val="100"/>
        <c:axId val="1596312592"/>
        <c:axId val="1596310928"/>
      </c:barChart>
      <c:catAx>
        <c:axId val="1596312592"/>
        <c:scaling>
          <c:orientation val="minMax"/>
        </c:scaling>
        <c:delete val="0"/>
        <c:axPos val="l"/>
        <c:numFmt formatCode="General" sourceLinked="1"/>
        <c:majorTickMark val="none"/>
        <c:minorTickMark val="none"/>
        <c:tickLblPos val="nextTo"/>
        <c:spPr>
          <a:noFill/>
          <a:ln w="12700" cap="flat" cmpd="sng" algn="ctr">
            <a:solidFill>
              <a:schemeClr val="lt1">
                <a:lumMod val="95000"/>
                <a:alpha val="54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596310928"/>
        <c:crosses val="autoZero"/>
        <c:auto val="1"/>
        <c:lblAlgn val="ctr"/>
        <c:lblOffset val="100"/>
        <c:noMultiLvlLbl val="0"/>
      </c:catAx>
      <c:valAx>
        <c:axId val="1596310928"/>
        <c:scaling>
          <c:orientation val="minMax"/>
        </c:scaling>
        <c:delete val="0"/>
        <c:axPos val="b"/>
        <c:majorGridlines>
          <c:spPr>
            <a:ln w="9525" cap="flat" cmpd="sng" algn="ctr">
              <a:solidFill>
                <a:sysClr val="windowText" lastClr="000000">
                  <a:alpha val="25000"/>
                </a:sys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59631259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noFill/>
    <a:ln>
      <a:noFill/>
    </a:ln>
    <a:effectLst/>
  </c:spPr>
  <c:txPr>
    <a:bodyPr/>
    <a:lstStyle/>
    <a:p>
      <a:pPr>
        <a:defRPr/>
      </a:pPr>
      <a:endParaRPr lang="en-US"/>
    </a:p>
  </c:txPr>
  <c:externalData r:id="rId4">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0" i="0" u="none" strike="noStrike" kern="1200" spc="100" baseline="0">
                <a:solidFill>
                  <a:schemeClr val="tx1"/>
                </a:solidFill>
                <a:effectLst>
                  <a:outerShdw blurRad="50800" dist="38100" dir="5400000" algn="t" rotWithShape="0">
                    <a:prstClr val="black">
                      <a:alpha val="40000"/>
                    </a:prstClr>
                  </a:outerShdw>
                </a:effectLst>
                <a:latin typeface="Baskerville Old Face" panose="02020602080505020303" pitchFamily="18" charset="0"/>
                <a:ea typeface="+mn-ea"/>
                <a:cs typeface="+mn-cs"/>
              </a:defRPr>
            </a:pPr>
            <a:r>
              <a:rPr lang="en-US" b="0">
                <a:solidFill>
                  <a:schemeClr val="tx1"/>
                </a:solidFill>
                <a:latin typeface="Baskerville Old Face" panose="02020602080505020303" pitchFamily="18" charset="0"/>
              </a:rPr>
              <a:t>Fracture Texture</a:t>
            </a:r>
          </a:p>
        </c:rich>
      </c:tx>
      <c:overlay val="0"/>
      <c:spPr>
        <a:noFill/>
        <a:ln>
          <a:noFill/>
        </a:ln>
        <a:effectLst/>
      </c:spPr>
      <c:txPr>
        <a:bodyPr rot="0" spcFirstLastPara="1" vertOverflow="ellipsis" vert="horz" wrap="square" anchor="ctr" anchorCtr="1"/>
        <a:lstStyle/>
        <a:p>
          <a:pPr>
            <a:defRPr sz="1600" b="0" i="0" u="none" strike="noStrike" kern="1200" spc="100" baseline="0">
              <a:solidFill>
                <a:schemeClr val="tx1"/>
              </a:solidFill>
              <a:effectLst>
                <a:outerShdw blurRad="50800" dist="38100" dir="5400000" algn="t" rotWithShape="0">
                  <a:prstClr val="black">
                    <a:alpha val="40000"/>
                  </a:prstClr>
                </a:outerShdw>
              </a:effectLst>
              <a:latin typeface="Baskerville Old Face" panose="02020602080505020303" pitchFamily="18" charset="0"/>
              <a:ea typeface="+mn-ea"/>
              <a:cs typeface="+mn-cs"/>
            </a:defRPr>
          </a:pPr>
          <a:endParaRPr lang="en-US"/>
        </a:p>
      </c:txPr>
    </c:title>
    <c:autoTitleDeleted val="0"/>
    <c:plotArea>
      <c:layout>
        <c:manualLayout>
          <c:layoutTarget val="inner"/>
          <c:xMode val="edge"/>
          <c:yMode val="edge"/>
          <c:x val="0.18065683905989025"/>
          <c:y val="0.19492110453648914"/>
          <c:w val="0.7269302274715661"/>
          <c:h val="0.57789257481868017"/>
        </c:manualLayout>
      </c:layout>
      <c:barChart>
        <c:barDir val="bar"/>
        <c:grouping val="percentStacked"/>
        <c:varyColors val="0"/>
        <c:ser>
          <c:idx val="0"/>
          <c:order val="0"/>
          <c:tx>
            <c:strRef>
              <c:f>'[Zooarch thesis tables 3-24-22.xlsx]Fracture Patterns'!$J$25</c:f>
              <c:strCache>
                <c:ptCount val="1"/>
                <c:pt idx="0">
                  <c:v>Smooth</c:v>
                </c:pt>
              </c:strCache>
            </c:strRef>
          </c:tx>
          <c:spPr>
            <a:solidFill>
              <a:srgbClr val="1F497D"/>
            </a:solidFill>
            <a:ln>
              <a:noFill/>
            </a:ln>
            <a:effectLst>
              <a:outerShdw blurRad="57150" dist="19050" dir="5400000" algn="ctr" rotWithShape="0">
                <a:srgbClr val="000000">
                  <a:alpha val="63000"/>
                </a:srgbClr>
              </a:outerShdw>
            </a:effectLst>
          </c:spPr>
          <c:invertIfNegative val="0"/>
          <c:dPt>
            <c:idx val="2"/>
            <c:invertIfNegative val="0"/>
            <c:bubble3D val="0"/>
            <c:spPr>
              <a:solidFill>
                <a:srgbClr val="1F497D"/>
              </a:solidFill>
              <a:ln>
                <a:noFill/>
              </a:ln>
              <a:effectLst/>
            </c:spPr>
            <c:extLst>
              <c:ext xmlns:c16="http://schemas.microsoft.com/office/drawing/2014/chart" uri="{C3380CC4-5D6E-409C-BE32-E72D297353CC}">
                <c16:uniqueId val="{00000004-ED18-4EFE-8873-1541FCAC243E}"/>
              </c:ext>
            </c:extLst>
          </c:dPt>
          <c:cat>
            <c:strRef>
              <c:f>'[Zooarch thesis tables 3-24-22.xlsx]Fracture Patterns'!$I$26:$I$28</c:f>
              <c:strCache>
                <c:ptCount val="3"/>
                <c:pt idx="0">
                  <c:v>Early Archaic 2</c:v>
                </c:pt>
                <c:pt idx="1">
                  <c:v>Middle Archaic 1</c:v>
                </c:pt>
                <c:pt idx="2">
                  <c:v>Middle Archaic 2</c:v>
                </c:pt>
              </c:strCache>
            </c:strRef>
          </c:cat>
          <c:val>
            <c:numRef>
              <c:f>'[Zooarch thesis tables 3-24-22.xlsx]Fracture Patterns'!$J$26:$J$28</c:f>
              <c:numCache>
                <c:formatCode>0.00%</c:formatCode>
                <c:ptCount val="3"/>
                <c:pt idx="0">
                  <c:v>0.49</c:v>
                </c:pt>
                <c:pt idx="1">
                  <c:v>0.57240038872691934</c:v>
                </c:pt>
                <c:pt idx="2">
                  <c:v>0.55864197530864201</c:v>
                </c:pt>
              </c:numCache>
            </c:numRef>
          </c:val>
          <c:extLst>
            <c:ext xmlns:c16="http://schemas.microsoft.com/office/drawing/2014/chart" uri="{C3380CC4-5D6E-409C-BE32-E72D297353CC}">
              <c16:uniqueId val="{00000000-AB4F-4785-833A-8065E61AC17A}"/>
            </c:ext>
          </c:extLst>
        </c:ser>
        <c:ser>
          <c:idx val="1"/>
          <c:order val="1"/>
          <c:tx>
            <c:strRef>
              <c:f>'[Zooarch thesis tables 3-24-22.xlsx]Fracture Patterns'!$K$25</c:f>
              <c:strCache>
                <c:ptCount val="1"/>
                <c:pt idx="0">
                  <c:v>S&gt;R</c:v>
                </c:pt>
              </c:strCache>
            </c:strRef>
          </c:tx>
          <c:spPr>
            <a:solidFill>
              <a:schemeClr val="accent5">
                <a:lumMod val="60000"/>
                <a:lumOff val="40000"/>
              </a:schemeClr>
            </a:solidFill>
            <a:ln>
              <a:noFill/>
            </a:ln>
            <a:effectLst/>
          </c:spPr>
          <c:invertIfNegative val="0"/>
          <c:cat>
            <c:strRef>
              <c:f>'[Zooarch thesis tables 3-24-22.xlsx]Fracture Patterns'!$I$26:$I$28</c:f>
              <c:strCache>
                <c:ptCount val="3"/>
                <c:pt idx="0">
                  <c:v>Early Archaic 2</c:v>
                </c:pt>
                <c:pt idx="1">
                  <c:v>Middle Archaic 1</c:v>
                </c:pt>
                <c:pt idx="2">
                  <c:v>Middle Archaic 2</c:v>
                </c:pt>
              </c:strCache>
            </c:strRef>
          </c:cat>
          <c:val>
            <c:numRef>
              <c:f>'[Zooarch thesis tables 3-24-22.xlsx]Fracture Patterns'!$K$26:$K$28</c:f>
              <c:numCache>
                <c:formatCode>0.00%</c:formatCode>
                <c:ptCount val="3"/>
                <c:pt idx="0">
                  <c:v>0.32</c:v>
                </c:pt>
                <c:pt idx="1">
                  <c:v>0.27891156462585032</c:v>
                </c:pt>
                <c:pt idx="2">
                  <c:v>0.24691358024691357</c:v>
                </c:pt>
              </c:numCache>
            </c:numRef>
          </c:val>
          <c:extLst>
            <c:ext xmlns:c16="http://schemas.microsoft.com/office/drawing/2014/chart" uri="{C3380CC4-5D6E-409C-BE32-E72D297353CC}">
              <c16:uniqueId val="{00000001-AB4F-4785-833A-8065E61AC17A}"/>
            </c:ext>
          </c:extLst>
        </c:ser>
        <c:ser>
          <c:idx val="2"/>
          <c:order val="2"/>
          <c:tx>
            <c:strRef>
              <c:f>'[Zooarch thesis tables 3-24-22.xlsx]Fracture Patterns'!$L$25</c:f>
              <c:strCache>
                <c:ptCount val="1"/>
                <c:pt idx="0">
                  <c:v>R&gt;S</c:v>
                </c:pt>
              </c:strCache>
            </c:strRef>
          </c:tx>
          <c:spPr>
            <a:solidFill>
              <a:schemeClr val="bg1">
                <a:lumMod val="50000"/>
              </a:schemeClr>
            </a:solidFill>
            <a:ln>
              <a:noFill/>
            </a:ln>
            <a:effectLst/>
          </c:spPr>
          <c:invertIfNegative val="0"/>
          <c:cat>
            <c:strRef>
              <c:f>'[Zooarch thesis tables 3-24-22.xlsx]Fracture Patterns'!$I$26:$I$28</c:f>
              <c:strCache>
                <c:ptCount val="3"/>
                <c:pt idx="0">
                  <c:v>Early Archaic 2</c:v>
                </c:pt>
                <c:pt idx="1">
                  <c:v>Middle Archaic 1</c:v>
                </c:pt>
                <c:pt idx="2">
                  <c:v>Middle Archaic 2</c:v>
                </c:pt>
              </c:strCache>
            </c:strRef>
          </c:cat>
          <c:val>
            <c:numRef>
              <c:f>'[Zooarch thesis tables 3-24-22.xlsx]Fracture Patterns'!$L$26:$L$28</c:f>
              <c:numCache>
                <c:formatCode>0.00%</c:formatCode>
                <c:ptCount val="3"/>
                <c:pt idx="0">
                  <c:v>0.14000000000000001</c:v>
                </c:pt>
                <c:pt idx="1">
                  <c:v>0.11467444120505345</c:v>
                </c:pt>
                <c:pt idx="2">
                  <c:v>0.14043209876543211</c:v>
                </c:pt>
              </c:numCache>
            </c:numRef>
          </c:val>
          <c:extLst>
            <c:ext xmlns:c16="http://schemas.microsoft.com/office/drawing/2014/chart" uri="{C3380CC4-5D6E-409C-BE32-E72D297353CC}">
              <c16:uniqueId val="{00000002-AB4F-4785-833A-8065E61AC17A}"/>
            </c:ext>
          </c:extLst>
        </c:ser>
        <c:ser>
          <c:idx val="3"/>
          <c:order val="3"/>
          <c:tx>
            <c:strRef>
              <c:f>'[Zooarch thesis tables 3-24-22.xlsx]Fracture Patterns'!$M$25</c:f>
              <c:strCache>
                <c:ptCount val="1"/>
                <c:pt idx="0">
                  <c:v>Rough</c:v>
                </c:pt>
              </c:strCache>
            </c:strRef>
          </c:tx>
          <c:spPr>
            <a:solidFill>
              <a:schemeClr val="bg1">
                <a:lumMod val="75000"/>
              </a:schemeClr>
            </a:solidFill>
            <a:ln>
              <a:noFill/>
            </a:ln>
            <a:effectLst/>
          </c:spPr>
          <c:invertIfNegative val="0"/>
          <c:cat>
            <c:strRef>
              <c:f>'[Zooarch thesis tables 3-24-22.xlsx]Fracture Patterns'!$I$26:$I$28</c:f>
              <c:strCache>
                <c:ptCount val="3"/>
                <c:pt idx="0">
                  <c:v>Early Archaic 2</c:v>
                </c:pt>
                <c:pt idx="1">
                  <c:v>Middle Archaic 1</c:v>
                </c:pt>
                <c:pt idx="2">
                  <c:v>Middle Archaic 2</c:v>
                </c:pt>
              </c:strCache>
            </c:strRef>
          </c:cat>
          <c:val>
            <c:numRef>
              <c:f>'[Zooarch thesis tables 3-24-22.xlsx]Fracture Patterns'!$M$26:$M$28</c:f>
              <c:numCache>
                <c:formatCode>0.00%</c:formatCode>
                <c:ptCount val="3"/>
                <c:pt idx="0">
                  <c:v>0.05</c:v>
                </c:pt>
                <c:pt idx="1">
                  <c:v>3.4013605442176874E-2</c:v>
                </c:pt>
                <c:pt idx="2">
                  <c:v>5.4012345679012343E-2</c:v>
                </c:pt>
              </c:numCache>
            </c:numRef>
          </c:val>
          <c:extLst>
            <c:ext xmlns:c16="http://schemas.microsoft.com/office/drawing/2014/chart" uri="{C3380CC4-5D6E-409C-BE32-E72D297353CC}">
              <c16:uniqueId val="{00000003-AB4F-4785-833A-8065E61AC17A}"/>
            </c:ext>
          </c:extLst>
        </c:ser>
        <c:dLbls>
          <c:showLegendKey val="0"/>
          <c:showVal val="0"/>
          <c:showCatName val="0"/>
          <c:showSerName val="0"/>
          <c:showPercent val="0"/>
          <c:showBubbleSize val="0"/>
        </c:dLbls>
        <c:gapWidth val="150"/>
        <c:overlap val="100"/>
        <c:axId val="692070752"/>
        <c:axId val="692077408"/>
      </c:barChart>
      <c:lineChart>
        <c:grouping val="stacked"/>
        <c:varyColors val="0"/>
        <c:ser>
          <c:idx val="4"/>
          <c:order val="4"/>
          <c:tx>
            <c:strRef>
              <c:f>'[Zooarch thesis tables 3-24-22.xlsx]Fracture Patterns'!$N$25</c:f>
              <c:strCache>
                <c:ptCount val="1"/>
              </c:strCache>
            </c:strRef>
          </c:tx>
          <c:spPr>
            <a:ln w="34925" cap="rnd">
              <a:solidFill>
                <a:schemeClr val="accent5"/>
              </a:solidFill>
              <a:round/>
            </a:ln>
            <a:effectLst>
              <a:outerShdw blurRad="57150" dist="19050" dir="5400000" algn="ctr" rotWithShape="0">
                <a:srgbClr val="000000">
                  <a:alpha val="63000"/>
                </a:srgbClr>
              </a:outerShdw>
            </a:effectLst>
          </c:spPr>
          <c:marker>
            <c:symbol val="none"/>
          </c:marker>
          <c:dPt>
            <c:idx val="1"/>
            <c:marker>
              <c:symbol val="none"/>
            </c:marker>
            <c:bubble3D val="0"/>
            <c:spPr>
              <a:ln w="34925" cap="rnd">
                <a:noFill/>
                <a:round/>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5-AB4F-4785-833A-8065E61AC17A}"/>
              </c:ext>
            </c:extLst>
          </c:dPt>
          <c:dPt>
            <c:idx val="2"/>
            <c:marker>
              <c:symbol val="none"/>
            </c:marker>
            <c:bubble3D val="0"/>
            <c:spPr>
              <a:ln w="34925" cap="rnd">
                <a:noFill/>
                <a:round/>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7-AB4F-4785-833A-8065E61AC17A}"/>
              </c:ext>
            </c:extLst>
          </c:dPt>
          <c:dLbls>
            <c:dLbl>
              <c:idx val="0"/>
              <c:layout>
                <c:manualLayout>
                  <c:x val="0.60606060606060608"/>
                  <c:y val="-4.930966469428017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AB4F-4785-833A-8065E61AC17A}"/>
                </c:ext>
              </c:extLst>
            </c:dLbl>
            <c:dLbl>
              <c:idx val="1"/>
              <c:layout>
                <c:manualLayout>
                  <c:x val="0.35511363636363635"/>
                  <c:y val="0.20216962524654825"/>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AB4F-4785-833A-8065E61AC17A}"/>
                </c:ext>
              </c:extLst>
            </c:dLbl>
            <c:dLbl>
              <c:idx val="2"/>
              <c:layout>
                <c:manualLayout>
                  <c:x val="0.11600378787878771"/>
                  <c:y val="-0.16765285996055226"/>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AB4F-4785-833A-8065E61AC17A}"/>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'[Zooarch thesis tables 3-24-22.xlsx]Fracture Patterns'!$I$26:$I$28</c:f>
              <c:strCache>
                <c:ptCount val="3"/>
                <c:pt idx="0">
                  <c:v>Early Archaic 2</c:v>
                </c:pt>
                <c:pt idx="1">
                  <c:v>Middle Archaic 1</c:v>
                </c:pt>
                <c:pt idx="2">
                  <c:v>Middle Archaic 2</c:v>
                </c:pt>
              </c:strCache>
            </c:strRef>
          </c:cat>
          <c:val>
            <c:numRef>
              <c:f>'[Zooarch thesis tables 3-24-22.xlsx]Fracture Patterns'!$N$26:$N$28</c:f>
              <c:numCache>
                <c:formatCode>0</c:formatCode>
                <c:ptCount val="3"/>
                <c:pt idx="0">
                  <c:v>100</c:v>
                </c:pt>
                <c:pt idx="1">
                  <c:v>1029</c:v>
                </c:pt>
                <c:pt idx="2">
                  <c:v>648</c:v>
                </c:pt>
              </c:numCache>
            </c:numRef>
          </c:val>
          <c:smooth val="0"/>
          <c:extLst>
            <c:ext xmlns:c16="http://schemas.microsoft.com/office/drawing/2014/chart" uri="{C3380CC4-5D6E-409C-BE32-E72D297353CC}">
              <c16:uniqueId val="{00000009-AB4F-4785-833A-8065E61AC17A}"/>
            </c:ext>
          </c:extLst>
        </c:ser>
        <c:dLbls>
          <c:showLegendKey val="0"/>
          <c:showVal val="0"/>
          <c:showCatName val="0"/>
          <c:showSerName val="0"/>
          <c:showPercent val="0"/>
          <c:showBubbleSize val="0"/>
        </c:dLbls>
        <c:marker val="1"/>
        <c:smooth val="0"/>
        <c:axId val="1074722184"/>
        <c:axId val="1074715952"/>
      </c:lineChart>
      <c:catAx>
        <c:axId val="692070752"/>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692077408"/>
        <c:crosses val="autoZero"/>
        <c:auto val="1"/>
        <c:lblAlgn val="ctr"/>
        <c:lblOffset val="100"/>
        <c:noMultiLvlLbl val="0"/>
      </c:catAx>
      <c:valAx>
        <c:axId val="692077408"/>
        <c:scaling>
          <c:orientation val="minMax"/>
        </c:scaling>
        <c:delete val="0"/>
        <c:axPos val="b"/>
        <c:majorGridlines>
          <c:spPr>
            <a:ln w="9525" cap="flat" cmpd="sng" algn="ctr">
              <a:solidFill>
                <a:schemeClr val="dk1">
                  <a:lumMod val="50000"/>
                  <a:lumOff val="50000"/>
                </a:schemeClr>
              </a:solidFill>
              <a:round/>
            </a:ln>
            <a:effectLst/>
          </c:spPr>
        </c:majorGridlines>
        <c:title>
          <c:tx>
            <c:rich>
              <a:bodyPr rot="0" spcFirstLastPara="1" vertOverflow="ellipsis" vert="horz" wrap="square" anchor="ctr" anchorCtr="1"/>
              <a:lstStyle/>
              <a:p>
                <a:pPr>
                  <a:defRPr sz="900" b="1" i="0" u="none" strike="noStrike" kern="1200" cap="all" baseline="0">
                    <a:solidFill>
                      <a:schemeClr val="tx1"/>
                    </a:solidFill>
                    <a:latin typeface="+mn-lt"/>
                    <a:ea typeface="+mn-ea"/>
                    <a:cs typeface="+mn-cs"/>
                  </a:defRPr>
                </a:pPr>
                <a:r>
                  <a:rPr lang="en-US" u="sng">
                    <a:solidFill>
                      <a:schemeClr val="tx1"/>
                    </a:solidFill>
                  </a:rPr>
                  <a:t>N</a:t>
                </a:r>
              </a:p>
            </c:rich>
          </c:tx>
          <c:layout>
            <c:manualLayout>
              <c:xMode val="edge"/>
              <c:yMode val="edge"/>
              <c:x val="0.92808585361488904"/>
              <c:y val="0.12783472332230658"/>
            </c:manualLayout>
          </c:layout>
          <c:overlay val="0"/>
          <c:spPr>
            <a:noFill/>
            <a:ln>
              <a:noFill/>
            </a:ln>
            <a:effectLst/>
          </c:spPr>
          <c:txPr>
            <a:bodyPr rot="0" spcFirstLastPara="1" vertOverflow="ellipsis" vert="horz" wrap="square" anchor="ctr" anchorCtr="1"/>
            <a:lstStyle/>
            <a:p>
              <a:pPr>
                <a:defRPr sz="900" b="1" i="0" u="none" strike="noStrike" kern="1200" cap="all" baseline="0">
                  <a:solidFill>
                    <a:schemeClr val="tx1"/>
                  </a:solidFill>
                  <a:latin typeface="+mn-lt"/>
                  <a:ea typeface="+mn-ea"/>
                  <a:cs typeface="+mn-cs"/>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692070752"/>
        <c:crosses val="autoZero"/>
        <c:crossBetween val="between"/>
      </c:valAx>
      <c:valAx>
        <c:axId val="1074715952"/>
        <c:scaling>
          <c:orientation val="minMax"/>
        </c:scaling>
        <c:delete val="1"/>
        <c:axPos val="r"/>
        <c:numFmt formatCode="0" sourceLinked="1"/>
        <c:majorTickMark val="out"/>
        <c:minorTickMark val="none"/>
        <c:tickLblPos val="nextTo"/>
        <c:crossAx val="1074722184"/>
        <c:crosses val="max"/>
        <c:crossBetween val="between"/>
      </c:valAx>
      <c:catAx>
        <c:axId val="1074722184"/>
        <c:scaling>
          <c:orientation val="minMax"/>
        </c:scaling>
        <c:delete val="1"/>
        <c:axPos val="b"/>
        <c:numFmt formatCode="General" sourceLinked="1"/>
        <c:majorTickMark val="out"/>
        <c:minorTickMark val="none"/>
        <c:tickLblPos val="nextTo"/>
        <c:crossAx val="1074715952"/>
        <c:crosses val="autoZero"/>
        <c:auto val="1"/>
        <c:lblAlgn val="ctr"/>
        <c:lblOffset val="100"/>
        <c:noMultiLvlLbl val="0"/>
      </c:catAx>
      <c:spPr>
        <a:noFill/>
        <a:ln>
          <a:noFill/>
        </a:ln>
        <a:effectLst/>
      </c:spPr>
    </c:plotArea>
    <c:legend>
      <c:legendPos val="b"/>
      <c:legendEntry>
        <c:idx val="4"/>
        <c:delete val="1"/>
      </c:legendEntry>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en-US"/>
        </a:p>
      </c:txPr>
    </c:legend>
    <c:plotVisOnly val="1"/>
    <c:dispBlanksAs val="gap"/>
    <c:showDLblsOverMax val="0"/>
  </c:chart>
  <c:spPr>
    <a:noFill/>
    <a:ln>
      <a:noFill/>
    </a:ln>
    <a:effectLst/>
  </c:spPr>
  <c:txPr>
    <a:bodyPr/>
    <a:lstStyle/>
    <a:p>
      <a:pPr>
        <a:defRPr/>
      </a:pPr>
      <a:endParaRPr lang="en-US"/>
    </a:p>
  </c:txPr>
  <c:externalData r:id="rId4">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0" i="0" u="none" strike="noStrike" kern="1200" spc="100" baseline="0">
                <a:solidFill>
                  <a:schemeClr val="tx1"/>
                </a:solidFill>
                <a:effectLst>
                  <a:outerShdw blurRad="50800" dist="38100" dir="5400000" algn="t" rotWithShape="0">
                    <a:prstClr val="black">
                      <a:alpha val="40000"/>
                    </a:prstClr>
                  </a:outerShdw>
                </a:effectLst>
                <a:latin typeface="Baskerville Old Face" panose="02020602080505020303" pitchFamily="18" charset="0"/>
                <a:ea typeface="+mn-ea"/>
                <a:cs typeface="+mn-cs"/>
              </a:defRPr>
            </a:pPr>
            <a:r>
              <a:rPr lang="en-US" sz="1600" b="0">
                <a:solidFill>
                  <a:schemeClr val="tx1"/>
                </a:solidFill>
                <a:latin typeface="Baskerville Old Face" panose="02020602080505020303" pitchFamily="18" charset="0"/>
              </a:rPr>
              <a:t>Fracture</a:t>
            </a:r>
            <a:r>
              <a:rPr lang="en-US" sz="1600" b="0" baseline="0">
                <a:solidFill>
                  <a:schemeClr val="tx1"/>
                </a:solidFill>
                <a:latin typeface="Baskerville Old Face" panose="02020602080505020303" pitchFamily="18" charset="0"/>
              </a:rPr>
              <a:t> Outlines</a:t>
            </a:r>
            <a:endParaRPr lang="en-US" sz="1600" b="0">
              <a:solidFill>
                <a:schemeClr val="tx1"/>
              </a:solidFill>
              <a:latin typeface="Baskerville Old Face" panose="02020602080505020303" pitchFamily="18" charset="0"/>
            </a:endParaRPr>
          </a:p>
        </c:rich>
      </c:tx>
      <c:overlay val="0"/>
      <c:spPr>
        <a:noFill/>
        <a:ln>
          <a:noFill/>
        </a:ln>
        <a:effectLst/>
      </c:spPr>
      <c:txPr>
        <a:bodyPr rot="0" spcFirstLastPara="1" vertOverflow="ellipsis" vert="horz" wrap="square" anchor="ctr" anchorCtr="1"/>
        <a:lstStyle/>
        <a:p>
          <a:pPr>
            <a:defRPr sz="1600" b="0" i="0" u="none" strike="noStrike" kern="1200" spc="100" baseline="0">
              <a:solidFill>
                <a:schemeClr val="tx1"/>
              </a:solidFill>
              <a:effectLst>
                <a:outerShdw blurRad="50800" dist="38100" dir="5400000" algn="t" rotWithShape="0">
                  <a:prstClr val="black">
                    <a:alpha val="40000"/>
                  </a:prstClr>
                </a:outerShdw>
              </a:effectLst>
              <a:latin typeface="Baskerville Old Face" panose="02020602080505020303" pitchFamily="18" charset="0"/>
              <a:ea typeface="+mn-ea"/>
              <a:cs typeface="+mn-cs"/>
            </a:defRPr>
          </a:pPr>
          <a:endParaRPr lang="en-US"/>
        </a:p>
      </c:txPr>
    </c:title>
    <c:autoTitleDeleted val="0"/>
    <c:plotArea>
      <c:layout>
        <c:manualLayout>
          <c:layoutTarget val="inner"/>
          <c:xMode val="edge"/>
          <c:yMode val="edge"/>
          <c:x val="0.18117153090906371"/>
          <c:y val="0.19869313897964314"/>
          <c:w val="0.72621810294546518"/>
          <c:h val="0.56972412250931559"/>
        </c:manualLayout>
      </c:layout>
      <c:barChart>
        <c:barDir val="bar"/>
        <c:grouping val="percentStacked"/>
        <c:varyColors val="0"/>
        <c:ser>
          <c:idx val="0"/>
          <c:order val="0"/>
          <c:tx>
            <c:strRef>
              <c:f>'[Zooarch thesis tables 3-24-22.xlsx]Fracture Patterns'!$J$35</c:f>
              <c:strCache>
                <c:ptCount val="1"/>
                <c:pt idx="0">
                  <c:v>Curved/V-Shaped</c:v>
                </c:pt>
              </c:strCache>
            </c:strRef>
          </c:tx>
          <c:spPr>
            <a:solidFill>
              <a:srgbClr val="1F497D"/>
            </a:solidFill>
            <a:ln>
              <a:noFill/>
            </a:ln>
            <a:effectLst/>
          </c:spPr>
          <c:invertIfNegative val="0"/>
          <c:cat>
            <c:strRef>
              <c:f>'[Zooarch thesis tables 3-24-22.xlsx]Fracture Patterns'!$I$36:$I$38</c:f>
              <c:strCache>
                <c:ptCount val="3"/>
                <c:pt idx="0">
                  <c:v>Early Archaic 2</c:v>
                </c:pt>
                <c:pt idx="1">
                  <c:v>Middle Archaic 1</c:v>
                </c:pt>
                <c:pt idx="2">
                  <c:v>Middle Archaic 2</c:v>
                </c:pt>
              </c:strCache>
            </c:strRef>
          </c:cat>
          <c:val>
            <c:numRef>
              <c:f>'[Zooarch thesis tables 3-24-22.xlsx]Fracture Patterns'!$J$36:$J$38</c:f>
              <c:numCache>
                <c:formatCode>0.00%</c:formatCode>
                <c:ptCount val="3"/>
                <c:pt idx="0">
                  <c:v>0.79591836734693877</c:v>
                </c:pt>
                <c:pt idx="1">
                  <c:v>0.6659142212189616</c:v>
                </c:pt>
                <c:pt idx="2">
                  <c:v>0.66449511400651462</c:v>
                </c:pt>
              </c:numCache>
            </c:numRef>
          </c:val>
          <c:extLst>
            <c:ext xmlns:c16="http://schemas.microsoft.com/office/drawing/2014/chart" uri="{C3380CC4-5D6E-409C-BE32-E72D297353CC}">
              <c16:uniqueId val="{00000000-AC8E-49AD-B014-0E16418AE1E6}"/>
            </c:ext>
          </c:extLst>
        </c:ser>
        <c:ser>
          <c:idx val="1"/>
          <c:order val="1"/>
          <c:tx>
            <c:strRef>
              <c:f>'[Zooarch thesis tables 3-24-22.xlsx]Fracture Patterns'!$K$35</c:f>
              <c:strCache>
                <c:ptCount val="1"/>
                <c:pt idx="0">
                  <c:v>Transverse/Longitudinal</c:v>
                </c:pt>
              </c:strCache>
            </c:strRef>
          </c:tx>
          <c:spPr>
            <a:solidFill>
              <a:sysClr val="window" lastClr="FFFFFF">
                <a:lumMod val="65000"/>
              </a:sysClr>
            </a:solidFill>
            <a:ln>
              <a:noFill/>
            </a:ln>
            <a:effectLst/>
          </c:spPr>
          <c:invertIfNegative val="0"/>
          <c:cat>
            <c:strRef>
              <c:f>'[Zooarch thesis tables 3-24-22.xlsx]Fracture Patterns'!$I$36:$I$38</c:f>
              <c:strCache>
                <c:ptCount val="3"/>
                <c:pt idx="0">
                  <c:v>Early Archaic 2</c:v>
                </c:pt>
                <c:pt idx="1">
                  <c:v>Middle Archaic 1</c:v>
                </c:pt>
                <c:pt idx="2">
                  <c:v>Middle Archaic 2</c:v>
                </c:pt>
              </c:strCache>
            </c:strRef>
          </c:cat>
          <c:val>
            <c:numRef>
              <c:f>'[Zooarch thesis tables 3-24-22.xlsx]Fracture Patterns'!$K$36:$K$38</c:f>
              <c:numCache>
                <c:formatCode>0.00%</c:formatCode>
                <c:ptCount val="3"/>
                <c:pt idx="0">
                  <c:v>0.20408163265306123</c:v>
                </c:pt>
                <c:pt idx="1">
                  <c:v>0.3340857787810384</c:v>
                </c:pt>
                <c:pt idx="2">
                  <c:v>0.33550488599348532</c:v>
                </c:pt>
              </c:numCache>
            </c:numRef>
          </c:val>
          <c:extLst>
            <c:ext xmlns:c16="http://schemas.microsoft.com/office/drawing/2014/chart" uri="{C3380CC4-5D6E-409C-BE32-E72D297353CC}">
              <c16:uniqueId val="{00000001-AC8E-49AD-B014-0E16418AE1E6}"/>
            </c:ext>
          </c:extLst>
        </c:ser>
        <c:dLbls>
          <c:showLegendKey val="0"/>
          <c:showVal val="0"/>
          <c:showCatName val="0"/>
          <c:showSerName val="0"/>
          <c:showPercent val="0"/>
          <c:showBubbleSize val="0"/>
        </c:dLbls>
        <c:gapWidth val="150"/>
        <c:overlap val="100"/>
        <c:axId val="1040045216"/>
        <c:axId val="1040046464"/>
      </c:barChart>
      <c:lineChart>
        <c:grouping val="stacked"/>
        <c:varyColors val="0"/>
        <c:ser>
          <c:idx val="2"/>
          <c:order val="2"/>
          <c:tx>
            <c:strRef>
              <c:f>'[Zooarch thesis tables 3-24-22.xlsx]Fracture Patterns'!$L$35</c:f>
              <c:strCache>
                <c:ptCount val="1"/>
              </c:strCache>
            </c:strRef>
          </c:tx>
          <c:spPr>
            <a:ln w="34925" cap="rnd">
              <a:noFill/>
              <a:round/>
            </a:ln>
            <a:effectLst>
              <a:outerShdw blurRad="57150" dist="19050" dir="5400000" algn="ctr" rotWithShape="0">
                <a:srgbClr val="000000">
                  <a:alpha val="63000"/>
                </a:srgbClr>
              </a:outerShdw>
            </a:effectLst>
          </c:spPr>
          <c:marker>
            <c:symbol val="none"/>
          </c:marker>
          <c:cat>
            <c:strRef>
              <c:f>'[Zooarch thesis tables 3-24-22.xlsx]Fracture Patterns'!$I$36:$I$38</c:f>
              <c:strCache>
                <c:ptCount val="3"/>
                <c:pt idx="0">
                  <c:v>Early Archaic 2</c:v>
                </c:pt>
                <c:pt idx="1">
                  <c:v>Middle Archaic 1</c:v>
                </c:pt>
                <c:pt idx="2">
                  <c:v>Middle Archaic 2</c:v>
                </c:pt>
              </c:strCache>
            </c:strRef>
          </c:cat>
          <c:val>
            <c:numRef>
              <c:f>'[Zooarch thesis tables 3-24-22.xlsx]Fracture Patterns'!$L$36:$L$38</c:f>
              <c:numCache>
                <c:formatCode>General</c:formatCode>
                <c:ptCount val="3"/>
                <c:pt idx="0">
                  <c:v>100</c:v>
                </c:pt>
                <c:pt idx="1">
                  <c:v>1029</c:v>
                </c:pt>
                <c:pt idx="2">
                  <c:v>648</c:v>
                </c:pt>
              </c:numCache>
            </c:numRef>
          </c:val>
          <c:smooth val="0"/>
          <c:extLst>
            <c:ext xmlns:c16="http://schemas.microsoft.com/office/drawing/2014/chart" uri="{C3380CC4-5D6E-409C-BE32-E72D297353CC}">
              <c16:uniqueId val="{00000002-AC8E-49AD-B014-0E16418AE1E6}"/>
            </c:ext>
          </c:extLst>
        </c:ser>
        <c:dLbls>
          <c:showLegendKey val="0"/>
          <c:showVal val="0"/>
          <c:showCatName val="0"/>
          <c:showSerName val="0"/>
          <c:showPercent val="0"/>
          <c:showBubbleSize val="0"/>
        </c:dLbls>
        <c:marker val="1"/>
        <c:smooth val="0"/>
        <c:axId val="1025252648"/>
        <c:axId val="1025243464"/>
      </c:lineChart>
      <c:catAx>
        <c:axId val="1040045216"/>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1040046464"/>
        <c:crosses val="autoZero"/>
        <c:auto val="1"/>
        <c:lblAlgn val="ctr"/>
        <c:lblOffset val="100"/>
        <c:noMultiLvlLbl val="0"/>
      </c:catAx>
      <c:valAx>
        <c:axId val="1040046464"/>
        <c:scaling>
          <c:orientation val="minMax"/>
        </c:scaling>
        <c:delete val="0"/>
        <c:axPos val="b"/>
        <c:majorGridlines>
          <c:spPr>
            <a:ln w="9525" cap="flat" cmpd="sng" algn="ctr">
              <a:solidFill>
                <a:schemeClr val="dk1">
                  <a:lumMod val="50000"/>
                  <a:lumOff val="50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1040045216"/>
        <c:crosses val="autoZero"/>
        <c:crossBetween val="between"/>
      </c:valAx>
      <c:valAx>
        <c:axId val="1025243464"/>
        <c:scaling>
          <c:orientation val="minMax"/>
        </c:scaling>
        <c:delete val="1"/>
        <c:axPos val="r"/>
        <c:numFmt formatCode="General" sourceLinked="1"/>
        <c:majorTickMark val="out"/>
        <c:minorTickMark val="none"/>
        <c:tickLblPos val="nextTo"/>
        <c:crossAx val="1025252648"/>
        <c:crosses val="max"/>
        <c:crossBetween val="between"/>
      </c:valAx>
      <c:catAx>
        <c:axId val="1025252648"/>
        <c:scaling>
          <c:orientation val="minMax"/>
        </c:scaling>
        <c:delete val="1"/>
        <c:axPos val="b"/>
        <c:numFmt formatCode="General" sourceLinked="1"/>
        <c:majorTickMark val="out"/>
        <c:minorTickMark val="none"/>
        <c:tickLblPos val="nextTo"/>
        <c:crossAx val="1025243464"/>
        <c:crosses val="autoZero"/>
        <c:auto val="1"/>
        <c:lblAlgn val="ctr"/>
        <c:lblOffset val="100"/>
        <c:noMultiLvlLbl val="0"/>
      </c:catAx>
      <c:spPr>
        <a:noFill/>
        <a:ln>
          <a:noFill/>
        </a:ln>
        <a:effectLst/>
      </c:spPr>
    </c:plotArea>
    <c:legend>
      <c:legendPos val="b"/>
      <c:layout>
        <c:manualLayout>
          <c:xMode val="edge"/>
          <c:yMode val="edge"/>
          <c:x val="0.25346493146689997"/>
          <c:y val="0.87246197590685781"/>
          <c:w val="0.50695884368620592"/>
          <c:h val="9.0144861699979817E-2"/>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noFill/>
    <a:ln>
      <a:noFill/>
    </a:ln>
    <a:effectLst/>
  </c:spPr>
  <c:txPr>
    <a:bodyPr/>
    <a:lstStyle/>
    <a:p>
      <a:pPr>
        <a:defRPr/>
      </a:pPr>
      <a:endParaRPr lang="en-US"/>
    </a:p>
  </c:txPr>
  <c:externalData r:id="rId4">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0" i="0" u="none" strike="noStrike" kern="1200" spc="100" baseline="0">
                <a:solidFill>
                  <a:schemeClr val="tx1"/>
                </a:solidFill>
                <a:effectLst>
                  <a:outerShdw blurRad="50800" dist="38100" dir="5400000" algn="t" rotWithShape="0">
                    <a:prstClr val="black">
                      <a:alpha val="40000"/>
                    </a:prstClr>
                  </a:outerShdw>
                </a:effectLst>
                <a:latin typeface="Baskerville Old Face" panose="02020602080505020303" pitchFamily="18" charset="0"/>
                <a:ea typeface="+mn-ea"/>
                <a:cs typeface="+mn-cs"/>
              </a:defRPr>
            </a:pPr>
            <a:r>
              <a:rPr lang="en-US" b="0">
                <a:solidFill>
                  <a:schemeClr val="tx1"/>
                </a:solidFill>
                <a:latin typeface="Baskerville Old Face" panose="02020602080505020303" pitchFamily="18" charset="0"/>
              </a:rPr>
              <a:t>Fracture Angles</a:t>
            </a:r>
          </a:p>
        </c:rich>
      </c:tx>
      <c:overlay val="0"/>
      <c:spPr>
        <a:noFill/>
        <a:ln>
          <a:noFill/>
        </a:ln>
        <a:effectLst/>
      </c:spPr>
      <c:txPr>
        <a:bodyPr rot="0" spcFirstLastPara="1" vertOverflow="ellipsis" vert="horz" wrap="square" anchor="ctr" anchorCtr="1"/>
        <a:lstStyle/>
        <a:p>
          <a:pPr>
            <a:defRPr sz="1600" b="0" i="0" u="none" strike="noStrike" kern="1200" spc="100" baseline="0">
              <a:solidFill>
                <a:schemeClr val="tx1"/>
              </a:solidFill>
              <a:effectLst>
                <a:outerShdw blurRad="50800" dist="38100" dir="5400000" algn="t" rotWithShape="0">
                  <a:prstClr val="black">
                    <a:alpha val="40000"/>
                  </a:prstClr>
                </a:outerShdw>
              </a:effectLst>
              <a:latin typeface="Baskerville Old Face" panose="02020602080505020303" pitchFamily="18" charset="0"/>
              <a:ea typeface="+mn-ea"/>
              <a:cs typeface="+mn-cs"/>
            </a:defRPr>
          </a:pPr>
          <a:endParaRPr lang="en-US"/>
        </a:p>
      </c:txPr>
    </c:title>
    <c:autoTitleDeleted val="0"/>
    <c:plotArea>
      <c:layout>
        <c:manualLayout>
          <c:layoutTarget val="inner"/>
          <c:xMode val="edge"/>
          <c:yMode val="edge"/>
          <c:x val="0.17664224263633713"/>
          <c:y val="0.20432692307692307"/>
          <c:w val="0.73294692330125411"/>
          <c:h val="0.5495545628911771"/>
        </c:manualLayout>
      </c:layout>
      <c:barChart>
        <c:barDir val="bar"/>
        <c:grouping val="percentStacked"/>
        <c:varyColors val="0"/>
        <c:ser>
          <c:idx val="0"/>
          <c:order val="0"/>
          <c:tx>
            <c:strRef>
              <c:f>'[Zooarch thesis tables 4-30-22.xlsx]Fracture Patterns'!$J$8</c:f>
              <c:strCache>
                <c:ptCount val="1"/>
                <c:pt idx="0">
                  <c:v>Oblique</c:v>
                </c:pt>
              </c:strCache>
            </c:strRef>
          </c:tx>
          <c:spPr>
            <a:solidFill>
              <a:srgbClr val="1F497D"/>
            </a:solidFill>
            <a:ln>
              <a:noFill/>
            </a:ln>
            <a:effectLst/>
            <a:scene3d>
              <a:camera prst="orthographicFront">
                <a:rot lat="0" lon="0" rev="0"/>
              </a:camera>
              <a:lightRig rig="threePt" dir="t">
                <a:rot lat="0" lon="0" rev="1200000"/>
              </a:lightRig>
            </a:scene3d>
            <a:sp3d/>
          </c:spPr>
          <c:invertIfNegative val="0"/>
          <c:cat>
            <c:strRef>
              <c:f>'[Zooarch thesis tables 4-30-22.xlsx]Fracture Patterns'!$I$9:$I$11</c:f>
              <c:strCache>
                <c:ptCount val="3"/>
                <c:pt idx="0">
                  <c:v>Early Archaic 2</c:v>
                </c:pt>
                <c:pt idx="1">
                  <c:v>Middle Archaic 1</c:v>
                </c:pt>
                <c:pt idx="2">
                  <c:v>Middle Archaic 2</c:v>
                </c:pt>
              </c:strCache>
            </c:strRef>
          </c:cat>
          <c:val>
            <c:numRef>
              <c:f>'[Zooarch thesis tables 4-30-22.xlsx]Fracture Patterns'!$J$9:$J$11</c:f>
              <c:numCache>
                <c:formatCode>0.00%</c:formatCode>
                <c:ptCount val="3"/>
                <c:pt idx="0">
                  <c:v>0.53409090909090906</c:v>
                </c:pt>
                <c:pt idx="1">
                  <c:v>0.52508004268943431</c:v>
                </c:pt>
                <c:pt idx="2">
                  <c:v>0.54892205638474301</c:v>
                </c:pt>
              </c:numCache>
            </c:numRef>
          </c:val>
          <c:extLst>
            <c:ext xmlns:c16="http://schemas.microsoft.com/office/drawing/2014/chart" uri="{C3380CC4-5D6E-409C-BE32-E72D297353CC}">
              <c16:uniqueId val="{00000000-6E0E-4B27-A108-AB8049C1289F}"/>
            </c:ext>
          </c:extLst>
        </c:ser>
        <c:ser>
          <c:idx val="1"/>
          <c:order val="1"/>
          <c:tx>
            <c:strRef>
              <c:f>'[Zooarch thesis tables 4-30-22.xlsx]Fracture Patterns'!$K$8</c:f>
              <c:strCache>
                <c:ptCount val="1"/>
                <c:pt idx="0">
                  <c:v>Right</c:v>
                </c:pt>
              </c:strCache>
            </c:strRef>
          </c:tx>
          <c:spPr>
            <a:solidFill>
              <a:schemeClr val="bg1">
                <a:lumMod val="65000"/>
              </a:schemeClr>
            </a:solidFill>
            <a:ln>
              <a:noFill/>
            </a:ln>
            <a:effectLst/>
            <a:scene3d>
              <a:camera prst="orthographicFront">
                <a:rot lat="0" lon="0" rev="0"/>
              </a:camera>
              <a:lightRig rig="threePt" dir="t">
                <a:rot lat="0" lon="0" rev="1200000"/>
              </a:lightRig>
            </a:scene3d>
            <a:sp3d/>
          </c:spPr>
          <c:invertIfNegative val="0"/>
          <c:cat>
            <c:strRef>
              <c:f>'[Zooarch thesis tables 4-30-22.xlsx]Fracture Patterns'!$I$9:$I$11</c:f>
              <c:strCache>
                <c:ptCount val="3"/>
                <c:pt idx="0">
                  <c:v>Early Archaic 2</c:v>
                </c:pt>
                <c:pt idx="1">
                  <c:v>Middle Archaic 1</c:v>
                </c:pt>
                <c:pt idx="2">
                  <c:v>Middle Archaic 2</c:v>
                </c:pt>
              </c:strCache>
            </c:strRef>
          </c:cat>
          <c:val>
            <c:numRef>
              <c:f>'[Zooarch thesis tables 4-30-22.xlsx]Fracture Patterns'!$K$9:$K$11</c:f>
              <c:numCache>
                <c:formatCode>0.00%</c:formatCode>
                <c:ptCount val="3"/>
                <c:pt idx="0">
                  <c:v>0.46590909090909088</c:v>
                </c:pt>
                <c:pt idx="1">
                  <c:v>0.47491995731056563</c:v>
                </c:pt>
                <c:pt idx="2">
                  <c:v>0.45107794361525705</c:v>
                </c:pt>
              </c:numCache>
            </c:numRef>
          </c:val>
          <c:extLst>
            <c:ext xmlns:c16="http://schemas.microsoft.com/office/drawing/2014/chart" uri="{C3380CC4-5D6E-409C-BE32-E72D297353CC}">
              <c16:uniqueId val="{00000001-6E0E-4B27-A108-AB8049C1289F}"/>
            </c:ext>
          </c:extLst>
        </c:ser>
        <c:dLbls>
          <c:showLegendKey val="0"/>
          <c:showVal val="0"/>
          <c:showCatName val="0"/>
          <c:showSerName val="0"/>
          <c:showPercent val="0"/>
          <c:showBubbleSize val="0"/>
        </c:dLbls>
        <c:gapWidth val="150"/>
        <c:overlap val="100"/>
        <c:axId val="694167616"/>
        <c:axId val="694168448"/>
      </c:barChart>
      <c:catAx>
        <c:axId val="694167616"/>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694168448"/>
        <c:crosses val="autoZero"/>
        <c:auto val="1"/>
        <c:lblAlgn val="ctr"/>
        <c:lblOffset val="100"/>
        <c:noMultiLvlLbl val="0"/>
      </c:catAx>
      <c:valAx>
        <c:axId val="694168448"/>
        <c:scaling>
          <c:orientation val="minMax"/>
        </c:scaling>
        <c:delete val="0"/>
        <c:axPos val="b"/>
        <c:majorGridlines>
          <c:spPr>
            <a:ln w="9525" cap="flat" cmpd="sng" algn="ctr">
              <a:solidFill>
                <a:schemeClr val="dk1">
                  <a:lumMod val="50000"/>
                  <a:lumOff val="50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69416761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noFill/>
    <a:ln>
      <a:noFill/>
    </a:ln>
    <a:effectLst/>
  </c:spPr>
  <c:txPr>
    <a:bodyPr/>
    <a:lstStyle/>
    <a:p>
      <a:pPr>
        <a:defRPr/>
      </a:pPr>
      <a:endParaRPr lang="en-U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100" baseline="0">
                <a:solidFill>
                  <a:schemeClr val="tx1"/>
                </a:solidFill>
                <a:effectLst>
                  <a:outerShdw blurRad="50800" dist="38100" dir="5400000" algn="t" rotWithShape="0">
                    <a:prstClr val="black">
                      <a:alpha val="40000"/>
                    </a:prstClr>
                  </a:outerShdw>
                </a:effectLst>
                <a:latin typeface="+mn-lt"/>
                <a:ea typeface="+mn-ea"/>
                <a:cs typeface="+mn-cs"/>
              </a:defRPr>
            </a:pPr>
            <a:r>
              <a:rPr lang="en-US">
                <a:solidFill>
                  <a:schemeClr val="tx1"/>
                </a:solidFill>
              </a:rPr>
              <a:t>Burning Stage by</a:t>
            </a:r>
            <a:r>
              <a:rPr lang="en-US" baseline="0">
                <a:solidFill>
                  <a:schemeClr val="tx1"/>
                </a:solidFill>
              </a:rPr>
              <a:t> % NISP</a:t>
            </a:r>
            <a:endParaRPr lang="en-US">
              <a:solidFill>
                <a:schemeClr val="tx1"/>
              </a:solidFill>
            </a:endParaRPr>
          </a:p>
        </c:rich>
      </c:tx>
      <c:layout>
        <c:manualLayout>
          <c:xMode val="edge"/>
          <c:yMode val="edge"/>
          <c:x val="0.29302622066782597"/>
          <c:y val="5.0925925925925923E-2"/>
        </c:manualLayout>
      </c:layout>
      <c:overlay val="0"/>
      <c:spPr>
        <a:noFill/>
        <a:ln>
          <a:noFill/>
        </a:ln>
        <a:effectLst/>
      </c:spPr>
      <c:txPr>
        <a:bodyPr rot="0" spcFirstLastPara="1" vertOverflow="ellipsis" vert="horz" wrap="square" anchor="ctr" anchorCtr="1"/>
        <a:lstStyle/>
        <a:p>
          <a:pPr>
            <a:defRPr sz="1600" b="1" i="0" u="none" strike="noStrike" kern="1200" spc="100" baseline="0">
              <a:solidFill>
                <a:schemeClr val="tx1"/>
              </a:solidFill>
              <a:effectLst>
                <a:outerShdw blurRad="50800" dist="38100" dir="5400000" algn="t" rotWithShape="0">
                  <a:prstClr val="black">
                    <a:alpha val="40000"/>
                  </a:prstClr>
                </a:outerShdw>
              </a:effectLst>
              <a:latin typeface="+mn-lt"/>
              <a:ea typeface="+mn-ea"/>
              <a:cs typeface="+mn-cs"/>
            </a:defRPr>
          </a:pPr>
          <a:endParaRPr lang="en-US"/>
        </a:p>
      </c:txPr>
    </c:title>
    <c:autoTitleDeleted val="0"/>
    <c:plotArea>
      <c:layout/>
      <c:barChart>
        <c:barDir val="bar"/>
        <c:grouping val="percentStacked"/>
        <c:varyColors val="0"/>
        <c:ser>
          <c:idx val="0"/>
          <c:order val="0"/>
          <c:tx>
            <c:strRef>
              <c:f>burning!$E$9</c:f>
              <c:strCache>
                <c:ptCount val="1"/>
                <c:pt idx="0">
                  <c:v>1</c:v>
                </c:pt>
              </c:strCache>
            </c:strRef>
          </c:tx>
          <c:spPr>
            <a:solidFill>
              <a:srgbClr val="A47D00"/>
            </a:soli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c:spPr>
          <c:invertIfNegative val="0"/>
          <c:cat>
            <c:strRef>
              <c:f>burning!$C$10:$C$12</c:f>
              <c:strCache>
                <c:ptCount val="3"/>
                <c:pt idx="0">
                  <c:v>Early Archaic 2 n= 29</c:v>
                </c:pt>
                <c:pt idx="1">
                  <c:v>Middle Archaic 1 n= 255</c:v>
                </c:pt>
                <c:pt idx="2">
                  <c:v>Middle Archaic 2 n= 129</c:v>
                </c:pt>
              </c:strCache>
            </c:strRef>
          </c:cat>
          <c:val>
            <c:numRef>
              <c:f>burning!$E$10:$E$12</c:f>
              <c:numCache>
                <c:formatCode>0.00%</c:formatCode>
                <c:ptCount val="3"/>
                <c:pt idx="0">
                  <c:v>9.7938144329896906E-2</c:v>
                </c:pt>
                <c:pt idx="1">
                  <c:v>7.2302558398220251E-2</c:v>
                </c:pt>
                <c:pt idx="2">
                  <c:v>7.3349633251833746E-2</c:v>
                </c:pt>
              </c:numCache>
            </c:numRef>
          </c:val>
          <c:extLst>
            <c:ext xmlns:c16="http://schemas.microsoft.com/office/drawing/2014/chart" uri="{C3380CC4-5D6E-409C-BE32-E72D297353CC}">
              <c16:uniqueId val="{00000000-68D9-45A0-92B5-3F576AC843A4}"/>
            </c:ext>
          </c:extLst>
        </c:ser>
        <c:ser>
          <c:idx val="1"/>
          <c:order val="1"/>
          <c:tx>
            <c:strRef>
              <c:f>burning!$F$9</c:f>
              <c:strCache>
                <c:ptCount val="1"/>
                <c:pt idx="0">
                  <c:v>2</c:v>
                </c:pt>
              </c:strCache>
            </c:strRef>
          </c:tx>
          <c:spPr>
            <a:solidFill>
              <a:srgbClr val="644C00"/>
            </a:soli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c:spPr>
          <c:invertIfNegative val="0"/>
          <c:cat>
            <c:strRef>
              <c:f>burning!$C$10:$C$12</c:f>
              <c:strCache>
                <c:ptCount val="3"/>
                <c:pt idx="0">
                  <c:v>Early Archaic 2 n= 29</c:v>
                </c:pt>
                <c:pt idx="1">
                  <c:v>Middle Archaic 1 n= 255</c:v>
                </c:pt>
                <c:pt idx="2">
                  <c:v>Middle Archaic 2 n= 129</c:v>
                </c:pt>
              </c:strCache>
            </c:strRef>
          </c:cat>
          <c:val>
            <c:numRef>
              <c:f>burning!$F$10:$F$12</c:f>
              <c:numCache>
                <c:formatCode>0.00%</c:formatCode>
                <c:ptCount val="3"/>
                <c:pt idx="0">
                  <c:v>5.1546391752577319E-3</c:v>
                </c:pt>
                <c:pt idx="1">
                  <c:v>1.3904338153503892E-2</c:v>
                </c:pt>
                <c:pt idx="2">
                  <c:v>2.6894865525672371E-2</c:v>
                </c:pt>
              </c:numCache>
            </c:numRef>
          </c:val>
          <c:extLst>
            <c:ext xmlns:c16="http://schemas.microsoft.com/office/drawing/2014/chart" uri="{C3380CC4-5D6E-409C-BE32-E72D297353CC}">
              <c16:uniqueId val="{00000001-68D9-45A0-92B5-3F576AC843A4}"/>
            </c:ext>
          </c:extLst>
        </c:ser>
        <c:ser>
          <c:idx val="2"/>
          <c:order val="2"/>
          <c:tx>
            <c:strRef>
              <c:f>burning!$G$9</c:f>
              <c:strCache>
                <c:ptCount val="1"/>
                <c:pt idx="0">
                  <c:v>3</c:v>
                </c:pt>
              </c:strCache>
            </c:strRef>
          </c:tx>
          <c:spPr>
            <a:solidFill>
              <a:srgbClr val="423200"/>
            </a:soli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c:spPr>
          <c:invertIfNegative val="0"/>
          <c:cat>
            <c:strRef>
              <c:f>burning!$C$10:$C$12</c:f>
              <c:strCache>
                <c:ptCount val="3"/>
                <c:pt idx="0">
                  <c:v>Early Archaic 2 n= 29</c:v>
                </c:pt>
                <c:pt idx="1">
                  <c:v>Middle Archaic 1 n= 255</c:v>
                </c:pt>
                <c:pt idx="2">
                  <c:v>Middle Archaic 2 n= 129</c:v>
                </c:pt>
              </c:strCache>
            </c:strRef>
          </c:cat>
          <c:val>
            <c:numRef>
              <c:f>burning!$G$10:$G$12</c:f>
              <c:numCache>
                <c:formatCode>0.00%</c:formatCode>
                <c:ptCount val="3"/>
                <c:pt idx="0">
                  <c:v>1.5463917525773196E-2</c:v>
                </c:pt>
                <c:pt idx="1">
                  <c:v>4.0600667408231365E-2</c:v>
                </c:pt>
                <c:pt idx="2">
                  <c:v>4.1564792176039117E-2</c:v>
                </c:pt>
              </c:numCache>
            </c:numRef>
          </c:val>
          <c:extLst>
            <c:ext xmlns:c16="http://schemas.microsoft.com/office/drawing/2014/chart" uri="{C3380CC4-5D6E-409C-BE32-E72D297353CC}">
              <c16:uniqueId val="{00000002-68D9-45A0-92B5-3F576AC843A4}"/>
            </c:ext>
          </c:extLst>
        </c:ser>
        <c:ser>
          <c:idx val="3"/>
          <c:order val="3"/>
          <c:tx>
            <c:strRef>
              <c:f>burning!$H$9</c:f>
              <c:strCache>
                <c:ptCount val="1"/>
                <c:pt idx="0">
                  <c:v>4</c:v>
                </c:pt>
              </c:strCache>
            </c:strRef>
          </c:tx>
          <c:spPr>
            <a:solidFill>
              <a:schemeClr val="tx1">
                <a:lumMod val="50000"/>
                <a:lumOff val="50000"/>
              </a:schemeClr>
            </a:soli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c:spPr>
          <c:invertIfNegative val="0"/>
          <c:cat>
            <c:strRef>
              <c:f>burning!$C$10:$C$12</c:f>
              <c:strCache>
                <c:ptCount val="3"/>
                <c:pt idx="0">
                  <c:v>Early Archaic 2 n= 29</c:v>
                </c:pt>
                <c:pt idx="1">
                  <c:v>Middle Archaic 1 n= 255</c:v>
                </c:pt>
                <c:pt idx="2">
                  <c:v>Middle Archaic 2 n= 129</c:v>
                </c:pt>
              </c:strCache>
            </c:strRef>
          </c:cat>
          <c:val>
            <c:numRef>
              <c:f>burning!$H$10:$H$12</c:f>
              <c:numCache>
                <c:formatCode>0.00%</c:formatCode>
                <c:ptCount val="3"/>
                <c:pt idx="0">
                  <c:v>0</c:v>
                </c:pt>
                <c:pt idx="1">
                  <c:v>2.2246941045606229E-3</c:v>
                </c:pt>
                <c:pt idx="2">
                  <c:v>3.667481662591687E-3</c:v>
                </c:pt>
              </c:numCache>
            </c:numRef>
          </c:val>
          <c:extLst>
            <c:ext xmlns:c16="http://schemas.microsoft.com/office/drawing/2014/chart" uri="{C3380CC4-5D6E-409C-BE32-E72D297353CC}">
              <c16:uniqueId val="{00000003-68D9-45A0-92B5-3F576AC843A4}"/>
            </c:ext>
          </c:extLst>
        </c:ser>
        <c:ser>
          <c:idx val="4"/>
          <c:order val="4"/>
          <c:tx>
            <c:strRef>
              <c:f>burning!$I$9</c:f>
              <c:strCache>
                <c:ptCount val="1"/>
                <c:pt idx="0">
                  <c:v>5</c:v>
                </c:pt>
              </c:strCache>
            </c:strRef>
          </c:tx>
          <c:spPr>
            <a:solidFill>
              <a:schemeClr val="bg1">
                <a:lumMod val="65000"/>
              </a:schemeClr>
            </a:soli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c:spPr>
          <c:invertIfNegative val="0"/>
          <c:cat>
            <c:strRef>
              <c:f>burning!$C$10:$C$12</c:f>
              <c:strCache>
                <c:ptCount val="3"/>
                <c:pt idx="0">
                  <c:v>Early Archaic 2 n= 29</c:v>
                </c:pt>
                <c:pt idx="1">
                  <c:v>Middle Archaic 1 n= 255</c:v>
                </c:pt>
                <c:pt idx="2">
                  <c:v>Middle Archaic 2 n= 129</c:v>
                </c:pt>
              </c:strCache>
            </c:strRef>
          </c:cat>
          <c:val>
            <c:numRef>
              <c:f>burning!$I$10:$I$12</c:f>
              <c:numCache>
                <c:formatCode>0.00%</c:formatCode>
                <c:ptCount val="3"/>
                <c:pt idx="0">
                  <c:v>1.5463917525773196E-2</c:v>
                </c:pt>
                <c:pt idx="1">
                  <c:v>0</c:v>
                </c:pt>
                <c:pt idx="2">
                  <c:v>1.2224938875305623E-3</c:v>
                </c:pt>
              </c:numCache>
            </c:numRef>
          </c:val>
          <c:extLst>
            <c:ext xmlns:c16="http://schemas.microsoft.com/office/drawing/2014/chart" uri="{C3380CC4-5D6E-409C-BE32-E72D297353CC}">
              <c16:uniqueId val="{00000004-68D9-45A0-92B5-3F576AC843A4}"/>
            </c:ext>
          </c:extLst>
        </c:ser>
        <c:ser>
          <c:idx val="5"/>
          <c:order val="5"/>
          <c:tx>
            <c:strRef>
              <c:f>burning!$J$9</c:f>
              <c:strCache>
                <c:ptCount val="1"/>
                <c:pt idx="0">
                  <c:v>6</c:v>
                </c:pt>
              </c:strCache>
            </c:strRef>
          </c:tx>
          <c:spPr>
            <a:solidFill>
              <a:schemeClr val="bg1">
                <a:lumMod val="85000"/>
              </a:schemeClr>
            </a:soli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c:spPr>
          <c:invertIfNegative val="0"/>
          <c:cat>
            <c:strRef>
              <c:f>burning!$C$10:$C$12</c:f>
              <c:strCache>
                <c:ptCount val="3"/>
                <c:pt idx="0">
                  <c:v>Early Archaic 2 n= 29</c:v>
                </c:pt>
                <c:pt idx="1">
                  <c:v>Middle Archaic 1 n= 255</c:v>
                </c:pt>
                <c:pt idx="2">
                  <c:v>Middle Archaic 2 n= 129</c:v>
                </c:pt>
              </c:strCache>
            </c:strRef>
          </c:cat>
          <c:val>
            <c:numRef>
              <c:f>burning!$J$10:$J$12</c:f>
              <c:numCache>
                <c:formatCode>0.00%</c:formatCode>
                <c:ptCount val="3"/>
                <c:pt idx="0">
                  <c:v>1.5463917525773196E-2</c:v>
                </c:pt>
                <c:pt idx="1">
                  <c:v>1.2791991101223582E-2</c:v>
                </c:pt>
                <c:pt idx="2">
                  <c:v>1.1002444987775062E-2</c:v>
                </c:pt>
              </c:numCache>
            </c:numRef>
          </c:val>
          <c:extLst>
            <c:ext xmlns:c16="http://schemas.microsoft.com/office/drawing/2014/chart" uri="{C3380CC4-5D6E-409C-BE32-E72D297353CC}">
              <c16:uniqueId val="{00000005-68D9-45A0-92B5-3F576AC843A4}"/>
            </c:ext>
          </c:extLst>
        </c:ser>
        <c:dLbls>
          <c:showLegendKey val="0"/>
          <c:showVal val="0"/>
          <c:showCatName val="0"/>
          <c:showSerName val="0"/>
          <c:showPercent val="0"/>
          <c:showBubbleSize val="0"/>
        </c:dLbls>
        <c:gapWidth val="150"/>
        <c:overlap val="100"/>
        <c:axId val="240202768"/>
        <c:axId val="240197776"/>
      </c:barChart>
      <c:catAx>
        <c:axId val="240202768"/>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240197776"/>
        <c:crosses val="autoZero"/>
        <c:auto val="1"/>
        <c:lblAlgn val="ctr"/>
        <c:lblOffset val="100"/>
        <c:noMultiLvlLbl val="0"/>
      </c:catAx>
      <c:valAx>
        <c:axId val="240197776"/>
        <c:scaling>
          <c:orientation val="minMax"/>
        </c:scaling>
        <c:delete val="0"/>
        <c:axPos val="b"/>
        <c:majorGridlines>
          <c:spPr>
            <a:ln w="9525" cap="flat" cmpd="sng" algn="ctr">
              <a:solidFill>
                <a:schemeClr val="tx1"/>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24020276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legend>
    <c:plotVisOnly val="1"/>
    <c:dispBlanksAs val="gap"/>
    <c:showDLblsOverMax val="0"/>
  </c:chart>
  <c:spPr>
    <a:noFill/>
    <a:ln>
      <a:noFill/>
    </a:ln>
    <a:effectLst/>
  </c:spPr>
  <c:txPr>
    <a:bodyPr/>
    <a:lstStyle/>
    <a:p>
      <a:pPr>
        <a:defRPr/>
      </a:pPr>
      <a:endParaRPr lang="en-US"/>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t" anchorCtr="1"/>
          <a:lstStyle/>
          <a:p>
            <a:pPr>
              <a:defRPr sz="1400" b="1" i="0" u="none" strike="noStrike" kern="1200" spc="100" baseline="0">
                <a:solidFill>
                  <a:sysClr val="windowText" lastClr="000000"/>
                </a:solidFill>
                <a:effectLst>
                  <a:outerShdw blurRad="50800" dist="38100" dir="5400000" algn="t" rotWithShape="0">
                    <a:prstClr val="black">
                      <a:alpha val="40000"/>
                    </a:prstClr>
                  </a:outerShdw>
                </a:effectLst>
                <a:latin typeface="Baskerville Old Face" panose="02020602080505020303" pitchFamily="18" charset="0"/>
                <a:ea typeface="+mn-ea"/>
                <a:cs typeface="+mn-cs"/>
              </a:defRPr>
            </a:pPr>
            <a:r>
              <a:rPr lang="en-US" sz="1400">
                <a:solidFill>
                  <a:sysClr val="windowText" lastClr="000000"/>
                </a:solidFill>
                <a:latin typeface="Baskerville Old Face" panose="02020602080505020303" pitchFamily="18" charset="0"/>
              </a:rPr>
              <a:t>Richness, Diversity, and Evenness (MNI)</a:t>
            </a:r>
          </a:p>
        </c:rich>
      </c:tx>
      <c:overlay val="0"/>
      <c:spPr>
        <a:noFill/>
        <a:ln>
          <a:noFill/>
        </a:ln>
        <a:effectLst/>
      </c:spPr>
      <c:txPr>
        <a:bodyPr rot="0" spcFirstLastPara="1" vertOverflow="ellipsis" vert="horz" wrap="square" anchor="t" anchorCtr="1"/>
        <a:lstStyle/>
        <a:p>
          <a:pPr>
            <a:defRPr sz="1400" b="1" i="0" u="none" strike="noStrike" kern="1200" spc="100" baseline="0">
              <a:solidFill>
                <a:sysClr val="windowText" lastClr="000000"/>
              </a:solidFill>
              <a:effectLst>
                <a:outerShdw blurRad="50800" dist="38100" dir="5400000" algn="t" rotWithShape="0">
                  <a:prstClr val="black">
                    <a:alpha val="40000"/>
                  </a:prstClr>
                </a:outerShdw>
              </a:effectLst>
              <a:latin typeface="Baskerville Old Face" panose="02020602080505020303" pitchFamily="18" charset="0"/>
              <a:ea typeface="+mn-ea"/>
              <a:cs typeface="+mn-cs"/>
            </a:defRPr>
          </a:pPr>
          <a:endParaRPr lang="en-US"/>
        </a:p>
      </c:txPr>
    </c:title>
    <c:autoTitleDeleted val="0"/>
    <c:plotArea>
      <c:layout/>
      <c:lineChart>
        <c:grouping val="standard"/>
        <c:varyColors val="0"/>
        <c:ser>
          <c:idx val="0"/>
          <c:order val="0"/>
          <c:tx>
            <c:strRef>
              <c:f>RichnessMNI!$F$3</c:f>
              <c:strCache>
                <c:ptCount val="1"/>
                <c:pt idx="0">
                  <c:v>Richness</c:v>
                </c:pt>
              </c:strCache>
            </c:strRef>
          </c:tx>
          <c:spPr>
            <a:ln w="34925" cap="rnd">
              <a:solidFill>
                <a:schemeClr val="accent1"/>
              </a:solidFill>
              <a:round/>
            </a:ln>
            <a:effectLst>
              <a:outerShdw blurRad="57150" dist="19050" dir="5400000" algn="ctr" rotWithShape="0">
                <a:srgbClr val="000000">
                  <a:alpha val="63000"/>
                </a:srgbClr>
              </a:outerShdw>
            </a:effectLst>
          </c:spPr>
          <c:marker>
            <c:symbol val="diamond"/>
            <c:size val="10"/>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w="9525">
                <a:solidFill>
                  <a:schemeClr val="accent1"/>
                </a:solidFill>
                <a:roun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marker>
          <c:cat>
            <c:strRef>
              <c:f>RichnessMNI!$E$4:$E$6</c:f>
              <c:strCache>
                <c:ptCount val="3"/>
                <c:pt idx="0">
                  <c:v>Early Archaic 2</c:v>
                </c:pt>
                <c:pt idx="1">
                  <c:v>Middle Archaic 1</c:v>
                </c:pt>
                <c:pt idx="2">
                  <c:v>Middle Archaic 2</c:v>
                </c:pt>
              </c:strCache>
            </c:strRef>
          </c:cat>
          <c:val>
            <c:numRef>
              <c:f>RichnessMNI!$F$4:$F$6</c:f>
              <c:numCache>
                <c:formatCode>General</c:formatCode>
                <c:ptCount val="3"/>
                <c:pt idx="0">
                  <c:v>9</c:v>
                </c:pt>
                <c:pt idx="1">
                  <c:v>21</c:v>
                </c:pt>
                <c:pt idx="2">
                  <c:v>17</c:v>
                </c:pt>
              </c:numCache>
            </c:numRef>
          </c:val>
          <c:smooth val="0"/>
          <c:extLst>
            <c:ext xmlns:c16="http://schemas.microsoft.com/office/drawing/2014/chart" uri="{C3380CC4-5D6E-409C-BE32-E72D297353CC}">
              <c16:uniqueId val="{00000000-ACAA-4232-A3E9-FB30F9D11C51}"/>
            </c:ext>
          </c:extLst>
        </c:ser>
        <c:ser>
          <c:idx val="1"/>
          <c:order val="1"/>
          <c:tx>
            <c:strRef>
              <c:f>RichnessMNI!$G$3</c:f>
              <c:strCache>
                <c:ptCount val="1"/>
                <c:pt idx="0">
                  <c:v>Diversity</c:v>
                </c:pt>
              </c:strCache>
            </c:strRef>
          </c:tx>
          <c:spPr>
            <a:ln w="34925" cap="rnd">
              <a:solidFill>
                <a:srgbClr val="FFD966"/>
              </a:solidFill>
              <a:round/>
            </a:ln>
            <a:effectLst>
              <a:outerShdw blurRad="57150" dist="19050" dir="5400000" algn="ctr" rotWithShape="0">
                <a:srgbClr val="000000">
                  <a:alpha val="63000"/>
                </a:srgbClr>
              </a:outerShdw>
            </a:effectLst>
          </c:spPr>
          <c:marker>
            <c:symbol val="diamond"/>
            <c:size val="10"/>
            <c:spPr>
              <a:solidFill>
                <a:srgbClr val="FFD966"/>
              </a:solidFill>
              <a:ln w="9525">
                <a:solidFill>
                  <a:srgbClr val="FFD966"/>
                </a:solidFill>
                <a:roun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marker>
          <c:cat>
            <c:strRef>
              <c:f>RichnessMNI!$E$4:$E$6</c:f>
              <c:strCache>
                <c:ptCount val="3"/>
                <c:pt idx="0">
                  <c:v>Early Archaic 2</c:v>
                </c:pt>
                <c:pt idx="1">
                  <c:v>Middle Archaic 1</c:v>
                </c:pt>
                <c:pt idx="2">
                  <c:v>Middle Archaic 2</c:v>
                </c:pt>
              </c:strCache>
            </c:strRef>
          </c:cat>
          <c:val>
            <c:numRef>
              <c:f>RichnessMNI!$G$4:$G$6</c:f>
              <c:numCache>
                <c:formatCode>0.00</c:formatCode>
                <c:ptCount val="3"/>
                <c:pt idx="0">
                  <c:v>1.96869320850494</c:v>
                </c:pt>
                <c:pt idx="1">
                  <c:v>2.71425629502937</c:v>
                </c:pt>
                <c:pt idx="2">
                  <c:v>2.5961179041902001</c:v>
                </c:pt>
              </c:numCache>
            </c:numRef>
          </c:val>
          <c:smooth val="0"/>
          <c:extLst>
            <c:ext xmlns:c16="http://schemas.microsoft.com/office/drawing/2014/chart" uri="{C3380CC4-5D6E-409C-BE32-E72D297353CC}">
              <c16:uniqueId val="{00000001-ACAA-4232-A3E9-FB30F9D11C51}"/>
            </c:ext>
          </c:extLst>
        </c:ser>
        <c:ser>
          <c:idx val="2"/>
          <c:order val="2"/>
          <c:tx>
            <c:strRef>
              <c:f>RichnessMNI!$H$3</c:f>
              <c:strCache>
                <c:ptCount val="1"/>
                <c:pt idx="0">
                  <c:v>Evenness</c:v>
                </c:pt>
              </c:strCache>
            </c:strRef>
          </c:tx>
          <c:spPr>
            <a:ln w="34925" cap="rnd">
              <a:solidFill>
                <a:schemeClr val="bg1">
                  <a:lumMod val="75000"/>
                </a:schemeClr>
              </a:solidFill>
              <a:round/>
            </a:ln>
            <a:effectLst>
              <a:outerShdw blurRad="57150" dist="19050" dir="5400000" algn="ctr" rotWithShape="0">
                <a:srgbClr val="000000">
                  <a:alpha val="63000"/>
                </a:srgbClr>
              </a:outerShdw>
            </a:effectLst>
          </c:spPr>
          <c:marker>
            <c:symbol val="diamond"/>
            <c:size val="10"/>
            <c:spPr>
              <a:solidFill>
                <a:schemeClr val="bg1">
                  <a:lumMod val="75000"/>
                </a:schemeClr>
              </a:solidFill>
              <a:ln w="9525">
                <a:solidFill>
                  <a:schemeClr val="bg1">
                    <a:lumMod val="75000"/>
                  </a:schemeClr>
                </a:solidFill>
                <a:roun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marker>
          <c:cat>
            <c:strRef>
              <c:f>RichnessMNI!$E$4:$E$6</c:f>
              <c:strCache>
                <c:ptCount val="3"/>
                <c:pt idx="0">
                  <c:v>Early Archaic 2</c:v>
                </c:pt>
                <c:pt idx="1">
                  <c:v>Middle Archaic 1</c:v>
                </c:pt>
                <c:pt idx="2">
                  <c:v>Middle Archaic 2</c:v>
                </c:pt>
              </c:strCache>
            </c:strRef>
          </c:cat>
          <c:val>
            <c:numRef>
              <c:f>RichnessMNI!$H$4:$H$6</c:f>
              <c:numCache>
                <c:formatCode>0.00</c:formatCode>
                <c:ptCount val="3"/>
                <c:pt idx="0">
                  <c:v>0.89599089178752178</c:v>
                </c:pt>
                <c:pt idx="1">
                  <c:v>0.89152119931787621</c:v>
                </c:pt>
                <c:pt idx="2">
                  <c:v>0.91631571255888034</c:v>
                </c:pt>
              </c:numCache>
            </c:numRef>
          </c:val>
          <c:smooth val="0"/>
          <c:extLst>
            <c:ext xmlns:c16="http://schemas.microsoft.com/office/drawing/2014/chart" uri="{C3380CC4-5D6E-409C-BE32-E72D297353CC}">
              <c16:uniqueId val="{00000002-ACAA-4232-A3E9-FB30F9D11C51}"/>
            </c:ext>
          </c:extLst>
        </c:ser>
        <c:dLbls>
          <c:showLegendKey val="0"/>
          <c:showVal val="0"/>
          <c:showCatName val="0"/>
          <c:showSerName val="0"/>
          <c:showPercent val="0"/>
          <c:showBubbleSize val="0"/>
        </c:dLbls>
        <c:marker val="1"/>
        <c:smooth val="0"/>
        <c:axId val="1172728976"/>
        <c:axId val="1172731888"/>
      </c:lineChart>
      <c:catAx>
        <c:axId val="1172728976"/>
        <c:scaling>
          <c:orientation val="minMax"/>
        </c:scaling>
        <c:delete val="0"/>
        <c:axPos val="b"/>
        <c:numFmt formatCode="General" sourceLinked="1"/>
        <c:majorTickMark val="none"/>
        <c:minorTickMark val="none"/>
        <c:tickLblPos val="nextTo"/>
        <c:spPr>
          <a:noFill/>
          <a:ln w="9525" cap="flat" cmpd="sng" algn="ctr">
            <a:solidFill>
              <a:schemeClr val="lt1">
                <a:lumMod val="95000"/>
                <a:alpha val="10000"/>
              </a:schemeClr>
            </a:solidFill>
            <a:round/>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1172731888"/>
        <c:crosses val="autoZero"/>
        <c:auto val="1"/>
        <c:lblAlgn val="ctr"/>
        <c:lblOffset val="100"/>
        <c:noMultiLvlLbl val="0"/>
      </c:catAx>
      <c:valAx>
        <c:axId val="1172731888"/>
        <c:scaling>
          <c:orientation val="minMax"/>
        </c:scaling>
        <c:delete val="0"/>
        <c:axPos val="l"/>
        <c:majorGridlines>
          <c:spPr>
            <a:ln w="9525" cap="flat" cmpd="sng" algn="ctr">
              <a:solidFill>
                <a:schemeClr val="tx1">
                  <a:alpha val="2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172728976"/>
        <c:crosses val="autoZero"/>
        <c:crossBetween val="between"/>
      </c:valAx>
      <c:dTable>
        <c:showHorzBorder val="1"/>
        <c:showVertBorder val="1"/>
        <c:showOutline val="1"/>
        <c:showKeys val="1"/>
        <c:spPr>
          <a:noFill/>
          <a:ln w="9525">
            <a:solidFill>
              <a:schemeClr val="lt1">
                <a:lumMod val="95000"/>
                <a:alpha val="54000"/>
              </a:schemeClr>
            </a:solidFill>
          </a:ln>
          <a:effectLst/>
        </c:spPr>
        <c:txPr>
          <a:bodyPr rot="0" spcFirstLastPara="1" vertOverflow="ellipsis" vert="horz" wrap="square" anchor="ctr" anchorCtr="1"/>
          <a:lstStyle/>
          <a:p>
            <a:pPr rtl="0">
              <a:defRPr sz="900" b="0" i="0" u="none" strike="noStrike" kern="1200" baseline="0">
                <a:solidFill>
                  <a:sysClr val="windowText" lastClr="000000"/>
                </a:solidFill>
                <a:latin typeface="+mn-lt"/>
                <a:ea typeface="+mn-ea"/>
                <a:cs typeface="+mn-cs"/>
              </a:defRPr>
            </a:pPr>
            <a:endParaRPr lang="en-US"/>
          </a:p>
        </c:txPr>
      </c:dTable>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noFill/>
    <a:ln>
      <a:noFill/>
    </a:ln>
    <a:effectLst/>
  </c:spPr>
  <c:txPr>
    <a:bodyPr/>
    <a:lstStyle/>
    <a:p>
      <a:pPr>
        <a:defRPr/>
      </a:pPr>
      <a:endParaRPr lang="en-US"/>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100" baseline="0">
                <a:solidFill>
                  <a:sysClr val="windowText" lastClr="000000"/>
                </a:solidFill>
                <a:effectLst>
                  <a:outerShdw blurRad="50800" dist="38100" dir="5400000" algn="t" rotWithShape="0">
                    <a:prstClr val="black">
                      <a:alpha val="40000"/>
                    </a:prstClr>
                  </a:outerShdw>
                </a:effectLst>
                <a:latin typeface="Baskerville Old Face" panose="02020602080505020303" pitchFamily="18" charset="0"/>
                <a:ea typeface="+mn-ea"/>
                <a:cs typeface="+mn-cs"/>
              </a:defRPr>
            </a:pPr>
            <a:r>
              <a:rPr lang="en-US" sz="1400">
                <a:latin typeface="Baskerville Old Face" panose="02020602080505020303" pitchFamily="18" charset="0"/>
              </a:rPr>
              <a:t>Richness, Diversity, and Evenness (NISP)</a:t>
            </a:r>
          </a:p>
        </c:rich>
      </c:tx>
      <c:layout>
        <c:manualLayout>
          <c:xMode val="edge"/>
          <c:yMode val="edge"/>
          <c:x val="0.18280566491688538"/>
          <c:y val="3.0723905723905723E-2"/>
        </c:manualLayout>
      </c:layout>
      <c:overlay val="0"/>
      <c:spPr>
        <a:noFill/>
        <a:ln>
          <a:noFill/>
        </a:ln>
        <a:effectLst/>
      </c:spPr>
      <c:txPr>
        <a:bodyPr rot="0" spcFirstLastPara="1" vertOverflow="ellipsis" vert="horz" wrap="square" anchor="ctr" anchorCtr="1"/>
        <a:lstStyle/>
        <a:p>
          <a:pPr>
            <a:defRPr sz="1400" b="1" i="0" u="none" strike="noStrike" kern="1200" spc="100" baseline="0">
              <a:solidFill>
                <a:sysClr val="windowText" lastClr="000000"/>
              </a:solidFill>
              <a:effectLst>
                <a:outerShdw blurRad="50800" dist="38100" dir="5400000" algn="t" rotWithShape="0">
                  <a:prstClr val="black">
                    <a:alpha val="40000"/>
                  </a:prstClr>
                </a:outerShdw>
              </a:effectLst>
              <a:latin typeface="Baskerville Old Face" panose="02020602080505020303" pitchFamily="18" charset="0"/>
              <a:ea typeface="+mn-ea"/>
              <a:cs typeface="+mn-cs"/>
            </a:defRPr>
          </a:pPr>
          <a:endParaRPr lang="en-US"/>
        </a:p>
      </c:txPr>
    </c:title>
    <c:autoTitleDeleted val="0"/>
    <c:plotArea>
      <c:layout/>
      <c:lineChart>
        <c:grouping val="standard"/>
        <c:varyColors val="0"/>
        <c:ser>
          <c:idx val="0"/>
          <c:order val="0"/>
          <c:tx>
            <c:strRef>
              <c:f>'[Zooarch thesis tables 4-30-22.xlsx]RichnessNISP'!$F$3</c:f>
              <c:strCache>
                <c:ptCount val="1"/>
                <c:pt idx="0">
                  <c:v>Richness</c:v>
                </c:pt>
              </c:strCache>
            </c:strRef>
          </c:tx>
          <c:spPr>
            <a:ln w="34925" cap="rnd">
              <a:solidFill>
                <a:schemeClr val="accent1"/>
              </a:solidFill>
              <a:round/>
            </a:ln>
            <a:effectLst>
              <a:outerShdw blurRad="57150" dist="19050" dir="5400000" algn="ctr" rotWithShape="0">
                <a:srgbClr val="000000">
                  <a:alpha val="63000"/>
                </a:srgbClr>
              </a:outerShdw>
            </a:effectLst>
          </c:spPr>
          <c:marker>
            <c:symbol val="diamond"/>
            <c:size val="13"/>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w="9525">
                <a:noFill/>
                <a:roun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marker>
          <c:cat>
            <c:strRef>
              <c:f>'[Zooarch thesis tables 4-30-22.xlsx]RichnessNISP'!$E$4:$E$6</c:f>
              <c:strCache>
                <c:ptCount val="3"/>
                <c:pt idx="0">
                  <c:v>Early Archaic 2</c:v>
                </c:pt>
                <c:pt idx="1">
                  <c:v>Middle Archaic 1</c:v>
                </c:pt>
                <c:pt idx="2">
                  <c:v>Middle Archaic 2</c:v>
                </c:pt>
              </c:strCache>
            </c:strRef>
          </c:cat>
          <c:val>
            <c:numRef>
              <c:f>'[Zooarch thesis tables 4-30-22.xlsx]RichnessNISP'!$F$4:$F$6</c:f>
              <c:numCache>
                <c:formatCode>General</c:formatCode>
                <c:ptCount val="3"/>
                <c:pt idx="0">
                  <c:v>11</c:v>
                </c:pt>
                <c:pt idx="1">
                  <c:v>23</c:v>
                </c:pt>
                <c:pt idx="2">
                  <c:v>21</c:v>
                </c:pt>
              </c:numCache>
            </c:numRef>
          </c:val>
          <c:smooth val="0"/>
          <c:extLst>
            <c:ext xmlns:c16="http://schemas.microsoft.com/office/drawing/2014/chart" uri="{C3380CC4-5D6E-409C-BE32-E72D297353CC}">
              <c16:uniqueId val="{00000000-B743-4643-915B-189412DE1B6E}"/>
            </c:ext>
          </c:extLst>
        </c:ser>
        <c:ser>
          <c:idx val="1"/>
          <c:order val="1"/>
          <c:tx>
            <c:strRef>
              <c:f>'[Zooarch thesis tables 4-30-22.xlsx]RichnessNISP'!$G$3</c:f>
              <c:strCache>
                <c:ptCount val="1"/>
                <c:pt idx="0">
                  <c:v>Diversity</c:v>
                </c:pt>
              </c:strCache>
            </c:strRef>
          </c:tx>
          <c:spPr>
            <a:ln w="34925" cap="rnd">
              <a:solidFill>
                <a:srgbClr val="FFD966"/>
              </a:solidFill>
              <a:round/>
            </a:ln>
            <a:effectLst>
              <a:outerShdw blurRad="57150" dist="19050" dir="5400000" algn="ctr" rotWithShape="0">
                <a:srgbClr val="000000">
                  <a:alpha val="63000"/>
                </a:srgbClr>
              </a:outerShdw>
            </a:effectLst>
          </c:spPr>
          <c:marker>
            <c:symbol val="diamond"/>
            <c:size val="13"/>
            <c:spPr>
              <a:solidFill>
                <a:srgbClr val="FFD966"/>
              </a:solidFill>
              <a:ln w="9525">
                <a:noFill/>
                <a:roun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marker>
          <c:cat>
            <c:strRef>
              <c:f>'[Zooarch thesis tables 4-30-22.xlsx]RichnessNISP'!$E$4:$E$6</c:f>
              <c:strCache>
                <c:ptCount val="3"/>
                <c:pt idx="0">
                  <c:v>Early Archaic 2</c:v>
                </c:pt>
                <c:pt idx="1">
                  <c:v>Middle Archaic 1</c:v>
                </c:pt>
                <c:pt idx="2">
                  <c:v>Middle Archaic 2</c:v>
                </c:pt>
              </c:strCache>
            </c:strRef>
          </c:cat>
          <c:val>
            <c:numRef>
              <c:f>'[Zooarch thesis tables 4-30-22.xlsx]RichnessNISP'!$G$4:$G$6</c:f>
              <c:numCache>
                <c:formatCode>0.00</c:formatCode>
                <c:ptCount val="3"/>
                <c:pt idx="0">
                  <c:v>1.1999230964788301</c:v>
                </c:pt>
                <c:pt idx="1">
                  <c:v>1.8238692363892599</c:v>
                </c:pt>
                <c:pt idx="2">
                  <c:v>1.59188807638561</c:v>
                </c:pt>
              </c:numCache>
            </c:numRef>
          </c:val>
          <c:smooth val="0"/>
          <c:extLst>
            <c:ext xmlns:c16="http://schemas.microsoft.com/office/drawing/2014/chart" uri="{C3380CC4-5D6E-409C-BE32-E72D297353CC}">
              <c16:uniqueId val="{00000001-B743-4643-915B-189412DE1B6E}"/>
            </c:ext>
          </c:extLst>
        </c:ser>
        <c:ser>
          <c:idx val="2"/>
          <c:order val="2"/>
          <c:tx>
            <c:strRef>
              <c:f>'[Zooarch thesis tables 4-30-22.xlsx]RichnessNISP'!$H$3</c:f>
              <c:strCache>
                <c:ptCount val="1"/>
                <c:pt idx="0">
                  <c:v>Evenness</c:v>
                </c:pt>
              </c:strCache>
            </c:strRef>
          </c:tx>
          <c:spPr>
            <a:ln w="34925" cap="rnd">
              <a:solidFill>
                <a:schemeClr val="bg1">
                  <a:lumMod val="75000"/>
                </a:schemeClr>
              </a:solidFill>
              <a:round/>
            </a:ln>
            <a:effectLst>
              <a:outerShdw blurRad="57150" dist="19050" dir="5400000" algn="ctr" rotWithShape="0">
                <a:srgbClr val="000000">
                  <a:alpha val="63000"/>
                </a:srgbClr>
              </a:outerShdw>
            </a:effectLst>
          </c:spPr>
          <c:marker>
            <c:symbol val="diamond"/>
            <c:size val="13"/>
            <c:spPr>
              <a:solidFill>
                <a:schemeClr val="bg1">
                  <a:lumMod val="75000"/>
                </a:schemeClr>
              </a:solidFill>
              <a:ln w="9525">
                <a:noFill/>
                <a:roun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marker>
          <c:cat>
            <c:strRef>
              <c:f>'[Zooarch thesis tables 4-30-22.xlsx]RichnessNISP'!$E$4:$E$6</c:f>
              <c:strCache>
                <c:ptCount val="3"/>
                <c:pt idx="0">
                  <c:v>Early Archaic 2</c:v>
                </c:pt>
                <c:pt idx="1">
                  <c:v>Middle Archaic 1</c:v>
                </c:pt>
                <c:pt idx="2">
                  <c:v>Middle Archaic 2</c:v>
                </c:pt>
              </c:strCache>
            </c:strRef>
          </c:cat>
          <c:val>
            <c:numRef>
              <c:f>'[Zooarch thesis tables 4-30-22.xlsx]RichnessNISP'!$H$4:$H$6</c:f>
              <c:numCache>
                <c:formatCode>0.00</c:formatCode>
                <c:ptCount val="3"/>
                <c:pt idx="0">
                  <c:v>0.50040679844975311</c:v>
                </c:pt>
                <c:pt idx="1">
                  <c:v>0.58168477145437425</c:v>
                </c:pt>
                <c:pt idx="2">
                  <c:v>0.52286954980563805</c:v>
                </c:pt>
              </c:numCache>
            </c:numRef>
          </c:val>
          <c:smooth val="0"/>
          <c:extLst>
            <c:ext xmlns:c16="http://schemas.microsoft.com/office/drawing/2014/chart" uri="{C3380CC4-5D6E-409C-BE32-E72D297353CC}">
              <c16:uniqueId val="{00000002-B743-4643-915B-189412DE1B6E}"/>
            </c:ext>
          </c:extLst>
        </c:ser>
        <c:dLbls>
          <c:showLegendKey val="0"/>
          <c:showVal val="0"/>
          <c:showCatName val="0"/>
          <c:showSerName val="0"/>
          <c:showPercent val="0"/>
          <c:showBubbleSize val="0"/>
        </c:dLbls>
        <c:marker val="1"/>
        <c:smooth val="0"/>
        <c:axId val="1172728976"/>
        <c:axId val="1172731888"/>
      </c:lineChart>
      <c:catAx>
        <c:axId val="1172728976"/>
        <c:scaling>
          <c:orientation val="minMax"/>
        </c:scaling>
        <c:delete val="0"/>
        <c:axPos val="b"/>
        <c:numFmt formatCode="General" sourceLinked="1"/>
        <c:majorTickMark val="none"/>
        <c:minorTickMark val="none"/>
        <c:tickLblPos val="nextTo"/>
        <c:spPr>
          <a:noFill/>
          <a:ln w="9525" cap="flat" cmpd="sng" algn="ctr">
            <a:solidFill>
              <a:schemeClr val="lt1">
                <a:lumMod val="95000"/>
                <a:alpha val="10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172731888"/>
        <c:crosses val="autoZero"/>
        <c:auto val="1"/>
        <c:lblAlgn val="ctr"/>
        <c:lblOffset val="100"/>
        <c:noMultiLvlLbl val="0"/>
      </c:catAx>
      <c:valAx>
        <c:axId val="1172731888"/>
        <c:scaling>
          <c:orientation val="minMax"/>
        </c:scaling>
        <c:delete val="0"/>
        <c:axPos val="l"/>
        <c:majorGridlines>
          <c:spPr>
            <a:ln w="9525" cap="flat" cmpd="sng" algn="ctr">
              <a:solidFill>
                <a:schemeClr val="tx1">
                  <a:alpha val="2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172728976"/>
        <c:crosses val="autoZero"/>
        <c:crossBetween val="between"/>
      </c:valAx>
      <c:dTable>
        <c:showHorzBorder val="1"/>
        <c:showVertBorder val="1"/>
        <c:showOutline val="1"/>
        <c:showKeys val="1"/>
        <c:spPr>
          <a:noFill/>
          <a:ln w="9525">
            <a:solidFill>
              <a:schemeClr val="lt1">
                <a:lumMod val="95000"/>
                <a:alpha val="54000"/>
              </a:schemeClr>
            </a:solidFill>
          </a:ln>
          <a:effectLst/>
        </c:spPr>
        <c:txPr>
          <a:bodyPr rot="0" spcFirstLastPara="1" vertOverflow="ellipsis" vert="horz" wrap="square" anchor="ctr" anchorCtr="1"/>
          <a:lstStyle/>
          <a:p>
            <a:pPr rtl="0">
              <a:defRPr sz="900" b="0" i="0" u="none" strike="noStrike" kern="1200" baseline="0">
                <a:solidFill>
                  <a:sysClr val="windowText" lastClr="000000"/>
                </a:solidFill>
                <a:latin typeface="+mn-lt"/>
                <a:ea typeface="+mn-ea"/>
                <a:cs typeface="+mn-cs"/>
              </a:defRPr>
            </a:pPr>
            <a:endParaRPr lang="en-US"/>
          </a:p>
        </c:txPr>
      </c:dTable>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noFill/>
    <a:ln>
      <a:noFill/>
    </a:ln>
    <a:effectLst/>
  </c:spPr>
  <c:txPr>
    <a:bodyPr/>
    <a:lstStyle/>
    <a:p>
      <a:pPr>
        <a:defRPr>
          <a:solidFill>
            <a:sysClr val="windowText" lastClr="000000"/>
          </a:solidFill>
        </a:defRPr>
      </a:pPr>
      <a:endParaRPr lang="en-US"/>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spc="100" baseline="0">
                <a:solidFill>
                  <a:srgbClr val="FFC000"/>
                </a:solidFill>
                <a:effectLst/>
                <a:latin typeface="+mn-lt"/>
                <a:ea typeface="+mn-ea"/>
                <a:cs typeface="+mn-cs"/>
              </a:defRPr>
            </a:pPr>
            <a:r>
              <a:rPr lang="en-US">
                <a:solidFill>
                  <a:srgbClr val="FFC000"/>
                </a:solidFill>
                <a:effectLst/>
                <a:latin typeface="Baskerville Old Face" panose="02020602080505020303" pitchFamily="18" charset="0"/>
              </a:rPr>
              <a:t>Middle Archaic 2 (MNI)</a:t>
            </a:r>
          </a:p>
        </c:rich>
      </c:tx>
      <c:overlay val="0"/>
      <c:spPr>
        <a:noFill/>
        <a:ln>
          <a:noFill/>
        </a:ln>
        <a:effectLst/>
      </c:spPr>
      <c:txPr>
        <a:bodyPr rot="0" spcFirstLastPara="1" vertOverflow="ellipsis" vert="horz" wrap="square" anchor="ctr" anchorCtr="1"/>
        <a:lstStyle/>
        <a:p>
          <a:pPr>
            <a:defRPr sz="1600" b="1" i="0" u="none" strike="noStrike" kern="1200" spc="100" baseline="0">
              <a:solidFill>
                <a:srgbClr val="FFC000"/>
              </a:solidFill>
              <a:effectLst/>
              <a:latin typeface="+mn-lt"/>
              <a:ea typeface="+mn-ea"/>
              <a:cs typeface="+mn-cs"/>
            </a:defRPr>
          </a:pPr>
          <a:endParaRPr lang="en-US"/>
        </a:p>
      </c:txPr>
    </c:title>
    <c:autoTitleDeleted val="0"/>
    <c:plotArea>
      <c:layout>
        <c:manualLayout>
          <c:layoutTarget val="inner"/>
          <c:xMode val="edge"/>
          <c:yMode val="edge"/>
          <c:x val="9.0755686789151357E-2"/>
          <c:y val="0.19369321623258628"/>
          <c:w val="0.87871427529892099"/>
          <c:h val="0.5230840736254122"/>
        </c:manualLayout>
      </c:layout>
      <c:lineChart>
        <c:grouping val="standard"/>
        <c:varyColors val="0"/>
        <c:ser>
          <c:idx val="0"/>
          <c:order val="0"/>
          <c:spPr>
            <a:ln w="34925" cap="rnd">
              <a:solidFill>
                <a:srgbClr val="0070C0"/>
              </a:solidFill>
              <a:round/>
            </a:ln>
            <a:effectLst/>
          </c:spPr>
          <c:marker>
            <c:symbol val="none"/>
          </c:marker>
          <c:cat>
            <c:strRef>
              <c:f>'DBM MNI'!$J$30:$J$41</c:f>
              <c:strCache>
                <c:ptCount val="12"/>
                <c:pt idx="0">
                  <c:v>Deer</c:v>
                </c:pt>
                <c:pt idx="1">
                  <c:v>Raccoon</c:v>
                </c:pt>
                <c:pt idx="2">
                  <c:v>Gray Fox</c:v>
                </c:pt>
                <c:pt idx="3">
                  <c:v>Wild Turkey</c:v>
                </c:pt>
                <c:pt idx="4">
                  <c:v>Opossum</c:v>
                </c:pt>
                <c:pt idx="5">
                  <c:v>Large Turtles</c:v>
                </c:pt>
                <c:pt idx="6">
                  <c:v>Pigeon</c:v>
                </c:pt>
                <c:pt idx="7">
                  <c:v>Rabbit</c:v>
                </c:pt>
                <c:pt idx="8">
                  <c:v>kinosternidae</c:v>
                </c:pt>
                <c:pt idx="9">
                  <c:v>Box Turtle</c:v>
                </c:pt>
                <c:pt idx="10">
                  <c:v>Squirrel</c:v>
                </c:pt>
                <c:pt idx="11">
                  <c:v>Woodrat</c:v>
                </c:pt>
              </c:strCache>
            </c:strRef>
          </c:cat>
          <c:val>
            <c:numRef>
              <c:f>'DBM MNI'!$K$30:$K$41</c:f>
              <c:numCache>
                <c:formatCode>General</c:formatCode>
                <c:ptCount val="12"/>
                <c:pt idx="0">
                  <c:v>4</c:v>
                </c:pt>
                <c:pt idx="1">
                  <c:v>3</c:v>
                </c:pt>
                <c:pt idx="2">
                  <c:v>1</c:v>
                </c:pt>
                <c:pt idx="3">
                  <c:v>2</c:v>
                </c:pt>
                <c:pt idx="4">
                  <c:v>1</c:v>
                </c:pt>
                <c:pt idx="5">
                  <c:v>1</c:v>
                </c:pt>
                <c:pt idx="6">
                  <c:v>1</c:v>
                </c:pt>
                <c:pt idx="7">
                  <c:v>1</c:v>
                </c:pt>
                <c:pt idx="8">
                  <c:v>3</c:v>
                </c:pt>
                <c:pt idx="9">
                  <c:v>3</c:v>
                </c:pt>
                <c:pt idx="10">
                  <c:v>6</c:v>
                </c:pt>
                <c:pt idx="11">
                  <c:v>1</c:v>
                </c:pt>
              </c:numCache>
            </c:numRef>
          </c:val>
          <c:smooth val="0"/>
          <c:extLst>
            <c:ext xmlns:c16="http://schemas.microsoft.com/office/drawing/2014/chart" uri="{C3380CC4-5D6E-409C-BE32-E72D297353CC}">
              <c16:uniqueId val="{00000000-26C5-4BDB-BBA6-C3A010EC6A40}"/>
            </c:ext>
          </c:extLst>
        </c:ser>
        <c:dLbls>
          <c:showLegendKey val="0"/>
          <c:showVal val="0"/>
          <c:showCatName val="0"/>
          <c:showSerName val="0"/>
          <c:showPercent val="0"/>
          <c:showBubbleSize val="0"/>
        </c:dLbls>
        <c:smooth val="0"/>
        <c:axId val="1493116256"/>
        <c:axId val="1493118752"/>
      </c:lineChart>
      <c:catAx>
        <c:axId val="1493116256"/>
        <c:scaling>
          <c:orientation val="minMax"/>
        </c:scaling>
        <c:delete val="0"/>
        <c:axPos val="b"/>
        <c:numFmt formatCode="General" sourceLinked="1"/>
        <c:majorTickMark val="none"/>
        <c:minorTickMark val="none"/>
        <c:tickLblPos val="nextTo"/>
        <c:spPr>
          <a:noFill/>
          <a:ln w="9525" cap="flat" cmpd="sng" algn="ctr">
            <a:solidFill>
              <a:schemeClr val="lt1">
                <a:lumMod val="95000"/>
                <a:alpha val="10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493118752"/>
        <c:crosses val="autoZero"/>
        <c:auto val="1"/>
        <c:lblAlgn val="ctr"/>
        <c:lblOffset val="100"/>
        <c:noMultiLvlLbl val="0"/>
      </c:catAx>
      <c:valAx>
        <c:axId val="1493118752"/>
        <c:scaling>
          <c:orientation val="minMax"/>
        </c:scaling>
        <c:delete val="0"/>
        <c:axPos val="l"/>
        <c:majorGridlines>
          <c:spPr>
            <a:ln w="9525" cap="flat" cmpd="sng" algn="ctr">
              <a:solidFill>
                <a:sysClr val="windowText" lastClr="000000">
                  <a:alpha val="25000"/>
                </a:sys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493116256"/>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noFill/>
    <a:ln>
      <a:noFill/>
    </a:ln>
    <a:effectLst/>
  </c:spPr>
  <c:txPr>
    <a:bodyPr/>
    <a:lstStyle/>
    <a:p>
      <a:pPr>
        <a:defRPr/>
      </a:pPr>
      <a:endParaRPr lang="en-US"/>
    </a:p>
  </c:txPr>
  <c:externalData r:id="rId4">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spc="100" baseline="0">
                <a:solidFill>
                  <a:srgbClr val="0070C0"/>
                </a:solidFill>
                <a:effectLst/>
                <a:latin typeface="+mn-lt"/>
                <a:ea typeface="+mn-ea"/>
                <a:cs typeface="+mn-cs"/>
              </a:defRPr>
            </a:pPr>
            <a:r>
              <a:rPr lang="en-US">
                <a:solidFill>
                  <a:srgbClr val="0070C0"/>
                </a:solidFill>
                <a:effectLst/>
                <a:latin typeface="Baskerville Old Face" panose="02020602080505020303" pitchFamily="18" charset="0"/>
              </a:rPr>
              <a:t>Middle Archaic 1 (MNI)</a:t>
            </a:r>
          </a:p>
        </c:rich>
      </c:tx>
      <c:overlay val="0"/>
      <c:spPr>
        <a:noFill/>
        <a:ln>
          <a:noFill/>
        </a:ln>
        <a:effectLst/>
      </c:spPr>
      <c:txPr>
        <a:bodyPr rot="0" spcFirstLastPara="1" vertOverflow="ellipsis" vert="horz" wrap="square" anchor="ctr" anchorCtr="1"/>
        <a:lstStyle/>
        <a:p>
          <a:pPr>
            <a:defRPr sz="1600" b="1" i="0" u="none" strike="noStrike" kern="1200" spc="100" baseline="0">
              <a:solidFill>
                <a:srgbClr val="0070C0"/>
              </a:solidFill>
              <a:effectLst/>
              <a:latin typeface="+mn-lt"/>
              <a:ea typeface="+mn-ea"/>
              <a:cs typeface="+mn-cs"/>
            </a:defRPr>
          </a:pPr>
          <a:endParaRPr lang="en-US"/>
        </a:p>
      </c:txPr>
    </c:title>
    <c:autoTitleDeleted val="0"/>
    <c:plotArea>
      <c:layout/>
      <c:lineChart>
        <c:grouping val="standard"/>
        <c:varyColors val="0"/>
        <c:ser>
          <c:idx val="0"/>
          <c:order val="0"/>
          <c:tx>
            <c:strRef>
              <c:f>'DBM MNI'!$G$29</c:f>
              <c:strCache>
                <c:ptCount val="1"/>
                <c:pt idx="0">
                  <c:v>MNI</c:v>
                </c:pt>
              </c:strCache>
            </c:strRef>
          </c:tx>
          <c:spPr>
            <a:ln w="34925" cap="rnd">
              <a:solidFill>
                <a:srgbClr val="0070C0"/>
              </a:solidFill>
              <a:round/>
            </a:ln>
            <a:effectLst/>
          </c:spPr>
          <c:marker>
            <c:symbol val="none"/>
          </c:marker>
          <c:cat>
            <c:strRef>
              <c:f>'DBM MNI'!$F$30:$F$41</c:f>
              <c:strCache>
                <c:ptCount val="12"/>
                <c:pt idx="0">
                  <c:v>Deer</c:v>
                </c:pt>
                <c:pt idx="1">
                  <c:v>Raccoon</c:v>
                </c:pt>
                <c:pt idx="2">
                  <c:v>Gray Fox</c:v>
                </c:pt>
                <c:pt idx="3">
                  <c:v>Wild Turkey</c:v>
                </c:pt>
                <c:pt idx="4">
                  <c:v>Opossum</c:v>
                </c:pt>
                <c:pt idx="5">
                  <c:v>Large Turtles</c:v>
                </c:pt>
                <c:pt idx="6">
                  <c:v>Pigeon</c:v>
                </c:pt>
                <c:pt idx="7">
                  <c:v>Rabbit</c:v>
                </c:pt>
                <c:pt idx="8">
                  <c:v>kinosternidae</c:v>
                </c:pt>
                <c:pt idx="9">
                  <c:v>Box Turtle</c:v>
                </c:pt>
                <c:pt idx="10">
                  <c:v>Squirrel</c:v>
                </c:pt>
                <c:pt idx="11">
                  <c:v>Woodrat</c:v>
                </c:pt>
              </c:strCache>
            </c:strRef>
          </c:cat>
          <c:val>
            <c:numRef>
              <c:f>'DBM MNI'!$G$30:$G$41</c:f>
              <c:numCache>
                <c:formatCode>General</c:formatCode>
                <c:ptCount val="12"/>
                <c:pt idx="0">
                  <c:v>5</c:v>
                </c:pt>
                <c:pt idx="1">
                  <c:v>2</c:v>
                </c:pt>
                <c:pt idx="2">
                  <c:v>3</c:v>
                </c:pt>
                <c:pt idx="3">
                  <c:v>6</c:v>
                </c:pt>
                <c:pt idx="4">
                  <c:v>0</c:v>
                </c:pt>
                <c:pt idx="5">
                  <c:v>0</c:v>
                </c:pt>
                <c:pt idx="6">
                  <c:v>6</c:v>
                </c:pt>
                <c:pt idx="7">
                  <c:v>2</c:v>
                </c:pt>
                <c:pt idx="8">
                  <c:v>1</c:v>
                </c:pt>
                <c:pt idx="9">
                  <c:v>6</c:v>
                </c:pt>
                <c:pt idx="10">
                  <c:v>10</c:v>
                </c:pt>
                <c:pt idx="11">
                  <c:v>4</c:v>
                </c:pt>
              </c:numCache>
            </c:numRef>
          </c:val>
          <c:smooth val="0"/>
          <c:extLst>
            <c:ext xmlns:c16="http://schemas.microsoft.com/office/drawing/2014/chart" uri="{C3380CC4-5D6E-409C-BE32-E72D297353CC}">
              <c16:uniqueId val="{00000000-B5FE-417F-B3D2-99674AEB0F6F}"/>
            </c:ext>
          </c:extLst>
        </c:ser>
        <c:dLbls>
          <c:showLegendKey val="0"/>
          <c:showVal val="0"/>
          <c:showCatName val="0"/>
          <c:showSerName val="0"/>
          <c:showPercent val="0"/>
          <c:showBubbleSize val="0"/>
        </c:dLbls>
        <c:smooth val="0"/>
        <c:axId val="1677225536"/>
        <c:axId val="1677224288"/>
      </c:lineChart>
      <c:catAx>
        <c:axId val="1677225536"/>
        <c:scaling>
          <c:orientation val="minMax"/>
        </c:scaling>
        <c:delete val="0"/>
        <c:axPos val="b"/>
        <c:numFmt formatCode="General" sourceLinked="1"/>
        <c:majorTickMark val="none"/>
        <c:minorTickMark val="none"/>
        <c:tickLblPos val="nextTo"/>
        <c:spPr>
          <a:noFill/>
          <a:ln w="9525" cap="flat" cmpd="sng" algn="ctr">
            <a:solidFill>
              <a:schemeClr val="lt1">
                <a:lumMod val="95000"/>
                <a:alpha val="10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677224288"/>
        <c:crosses val="autoZero"/>
        <c:auto val="1"/>
        <c:lblAlgn val="ctr"/>
        <c:lblOffset val="100"/>
        <c:noMultiLvlLbl val="0"/>
      </c:catAx>
      <c:valAx>
        <c:axId val="1677224288"/>
        <c:scaling>
          <c:orientation val="minMax"/>
        </c:scaling>
        <c:delete val="0"/>
        <c:axPos val="l"/>
        <c:majorGridlines>
          <c:spPr>
            <a:ln w="9525" cap="flat" cmpd="sng" algn="ctr">
              <a:solidFill>
                <a:sysClr val="windowText" lastClr="000000">
                  <a:alpha val="25000"/>
                </a:sysClr>
              </a:solidFill>
              <a:round/>
            </a:ln>
            <a:effectLst/>
          </c:spPr>
        </c:majorGridlines>
        <c:title>
          <c:tx>
            <c:rich>
              <a:bodyPr rot="-5400000" spcFirstLastPara="1" vertOverflow="ellipsis" vert="horz" wrap="square" anchor="ctr" anchorCtr="1"/>
              <a:lstStyle/>
              <a:p>
                <a:pPr>
                  <a:defRPr sz="900" b="1" i="0" u="none" strike="noStrike" kern="1200" cap="all" baseline="0">
                    <a:solidFill>
                      <a:sysClr val="windowText" lastClr="000000"/>
                    </a:solidFill>
                    <a:latin typeface="+mn-lt"/>
                    <a:ea typeface="+mn-ea"/>
                    <a:cs typeface="+mn-cs"/>
                  </a:defRPr>
                </a:pPr>
                <a:r>
                  <a:rPr lang="en-US">
                    <a:solidFill>
                      <a:sysClr val="windowText" lastClr="000000"/>
                    </a:solidFill>
                  </a:rPr>
                  <a:t>MNI</a:t>
                </a:r>
              </a:p>
            </c:rich>
          </c:tx>
          <c:layout>
            <c:manualLayout>
              <c:xMode val="edge"/>
              <c:yMode val="edge"/>
              <c:x val="1.1574074074074073E-2"/>
              <c:y val="0.40023512685914253"/>
            </c:manualLayout>
          </c:layout>
          <c:overlay val="0"/>
          <c:spPr>
            <a:noFill/>
            <a:ln>
              <a:noFill/>
            </a:ln>
            <a:effectLst/>
          </c:spPr>
          <c:txPr>
            <a:bodyPr rot="-5400000" spcFirstLastPara="1" vertOverflow="ellipsis" vert="horz" wrap="square" anchor="ctr" anchorCtr="1"/>
            <a:lstStyle/>
            <a:p>
              <a:pPr>
                <a:defRPr sz="900" b="1" i="0" u="none" strike="noStrike" kern="1200" cap="all"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677225536"/>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noFill/>
    <a:ln>
      <a:noFill/>
    </a:ln>
    <a:effectLst/>
  </c:spPr>
  <c:txPr>
    <a:bodyPr/>
    <a:lstStyle/>
    <a:p>
      <a:pPr>
        <a:defRPr/>
      </a:pPr>
      <a:endParaRPr lang="en-US"/>
    </a:p>
  </c:txPr>
  <c:externalData r:id="rId4">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spc="100" baseline="0">
                <a:solidFill>
                  <a:schemeClr val="bg1">
                    <a:lumMod val="50000"/>
                  </a:schemeClr>
                </a:solidFill>
                <a:effectLst/>
                <a:latin typeface="+mn-lt"/>
                <a:ea typeface="+mn-ea"/>
                <a:cs typeface="+mn-cs"/>
              </a:defRPr>
            </a:pPr>
            <a:r>
              <a:rPr lang="en-US">
                <a:solidFill>
                  <a:schemeClr val="bg1">
                    <a:lumMod val="50000"/>
                  </a:schemeClr>
                </a:solidFill>
                <a:effectLst/>
                <a:latin typeface="Baskerville Old Face" panose="02020602080505020303" pitchFamily="18" charset="0"/>
              </a:rPr>
              <a:t>Early Archaic 2 (MNI)</a:t>
            </a:r>
          </a:p>
        </c:rich>
      </c:tx>
      <c:overlay val="0"/>
      <c:spPr>
        <a:noFill/>
        <a:ln>
          <a:noFill/>
        </a:ln>
        <a:effectLst/>
      </c:spPr>
      <c:txPr>
        <a:bodyPr rot="0" spcFirstLastPara="1" vertOverflow="ellipsis" vert="horz" wrap="square" anchor="ctr" anchorCtr="1"/>
        <a:lstStyle/>
        <a:p>
          <a:pPr>
            <a:defRPr sz="1600" b="1" i="0" u="none" strike="noStrike" kern="1200" spc="100" baseline="0">
              <a:solidFill>
                <a:schemeClr val="bg1">
                  <a:lumMod val="50000"/>
                </a:schemeClr>
              </a:solidFill>
              <a:effectLst/>
              <a:latin typeface="+mn-lt"/>
              <a:ea typeface="+mn-ea"/>
              <a:cs typeface="+mn-cs"/>
            </a:defRPr>
          </a:pPr>
          <a:endParaRPr lang="en-US"/>
        </a:p>
      </c:txPr>
    </c:title>
    <c:autoTitleDeleted val="0"/>
    <c:plotArea>
      <c:layout>
        <c:manualLayout>
          <c:layoutTarget val="inner"/>
          <c:xMode val="edge"/>
          <c:yMode val="edge"/>
          <c:x val="0.1027989209682123"/>
          <c:y val="0.21116452991452991"/>
          <c:w val="0.87173811606882468"/>
          <c:h val="0.49285828454135538"/>
        </c:manualLayout>
      </c:layout>
      <c:lineChart>
        <c:grouping val="standard"/>
        <c:varyColors val="0"/>
        <c:ser>
          <c:idx val="0"/>
          <c:order val="0"/>
          <c:spPr>
            <a:ln w="34925" cap="rnd">
              <a:solidFill>
                <a:srgbClr val="0070C0"/>
              </a:solidFill>
              <a:round/>
            </a:ln>
            <a:effectLst/>
          </c:spPr>
          <c:marker>
            <c:symbol val="none"/>
          </c:marker>
          <c:cat>
            <c:strRef>
              <c:f>'DBM MNI'!$B$30:$B$41</c:f>
              <c:strCache>
                <c:ptCount val="12"/>
                <c:pt idx="0">
                  <c:v>Deer</c:v>
                </c:pt>
                <c:pt idx="1">
                  <c:v>Raccoon</c:v>
                </c:pt>
                <c:pt idx="2">
                  <c:v>Gray Fox</c:v>
                </c:pt>
                <c:pt idx="3">
                  <c:v>Wild Turkey</c:v>
                </c:pt>
                <c:pt idx="4">
                  <c:v>Opossum</c:v>
                </c:pt>
                <c:pt idx="5">
                  <c:v>Large Turtle</c:v>
                </c:pt>
                <c:pt idx="6">
                  <c:v>Pigeon</c:v>
                </c:pt>
                <c:pt idx="7">
                  <c:v>Rabbit</c:v>
                </c:pt>
                <c:pt idx="8">
                  <c:v>kinosternidae</c:v>
                </c:pt>
                <c:pt idx="9">
                  <c:v>Box Turtle</c:v>
                </c:pt>
                <c:pt idx="10">
                  <c:v>Squirrel</c:v>
                </c:pt>
                <c:pt idx="11">
                  <c:v>Woodrat</c:v>
                </c:pt>
              </c:strCache>
            </c:strRef>
          </c:cat>
          <c:val>
            <c:numRef>
              <c:f>'DBM MNI'!$C$30:$C$41</c:f>
              <c:numCache>
                <c:formatCode>General</c:formatCode>
                <c:ptCount val="12"/>
                <c:pt idx="0">
                  <c:v>4</c:v>
                </c:pt>
                <c:pt idx="1">
                  <c:v>1</c:v>
                </c:pt>
                <c:pt idx="2">
                  <c:v>1</c:v>
                </c:pt>
                <c:pt idx="3">
                  <c:v>1</c:v>
                </c:pt>
                <c:pt idx="4">
                  <c:v>1</c:v>
                </c:pt>
                <c:pt idx="5">
                  <c:v>0</c:v>
                </c:pt>
                <c:pt idx="6">
                  <c:v>1</c:v>
                </c:pt>
                <c:pt idx="7">
                  <c:v>1</c:v>
                </c:pt>
                <c:pt idx="8">
                  <c:v>0</c:v>
                </c:pt>
                <c:pt idx="9">
                  <c:v>0</c:v>
                </c:pt>
                <c:pt idx="10">
                  <c:v>4</c:v>
                </c:pt>
                <c:pt idx="11">
                  <c:v>0</c:v>
                </c:pt>
              </c:numCache>
            </c:numRef>
          </c:val>
          <c:smooth val="0"/>
          <c:extLst>
            <c:ext xmlns:c16="http://schemas.microsoft.com/office/drawing/2014/chart" uri="{C3380CC4-5D6E-409C-BE32-E72D297353CC}">
              <c16:uniqueId val="{00000000-4836-44D6-BD54-F66CA54227FB}"/>
            </c:ext>
          </c:extLst>
        </c:ser>
        <c:dLbls>
          <c:showLegendKey val="0"/>
          <c:showVal val="0"/>
          <c:showCatName val="0"/>
          <c:showSerName val="0"/>
          <c:showPercent val="0"/>
          <c:showBubbleSize val="0"/>
        </c:dLbls>
        <c:smooth val="0"/>
        <c:axId val="193160432"/>
        <c:axId val="1896372816"/>
      </c:lineChart>
      <c:catAx>
        <c:axId val="193160432"/>
        <c:scaling>
          <c:orientation val="minMax"/>
        </c:scaling>
        <c:delete val="0"/>
        <c:axPos val="b"/>
        <c:numFmt formatCode="General" sourceLinked="1"/>
        <c:majorTickMark val="none"/>
        <c:minorTickMark val="none"/>
        <c:tickLblPos val="nextTo"/>
        <c:spPr>
          <a:noFill/>
          <a:ln w="9525" cap="flat" cmpd="sng" algn="ctr">
            <a:solidFill>
              <a:schemeClr val="lt1">
                <a:lumMod val="95000"/>
                <a:alpha val="10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896372816"/>
        <c:crosses val="autoZero"/>
        <c:auto val="1"/>
        <c:lblAlgn val="ctr"/>
        <c:lblOffset val="100"/>
        <c:noMultiLvlLbl val="0"/>
      </c:catAx>
      <c:valAx>
        <c:axId val="1896372816"/>
        <c:scaling>
          <c:orientation val="minMax"/>
        </c:scaling>
        <c:delete val="0"/>
        <c:axPos val="l"/>
        <c:majorGridlines>
          <c:spPr>
            <a:ln w="9525" cap="flat" cmpd="sng" algn="ctr">
              <a:solidFill>
                <a:sysClr val="windowText" lastClr="000000">
                  <a:alpha val="25000"/>
                </a:sys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93160432"/>
        <c:crosses val="autoZero"/>
        <c:crossBetween val="between"/>
        <c:majorUnit val="1"/>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noFill/>
    <a:ln>
      <a:noFill/>
    </a:ln>
    <a:effectLst/>
  </c:spPr>
  <c:txPr>
    <a:bodyPr/>
    <a:lstStyle/>
    <a:p>
      <a:pPr>
        <a:defRPr/>
      </a:pPr>
      <a:endParaRPr lang="en-US"/>
    </a:p>
  </c:txPr>
  <c:externalData r:id="rId4">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100" baseline="0">
                <a:solidFill>
                  <a:srgbClr val="FFC000"/>
                </a:solidFill>
                <a:effectLst/>
                <a:latin typeface="+mn-lt"/>
                <a:ea typeface="+mn-ea"/>
                <a:cs typeface="+mn-cs"/>
              </a:defRPr>
            </a:pPr>
            <a:r>
              <a:rPr lang="en-US">
                <a:solidFill>
                  <a:srgbClr val="FFC000"/>
                </a:solidFill>
                <a:effectLst/>
                <a:latin typeface="Baskerville Old Face" panose="02020602080505020303" pitchFamily="18" charset="0"/>
              </a:rPr>
              <a:t>Middle Archaic 2 (NISP)</a:t>
            </a:r>
          </a:p>
        </c:rich>
      </c:tx>
      <c:overlay val="0"/>
      <c:spPr>
        <a:noFill/>
        <a:ln>
          <a:noFill/>
        </a:ln>
        <a:effectLst/>
      </c:spPr>
      <c:txPr>
        <a:bodyPr rot="0" spcFirstLastPara="1" vertOverflow="ellipsis" vert="horz" wrap="square" anchor="ctr" anchorCtr="1"/>
        <a:lstStyle/>
        <a:p>
          <a:pPr>
            <a:defRPr sz="1600" b="1" i="0" u="none" strike="noStrike" kern="1200" spc="100" baseline="0">
              <a:solidFill>
                <a:srgbClr val="FFC000"/>
              </a:solidFill>
              <a:effectLst/>
              <a:latin typeface="+mn-lt"/>
              <a:ea typeface="+mn-ea"/>
              <a:cs typeface="+mn-cs"/>
            </a:defRPr>
          </a:pPr>
          <a:endParaRPr lang="en-US"/>
        </a:p>
      </c:txPr>
    </c:title>
    <c:autoTitleDeleted val="0"/>
    <c:plotArea>
      <c:layout>
        <c:manualLayout>
          <c:layoutTarget val="inner"/>
          <c:xMode val="edge"/>
          <c:yMode val="edge"/>
          <c:x val="0.10005814377369497"/>
          <c:y val="0.18300925925925926"/>
          <c:w val="0.86714020122484692"/>
          <c:h val="0.48034903089036946"/>
        </c:manualLayout>
      </c:layout>
      <c:lineChart>
        <c:grouping val="standard"/>
        <c:varyColors val="0"/>
        <c:ser>
          <c:idx val="0"/>
          <c:order val="0"/>
          <c:spPr>
            <a:ln w="34925" cap="rnd">
              <a:solidFill>
                <a:srgbClr val="0070C0"/>
              </a:solidFill>
              <a:round/>
            </a:ln>
            <a:effectLst/>
          </c:spPr>
          <c:marker>
            <c:symbol val="none"/>
          </c:marker>
          <c:cat>
            <c:strRef>
              <c:f>'[Zooarch thesis tables 4-30-22.xlsx]DBM NISP'!$J$33:$J$49</c:f>
              <c:strCache>
                <c:ptCount val="17"/>
                <c:pt idx="0">
                  <c:v>Size 3 Mammal</c:v>
                </c:pt>
                <c:pt idx="1">
                  <c:v>Deer</c:v>
                </c:pt>
                <c:pt idx="2">
                  <c:v>Size 2 Mammal</c:v>
                </c:pt>
                <c:pt idx="3">
                  <c:v>Size 1 Mammal</c:v>
                </c:pt>
                <c:pt idx="4">
                  <c:v>Raccoon</c:v>
                </c:pt>
                <c:pt idx="5">
                  <c:v>Gray Fox</c:v>
                </c:pt>
                <c:pt idx="6">
                  <c:v>Wild Turkey</c:v>
                </c:pt>
                <c:pt idx="7">
                  <c:v>M-L Bird</c:v>
                </c:pt>
                <c:pt idx="8">
                  <c:v>Opossum</c:v>
                </c:pt>
                <c:pt idx="9">
                  <c:v>Size 0.5 Mammal</c:v>
                </c:pt>
                <c:pt idx="10">
                  <c:v>Large Turtles</c:v>
                </c:pt>
                <c:pt idx="11">
                  <c:v>Pigeon</c:v>
                </c:pt>
                <c:pt idx="12">
                  <c:v>Rabbit</c:v>
                </c:pt>
                <c:pt idx="13">
                  <c:v>Kinosternidae</c:v>
                </c:pt>
                <c:pt idx="14">
                  <c:v>Box Turtle</c:v>
                </c:pt>
                <c:pt idx="15">
                  <c:v>Squirrel</c:v>
                </c:pt>
                <c:pt idx="16">
                  <c:v>Size 0 Mammal</c:v>
                </c:pt>
              </c:strCache>
            </c:strRef>
          </c:cat>
          <c:val>
            <c:numRef>
              <c:f>'[Zooarch thesis tables 4-30-22.xlsx]DBM NISP'!$K$33:$K$49</c:f>
              <c:numCache>
                <c:formatCode>General</c:formatCode>
                <c:ptCount val="17"/>
                <c:pt idx="0">
                  <c:v>4</c:v>
                </c:pt>
                <c:pt idx="1">
                  <c:v>177</c:v>
                </c:pt>
                <c:pt idx="2">
                  <c:v>197</c:v>
                </c:pt>
                <c:pt idx="3">
                  <c:v>5</c:v>
                </c:pt>
                <c:pt idx="4">
                  <c:v>10</c:v>
                </c:pt>
                <c:pt idx="5">
                  <c:v>2</c:v>
                </c:pt>
                <c:pt idx="6">
                  <c:v>40</c:v>
                </c:pt>
                <c:pt idx="7">
                  <c:v>46</c:v>
                </c:pt>
                <c:pt idx="8">
                  <c:v>0</c:v>
                </c:pt>
                <c:pt idx="9">
                  <c:v>19</c:v>
                </c:pt>
                <c:pt idx="10">
                  <c:v>10</c:v>
                </c:pt>
                <c:pt idx="11">
                  <c:v>10</c:v>
                </c:pt>
                <c:pt idx="12">
                  <c:v>2</c:v>
                </c:pt>
                <c:pt idx="13">
                  <c:v>3</c:v>
                </c:pt>
                <c:pt idx="14">
                  <c:v>6</c:v>
                </c:pt>
                <c:pt idx="15">
                  <c:v>13</c:v>
                </c:pt>
                <c:pt idx="16">
                  <c:v>8</c:v>
                </c:pt>
              </c:numCache>
            </c:numRef>
          </c:val>
          <c:smooth val="0"/>
          <c:extLst>
            <c:ext xmlns:c16="http://schemas.microsoft.com/office/drawing/2014/chart" uri="{C3380CC4-5D6E-409C-BE32-E72D297353CC}">
              <c16:uniqueId val="{00000000-228D-4434-9BAE-1D1EBD03731A}"/>
            </c:ext>
          </c:extLst>
        </c:ser>
        <c:dLbls>
          <c:showLegendKey val="0"/>
          <c:showVal val="0"/>
          <c:showCatName val="0"/>
          <c:showSerName val="0"/>
          <c:showPercent val="0"/>
          <c:showBubbleSize val="0"/>
        </c:dLbls>
        <c:smooth val="0"/>
        <c:axId val="1493116256"/>
        <c:axId val="1493118752"/>
      </c:lineChart>
      <c:catAx>
        <c:axId val="1493116256"/>
        <c:scaling>
          <c:orientation val="minMax"/>
        </c:scaling>
        <c:delete val="0"/>
        <c:axPos val="b"/>
        <c:numFmt formatCode="General" sourceLinked="1"/>
        <c:majorTickMark val="none"/>
        <c:minorTickMark val="none"/>
        <c:tickLblPos val="nextTo"/>
        <c:spPr>
          <a:noFill/>
          <a:ln w="9525" cap="flat" cmpd="sng" algn="ctr">
            <a:solidFill>
              <a:schemeClr val="lt1">
                <a:lumMod val="95000"/>
                <a:alpha val="10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493118752"/>
        <c:crosses val="autoZero"/>
        <c:auto val="1"/>
        <c:lblAlgn val="ctr"/>
        <c:lblOffset val="100"/>
        <c:noMultiLvlLbl val="0"/>
      </c:catAx>
      <c:valAx>
        <c:axId val="1493118752"/>
        <c:scaling>
          <c:orientation val="minMax"/>
        </c:scaling>
        <c:delete val="0"/>
        <c:axPos val="l"/>
        <c:majorGridlines>
          <c:spPr>
            <a:ln w="9525" cap="flat" cmpd="sng" algn="ctr">
              <a:solidFill>
                <a:schemeClr val="tx1">
                  <a:alpha val="2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493116256"/>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noFill/>
    <a:ln>
      <a:noFill/>
    </a:ln>
    <a:effectLst/>
  </c:spPr>
  <c:txPr>
    <a:bodyPr/>
    <a:lstStyle/>
    <a:p>
      <a:pPr>
        <a:defRPr/>
      </a:pPr>
      <a:endParaRPr lang="en-US"/>
    </a:p>
  </c:txPr>
  <c:externalData r:id="rId3">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100" baseline="0">
                <a:solidFill>
                  <a:srgbClr val="0070C0"/>
                </a:solidFill>
                <a:effectLst/>
                <a:latin typeface="+mn-lt"/>
                <a:ea typeface="+mn-ea"/>
                <a:cs typeface="+mn-cs"/>
              </a:defRPr>
            </a:pPr>
            <a:r>
              <a:rPr lang="en-US">
                <a:solidFill>
                  <a:srgbClr val="0070C0"/>
                </a:solidFill>
                <a:effectLst/>
                <a:latin typeface="Baskerville Old Face" panose="02020602080505020303" pitchFamily="18" charset="0"/>
              </a:rPr>
              <a:t>Middle Archaic 1 (NISP)</a:t>
            </a:r>
          </a:p>
        </c:rich>
      </c:tx>
      <c:overlay val="0"/>
      <c:spPr>
        <a:noFill/>
        <a:ln>
          <a:noFill/>
        </a:ln>
        <a:effectLst/>
      </c:spPr>
      <c:txPr>
        <a:bodyPr rot="0" spcFirstLastPara="1" vertOverflow="ellipsis" vert="horz" wrap="square" anchor="ctr" anchorCtr="1"/>
        <a:lstStyle/>
        <a:p>
          <a:pPr>
            <a:defRPr sz="1600" b="1" i="0" u="none" strike="noStrike" kern="1200" spc="100" baseline="0">
              <a:solidFill>
                <a:srgbClr val="0070C0"/>
              </a:solidFill>
              <a:effectLst/>
              <a:latin typeface="+mn-lt"/>
              <a:ea typeface="+mn-ea"/>
              <a:cs typeface="+mn-cs"/>
            </a:defRPr>
          </a:pPr>
          <a:endParaRPr lang="en-US"/>
        </a:p>
      </c:txPr>
    </c:title>
    <c:autoTitleDeleted val="0"/>
    <c:plotArea>
      <c:layout/>
      <c:lineChart>
        <c:grouping val="standard"/>
        <c:varyColors val="0"/>
        <c:ser>
          <c:idx val="0"/>
          <c:order val="0"/>
          <c:tx>
            <c:strRef>
              <c:f>'[Zooarch thesis tables 4-30-22.xlsx]DBM NISP'!$G$32</c:f>
              <c:strCache>
                <c:ptCount val="1"/>
                <c:pt idx="0">
                  <c:v>NISP</c:v>
                </c:pt>
              </c:strCache>
            </c:strRef>
          </c:tx>
          <c:spPr>
            <a:ln w="34925" cap="rnd">
              <a:solidFill>
                <a:srgbClr val="0070C0"/>
              </a:solidFill>
              <a:round/>
            </a:ln>
            <a:effectLst/>
          </c:spPr>
          <c:marker>
            <c:symbol val="none"/>
          </c:marker>
          <c:cat>
            <c:strRef>
              <c:f>'[Zooarch thesis tables 4-30-22.xlsx]DBM NISP'!$F$33:$F$49</c:f>
              <c:strCache>
                <c:ptCount val="17"/>
                <c:pt idx="0">
                  <c:v>Size 3 Mammal</c:v>
                </c:pt>
                <c:pt idx="1">
                  <c:v>Deer</c:v>
                </c:pt>
                <c:pt idx="2">
                  <c:v>Size 2 Mammal</c:v>
                </c:pt>
                <c:pt idx="3">
                  <c:v>Size 1 Mammal</c:v>
                </c:pt>
                <c:pt idx="4">
                  <c:v>Raccoon</c:v>
                </c:pt>
                <c:pt idx="5">
                  <c:v>Gray Fox</c:v>
                </c:pt>
                <c:pt idx="6">
                  <c:v>Wild Turkey</c:v>
                </c:pt>
                <c:pt idx="7">
                  <c:v>M-L Bird</c:v>
                </c:pt>
                <c:pt idx="8">
                  <c:v>Opossum</c:v>
                </c:pt>
                <c:pt idx="9">
                  <c:v>Size 0.5 Mammal</c:v>
                </c:pt>
                <c:pt idx="10">
                  <c:v>Large Turtles</c:v>
                </c:pt>
                <c:pt idx="11">
                  <c:v>Pigeon</c:v>
                </c:pt>
                <c:pt idx="12">
                  <c:v>Rabbit</c:v>
                </c:pt>
                <c:pt idx="13">
                  <c:v>Kinosternidae</c:v>
                </c:pt>
                <c:pt idx="14">
                  <c:v>Box Turtle</c:v>
                </c:pt>
                <c:pt idx="15">
                  <c:v>Squirrel</c:v>
                </c:pt>
                <c:pt idx="16">
                  <c:v>Size 0 Mammal</c:v>
                </c:pt>
              </c:strCache>
            </c:strRef>
          </c:cat>
          <c:val>
            <c:numRef>
              <c:f>'[Zooarch thesis tables 4-30-22.xlsx]DBM NISP'!$G$33:$G$49</c:f>
              <c:numCache>
                <c:formatCode>General</c:formatCode>
                <c:ptCount val="17"/>
                <c:pt idx="0">
                  <c:v>6</c:v>
                </c:pt>
                <c:pt idx="1">
                  <c:v>235</c:v>
                </c:pt>
                <c:pt idx="2">
                  <c:v>343</c:v>
                </c:pt>
                <c:pt idx="3">
                  <c:v>23</c:v>
                </c:pt>
                <c:pt idx="4">
                  <c:v>11</c:v>
                </c:pt>
                <c:pt idx="5">
                  <c:v>13</c:v>
                </c:pt>
                <c:pt idx="6">
                  <c:v>92</c:v>
                </c:pt>
                <c:pt idx="7">
                  <c:v>101</c:v>
                </c:pt>
                <c:pt idx="8">
                  <c:v>0</c:v>
                </c:pt>
                <c:pt idx="9">
                  <c:v>56</c:v>
                </c:pt>
                <c:pt idx="10">
                  <c:v>0</c:v>
                </c:pt>
                <c:pt idx="11">
                  <c:v>45</c:v>
                </c:pt>
                <c:pt idx="12">
                  <c:v>14</c:v>
                </c:pt>
                <c:pt idx="13">
                  <c:v>2</c:v>
                </c:pt>
                <c:pt idx="14">
                  <c:v>13</c:v>
                </c:pt>
                <c:pt idx="15">
                  <c:v>19</c:v>
                </c:pt>
                <c:pt idx="16">
                  <c:v>42</c:v>
                </c:pt>
              </c:numCache>
            </c:numRef>
          </c:val>
          <c:smooth val="0"/>
          <c:extLst>
            <c:ext xmlns:c16="http://schemas.microsoft.com/office/drawing/2014/chart" uri="{C3380CC4-5D6E-409C-BE32-E72D297353CC}">
              <c16:uniqueId val="{00000000-02E1-4B40-81D5-0F13F1E4DEDC}"/>
            </c:ext>
          </c:extLst>
        </c:ser>
        <c:dLbls>
          <c:showLegendKey val="0"/>
          <c:showVal val="0"/>
          <c:showCatName val="0"/>
          <c:showSerName val="0"/>
          <c:showPercent val="0"/>
          <c:showBubbleSize val="0"/>
        </c:dLbls>
        <c:smooth val="0"/>
        <c:axId val="1677225536"/>
        <c:axId val="1677224288"/>
      </c:lineChart>
      <c:catAx>
        <c:axId val="1677225536"/>
        <c:scaling>
          <c:orientation val="minMax"/>
        </c:scaling>
        <c:delete val="0"/>
        <c:axPos val="b"/>
        <c:numFmt formatCode="General" sourceLinked="1"/>
        <c:majorTickMark val="none"/>
        <c:minorTickMark val="none"/>
        <c:tickLblPos val="nextTo"/>
        <c:spPr>
          <a:noFill/>
          <a:ln w="9525" cap="flat" cmpd="sng" algn="ctr">
            <a:solidFill>
              <a:schemeClr val="lt1">
                <a:lumMod val="95000"/>
                <a:alpha val="10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677224288"/>
        <c:crosses val="autoZero"/>
        <c:auto val="1"/>
        <c:lblAlgn val="ctr"/>
        <c:lblOffset val="100"/>
        <c:noMultiLvlLbl val="0"/>
      </c:catAx>
      <c:valAx>
        <c:axId val="1677224288"/>
        <c:scaling>
          <c:orientation val="minMax"/>
        </c:scaling>
        <c:delete val="0"/>
        <c:axPos val="l"/>
        <c:majorGridlines>
          <c:spPr>
            <a:ln w="9525" cap="flat" cmpd="sng" algn="ctr">
              <a:solidFill>
                <a:schemeClr val="tx1">
                  <a:alpha val="25000"/>
                </a:schemeClr>
              </a:solidFill>
              <a:round/>
            </a:ln>
            <a:effectLst/>
          </c:spPr>
        </c:majorGridlines>
        <c:title>
          <c:tx>
            <c:rich>
              <a:bodyPr rot="-5400000" spcFirstLastPara="1" vertOverflow="ellipsis" vert="horz" wrap="square" anchor="ctr" anchorCtr="1"/>
              <a:lstStyle/>
              <a:p>
                <a:pPr>
                  <a:defRPr sz="900" b="1" i="0" u="none" strike="noStrike" kern="1200" cap="all" baseline="0">
                    <a:solidFill>
                      <a:sysClr val="windowText" lastClr="000000"/>
                    </a:solidFill>
                    <a:latin typeface="+mn-lt"/>
                    <a:ea typeface="+mn-ea"/>
                    <a:cs typeface="+mn-cs"/>
                  </a:defRPr>
                </a:pPr>
                <a:r>
                  <a:rPr lang="en-US">
                    <a:solidFill>
                      <a:sysClr val="windowText" lastClr="000000"/>
                    </a:solidFill>
                  </a:rPr>
                  <a:t>NISP</a:t>
                </a:r>
              </a:p>
            </c:rich>
          </c:tx>
          <c:layout>
            <c:manualLayout>
              <c:xMode val="edge"/>
              <c:yMode val="edge"/>
              <c:x val="2.0833333333333332E-2"/>
              <c:y val="0.38356906775541943"/>
            </c:manualLayout>
          </c:layout>
          <c:overlay val="0"/>
          <c:spPr>
            <a:noFill/>
            <a:ln>
              <a:noFill/>
            </a:ln>
            <a:effectLst/>
          </c:spPr>
          <c:txPr>
            <a:bodyPr rot="-5400000" spcFirstLastPara="1" vertOverflow="ellipsis" vert="horz" wrap="square" anchor="ctr" anchorCtr="1"/>
            <a:lstStyle/>
            <a:p>
              <a:pPr>
                <a:defRPr sz="900" b="1" i="0" u="none" strike="noStrike" kern="1200" cap="all"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677225536"/>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noFill/>
    <a:ln>
      <a:noFill/>
    </a:ln>
    <a:effectLst/>
  </c:spPr>
  <c:txPr>
    <a:bodyPr/>
    <a:lstStyle/>
    <a:p>
      <a:pPr>
        <a:defRPr/>
      </a:pPr>
      <a:endParaRPr lang="en-US"/>
    </a:p>
  </c:txPr>
  <c:externalData r:id="rId3">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100" baseline="0">
                <a:solidFill>
                  <a:schemeClr val="bg1">
                    <a:lumMod val="50000"/>
                  </a:schemeClr>
                </a:solidFill>
                <a:effectLst/>
                <a:latin typeface="+mn-lt"/>
                <a:ea typeface="+mn-ea"/>
                <a:cs typeface="+mn-cs"/>
              </a:defRPr>
            </a:pPr>
            <a:r>
              <a:rPr lang="en-US">
                <a:solidFill>
                  <a:schemeClr val="bg1">
                    <a:lumMod val="50000"/>
                  </a:schemeClr>
                </a:solidFill>
                <a:effectLst/>
                <a:latin typeface="Baskerville Old Face" panose="02020602080505020303" pitchFamily="18" charset="0"/>
              </a:rPr>
              <a:t>Early Archaic 2 (NISP)</a:t>
            </a:r>
          </a:p>
        </c:rich>
      </c:tx>
      <c:overlay val="0"/>
      <c:spPr>
        <a:noFill/>
        <a:ln>
          <a:noFill/>
        </a:ln>
        <a:effectLst/>
      </c:spPr>
      <c:txPr>
        <a:bodyPr rot="0" spcFirstLastPara="1" vertOverflow="ellipsis" vert="horz" wrap="square" anchor="ctr" anchorCtr="1"/>
        <a:lstStyle/>
        <a:p>
          <a:pPr>
            <a:defRPr sz="1600" b="1" i="0" u="none" strike="noStrike" kern="1200" spc="100" baseline="0">
              <a:solidFill>
                <a:schemeClr val="bg1">
                  <a:lumMod val="50000"/>
                </a:schemeClr>
              </a:solidFill>
              <a:effectLst/>
              <a:latin typeface="+mn-lt"/>
              <a:ea typeface="+mn-ea"/>
              <a:cs typeface="+mn-cs"/>
            </a:defRPr>
          </a:pPr>
          <a:endParaRPr lang="en-US"/>
        </a:p>
      </c:txPr>
    </c:title>
    <c:autoTitleDeleted val="0"/>
    <c:plotArea>
      <c:layout>
        <c:manualLayout>
          <c:layoutTarget val="inner"/>
          <c:xMode val="edge"/>
          <c:yMode val="edge"/>
          <c:x val="0.11555847185768446"/>
          <c:y val="0.19675925925925927"/>
          <c:w val="0.85897856517935256"/>
          <c:h val="0.4732854573733839"/>
        </c:manualLayout>
      </c:layout>
      <c:lineChart>
        <c:grouping val="standard"/>
        <c:varyColors val="0"/>
        <c:ser>
          <c:idx val="0"/>
          <c:order val="0"/>
          <c:spPr>
            <a:ln w="34925" cap="rnd">
              <a:solidFill>
                <a:srgbClr val="0070C0"/>
              </a:solidFill>
              <a:round/>
            </a:ln>
            <a:effectLst/>
          </c:spPr>
          <c:marker>
            <c:symbol val="none"/>
          </c:marker>
          <c:cat>
            <c:strRef>
              <c:f>'[Zooarch thesis tables 4-30-22.xlsx]DBM NISP'!$B$33:$B$49</c:f>
              <c:strCache>
                <c:ptCount val="17"/>
                <c:pt idx="0">
                  <c:v>Size 3 Mammal</c:v>
                </c:pt>
                <c:pt idx="1">
                  <c:v>Deer</c:v>
                </c:pt>
                <c:pt idx="2">
                  <c:v>Size 2 Mammal</c:v>
                </c:pt>
                <c:pt idx="3">
                  <c:v>Size 1 Mammal</c:v>
                </c:pt>
                <c:pt idx="4">
                  <c:v>Raccoon</c:v>
                </c:pt>
                <c:pt idx="5">
                  <c:v>Gray Fox</c:v>
                </c:pt>
                <c:pt idx="6">
                  <c:v>Wild Turkey</c:v>
                </c:pt>
                <c:pt idx="7">
                  <c:v>M-L Bird</c:v>
                </c:pt>
                <c:pt idx="8">
                  <c:v>Opossum</c:v>
                </c:pt>
                <c:pt idx="9">
                  <c:v>Size 0.5 Mammal</c:v>
                </c:pt>
                <c:pt idx="10">
                  <c:v>Large Turtles</c:v>
                </c:pt>
                <c:pt idx="11">
                  <c:v>Pigeon</c:v>
                </c:pt>
                <c:pt idx="12">
                  <c:v>Rabbit</c:v>
                </c:pt>
                <c:pt idx="13">
                  <c:v>Kinosternidae</c:v>
                </c:pt>
                <c:pt idx="14">
                  <c:v>Box Turtle</c:v>
                </c:pt>
                <c:pt idx="15">
                  <c:v>Squirrel</c:v>
                </c:pt>
                <c:pt idx="16">
                  <c:v>Size 0 Mammal</c:v>
                </c:pt>
              </c:strCache>
            </c:strRef>
          </c:cat>
          <c:val>
            <c:numRef>
              <c:f>'[Zooarch thesis tables 4-30-22.xlsx]DBM NISP'!$C$33:$C$49</c:f>
              <c:numCache>
                <c:formatCode>General</c:formatCode>
                <c:ptCount val="17"/>
                <c:pt idx="0">
                  <c:v>0</c:v>
                </c:pt>
                <c:pt idx="1">
                  <c:v>48</c:v>
                </c:pt>
                <c:pt idx="2">
                  <c:v>29</c:v>
                </c:pt>
                <c:pt idx="3">
                  <c:v>2</c:v>
                </c:pt>
                <c:pt idx="4">
                  <c:v>3</c:v>
                </c:pt>
                <c:pt idx="5">
                  <c:v>1</c:v>
                </c:pt>
                <c:pt idx="6">
                  <c:v>5</c:v>
                </c:pt>
                <c:pt idx="7">
                  <c:v>14</c:v>
                </c:pt>
                <c:pt idx="8">
                  <c:v>1</c:v>
                </c:pt>
                <c:pt idx="9">
                  <c:v>1</c:v>
                </c:pt>
                <c:pt idx="10">
                  <c:v>0</c:v>
                </c:pt>
                <c:pt idx="11">
                  <c:v>1</c:v>
                </c:pt>
                <c:pt idx="12">
                  <c:v>2</c:v>
                </c:pt>
                <c:pt idx="13">
                  <c:v>0</c:v>
                </c:pt>
                <c:pt idx="14">
                  <c:v>0</c:v>
                </c:pt>
                <c:pt idx="15">
                  <c:v>2</c:v>
                </c:pt>
                <c:pt idx="16">
                  <c:v>3</c:v>
                </c:pt>
              </c:numCache>
            </c:numRef>
          </c:val>
          <c:smooth val="0"/>
          <c:extLst>
            <c:ext xmlns:c16="http://schemas.microsoft.com/office/drawing/2014/chart" uri="{C3380CC4-5D6E-409C-BE32-E72D297353CC}">
              <c16:uniqueId val="{00000000-6F12-450C-BD98-C63632467C2E}"/>
            </c:ext>
          </c:extLst>
        </c:ser>
        <c:dLbls>
          <c:showLegendKey val="0"/>
          <c:showVal val="0"/>
          <c:showCatName val="0"/>
          <c:showSerName val="0"/>
          <c:showPercent val="0"/>
          <c:showBubbleSize val="0"/>
        </c:dLbls>
        <c:smooth val="0"/>
        <c:axId val="193160432"/>
        <c:axId val="1896372816"/>
      </c:lineChart>
      <c:catAx>
        <c:axId val="193160432"/>
        <c:scaling>
          <c:orientation val="minMax"/>
        </c:scaling>
        <c:delete val="0"/>
        <c:axPos val="b"/>
        <c:numFmt formatCode="General" sourceLinked="1"/>
        <c:majorTickMark val="none"/>
        <c:minorTickMark val="none"/>
        <c:tickLblPos val="nextTo"/>
        <c:spPr>
          <a:noFill/>
          <a:ln w="9525" cap="flat" cmpd="sng" algn="ctr">
            <a:solidFill>
              <a:schemeClr val="lt1">
                <a:lumMod val="95000"/>
                <a:alpha val="10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896372816"/>
        <c:crosses val="autoZero"/>
        <c:auto val="1"/>
        <c:lblAlgn val="ctr"/>
        <c:lblOffset val="100"/>
        <c:noMultiLvlLbl val="0"/>
      </c:catAx>
      <c:valAx>
        <c:axId val="1896372816"/>
        <c:scaling>
          <c:orientation val="minMax"/>
        </c:scaling>
        <c:delete val="0"/>
        <c:axPos val="l"/>
        <c:majorGridlines>
          <c:spPr>
            <a:ln w="9525" cap="flat" cmpd="sng" algn="ctr">
              <a:solidFill>
                <a:schemeClr val="tx1">
                  <a:alpha val="2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93160432"/>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noFill/>
    <a:ln>
      <a:noFill/>
    </a:ln>
    <a:effectLst/>
  </c:spPr>
  <c:txPr>
    <a:bodyPr/>
    <a:lstStyle/>
    <a:p>
      <a:pPr>
        <a:defRPr/>
      </a:pPr>
      <a:endParaRPr lang="en-US"/>
    </a:p>
  </c:txPr>
  <c:externalData r:id="rId3">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061151210265384"/>
          <c:y val="0.18659379736341891"/>
          <c:w val="0.85698108048993871"/>
          <c:h val="0.7207697052756743"/>
        </c:manualLayout>
      </c:layout>
      <c:lineChart>
        <c:grouping val="standard"/>
        <c:varyColors val="0"/>
        <c:ser>
          <c:idx val="0"/>
          <c:order val="0"/>
          <c:tx>
            <c:strRef>
              <c:f>Environmental2!$P$2</c:f>
              <c:strCache>
                <c:ptCount val="1"/>
                <c:pt idx="0">
                  <c:v>Dust</c:v>
                </c:pt>
              </c:strCache>
            </c:strRef>
          </c:tx>
          <c:spPr>
            <a:ln w="34925" cap="rnd">
              <a:solidFill>
                <a:schemeClr val="accent1"/>
              </a:solidFill>
              <a:round/>
            </a:ln>
            <a:effectLst>
              <a:outerShdw blurRad="57150" dist="19050" dir="5400000" algn="ctr" rotWithShape="0">
                <a:srgbClr val="000000">
                  <a:alpha val="63000"/>
                </a:srgbClr>
              </a:outerShdw>
            </a:effectLst>
          </c:spPr>
          <c:marker>
            <c:symbol val="none"/>
          </c:marker>
          <c:cat>
            <c:strRef>
              <c:f>Environmental2!$Q$1:$T$1</c:f>
              <c:strCache>
                <c:ptCount val="4"/>
                <c:pt idx="0">
                  <c:v>Early Archaic 1</c:v>
                </c:pt>
                <c:pt idx="1">
                  <c:v>Early Archaic 2</c:v>
                </c:pt>
                <c:pt idx="2">
                  <c:v>Middle Archaic 1</c:v>
                </c:pt>
                <c:pt idx="3">
                  <c:v>Middle Archaic 2</c:v>
                </c:pt>
              </c:strCache>
            </c:strRef>
          </c:cat>
          <c:val>
            <c:numRef>
              <c:f>Environmental2!$Q$2:$T$2</c:f>
              <c:numCache>
                <c:formatCode>General</c:formatCode>
                <c:ptCount val="4"/>
                <c:pt idx="0">
                  <c:v>5</c:v>
                </c:pt>
                <c:pt idx="1">
                  <c:v>7.4545454545454541</c:v>
                </c:pt>
                <c:pt idx="2">
                  <c:v>5.75</c:v>
                </c:pt>
              </c:numCache>
            </c:numRef>
          </c:val>
          <c:smooth val="0"/>
          <c:extLst>
            <c:ext xmlns:c16="http://schemas.microsoft.com/office/drawing/2014/chart" uri="{C3380CC4-5D6E-409C-BE32-E72D297353CC}">
              <c16:uniqueId val="{00000000-7DA2-4BCC-BEBA-F403FFC5B38A}"/>
            </c:ext>
          </c:extLst>
        </c:ser>
        <c:ser>
          <c:idx val="1"/>
          <c:order val="1"/>
          <c:tx>
            <c:strRef>
              <c:f>Environmental2!$P$3</c:f>
              <c:strCache>
                <c:ptCount val="1"/>
                <c:pt idx="0">
                  <c:v>Little Freeman</c:v>
                </c:pt>
              </c:strCache>
            </c:strRef>
          </c:tx>
          <c:spPr>
            <a:ln w="34925" cap="rnd">
              <a:solidFill>
                <a:srgbClr val="FFD966"/>
              </a:solidFill>
              <a:round/>
            </a:ln>
            <a:effectLst>
              <a:outerShdw blurRad="57150" dist="19050" dir="5400000" algn="ctr" rotWithShape="0">
                <a:srgbClr val="000000">
                  <a:alpha val="63000"/>
                </a:srgbClr>
              </a:outerShdw>
            </a:effectLst>
          </c:spPr>
          <c:marker>
            <c:symbol val="none"/>
          </c:marker>
          <c:cat>
            <c:strRef>
              <c:f>Environmental2!$Q$1:$T$1</c:f>
              <c:strCache>
                <c:ptCount val="4"/>
                <c:pt idx="0">
                  <c:v>Early Archaic 1</c:v>
                </c:pt>
                <c:pt idx="1">
                  <c:v>Early Archaic 2</c:v>
                </c:pt>
                <c:pt idx="2">
                  <c:v>Middle Archaic 1</c:v>
                </c:pt>
                <c:pt idx="3">
                  <c:v>Middle Archaic 2</c:v>
                </c:pt>
              </c:strCache>
            </c:strRef>
          </c:cat>
          <c:val>
            <c:numRef>
              <c:f>Environmental2!$Q$3:$T$3</c:f>
              <c:numCache>
                <c:formatCode>General</c:formatCode>
                <c:ptCount val="4"/>
                <c:pt idx="0">
                  <c:v>0.58208955223880599</c:v>
                </c:pt>
                <c:pt idx="1">
                  <c:v>1.4927536231884058</c:v>
                </c:pt>
                <c:pt idx="2">
                  <c:v>2.1333333333333333</c:v>
                </c:pt>
                <c:pt idx="3">
                  <c:v>2.3524590163934427</c:v>
                </c:pt>
              </c:numCache>
            </c:numRef>
          </c:val>
          <c:smooth val="0"/>
          <c:extLst>
            <c:ext xmlns:c16="http://schemas.microsoft.com/office/drawing/2014/chart" uri="{C3380CC4-5D6E-409C-BE32-E72D297353CC}">
              <c16:uniqueId val="{00000001-7DA2-4BCC-BEBA-F403FFC5B38A}"/>
            </c:ext>
          </c:extLst>
        </c:ser>
        <c:ser>
          <c:idx val="2"/>
          <c:order val="2"/>
          <c:tx>
            <c:strRef>
              <c:f>Environmental2!$P$4</c:f>
              <c:strCache>
                <c:ptCount val="1"/>
                <c:pt idx="0">
                  <c:v>Modoc</c:v>
                </c:pt>
              </c:strCache>
            </c:strRef>
          </c:tx>
          <c:spPr>
            <a:ln w="34925" cap="rnd">
              <a:solidFill>
                <a:srgbClr val="FF0000"/>
              </a:solidFill>
              <a:round/>
            </a:ln>
            <a:effectLst>
              <a:outerShdw blurRad="57150" dist="19050" dir="5400000" algn="ctr" rotWithShape="0">
                <a:srgbClr val="000000">
                  <a:alpha val="63000"/>
                </a:srgbClr>
              </a:outerShdw>
            </a:effectLst>
          </c:spPr>
          <c:marker>
            <c:symbol val="none"/>
          </c:marker>
          <c:cat>
            <c:strRef>
              <c:f>Environmental2!$Q$1:$T$1</c:f>
              <c:strCache>
                <c:ptCount val="4"/>
                <c:pt idx="0">
                  <c:v>Early Archaic 1</c:v>
                </c:pt>
                <c:pt idx="1">
                  <c:v>Early Archaic 2</c:v>
                </c:pt>
                <c:pt idx="2">
                  <c:v>Middle Archaic 1</c:v>
                </c:pt>
                <c:pt idx="3">
                  <c:v>Middle Archaic 2</c:v>
                </c:pt>
              </c:strCache>
            </c:strRef>
          </c:cat>
          <c:val>
            <c:numRef>
              <c:f>Environmental2!$Q$4:$T$4</c:f>
              <c:numCache>
                <c:formatCode>General</c:formatCode>
                <c:ptCount val="4"/>
                <c:pt idx="0">
                  <c:v>8.4285714285714288</c:v>
                </c:pt>
                <c:pt idx="1">
                  <c:v>4.264367816091954</c:v>
                </c:pt>
                <c:pt idx="2">
                  <c:v>6.1120689655172411</c:v>
                </c:pt>
                <c:pt idx="3">
                  <c:v>4.828125</c:v>
                </c:pt>
              </c:numCache>
            </c:numRef>
          </c:val>
          <c:smooth val="0"/>
          <c:extLst>
            <c:ext xmlns:c16="http://schemas.microsoft.com/office/drawing/2014/chart" uri="{C3380CC4-5D6E-409C-BE32-E72D297353CC}">
              <c16:uniqueId val="{00000002-7DA2-4BCC-BEBA-F403FFC5B38A}"/>
            </c:ext>
          </c:extLst>
        </c:ser>
        <c:ser>
          <c:idx val="3"/>
          <c:order val="3"/>
          <c:tx>
            <c:strRef>
              <c:f>Environmental2!$P$5</c:f>
              <c:strCache>
                <c:ptCount val="1"/>
                <c:pt idx="0">
                  <c:v>Saltpeter</c:v>
                </c:pt>
              </c:strCache>
            </c:strRef>
          </c:tx>
          <c:spPr>
            <a:ln w="34925" cap="rnd">
              <a:solidFill>
                <a:srgbClr val="00B050"/>
              </a:solidFill>
              <a:round/>
            </a:ln>
            <a:effectLst>
              <a:outerShdw blurRad="57150" dist="19050" dir="5400000" algn="ctr" rotWithShape="0">
                <a:srgbClr val="000000">
                  <a:alpha val="63000"/>
                </a:srgbClr>
              </a:outerShdw>
            </a:effectLst>
          </c:spPr>
          <c:marker>
            <c:symbol val="none"/>
          </c:marker>
          <c:cat>
            <c:strRef>
              <c:f>Environmental2!$Q$1:$T$1</c:f>
              <c:strCache>
                <c:ptCount val="4"/>
                <c:pt idx="0">
                  <c:v>Early Archaic 1</c:v>
                </c:pt>
                <c:pt idx="1">
                  <c:v>Early Archaic 2</c:v>
                </c:pt>
                <c:pt idx="2">
                  <c:v>Middle Archaic 1</c:v>
                </c:pt>
                <c:pt idx="3">
                  <c:v>Middle Archaic 2</c:v>
                </c:pt>
              </c:strCache>
            </c:strRef>
          </c:cat>
          <c:val>
            <c:numRef>
              <c:f>Environmental2!$Q$5:$T$5</c:f>
              <c:numCache>
                <c:formatCode>General</c:formatCode>
                <c:ptCount val="4"/>
                <c:pt idx="1">
                  <c:v>45.5</c:v>
                </c:pt>
                <c:pt idx="2">
                  <c:v>18.071428571428573</c:v>
                </c:pt>
                <c:pt idx="3">
                  <c:v>21.307692307692307</c:v>
                </c:pt>
              </c:numCache>
            </c:numRef>
          </c:val>
          <c:smooth val="0"/>
          <c:extLst>
            <c:ext xmlns:c16="http://schemas.microsoft.com/office/drawing/2014/chart" uri="{C3380CC4-5D6E-409C-BE32-E72D297353CC}">
              <c16:uniqueId val="{00000003-7DA2-4BCC-BEBA-F403FFC5B38A}"/>
            </c:ext>
          </c:extLst>
        </c:ser>
        <c:dLbls>
          <c:showLegendKey val="0"/>
          <c:showVal val="0"/>
          <c:showCatName val="0"/>
          <c:showSerName val="0"/>
          <c:showPercent val="0"/>
          <c:showBubbleSize val="0"/>
        </c:dLbls>
        <c:smooth val="0"/>
        <c:axId val="946286528"/>
        <c:axId val="946288168"/>
      </c:lineChart>
      <c:catAx>
        <c:axId val="946286528"/>
        <c:scaling>
          <c:orientation val="minMax"/>
        </c:scaling>
        <c:delete val="0"/>
        <c:axPos val="b"/>
        <c:numFmt formatCode="General" sourceLinked="1"/>
        <c:majorTickMark val="none"/>
        <c:minorTickMark val="none"/>
        <c:tickLblPos val="low"/>
        <c:spPr>
          <a:noFill/>
          <a:ln w="9525" cap="flat" cmpd="sng" algn="ctr">
            <a:solidFill>
              <a:schemeClr val="lt1">
                <a:lumMod val="95000"/>
                <a:alpha val="10000"/>
              </a:schemeClr>
            </a:solidFill>
            <a:round/>
          </a:ln>
          <a:effectLst/>
        </c:spPr>
        <c:txPr>
          <a:bodyPr rot="-60000000" spcFirstLastPara="1" vertOverflow="ellipsis" vert="horz" wrap="square" anchor="b" anchorCtr="0"/>
          <a:lstStyle/>
          <a:p>
            <a:pPr>
              <a:defRPr sz="1200" b="0" i="0" u="none" strike="noStrike" kern="1200" baseline="0">
                <a:solidFill>
                  <a:sysClr val="windowText" lastClr="000000"/>
                </a:solidFill>
                <a:latin typeface="Baskerville Old Face" panose="02020602080505020303" pitchFamily="18" charset="0"/>
                <a:ea typeface="+mn-ea"/>
                <a:cs typeface="+mn-cs"/>
              </a:defRPr>
            </a:pPr>
            <a:endParaRPr lang="en-US"/>
          </a:p>
        </c:txPr>
        <c:crossAx val="946288168"/>
        <c:crosses val="autoZero"/>
        <c:auto val="1"/>
        <c:lblAlgn val="ctr"/>
        <c:lblOffset val="100"/>
        <c:tickLblSkip val="1"/>
        <c:tickMarkSkip val="10"/>
        <c:noMultiLvlLbl val="0"/>
      </c:catAx>
      <c:valAx>
        <c:axId val="946288168"/>
        <c:scaling>
          <c:logBase val="10"/>
          <c:orientation val="minMax"/>
        </c:scaling>
        <c:delete val="0"/>
        <c:axPos val="l"/>
        <c:majorGridlines>
          <c:spPr>
            <a:ln w="9525" cap="flat" cmpd="sng" algn="ctr">
              <a:solidFill>
                <a:schemeClr val="tx1">
                  <a:alpha val="10000"/>
                </a:schemeClr>
              </a:solidFill>
              <a:round/>
            </a:ln>
            <a:effectLst/>
          </c:spPr>
        </c:majorGridlines>
        <c:title>
          <c:tx>
            <c:rich>
              <a:bodyPr rot="-5400000" spcFirstLastPara="1" vertOverflow="ellipsis" vert="horz" wrap="square" anchor="ctr" anchorCtr="1"/>
              <a:lstStyle/>
              <a:p>
                <a:pPr>
                  <a:defRPr sz="900" b="1" i="0" u="none" strike="noStrike" kern="1200" cap="all" baseline="0">
                    <a:solidFill>
                      <a:sysClr val="windowText" lastClr="000000"/>
                    </a:solidFill>
                    <a:latin typeface="+mn-lt"/>
                    <a:ea typeface="+mn-ea"/>
                    <a:cs typeface="+mn-cs"/>
                  </a:defRPr>
                </a:pPr>
                <a:r>
                  <a:rPr lang="en-US">
                    <a:solidFill>
                      <a:sysClr val="windowText" lastClr="000000"/>
                    </a:solidFill>
                  </a:rPr>
                  <a:t>Index Value</a:t>
                </a:r>
              </a:p>
            </c:rich>
          </c:tx>
          <c:overlay val="0"/>
          <c:spPr>
            <a:noFill/>
            <a:ln>
              <a:noFill/>
            </a:ln>
            <a:effectLst/>
          </c:spPr>
          <c:txPr>
            <a:bodyPr rot="-5400000" spcFirstLastPara="1" vertOverflow="ellipsis" vert="horz" wrap="square" anchor="ctr" anchorCtr="1"/>
            <a:lstStyle/>
            <a:p>
              <a:pPr>
                <a:defRPr sz="900" b="1" i="0" u="none" strike="noStrike" kern="1200" cap="all"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946286528"/>
        <c:crosses val="autoZero"/>
        <c:crossBetween val="between"/>
      </c:valAx>
      <c:spPr>
        <a:noFill/>
        <a:ln>
          <a:noFill/>
        </a:ln>
        <a:effectLst/>
      </c:spPr>
    </c:plotArea>
    <c:legend>
      <c:legendPos val="b"/>
      <c:layout>
        <c:manualLayout>
          <c:xMode val="edge"/>
          <c:yMode val="edge"/>
          <c:x val="0.17676089967920675"/>
          <c:y val="0.12293708323680387"/>
          <c:w val="0.69740412656751238"/>
          <c:h val="6.5294040478190846E-2"/>
        </c:manualLayout>
      </c:layout>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Baskerville Old Face" panose="02020602080505020303" pitchFamily="18" charset="0"/>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noFill/>
    <a:ln>
      <a:noFill/>
    </a:ln>
    <a:effectLst/>
  </c:spPr>
  <c:txPr>
    <a:bodyPr/>
    <a:lstStyle/>
    <a:p>
      <a:pPr>
        <a:defRPr/>
      </a:pPr>
      <a:endParaRPr lang="en-US"/>
    </a:p>
  </c:txPr>
  <c:externalData r:id="rId3">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spc="100" baseline="0">
                <a:solidFill>
                  <a:schemeClr val="tx1"/>
                </a:solidFill>
                <a:effectLst>
                  <a:outerShdw blurRad="50800" dist="38100" dir="5400000" algn="t" rotWithShape="0">
                    <a:prstClr val="black">
                      <a:alpha val="40000"/>
                    </a:prstClr>
                  </a:outerShdw>
                </a:effectLst>
                <a:latin typeface="+mn-lt"/>
                <a:ea typeface="+mn-ea"/>
                <a:cs typeface="+mn-cs"/>
              </a:defRPr>
            </a:pPr>
            <a:r>
              <a:rPr lang="en-US"/>
              <a:t>Middle Archaic 2</a:t>
            </a:r>
          </a:p>
        </c:rich>
      </c:tx>
      <c:overlay val="0"/>
      <c:spPr>
        <a:noFill/>
        <a:ln>
          <a:noFill/>
        </a:ln>
        <a:effectLst/>
      </c:spPr>
      <c:txPr>
        <a:bodyPr rot="0" spcFirstLastPara="1" vertOverflow="ellipsis" vert="horz" wrap="square" anchor="ctr" anchorCtr="1"/>
        <a:lstStyle/>
        <a:p>
          <a:pPr>
            <a:defRPr sz="1600" b="1" i="0" u="none" strike="noStrike" kern="1200" spc="100" baseline="0">
              <a:solidFill>
                <a:schemeClr val="tx1"/>
              </a:solidFill>
              <a:effectLst>
                <a:outerShdw blurRad="50800" dist="38100" dir="5400000" algn="t" rotWithShape="0">
                  <a:prstClr val="black">
                    <a:alpha val="40000"/>
                  </a:prstClr>
                </a:outerShdw>
              </a:effectLst>
              <a:latin typeface="+mn-lt"/>
              <a:ea typeface="+mn-ea"/>
              <a:cs typeface="+mn-cs"/>
            </a:defRPr>
          </a:pPr>
          <a:endParaRPr lang="en-US"/>
        </a:p>
      </c:txPr>
    </c:title>
    <c:autoTitleDeleted val="0"/>
    <c:plotArea>
      <c:layout>
        <c:manualLayout>
          <c:layoutTarget val="inner"/>
          <c:xMode val="edge"/>
          <c:yMode val="edge"/>
          <c:x val="0.15887728331815751"/>
          <c:y val="0.1694748124330118"/>
          <c:w val="0.74484598279381753"/>
          <c:h val="0.71312546268254939"/>
        </c:manualLayout>
      </c:layout>
      <c:barChart>
        <c:barDir val="bar"/>
        <c:grouping val="percentStacked"/>
        <c:varyColors val="0"/>
        <c:ser>
          <c:idx val="0"/>
          <c:order val="0"/>
          <c:tx>
            <c:strRef>
              <c:f>'[Zooarch thesis tables 3-2-22.xlsx]Small Taxa (2)'!$C$54</c:f>
              <c:strCache>
                <c:ptCount val="1"/>
                <c:pt idx="0">
                  <c:v>Fox</c:v>
                </c:pt>
              </c:strCache>
            </c:strRef>
          </c:tx>
          <c:spPr>
            <a:solidFill>
              <a:sysClr val="window" lastClr="FFFFFF">
                <a:lumMod val="65000"/>
              </a:sysClr>
            </a:solidFill>
            <a:ln w="0">
              <a:noFill/>
            </a:ln>
            <a:effectLst>
              <a:outerShdw blurRad="57150" dist="19050" dir="5400000" algn="ctr" rotWithShape="0">
                <a:srgbClr val="000000">
                  <a:alpha val="63000"/>
                </a:srgbClr>
              </a:outerShdw>
            </a:effectLst>
          </c:spPr>
          <c:invertIfNegative val="0"/>
          <c:cat>
            <c:strRef>
              <c:f>'[Zooarch thesis tables 3-2-22.xlsx]Small Taxa (2)'!$B$55:$B$58</c:f>
              <c:strCache>
                <c:ptCount val="4"/>
                <c:pt idx="0">
                  <c:v>Dust</c:v>
                </c:pt>
                <c:pt idx="1">
                  <c:v>Little Freeman</c:v>
                </c:pt>
                <c:pt idx="2">
                  <c:v>Modoc</c:v>
                </c:pt>
                <c:pt idx="3">
                  <c:v>Saltpeter</c:v>
                </c:pt>
              </c:strCache>
            </c:strRef>
          </c:cat>
          <c:val>
            <c:numRef>
              <c:f>'[Zooarch thesis tables 3-2-22.xlsx]Small Taxa (2)'!$C$55:$C$58</c:f>
              <c:numCache>
                <c:formatCode>0%</c:formatCode>
                <c:ptCount val="4"/>
                <c:pt idx="0">
                  <c:v>0</c:v>
                </c:pt>
                <c:pt idx="1">
                  <c:v>4.9019607843137254E-3</c:v>
                </c:pt>
                <c:pt idx="2">
                  <c:v>3.6363636363636362E-2</c:v>
                </c:pt>
                <c:pt idx="3">
                  <c:v>0.11764705882352941</c:v>
                </c:pt>
              </c:numCache>
            </c:numRef>
          </c:val>
          <c:extLst>
            <c:ext xmlns:c16="http://schemas.microsoft.com/office/drawing/2014/chart" uri="{C3380CC4-5D6E-409C-BE32-E72D297353CC}">
              <c16:uniqueId val="{00000000-E267-4CC1-82F5-A0FEFF1CDCCF}"/>
            </c:ext>
          </c:extLst>
        </c:ser>
        <c:ser>
          <c:idx val="1"/>
          <c:order val="1"/>
          <c:tx>
            <c:strRef>
              <c:f>'[Zooarch thesis tables 3-2-22.xlsx]Small Taxa (2)'!$D$54</c:f>
              <c:strCache>
                <c:ptCount val="1"/>
                <c:pt idx="0">
                  <c:v>Groundsquirrel</c:v>
                </c:pt>
              </c:strCache>
            </c:strRef>
          </c:tx>
          <c:spPr>
            <a:solidFill>
              <a:srgbClr val="1F497D">
                <a:lumMod val="60000"/>
                <a:lumOff val="40000"/>
              </a:srgbClr>
            </a:solidFill>
            <a:ln>
              <a:noFill/>
            </a:ln>
            <a:effectLst>
              <a:outerShdw blurRad="57150" dist="19050" dir="5400000" algn="ctr" rotWithShape="0">
                <a:srgbClr val="000000">
                  <a:alpha val="63000"/>
                </a:srgbClr>
              </a:outerShdw>
            </a:effectLst>
          </c:spPr>
          <c:invertIfNegative val="0"/>
          <c:cat>
            <c:strRef>
              <c:f>'[Zooarch thesis tables 3-2-22.xlsx]Small Taxa (2)'!$B$55:$B$58</c:f>
              <c:strCache>
                <c:ptCount val="4"/>
                <c:pt idx="0">
                  <c:v>Dust</c:v>
                </c:pt>
                <c:pt idx="1">
                  <c:v>Little Freeman</c:v>
                </c:pt>
                <c:pt idx="2">
                  <c:v>Modoc</c:v>
                </c:pt>
                <c:pt idx="3">
                  <c:v>Saltpeter</c:v>
                </c:pt>
              </c:strCache>
            </c:strRef>
          </c:cat>
          <c:val>
            <c:numRef>
              <c:f>'[Zooarch thesis tables 3-2-22.xlsx]Small Taxa (2)'!$D$55:$D$58</c:f>
              <c:numCache>
                <c:formatCode>0%</c:formatCode>
                <c:ptCount val="4"/>
                <c:pt idx="0">
                  <c:v>0</c:v>
                </c:pt>
                <c:pt idx="1">
                  <c:v>9.8039215686274508E-3</c:v>
                </c:pt>
                <c:pt idx="2">
                  <c:v>3.6363636363636362E-2</c:v>
                </c:pt>
                <c:pt idx="3">
                  <c:v>0</c:v>
                </c:pt>
              </c:numCache>
            </c:numRef>
          </c:val>
          <c:extLst>
            <c:ext xmlns:c16="http://schemas.microsoft.com/office/drawing/2014/chart" uri="{C3380CC4-5D6E-409C-BE32-E72D297353CC}">
              <c16:uniqueId val="{00000001-E267-4CC1-82F5-A0FEFF1CDCCF}"/>
            </c:ext>
          </c:extLst>
        </c:ser>
        <c:ser>
          <c:idx val="2"/>
          <c:order val="2"/>
          <c:tx>
            <c:strRef>
              <c:f>'[Zooarch thesis tables 3-2-22.xlsx]Small Taxa (2)'!$E$54</c:f>
              <c:strCache>
                <c:ptCount val="1"/>
                <c:pt idx="0">
                  <c:v>Muskrat</c:v>
                </c:pt>
              </c:strCache>
            </c:strRef>
          </c:tx>
          <c:spPr>
            <a:solidFill>
              <a:srgbClr val="4F81BD">
                <a:lumMod val="75000"/>
              </a:srgbClr>
            </a:solidFill>
            <a:ln>
              <a:noFill/>
            </a:ln>
            <a:effectLst>
              <a:outerShdw blurRad="57150" dist="19050" dir="5400000" algn="ctr" rotWithShape="0">
                <a:srgbClr val="000000">
                  <a:alpha val="63000"/>
                </a:srgbClr>
              </a:outerShdw>
            </a:effectLst>
          </c:spPr>
          <c:invertIfNegative val="0"/>
          <c:cat>
            <c:strRef>
              <c:f>'[Zooarch thesis tables 3-2-22.xlsx]Small Taxa (2)'!$B$55:$B$58</c:f>
              <c:strCache>
                <c:ptCount val="4"/>
                <c:pt idx="0">
                  <c:v>Dust</c:v>
                </c:pt>
                <c:pt idx="1">
                  <c:v>Little Freeman</c:v>
                </c:pt>
                <c:pt idx="2">
                  <c:v>Modoc</c:v>
                </c:pt>
                <c:pt idx="3">
                  <c:v>Saltpeter</c:v>
                </c:pt>
              </c:strCache>
            </c:strRef>
          </c:cat>
          <c:val>
            <c:numRef>
              <c:f>'[Zooarch thesis tables 3-2-22.xlsx]Small Taxa (2)'!$E$55:$E$58</c:f>
              <c:numCache>
                <c:formatCode>0%</c:formatCode>
                <c:ptCount val="4"/>
                <c:pt idx="0">
                  <c:v>0</c:v>
                </c:pt>
                <c:pt idx="1">
                  <c:v>3.4313725490196081E-2</c:v>
                </c:pt>
                <c:pt idx="2">
                  <c:v>1.8181818181818181E-2</c:v>
                </c:pt>
                <c:pt idx="3">
                  <c:v>5.8823529411764705E-2</c:v>
                </c:pt>
              </c:numCache>
            </c:numRef>
          </c:val>
          <c:extLst>
            <c:ext xmlns:c16="http://schemas.microsoft.com/office/drawing/2014/chart" uri="{C3380CC4-5D6E-409C-BE32-E72D297353CC}">
              <c16:uniqueId val="{00000002-E267-4CC1-82F5-A0FEFF1CDCCF}"/>
            </c:ext>
          </c:extLst>
        </c:ser>
        <c:ser>
          <c:idx val="3"/>
          <c:order val="3"/>
          <c:tx>
            <c:strRef>
              <c:f>'[Zooarch thesis tables 3-2-22.xlsx]Small Taxa (2)'!$F$54</c:f>
              <c:strCache>
                <c:ptCount val="1"/>
                <c:pt idx="0">
                  <c:v>Mustelidae</c:v>
                </c:pt>
              </c:strCache>
            </c:strRef>
          </c:tx>
          <c:spPr>
            <a:solidFill>
              <a:srgbClr val="1F497D">
                <a:lumMod val="50000"/>
              </a:srgbClr>
            </a:solidFill>
            <a:ln>
              <a:noFill/>
            </a:ln>
            <a:effectLst>
              <a:outerShdw blurRad="57150" dist="19050" dir="5400000" algn="ctr" rotWithShape="0">
                <a:srgbClr val="000000">
                  <a:alpha val="63000"/>
                </a:srgbClr>
              </a:outerShdw>
            </a:effectLst>
          </c:spPr>
          <c:invertIfNegative val="0"/>
          <c:cat>
            <c:strRef>
              <c:f>'[Zooarch thesis tables 3-2-22.xlsx]Small Taxa (2)'!$B$55:$B$58</c:f>
              <c:strCache>
                <c:ptCount val="4"/>
                <c:pt idx="0">
                  <c:v>Dust</c:v>
                </c:pt>
                <c:pt idx="1">
                  <c:v>Little Freeman</c:v>
                </c:pt>
                <c:pt idx="2">
                  <c:v>Modoc</c:v>
                </c:pt>
                <c:pt idx="3">
                  <c:v>Saltpeter</c:v>
                </c:pt>
              </c:strCache>
            </c:strRef>
          </c:cat>
          <c:val>
            <c:numRef>
              <c:f>'[Zooarch thesis tables 3-2-22.xlsx]Small Taxa (2)'!$F$55:$F$58</c:f>
              <c:numCache>
                <c:formatCode>0%</c:formatCode>
                <c:ptCount val="4"/>
                <c:pt idx="0">
                  <c:v>0</c:v>
                </c:pt>
                <c:pt idx="1">
                  <c:v>1.4705882352941176E-2</c:v>
                </c:pt>
                <c:pt idx="2">
                  <c:v>1.8181818181818181E-2</c:v>
                </c:pt>
                <c:pt idx="3">
                  <c:v>0</c:v>
                </c:pt>
              </c:numCache>
            </c:numRef>
          </c:val>
          <c:extLst>
            <c:ext xmlns:c16="http://schemas.microsoft.com/office/drawing/2014/chart" uri="{C3380CC4-5D6E-409C-BE32-E72D297353CC}">
              <c16:uniqueId val="{00000003-E267-4CC1-82F5-A0FEFF1CDCCF}"/>
            </c:ext>
          </c:extLst>
        </c:ser>
        <c:ser>
          <c:idx val="4"/>
          <c:order val="4"/>
          <c:tx>
            <c:strRef>
              <c:f>'[Zooarch thesis tables 3-2-22.xlsx]Small Taxa (2)'!$G$54</c:f>
              <c:strCache>
                <c:ptCount val="1"/>
                <c:pt idx="0">
                  <c:v>Opossum</c:v>
                </c:pt>
              </c:strCache>
            </c:strRef>
          </c:tx>
          <c:spPr>
            <a:solidFill>
              <a:schemeClr val="bg1">
                <a:lumMod val="95000"/>
              </a:schemeClr>
            </a:solidFill>
            <a:ln>
              <a:noFill/>
            </a:ln>
            <a:effectLst>
              <a:outerShdw blurRad="57150" dist="19050" dir="5400000" algn="ctr" rotWithShape="0">
                <a:srgbClr val="000000">
                  <a:alpha val="63000"/>
                </a:srgbClr>
              </a:outerShdw>
            </a:effectLst>
          </c:spPr>
          <c:invertIfNegative val="0"/>
          <c:cat>
            <c:strRef>
              <c:f>'[Zooarch thesis tables 3-2-22.xlsx]Small Taxa (2)'!$B$55:$B$58</c:f>
              <c:strCache>
                <c:ptCount val="4"/>
                <c:pt idx="0">
                  <c:v>Dust</c:v>
                </c:pt>
                <c:pt idx="1">
                  <c:v>Little Freeman</c:v>
                </c:pt>
                <c:pt idx="2">
                  <c:v>Modoc</c:v>
                </c:pt>
                <c:pt idx="3">
                  <c:v>Saltpeter</c:v>
                </c:pt>
              </c:strCache>
            </c:strRef>
          </c:cat>
          <c:val>
            <c:numRef>
              <c:f>'[Zooarch thesis tables 3-2-22.xlsx]Small Taxa (2)'!$G$55:$G$58</c:f>
              <c:numCache>
                <c:formatCode>0%</c:formatCode>
                <c:ptCount val="4"/>
                <c:pt idx="0">
                  <c:v>0</c:v>
                </c:pt>
                <c:pt idx="1">
                  <c:v>0</c:v>
                </c:pt>
                <c:pt idx="2">
                  <c:v>1.8181818181818181E-2</c:v>
                </c:pt>
                <c:pt idx="3">
                  <c:v>5.8823529411764705E-2</c:v>
                </c:pt>
              </c:numCache>
            </c:numRef>
          </c:val>
          <c:extLst>
            <c:ext xmlns:c16="http://schemas.microsoft.com/office/drawing/2014/chart" uri="{C3380CC4-5D6E-409C-BE32-E72D297353CC}">
              <c16:uniqueId val="{00000004-E267-4CC1-82F5-A0FEFF1CDCCF}"/>
            </c:ext>
          </c:extLst>
        </c:ser>
        <c:ser>
          <c:idx val="5"/>
          <c:order val="5"/>
          <c:tx>
            <c:strRef>
              <c:f>'[Zooarch thesis tables 3-2-22.xlsx]Small Taxa (2)'!$H$54</c:f>
              <c:strCache>
                <c:ptCount val="1"/>
                <c:pt idx="0">
                  <c:v>Rabbit</c:v>
                </c:pt>
              </c:strCache>
            </c:strRef>
          </c:tx>
          <c:spPr>
            <a:solidFill>
              <a:srgbClr val="0070C0"/>
            </a:solidFill>
            <a:ln>
              <a:noFill/>
            </a:ln>
            <a:effectLst>
              <a:outerShdw blurRad="57150" dist="19050" dir="5400000" algn="ctr" rotWithShape="0">
                <a:srgbClr val="000000">
                  <a:alpha val="63000"/>
                </a:srgbClr>
              </a:outerShdw>
            </a:effectLst>
          </c:spPr>
          <c:invertIfNegative val="0"/>
          <c:cat>
            <c:strRef>
              <c:f>'[Zooarch thesis tables 3-2-22.xlsx]Small Taxa (2)'!$B$55:$B$58</c:f>
              <c:strCache>
                <c:ptCount val="4"/>
                <c:pt idx="0">
                  <c:v>Dust</c:v>
                </c:pt>
                <c:pt idx="1">
                  <c:v>Little Freeman</c:v>
                </c:pt>
                <c:pt idx="2">
                  <c:v>Modoc</c:v>
                </c:pt>
                <c:pt idx="3">
                  <c:v>Saltpeter</c:v>
                </c:pt>
              </c:strCache>
            </c:strRef>
          </c:cat>
          <c:val>
            <c:numRef>
              <c:f>'[Zooarch thesis tables 3-2-22.xlsx]Small Taxa (2)'!$H$55:$H$58</c:f>
              <c:numCache>
                <c:formatCode>0%</c:formatCode>
                <c:ptCount val="4"/>
                <c:pt idx="0">
                  <c:v>0</c:v>
                </c:pt>
                <c:pt idx="1">
                  <c:v>0.79411764705882348</c:v>
                </c:pt>
                <c:pt idx="2">
                  <c:v>0.52727272727272723</c:v>
                </c:pt>
                <c:pt idx="3">
                  <c:v>0.11764705882352941</c:v>
                </c:pt>
              </c:numCache>
            </c:numRef>
          </c:val>
          <c:extLst>
            <c:ext xmlns:c16="http://schemas.microsoft.com/office/drawing/2014/chart" uri="{C3380CC4-5D6E-409C-BE32-E72D297353CC}">
              <c16:uniqueId val="{00000005-E267-4CC1-82F5-A0FEFF1CDCCF}"/>
            </c:ext>
          </c:extLst>
        </c:ser>
        <c:ser>
          <c:idx val="6"/>
          <c:order val="6"/>
          <c:tx>
            <c:strRef>
              <c:f>'[Zooarch thesis tables 3-2-22.xlsx]Small Taxa (2)'!$I$54</c:f>
              <c:strCache>
                <c:ptCount val="1"/>
                <c:pt idx="0">
                  <c:v>Raccoon</c:v>
                </c:pt>
              </c:strCache>
            </c:strRef>
          </c:tx>
          <c:spPr>
            <a:gradFill rotWithShape="1">
              <a:gsLst>
                <a:gs pos="0">
                  <a:schemeClr val="accent1">
                    <a:lumMod val="60000"/>
                    <a:satMod val="103000"/>
                    <a:lumMod val="102000"/>
                    <a:tint val="94000"/>
                  </a:schemeClr>
                </a:gs>
                <a:gs pos="50000">
                  <a:schemeClr val="accent1">
                    <a:lumMod val="60000"/>
                    <a:satMod val="110000"/>
                    <a:lumMod val="100000"/>
                    <a:shade val="100000"/>
                  </a:schemeClr>
                </a:gs>
                <a:gs pos="100000">
                  <a:schemeClr val="accent1">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'[Zooarch thesis tables 3-2-22.xlsx]Small Taxa (2)'!$B$55:$B$58</c:f>
              <c:strCache>
                <c:ptCount val="4"/>
                <c:pt idx="0">
                  <c:v>Dust</c:v>
                </c:pt>
                <c:pt idx="1">
                  <c:v>Little Freeman</c:v>
                </c:pt>
                <c:pt idx="2">
                  <c:v>Modoc</c:v>
                </c:pt>
                <c:pt idx="3">
                  <c:v>Saltpeter</c:v>
                </c:pt>
              </c:strCache>
            </c:strRef>
          </c:cat>
          <c:val>
            <c:numRef>
              <c:f>'[Zooarch thesis tables 3-2-22.xlsx]Small Taxa (2)'!$I$55:$I$58</c:f>
              <c:numCache>
                <c:formatCode>0%</c:formatCode>
                <c:ptCount val="4"/>
                <c:pt idx="0">
                  <c:v>0</c:v>
                </c:pt>
                <c:pt idx="1">
                  <c:v>0.11764705882352941</c:v>
                </c:pt>
                <c:pt idx="2">
                  <c:v>0.2818181818181818</c:v>
                </c:pt>
                <c:pt idx="3">
                  <c:v>0.6470588235294118</c:v>
                </c:pt>
              </c:numCache>
            </c:numRef>
          </c:val>
          <c:extLst>
            <c:ext xmlns:c16="http://schemas.microsoft.com/office/drawing/2014/chart" uri="{C3380CC4-5D6E-409C-BE32-E72D297353CC}">
              <c16:uniqueId val="{00000006-E267-4CC1-82F5-A0FEFF1CDCCF}"/>
            </c:ext>
          </c:extLst>
        </c:ser>
        <c:ser>
          <c:idx val="7"/>
          <c:order val="7"/>
          <c:tx>
            <c:strRef>
              <c:f>'[Zooarch thesis tables 3-2-22.xlsx]Small Taxa (2)'!$J$54</c:f>
              <c:strCache>
                <c:ptCount val="1"/>
                <c:pt idx="0">
                  <c:v>Skunk</c:v>
                </c:pt>
              </c:strCache>
            </c:strRef>
          </c:tx>
          <c:spPr>
            <a:solidFill>
              <a:schemeClr val="tx1">
                <a:lumMod val="50000"/>
                <a:lumOff val="50000"/>
              </a:schemeClr>
            </a:solidFill>
            <a:ln>
              <a:noFill/>
            </a:ln>
            <a:effectLst>
              <a:outerShdw blurRad="57150" dist="19050" dir="5400000" algn="ctr" rotWithShape="0">
                <a:srgbClr val="000000">
                  <a:alpha val="63000"/>
                </a:srgbClr>
              </a:outerShdw>
            </a:effectLst>
          </c:spPr>
          <c:invertIfNegative val="0"/>
          <c:cat>
            <c:strRef>
              <c:f>'[Zooarch thesis tables 3-2-22.xlsx]Small Taxa (2)'!$B$55:$B$58</c:f>
              <c:strCache>
                <c:ptCount val="4"/>
                <c:pt idx="0">
                  <c:v>Dust</c:v>
                </c:pt>
                <c:pt idx="1">
                  <c:v>Little Freeman</c:v>
                </c:pt>
                <c:pt idx="2">
                  <c:v>Modoc</c:v>
                </c:pt>
                <c:pt idx="3">
                  <c:v>Saltpeter</c:v>
                </c:pt>
              </c:strCache>
            </c:strRef>
          </c:cat>
          <c:val>
            <c:numRef>
              <c:f>'[Zooarch thesis tables 3-2-22.xlsx]Small Taxa (2)'!$J$55:$J$58</c:f>
              <c:numCache>
                <c:formatCode>0%</c:formatCode>
                <c:ptCount val="4"/>
                <c:pt idx="0">
                  <c:v>0</c:v>
                </c:pt>
                <c:pt idx="1">
                  <c:v>2.4509803921568627E-2</c:v>
                </c:pt>
                <c:pt idx="2">
                  <c:v>6.363636363636363E-2</c:v>
                </c:pt>
                <c:pt idx="3">
                  <c:v>0</c:v>
                </c:pt>
              </c:numCache>
            </c:numRef>
          </c:val>
          <c:extLst>
            <c:ext xmlns:c16="http://schemas.microsoft.com/office/drawing/2014/chart" uri="{C3380CC4-5D6E-409C-BE32-E72D297353CC}">
              <c16:uniqueId val="{00000007-E267-4CC1-82F5-A0FEFF1CDCCF}"/>
            </c:ext>
          </c:extLst>
        </c:ser>
        <c:dLbls>
          <c:showLegendKey val="0"/>
          <c:showVal val="0"/>
          <c:showCatName val="0"/>
          <c:showSerName val="0"/>
          <c:showPercent val="0"/>
          <c:showBubbleSize val="0"/>
        </c:dLbls>
        <c:gapWidth val="150"/>
        <c:overlap val="100"/>
        <c:axId val="753846528"/>
        <c:axId val="753840624"/>
      </c:barChart>
      <c:lineChart>
        <c:grouping val="stacked"/>
        <c:varyColors val="0"/>
        <c:ser>
          <c:idx val="8"/>
          <c:order val="8"/>
          <c:tx>
            <c:strRef>
              <c:f>'[Zooarch thesis tables 3-2-22.xlsx]Small Taxa (2)'!$K$54</c:f>
              <c:strCache>
                <c:ptCount val="1"/>
              </c:strCache>
            </c:strRef>
          </c:tx>
          <c:spPr>
            <a:ln w="34925" cap="rnd">
              <a:noFill/>
              <a:round/>
            </a:ln>
            <a:effectLst>
              <a:outerShdw blurRad="57150" dist="19050" dir="5400000" algn="ctr" rotWithShape="0">
                <a:srgbClr val="000000">
                  <a:alpha val="63000"/>
                </a:srgbClr>
              </a:outerShdw>
            </a:effectLst>
          </c:spPr>
          <c:marker>
            <c:symbol val="none"/>
          </c:marker>
          <c:dLbls>
            <c:dLbl>
              <c:idx val="0"/>
              <c:layout>
                <c:manualLayout>
                  <c:x val="0.67262266695829687"/>
                  <c:y val="-0.10717284137559738"/>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E267-4CC1-82F5-A0FEFF1CDCCF}"/>
                </c:ext>
              </c:extLst>
            </c:dLbl>
            <c:dLbl>
              <c:idx val="1"/>
              <c:layout>
                <c:manualLayout>
                  <c:x val="0.47573290317876932"/>
                  <c:y val="0.3107422269331717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E267-4CC1-82F5-A0FEFF1CDCCF}"/>
                </c:ext>
              </c:extLst>
            </c:dLbl>
            <c:dLbl>
              <c:idx val="2"/>
              <c:layout>
                <c:manualLayout>
                  <c:x val="0.29053477690288698"/>
                  <c:y val="-0.13178124369069255"/>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E267-4CC1-82F5-A0FEFF1CDCCF}"/>
                </c:ext>
              </c:extLst>
            </c:dLbl>
            <c:dLbl>
              <c:idx val="3"/>
              <c:layout>
                <c:manualLayout>
                  <c:x val="0.1095330271216098"/>
                  <c:y val="-0.57533944074298404"/>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E267-4CC1-82F5-A0FEFF1CDCCF}"/>
                </c:ext>
              </c:extLst>
            </c:dLbl>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'[Zooarch thesis tables 3-2-22.xlsx]Small Taxa (2)'!$B$55:$B$58</c:f>
              <c:strCache>
                <c:ptCount val="4"/>
                <c:pt idx="0">
                  <c:v>Dust</c:v>
                </c:pt>
                <c:pt idx="1">
                  <c:v>Little Freeman</c:v>
                </c:pt>
                <c:pt idx="2">
                  <c:v>Modoc</c:v>
                </c:pt>
                <c:pt idx="3">
                  <c:v>Saltpeter</c:v>
                </c:pt>
              </c:strCache>
            </c:strRef>
          </c:cat>
          <c:val>
            <c:numRef>
              <c:f>'[Zooarch thesis tables 3-2-22.xlsx]Small Taxa (2)'!$K$55:$K$58</c:f>
              <c:numCache>
                <c:formatCode>0</c:formatCode>
                <c:ptCount val="4"/>
                <c:pt idx="0" formatCode="General">
                  <c:v>0</c:v>
                </c:pt>
                <c:pt idx="1">
                  <c:v>204</c:v>
                </c:pt>
                <c:pt idx="2">
                  <c:v>110</c:v>
                </c:pt>
                <c:pt idx="3">
                  <c:v>17</c:v>
                </c:pt>
              </c:numCache>
            </c:numRef>
          </c:val>
          <c:smooth val="0"/>
          <c:extLst>
            <c:ext xmlns:c16="http://schemas.microsoft.com/office/drawing/2014/chart" uri="{C3380CC4-5D6E-409C-BE32-E72D297353CC}">
              <c16:uniqueId val="{0000000C-E267-4CC1-82F5-A0FEFF1CDCCF}"/>
            </c:ext>
          </c:extLst>
        </c:ser>
        <c:dLbls>
          <c:showLegendKey val="0"/>
          <c:showVal val="0"/>
          <c:showCatName val="0"/>
          <c:showSerName val="0"/>
          <c:showPercent val="0"/>
          <c:showBubbleSize val="0"/>
        </c:dLbls>
        <c:marker val="1"/>
        <c:smooth val="0"/>
        <c:axId val="975903912"/>
        <c:axId val="975900632"/>
      </c:lineChart>
      <c:catAx>
        <c:axId val="753846528"/>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753840624"/>
        <c:crosses val="autoZero"/>
        <c:auto val="1"/>
        <c:lblAlgn val="ctr"/>
        <c:lblOffset val="100"/>
        <c:noMultiLvlLbl val="0"/>
      </c:catAx>
      <c:valAx>
        <c:axId val="753840624"/>
        <c:scaling>
          <c:orientation val="minMax"/>
        </c:scaling>
        <c:delete val="0"/>
        <c:axPos val="b"/>
        <c:majorGridlines>
          <c:spPr>
            <a:ln w="9525" cap="flat" cmpd="sng" algn="ctr">
              <a:solidFill>
                <a:sysClr val="windowText" lastClr="000000"/>
              </a:solidFill>
              <a:round/>
            </a:ln>
            <a:effectLst/>
          </c:spPr>
        </c:majorGridlines>
        <c:title>
          <c:tx>
            <c:rich>
              <a:bodyPr rot="0" spcFirstLastPara="1" vertOverflow="ellipsis" vert="horz" wrap="square" anchor="ctr" anchorCtr="1"/>
              <a:lstStyle/>
              <a:p>
                <a:pPr>
                  <a:defRPr sz="900" b="1" i="0" u="none" strike="noStrike" kern="1200" cap="all" baseline="0">
                    <a:solidFill>
                      <a:schemeClr val="tx1"/>
                    </a:solidFill>
                    <a:latin typeface="+mn-lt"/>
                    <a:ea typeface="+mn-ea"/>
                    <a:cs typeface="+mn-cs"/>
                  </a:defRPr>
                </a:pPr>
                <a:r>
                  <a:rPr lang="en-US"/>
                  <a:t>NISP</a:t>
                </a:r>
              </a:p>
            </c:rich>
          </c:tx>
          <c:layout>
            <c:manualLayout>
              <c:xMode val="edge"/>
              <c:yMode val="edge"/>
              <c:x val="0.92411854768153978"/>
              <c:y val="0.12935342216838283"/>
            </c:manualLayout>
          </c:layout>
          <c:overlay val="0"/>
          <c:spPr>
            <a:noFill/>
            <a:ln>
              <a:noFill/>
            </a:ln>
            <a:effectLst/>
          </c:spPr>
          <c:txPr>
            <a:bodyPr rot="0" spcFirstLastPara="1" vertOverflow="ellipsis" vert="horz" wrap="square" anchor="ctr" anchorCtr="1"/>
            <a:lstStyle/>
            <a:p>
              <a:pPr>
                <a:defRPr sz="900" b="1" i="0" u="none" strike="noStrike" kern="1200" cap="all" baseline="0">
                  <a:solidFill>
                    <a:schemeClr val="tx1"/>
                  </a:solidFill>
                  <a:latin typeface="+mn-lt"/>
                  <a:ea typeface="+mn-ea"/>
                  <a:cs typeface="+mn-cs"/>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753846528"/>
        <c:crosses val="autoZero"/>
        <c:crossBetween val="between"/>
      </c:valAx>
      <c:valAx>
        <c:axId val="975900632"/>
        <c:scaling>
          <c:orientation val="minMax"/>
        </c:scaling>
        <c:delete val="1"/>
        <c:axPos val="r"/>
        <c:numFmt formatCode="General" sourceLinked="1"/>
        <c:majorTickMark val="out"/>
        <c:minorTickMark val="none"/>
        <c:tickLblPos val="nextTo"/>
        <c:crossAx val="975903912"/>
        <c:crosses val="max"/>
        <c:crossBetween val="between"/>
      </c:valAx>
      <c:catAx>
        <c:axId val="975903912"/>
        <c:scaling>
          <c:orientation val="minMax"/>
        </c:scaling>
        <c:delete val="1"/>
        <c:axPos val="b"/>
        <c:numFmt formatCode="General" sourceLinked="1"/>
        <c:majorTickMark val="out"/>
        <c:minorTickMark val="none"/>
        <c:tickLblPos val="nextTo"/>
        <c:crossAx val="975900632"/>
        <c:crosses val="autoZero"/>
        <c:auto val="1"/>
        <c:lblAlgn val="ctr"/>
        <c:lblOffset val="100"/>
        <c:noMultiLvlLbl val="0"/>
      </c:catAx>
      <c:spPr>
        <a:noFill/>
        <a:ln>
          <a:noFill/>
        </a:ln>
        <a:effectLst/>
      </c:spPr>
    </c:plotArea>
    <c:plotVisOnly val="1"/>
    <c:dispBlanksAs val="gap"/>
    <c:showDLblsOverMax val="0"/>
  </c:chart>
  <c:spPr>
    <a:noFill/>
    <a:ln>
      <a:noFill/>
    </a:ln>
    <a:effectLst/>
  </c:spPr>
  <c:txPr>
    <a:bodyPr/>
    <a:lstStyle/>
    <a:p>
      <a:pPr>
        <a:defRPr>
          <a:solidFill>
            <a:schemeClr val="tx1"/>
          </a:solidFill>
        </a:defRPr>
      </a:pPr>
      <a:endParaRPr lang="en-US"/>
    </a:p>
  </c:txPr>
  <c:externalData r:id="rId4">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spc="100" baseline="0">
                <a:solidFill>
                  <a:schemeClr val="tx1"/>
                </a:solidFill>
                <a:effectLst>
                  <a:outerShdw blurRad="50800" dist="38100" dir="5400000" algn="t" rotWithShape="0">
                    <a:prstClr val="black">
                      <a:alpha val="40000"/>
                    </a:prstClr>
                  </a:outerShdw>
                </a:effectLst>
                <a:latin typeface="+mn-lt"/>
                <a:ea typeface="+mn-ea"/>
                <a:cs typeface="+mn-cs"/>
              </a:defRPr>
            </a:pPr>
            <a:r>
              <a:rPr lang="en-US"/>
              <a:t>Middle Archaic 1</a:t>
            </a:r>
          </a:p>
        </c:rich>
      </c:tx>
      <c:overlay val="0"/>
      <c:spPr>
        <a:noFill/>
        <a:ln>
          <a:noFill/>
        </a:ln>
        <a:effectLst/>
      </c:spPr>
      <c:txPr>
        <a:bodyPr rot="0" spcFirstLastPara="1" vertOverflow="ellipsis" vert="horz" wrap="square" anchor="ctr" anchorCtr="1"/>
        <a:lstStyle/>
        <a:p>
          <a:pPr>
            <a:defRPr sz="1600" b="1" i="0" u="none" strike="noStrike" kern="1200" spc="100" baseline="0">
              <a:solidFill>
                <a:schemeClr val="tx1"/>
              </a:solidFill>
              <a:effectLst>
                <a:outerShdw blurRad="50800" dist="38100" dir="5400000" algn="t" rotWithShape="0">
                  <a:prstClr val="black">
                    <a:alpha val="40000"/>
                  </a:prstClr>
                </a:outerShdw>
              </a:effectLst>
              <a:latin typeface="+mn-lt"/>
              <a:ea typeface="+mn-ea"/>
              <a:cs typeface="+mn-cs"/>
            </a:defRPr>
          </a:pPr>
          <a:endParaRPr lang="en-US"/>
        </a:p>
      </c:txPr>
    </c:title>
    <c:autoTitleDeleted val="0"/>
    <c:plotArea>
      <c:layout>
        <c:manualLayout>
          <c:layoutTarget val="inner"/>
          <c:xMode val="edge"/>
          <c:yMode val="edge"/>
          <c:x val="0.15887728331815751"/>
          <c:y val="0.1694748124330118"/>
          <c:w val="0.74253125317829327"/>
          <c:h val="0.71312546268254917"/>
        </c:manualLayout>
      </c:layout>
      <c:barChart>
        <c:barDir val="bar"/>
        <c:grouping val="percentStacked"/>
        <c:varyColors val="0"/>
        <c:ser>
          <c:idx val="0"/>
          <c:order val="0"/>
          <c:tx>
            <c:strRef>
              <c:f>'[Zooarch thesis tables 3-2-22.xlsx]Small Taxa (2)'!$C$42</c:f>
              <c:strCache>
                <c:ptCount val="1"/>
                <c:pt idx="0">
                  <c:v>Fox</c:v>
                </c:pt>
              </c:strCache>
            </c:strRef>
          </c:tx>
          <c:spPr>
            <a:solidFill>
              <a:sysClr val="window" lastClr="FFFFFF">
                <a:lumMod val="65000"/>
              </a:sysClr>
            </a:solidFill>
            <a:ln w="0">
              <a:noFill/>
            </a:ln>
            <a:effectLst>
              <a:outerShdw blurRad="57150" dist="19050" dir="5400000" algn="ctr" rotWithShape="0">
                <a:srgbClr val="000000">
                  <a:alpha val="63000"/>
                </a:srgbClr>
              </a:outerShdw>
            </a:effectLst>
          </c:spPr>
          <c:invertIfNegative val="0"/>
          <c:cat>
            <c:strRef>
              <c:f>'[Zooarch thesis tables 3-2-22.xlsx]Small Taxa (2)'!$B$43:$B$46</c:f>
              <c:strCache>
                <c:ptCount val="4"/>
                <c:pt idx="0">
                  <c:v>Dust</c:v>
                </c:pt>
                <c:pt idx="1">
                  <c:v>Little Freeman</c:v>
                </c:pt>
                <c:pt idx="2">
                  <c:v>Modoc</c:v>
                </c:pt>
                <c:pt idx="3">
                  <c:v>Saltpeter</c:v>
                </c:pt>
              </c:strCache>
            </c:strRef>
          </c:cat>
          <c:val>
            <c:numRef>
              <c:f>'[Zooarch thesis tables 3-2-22.xlsx]Small Taxa (2)'!$C$43:$C$46</c:f>
              <c:numCache>
                <c:formatCode>0%</c:formatCode>
                <c:ptCount val="4"/>
                <c:pt idx="0">
                  <c:v>0</c:v>
                </c:pt>
                <c:pt idx="1">
                  <c:v>0</c:v>
                </c:pt>
                <c:pt idx="2">
                  <c:v>4.608294930875576E-3</c:v>
                </c:pt>
                <c:pt idx="3">
                  <c:v>0.29545454545454547</c:v>
                </c:pt>
              </c:numCache>
            </c:numRef>
          </c:val>
          <c:extLst>
            <c:ext xmlns:c16="http://schemas.microsoft.com/office/drawing/2014/chart" uri="{C3380CC4-5D6E-409C-BE32-E72D297353CC}">
              <c16:uniqueId val="{00000000-301F-44E9-9446-EA0E831AAB55}"/>
            </c:ext>
          </c:extLst>
        </c:ser>
        <c:ser>
          <c:idx val="1"/>
          <c:order val="1"/>
          <c:tx>
            <c:strRef>
              <c:f>'[Zooarch thesis tables 3-2-22.xlsx]Small Taxa (2)'!$D$42</c:f>
              <c:strCache>
                <c:ptCount val="1"/>
                <c:pt idx="0">
                  <c:v>Groundsquirrel</c:v>
                </c:pt>
              </c:strCache>
            </c:strRef>
          </c:tx>
          <c:spPr>
            <a:solidFill>
              <a:srgbClr val="4BACC6">
                <a:lumMod val="75000"/>
              </a:srgbClr>
            </a:solidFill>
            <a:ln>
              <a:noFill/>
            </a:ln>
            <a:effectLst>
              <a:outerShdw blurRad="57150" dist="19050" dir="5400000" algn="ctr" rotWithShape="0">
                <a:srgbClr val="000000">
                  <a:alpha val="63000"/>
                </a:srgbClr>
              </a:outerShdw>
            </a:effectLst>
          </c:spPr>
          <c:invertIfNegative val="0"/>
          <c:dPt>
            <c:idx val="3"/>
            <c:invertIfNegative val="0"/>
            <c:bubble3D val="0"/>
            <c:spPr>
              <a:solidFill>
                <a:srgbClr val="1F497D">
                  <a:lumMod val="60000"/>
                  <a:lumOff val="40000"/>
                </a:srgbClr>
              </a:soli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2-301F-44E9-9446-EA0E831AAB55}"/>
              </c:ext>
            </c:extLst>
          </c:dPt>
          <c:cat>
            <c:strRef>
              <c:f>'[Zooarch thesis tables 3-2-22.xlsx]Small Taxa (2)'!$B$43:$B$46</c:f>
              <c:strCache>
                <c:ptCount val="4"/>
                <c:pt idx="0">
                  <c:v>Dust</c:v>
                </c:pt>
                <c:pt idx="1">
                  <c:v>Little Freeman</c:v>
                </c:pt>
                <c:pt idx="2">
                  <c:v>Modoc</c:v>
                </c:pt>
                <c:pt idx="3">
                  <c:v>Saltpeter</c:v>
                </c:pt>
              </c:strCache>
            </c:strRef>
          </c:cat>
          <c:val>
            <c:numRef>
              <c:f>'[Zooarch thesis tables 3-2-22.xlsx]Small Taxa (2)'!$D$43:$D$46</c:f>
              <c:numCache>
                <c:formatCode>0%</c:formatCode>
                <c:ptCount val="4"/>
                <c:pt idx="0">
                  <c:v>0</c:v>
                </c:pt>
                <c:pt idx="1">
                  <c:v>0</c:v>
                </c:pt>
                <c:pt idx="2">
                  <c:v>9.2165898617511521E-3</c:v>
                </c:pt>
                <c:pt idx="3">
                  <c:v>4.5454545454545456E-2</c:v>
                </c:pt>
              </c:numCache>
            </c:numRef>
          </c:val>
          <c:extLst>
            <c:ext xmlns:c16="http://schemas.microsoft.com/office/drawing/2014/chart" uri="{C3380CC4-5D6E-409C-BE32-E72D297353CC}">
              <c16:uniqueId val="{00000003-301F-44E9-9446-EA0E831AAB55}"/>
            </c:ext>
          </c:extLst>
        </c:ser>
        <c:ser>
          <c:idx val="2"/>
          <c:order val="2"/>
          <c:tx>
            <c:strRef>
              <c:f>'[Zooarch thesis tables 3-2-22.xlsx]Small Taxa (2)'!$E$42</c:f>
              <c:strCache>
                <c:ptCount val="1"/>
                <c:pt idx="0">
                  <c:v>Muskrat</c:v>
                </c:pt>
              </c:strCache>
            </c:strRef>
          </c:tx>
          <c:spPr>
            <a:solidFill>
              <a:srgbClr val="4F81BD">
                <a:lumMod val="75000"/>
              </a:srgbClr>
            </a:solidFill>
            <a:ln>
              <a:noFill/>
            </a:ln>
            <a:effectLst>
              <a:outerShdw blurRad="57150" dist="19050" dir="5400000" algn="ctr" rotWithShape="0">
                <a:srgbClr val="000000">
                  <a:alpha val="63000"/>
                </a:srgbClr>
              </a:outerShdw>
            </a:effectLst>
          </c:spPr>
          <c:invertIfNegative val="0"/>
          <c:cat>
            <c:strRef>
              <c:f>'[Zooarch thesis tables 3-2-22.xlsx]Small Taxa (2)'!$B$43:$B$46</c:f>
              <c:strCache>
                <c:ptCount val="4"/>
                <c:pt idx="0">
                  <c:v>Dust</c:v>
                </c:pt>
                <c:pt idx="1">
                  <c:v>Little Freeman</c:v>
                </c:pt>
                <c:pt idx="2">
                  <c:v>Modoc</c:v>
                </c:pt>
                <c:pt idx="3">
                  <c:v>Saltpeter</c:v>
                </c:pt>
              </c:strCache>
            </c:strRef>
          </c:cat>
          <c:val>
            <c:numRef>
              <c:f>'[Zooarch thesis tables 3-2-22.xlsx]Small Taxa (2)'!$E$43:$E$46</c:f>
              <c:numCache>
                <c:formatCode>0%</c:formatCode>
                <c:ptCount val="4"/>
                <c:pt idx="0">
                  <c:v>0</c:v>
                </c:pt>
                <c:pt idx="1">
                  <c:v>0.14814814814814814</c:v>
                </c:pt>
                <c:pt idx="2">
                  <c:v>0.15207373271889402</c:v>
                </c:pt>
                <c:pt idx="3">
                  <c:v>0</c:v>
                </c:pt>
              </c:numCache>
            </c:numRef>
          </c:val>
          <c:extLst>
            <c:ext xmlns:c16="http://schemas.microsoft.com/office/drawing/2014/chart" uri="{C3380CC4-5D6E-409C-BE32-E72D297353CC}">
              <c16:uniqueId val="{00000004-301F-44E9-9446-EA0E831AAB55}"/>
            </c:ext>
          </c:extLst>
        </c:ser>
        <c:ser>
          <c:idx val="3"/>
          <c:order val="3"/>
          <c:tx>
            <c:strRef>
              <c:f>'[Zooarch thesis tables 3-2-22.xlsx]Small Taxa (2)'!$F$42</c:f>
              <c:strCache>
                <c:ptCount val="1"/>
                <c:pt idx="0">
                  <c:v>Mustelidae</c:v>
                </c:pt>
              </c:strCache>
            </c:strRef>
          </c:tx>
          <c:spPr>
            <a:solidFill>
              <a:srgbClr val="1F497D">
                <a:lumMod val="50000"/>
              </a:srgbClr>
            </a:solidFill>
            <a:ln>
              <a:noFill/>
            </a:ln>
            <a:effectLst>
              <a:outerShdw blurRad="57150" dist="19050" dir="5400000" algn="ctr" rotWithShape="0">
                <a:srgbClr val="000000">
                  <a:alpha val="63000"/>
                </a:srgbClr>
              </a:outerShdw>
            </a:effectLst>
          </c:spPr>
          <c:invertIfNegative val="0"/>
          <c:cat>
            <c:strRef>
              <c:f>'[Zooarch thesis tables 3-2-22.xlsx]Small Taxa (2)'!$B$43:$B$46</c:f>
              <c:strCache>
                <c:ptCount val="4"/>
                <c:pt idx="0">
                  <c:v>Dust</c:v>
                </c:pt>
                <c:pt idx="1">
                  <c:v>Little Freeman</c:v>
                </c:pt>
                <c:pt idx="2">
                  <c:v>Modoc</c:v>
                </c:pt>
                <c:pt idx="3">
                  <c:v>Saltpeter</c:v>
                </c:pt>
              </c:strCache>
            </c:strRef>
          </c:cat>
          <c:val>
            <c:numRef>
              <c:f>'[Zooarch thesis tables 3-2-22.xlsx]Small Taxa (2)'!$F$43:$F$46</c:f>
              <c:numCache>
                <c:formatCode>0%</c:formatCode>
                <c:ptCount val="4"/>
                <c:pt idx="0">
                  <c:v>0</c:v>
                </c:pt>
                <c:pt idx="1">
                  <c:v>3.7037037037037035E-2</c:v>
                </c:pt>
                <c:pt idx="2">
                  <c:v>1.3824884792626729E-2</c:v>
                </c:pt>
                <c:pt idx="3">
                  <c:v>0</c:v>
                </c:pt>
              </c:numCache>
            </c:numRef>
          </c:val>
          <c:extLst>
            <c:ext xmlns:c16="http://schemas.microsoft.com/office/drawing/2014/chart" uri="{C3380CC4-5D6E-409C-BE32-E72D297353CC}">
              <c16:uniqueId val="{00000005-301F-44E9-9446-EA0E831AAB55}"/>
            </c:ext>
          </c:extLst>
        </c:ser>
        <c:ser>
          <c:idx val="4"/>
          <c:order val="4"/>
          <c:tx>
            <c:strRef>
              <c:f>'[Zooarch thesis tables 3-2-22.xlsx]Small Taxa (2)'!$G$42</c:f>
              <c:strCache>
                <c:ptCount val="1"/>
                <c:pt idx="0">
                  <c:v>Opossum</c:v>
                </c:pt>
              </c:strCache>
            </c:strRef>
          </c:tx>
          <c:spPr>
            <a:solidFill>
              <a:schemeClr val="bg1">
                <a:lumMod val="95000"/>
              </a:schemeClr>
            </a:solidFill>
            <a:ln>
              <a:noFill/>
            </a:ln>
            <a:effectLst>
              <a:outerShdw blurRad="57150" dist="19050" dir="5400000" algn="ctr" rotWithShape="0">
                <a:srgbClr val="000000">
                  <a:alpha val="63000"/>
                </a:srgbClr>
              </a:outerShdw>
            </a:effectLst>
          </c:spPr>
          <c:invertIfNegative val="0"/>
          <c:cat>
            <c:strRef>
              <c:f>'[Zooarch thesis tables 3-2-22.xlsx]Small Taxa (2)'!$B$43:$B$46</c:f>
              <c:strCache>
                <c:ptCount val="4"/>
                <c:pt idx="0">
                  <c:v>Dust</c:v>
                </c:pt>
                <c:pt idx="1">
                  <c:v>Little Freeman</c:v>
                </c:pt>
                <c:pt idx="2">
                  <c:v>Modoc</c:v>
                </c:pt>
                <c:pt idx="3">
                  <c:v>Saltpeter</c:v>
                </c:pt>
              </c:strCache>
            </c:strRef>
          </c:cat>
          <c:val>
            <c:numRef>
              <c:f>'[Zooarch thesis tables 3-2-22.xlsx]Small Taxa (2)'!$G$43:$G$46</c:f>
              <c:numCache>
                <c:formatCode>0%</c:formatCode>
                <c:ptCount val="4"/>
                <c:pt idx="0">
                  <c:v>0.16</c:v>
                </c:pt>
                <c:pt idx="1">
                  <c:v>0</c:v>
                </c:pt>
                <c:pt idx="2">
                  <c:v>0.11059907834101383</c:v>
                </c:pt>
                <c:pt idx="3">
                  <c:v>0</c:v>
                </c:pt>
              </c:numCache>
            </c:numRef>
          </c:val>
          <c:extLst>
            <c:ext xmlns:c16="http://schemas.microsoft.com/office/drawing/2014/chart" uri="{C3380CC4-5D6E-409C-BE32-E72D297353CC}">
              <c16:uniqueId val="{00000006-301F-44E9-9446-EA0E831AAB55}"/>
            </c:ext>
          </c:extLst>
        </c:ser>
        <c:ser>
          <c:idx val="5"/>
          <c:order val="5"/>
          <c:tx>
            <c:strRef>
              <c:f>'[Zooarch thesis tables 3-2-22.xlsx]Small Taxa (2)'!$H$42</c:f>
              <c:strCache>
                <c:ptCount val="1"/>
                <c:pt idx="0">
                  <c:v>Rabbit</c:v>
                </c:pt>
              </c:strCache>
            </c:strRef>
          </c:tx>
          <c:spPr>
            <a:solidFill>
              <a:srgbClr val="0070C0"/>
            </a:solidFill>
            <a:ln>
              <a:noFill/>
            </a:ln>
            <a:effectLst>
              <a:outerShdw blurRad="57150" dist="19050" dir="5400000" algn="ctr" rotWithShape="0">
                <a:srgbClr val="000000">
                  <a:alpha val="63000"/>
                </a:srgbClr>
              </a:outerShdw>
            </a:effectLst>
          </c:spPr>
          <c:invertIfNegative val="0"/>
          <c:cat>
            <c:strRef>
              <c:f>'[Zooarch thesis tables 3-2-22.xlsx]Small Taxa (2)'!$B$43:$B$46</c:f>
              <c:strCache>
                <c:ptCount val="4"/>
                <c:pt idx="0">
                  <c:v>Dust</c:v>
                </c:pt>
                <c:pt idx="1">
                  <c:v>Little Freeman</c:v>
                </c:pt>
                <c:pt idx="2">
                  <c:v>Modoc</c:v>
                </c:pt>
                <c:pt idx="3">
                  <c:v>Saltpeter</c:v>
                </c:pt>
              </c:strCache>
            </c:strRef>
          </c:cat>
          <c:val>
            <c:numRef>
              <c:f>'[Zooarch thesis tables 3-2-22.xlsx]Small Taxa (2)'!$H$43:$H$46</c:f>
              <c:numCache>
                <c:formatCode>0%</c:formatCode>
                <c:ptCount val="4"/>
                <c:pt idx="0">
                  <c:v>0.48</c:v>
                </c:pt>
                <c:pt idx="1">
                  <c:v>0.70370370370370372</c:v>
                </c:pt>
                <c:pt idx="2">
                  <c:v>0.35944700460829493</c:v>
                </c:pt>
                <c:pt idx="3">
                  <c:v>0.36363636363636365</c:v>
                </c:pt>
              </c:numCache>
            </c:numRef>
          </c:val>
          <c:extLst>
            <c:ext xmlns:c16="http://schemas.microsoft.com/office/drawing/2014/chart" uri="{C3380CC4-5D6E-409C-BE32-E72D297353CC}">
              <c16:uniqueId val="{00000007-301F-44E9-9446-EA0E831AAB55}"/>
            </c:ext>
          </c:extLst>
        </c:ser>
        <c:ser>
          <c:idx val="6"/>
          <c:order val="6"/>
          <c:tx>
            <c:strRef>
              <c:f>'[Zooarch thesis tables 3-2-22.xlsx]Small Taxa (2)'!$I$42</c:f>
              <c:strCache>
                <c:ptCount val="1"/>
                <c:pt idx="0">
                  <c:v>Raccoon</c:v>
                </c:pt>
              </c:strCache>
            </c:strRef>
          </c:tx>
          <c:spPr>
            <a:gradFill rotWithShape="1">
              <a:gsLst>
                <a:gs pos="0">
                  <a:schemeClr val="accent1">
                    <a:lumMod val="60000"/>
                    <a:satMod val="103000"/>
                    <a:lumMod val="102000"/>
                    <a:tint val="94000"/>
                  </a:schemeClr>
                </a:gs>
                <a:gs pos="50000">
                  <a:schemeClr val="accent1">
                    <a:lumMod val="60000"/>
                    <a:satMod val="110000"/>
                    <a:lumMod val="100000"/>
                    <a:shade val="100000"/>
                  </a:schemeClr>
                </a:gs>
                <a:gs pos="100000">
                  <a:schemeClr val="accent1">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'[Zooarch thesis tables 3-2-22.xlsx]Small Taxa (2)'!$B$43:$B$46</c:f>
              <c:strCache>
                <c:ptCount val="4"/>
                <c:pt idx="0">
                  <c:v>Dust</c:v>
                </c:pt>
                <c:pt idx="1">
                  <c:v>Little Freeman</c:v>
                </c:pt>
                <c:pt idx="2">
                  <c:v>Modoc</c:v>
                </c:pt>
                <c:pt idx="3">
                  <c:v>Saltpeter</c:v>
                </c:pt>
              </c:strCache>
            </c:strRef>
          </c:cat>
          <c:val>
            <c:numRef>
              <c:f>'[Zooarch thesis tables 3-2-22.xlsx]Small Taxa (2)'!$I$43:$I$46</c:f>
              <c:numCache>
                <c:formatCode>0%</c:formatCode>
                <c:ptCount val="4"/>
                <c:pt idx="0">
                  <c:v>0.36</c:v>
                </c:pt>
                <c:pt idx="1">
                  <c:v>7.407407407407407E-2</c:v>
                </c:pt>
                <c:pt idx="2">
                  <c:v>0.34562211981566821</c:v>
                </c:pt>
                <c:pt idx="3">
                  <c:v>0.25</c:v>
                </c:pt>
              </c:numCache>
            </c:numRef>
          </c:val>
          <c:extLst>
            <c:ext xmlns:c16="http://schemas.microsoft.com/office/drawing/2014/chart" uri="{C3380CC4-5D6E-409C-BE32-E72D297353CC}">
              <c16:uniqueId val="{00000008-301F-44E9-9446-EA0E831AAB55}"/>
            </c:ext>
          </c:extLst>
        </c:ser>
        <c:ser>
          <c:idx val="7"/>
          <c:order val="7"/>
          <c:tx>
            <c:strRef>
              <c:f>'[Zooarch thesis tables 3-2-22.xlsx]Small Taxa (2)'!$J$42</c:f>
              <c:strCache>
                <c:ptCount val="1"/>
                <c:pt idx="0">
                  <c:v>Skunk</c:v>
                </c:pt>
              </c:strCache>
            </c:strRef>
          </c:tx>
          <c:spPr>
            <a:solidFill>
              <a:schemeClr val="tx1">
                <a:lumMod val="50000"/>
                <a:lumOff val="50000"/>
              </a:schemeClr>
            </a:solidFill>
            <a:ln>
              <a:noFill/>
            </a:ln>
            <a:effectLst>
              <a:outerShdw blurRad="57150" dist="19050" dir="5400000" algn="ctr" rotWithShape="0">
                <a:srgbClr val="000000">
                  <a:alpha val="63000"/>
                </a:srgbClr>
              </a:outerShdw>
            </a:effectLst>
          </c:spPr>
          <c:invertIfNegative val="0"/>
          <c:cat>
            <c:strRef>
              <c:f>'[Zooarch thesis tables 3-2-22.xlsx]Small Taxa (2)'!$B$43:$B$46</c:f>
              <c:strCache>
                <c:ptCount val="4"/>
                <c:pt idx="0">
                  <c:v>Dust</c:v>
                </c:pt>
                <c:pt idx="1">
                  <c:v>Little Freeman</c:v>
                </c:pt>
                <c:pt idx="2">
                  <c:v>Modoc</c:v>
                </c:pt>
                <c:pt idx="3">
                  <c:v>Saltpeter</c:v>
                </c:pt>
              </c:strCache>
            </c:strRef>
          </c:cat>
          <c:val>
            <c:numRef>
              <c:f>'[Zooarch thesis tables 3-2-22.xlsx]Small Taxa (2)'!$J$43:$J$46</c:f>
              <c:numCache>
                <c:formatCode>0%</c:formatCode>
                <c:ptCount val="4"/>
                <c:pt idx="0">
                  <c:v>0</c:v>
                </c:pt>
                <c:pt idx="1">
                  <c:v>3.7037037037037035E-2</c:v>
                </c:pt>
                <c:pt idx="2">
                  <c:v>4.608294930875576E-3</c:v>
                </c:pt>
                <c:pt idx="3">
                  <c:v>4.5454545454545456E-2</c:v>
                </c:pt>
              </c:numCache>
            </c:numRef>
          </c:val>
          <c:extLst>
            <c:ext xmlns:c16="http://schemas.microsoft.com/office/drawing/2014/chart" uri="{C3380CC4-5D6E-409C-BE32-E72D297353CC}">
              <c16:uniqueId val="{00000009-301F-44E9-9446-EA0E831AAB55}"/>
            </c:ext>
          </c:extLst>
        </c:ser>
        <c:dLbls>
          <c:showLegendKey val="0"/>
          <c:showVal val="0"/>
          <c:showCatName val="0"/>
          <c:showSerName val="0"/>
          <c:showPercent val="0"/>
          <c:showBubbleSize val="0"/>
        </c:dLbls>
        <c:gapWidth val="150"/>
        <c:overlap val="100"/>
        <c:axId val="753846528"/>
        <c:axId val="753840624"/>
      </c:barChart>
      <c:lineChart>
        <c:grouping val="stacked"/>
        <c:varyColors val="0"/>
        <c:ser>
          <c:idx val="8"/>
          <c:order val="8"/>
          <c:tx>
            <c:strRef>
              <c:f>'[Zooarch thesis tables 3-2-22.xlsx]Small Taxa (2)'!$K$42</c:f>
              <c:strCache>
                <c:ptCount val="1"/>
              </c:strCache>
            </c:strRef>
          </c:tx>
          <c:spPr>
            <a:ln w="34925" cap="rnd">
              <a:noFill/>
              <a:round/>
            </a:ln>
            <a:effectLst>
              <a:outerShdw blurRad="57150" dist="19050" dir="5400000" algn="ctr" rotWithShape="0">
                <a:srgbClr val="000000">
                  <a:alpha val="63000"/>
                </a:srgbClr>
              </a:outerShdw>
            </a:effectLst>
          </c:spPr>
          <c:marker>
            <c:symbol val="none"/>
          </c:marker>
          <c:dLbls>
            <c:dLbl>
              <c:idx val="0"/>
              <c:layout>
                <c:manualLayout>
                  <c:x val="0.66802584572761736"/>
                  <c:y val="-1.93060603001547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301F-44E9-9446-EA0E831AAB55}"/>
                </c:ext>
              </c:extLst>
            </c:dLbl>
            <c:dLbl>
              <c:idx val="1"/>
              <c:layout>
                <c:manualLayout>
                  <c:x val="0.48346584281131511"/>
                  <c:y val="-0.19052972945689481"/>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301F-44E9-9446-EA0E831AAB55}"/>
                </c:ext>
              </c:extLst>
            </c:dLbl>
            <c:dLbl>
              <c:idx val="2"/>
              <c:layout>
                <c:manualLayout>
                  <c:x val="0.289582239720035"/>
                  <c:y val="0.16691272965879264"/>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301F-44E9-9446-EA0E831AAB55}"/>
                </c:ext>
              </c:extLst>
            </c:dLbl>
            <c:dLbl>
              <c:idx val="3"/>
              <c:layout>
                <c:manualLayout>
                  <c:x val="0.10969469962088073"/>
                  <c:y val="-0.49848871054579719"/>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301F-44E9-9446-EA0E831AAB55}"/>
                </c:ext>
              </c:extLst>
            </c:dLbl>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'[Zooarch thesis tables 3-2-22.xlsx]Small Taxa (2)'!$B$43:$B$46</c:f>
              <c:strCache>
                <c:ptCount val="4"/>
                <c:pt idx="0">
                  <c:v>Dust</c:v>
                </c:pt>
                <c:pt idx="1">
                  <c:v>Little Freeman</c:v>
                </c:pt>
                <c:pt idx="2">
                  <c:v>Modoc</c:v>
                </c:pt>
                <c:pt idx="3">
                  <c:v>Saltpeter</c:v>
                </c:pt>
              </c:strCache>
            </c:strRef>
          </c:cat>
          <c:val>
            <c:numRef>
              <c:f>'[Zooarch thesis tables 3-2-22.xlsx]Small Taxa (2)'!$K$43:$K$46</c:f>
              <c:numCache>
                <c:formatCode>0</c:formatCode>
                <c:ptCount val="4"/>
                <c:pt idx="0">
                  <c:v>25</c:v>
                </c:pt>
                <c:pt idx="1">
                  <c:v>27</c:v>
                </c:pt>
                <c:pt idx="2">
                  <c:v>217</c:v>
                </c:pt>
                <c:pt idx="3">
                  <c:v>44</c:v>
                </c:pt>
              </c:numCache>
            </c:numRef>
          </c:val>
          <c:smooth val="0"/>
          <c:extLst>
            <c:ext xmlns:c16="http://schemas.microsoft.com/office/drawing/2014/chart" uri="{C3380CC4-5D6E-409C-BE32-E72D297353CC}">
              <c16:uniqueId val="{0000000E-301F-44E9-9446-EA0E831AAB55}"/>
            </c:ext>
          </c:extLst>
        </c:ser>
        <c:dLbls>
          <c:showLegendKey val="0"/>
          <c:showVal val="0"/>
          <c:showCatName val="0"/>
          <c:showSerName val="0"/>
          <c:showPercent val="0"/>
          <c:showBubbleSize val="0"/>
        </c:dLbls>
        <c:marker val="1"/>
        <c:smooth val="0"/>
        <c:axId val="879870560"/>
        <c:axId val="879868920"/>
      </c:lineChart>
      <c:catAx>
        <c:axId val="753846528"/>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753840624"/>
        <c:crosses val="autoZero"/>
        <c:auto val="1"/>
        <c:lblAlgn val="ctr"/>
        <c:lblOffset val="100"/>
        <c:noMultiLvlLbl val="0"/>
      </c:catAx>
      <c:valAx>
        <c:axId val="753840624"/>
        <c:scaling>
          <c:orientation val="minMax"/>
        </c:scaling>
        <c:delete val="0"/>
        <c:axPos val="b"/>
        <c:majorGridlines>
          <c:spPr>
            <a:ln w="9525" cap="flat" cmpd="sng" algn="ctr">
              <a:solidFill>
                <a:sysClr val="windowText" lastClr="000000"/>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753846528"/>
        <c:crosses val="autoZero"/>
        <c:crossBetween val="between"/>
      </c:valAx>
      <c:valAx>
        <c:axId val="879868920"/>
        <c:scaling>
          <c:orientation val="minMax"/>
        </c:scaling>
        <c:delete val="1"/>
        <c:axPos val="r"/>
        <c:numFmt formatCode="0" sourceLinked="1"/>
        <c:majorTickMark val="out"/>
        <c:minorTickMark val="none"/>
        <c:tickLblPos val="nextTo"/>
        <c:crossAx val="879870560"/>
        <c:crosses val="max"/>
        <c:crossBetween val="between"/>
      </c:valAx>
      <c:catAx>
        <c:axId val="879870560"/>
        <c:scaling>
          <c:orientation val="minMax"/>
        </c:scaling>
        <c:delete val="1"/>
        <c:axPos val="b"/>
        <c:numFmt formatCode="General" sourceLinked="1"/>
        <c:majorTickMark val="out"/>
        <c:minorTickMark val="none"/>
        <c:tickLblPos val="nextTo"/>
        <c:crossAx val="879868920"/>
        <c:crosses val="autoZero"/>
        <c:auto val="1"/>
        <c:lblAlgn val="ctr"/>
        <c:lblOffset val="100"/>
        <c:noMultiLvlLbl val="0"/>
      </c:catAx>
      <c:spPr>
        <a:noFill/>
        <a:ln>
          <a:noFill/>
        </a:ln>
        <a:effectLst/>
      </c:spPr>
    </c:plotArea>
    <c:plotVisOnly val="1"/>
    <c:dispBlanksAs val="gap"/>
    <c:showDLblsOverMax val="0"/>
  </c:chart>
  <c:spPr>
    <a:noFill/>
    <a:ln>
      <a:noFill/>
    </a:ln>
    <a:effectLst/>
  </c:spPr>
  <c:txPr>
    <a:bodyPr/>
    <a:lstStyle/>
    <a:p>
      <a:pPr>
        <a:defRPr>
          <a:solidFill>
            <a:schemeClr val="tx1"/>
          </a:solidFill>
        </a:defRPr>
      </a:pPr>
      <a:endParaRPr lang="en-US"/>
    </a:p>
  </c:txPr>
  <c:externalData r:id="rId4">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spc="100" baseline="0">
                <a:solidFill>
                  <a:schemeClr val="tx1"/>
                </a:solidFill>
                <a:effectLst>
                  <a:outerShdw blurRad="50800" dist="38100" dir="5400000" algn="t" rotWithShape="0">
                    <a:prstClr val="black">
                      <a:alpha val="40000"/>
                    </a:prstClr>
                  </a:outerShdw>
                </a:effectLst>
                <a:latin typeface="+mn-lt"/>
                <a:ea typeface="+mn-ea"/>
                <a:cs typeface="+mn-cs"/>
              </a:defRPr>
            </a:pPr>
            <a:r>
              <a:rPr lang="en-US"/>
              <a:t>Early Archaic 2</a:t>
            </a:r>
          </a:p>
        </c:rich>
      </c:tx>
      <c:overlay val="0"/>
      <c:spPr>
        <a:noFill/>
        <a:ln>
          <a:noFill/>
        </a:ln>
        <a:effectLst/>
      </c:spPr>
      <c:txPr>
        <a:bodyPr rot="0" spcFirstLastPara="1" vertOverflow="ellipsis" vert="horz" wrap="square" anchor="ctr" anchorCtr="1"/>
        <a:lstStyle/>
        <a:p>
          <a:pPr>
            <a:defRPr sz="1600" b="1" i="0" u="none" strike="noStrike" kern="1200" spc="100" baseline="0">
              <a:solidFill>
                <a:schemeClr val="tx1"/>
              </a:solidFill>
              <a:effectLst>
                <a:outerShdw blurRad="50800" dist="38100" dir="5400000" algn="t" rotWithShape="0">
                  <a:prstClr val="black">
                    <a:alpha val="40000"/>
                  </a:prstClr>
                </a:outerShdw>
              </a:effectLst>
              <a:latin typeface="+mn-lt"/>
              <a:ea typeface="+mn-ea"/>
              <a:cs typeface="+mn-cs"/>
            </a:defRPr>
          </a:pPr>
          <a:endParaRPr lang="en-US"/>
        </a:p>
      </c:txPr>
    </c:title>
    <c:autoTitleDeleted val="0"/>
    <c:plotArea>
      <c:layout>
        <c:manualLayout>
          <c:layoutTarget val="inner"/>
          <c:xMode val="edge"/>
          <c:yMode val="edge"/>
          <c:x val="0.15887728331815751"/>
          <c:y val="0.1694748124330118"/>
          <c:w val="0.74952679708320813"/>
          <c:h val="0.63299727405456951"/>
        </c:manualLayout>
      </c:layout>
      <c:barChart>
        <c:barDir val="bar"/>
        <c:grouping val="percentStacked"/>
        <c:varyColors val="0"/>
        <c:ser>
          <c:idx val="0"/>
          <c:order val="0"/>
          <c:tx>
            <c:strRef>
              <c:f>'[Zooarch thesis tables 3-2-22.xlsx]Small Taxa (2)'!$C$31</c:f>
              <c:strCache>
                <c:ptCount val="1"/>
                <c:pt idx="0">
                  <c:v>Fox</c:v>
                </c:pt>
              </c:strCache>
            </c:strRef>
          </c:tx>
          <c:spPr>
            <a:solidFill>
              <a:sysClr val="window" lastClr="FFFFFF">
                <a:lumMod val="65000"/>
              </a:sysClr>
            </a:solidFill>
            <a:ln w="0">
              <a:noFill/>
            </a:ln>
            <a:effectLst>
              <a:outerShdw blurRad="57150" dist="19050" dir="5400000" algn="ctr" rotWithShape="0">
                <a:srgbClr val="000000">
                  <a:alpha val="63000"/>
                </a:srgbClr>
              </a:outerShdw>
            </a:effectLst>
          </c:spPr>
          <c:invertIfNegative val="0"/>
          <c:cat>
            <c:strRef>
              <c:f>'[Zooarch thesis tables 3-2-22.xlsx]Small Taxa (2)'!$B$32:$B$35</c:f>
              <c:strCache>
                <c:ptCount val="4"/>
                <c:pt idx="0">
                  <c:v>Dust</c:v>
                </c:pt>
                <c:pt idx="1">
                  <c:v>Little Freeman</c:v>
                </c:pt>
                <c:pt idx="2">
                  <c:v>Modoc</c:v>
                </c:pt>
                <c:pt idx="3">
                  <c:v>Saltpeter</c:v>
                </c:pt>
              </c:strCache>
            </c:strRef>
          </c:cat>
          <c:val>
            <c:numRef>
              <c:f>'[Zooarch thesis tables 3-2-22.xlsx]Small Taxa (2)'!$C$32:$C$35</c:f>
              <c:numCache>
                <c:formatCode>0%</c:formatCode>
                <c:ptCount val="4"/>
                <c:pt idx="0">
                  <c:v>0</c:v>
                </c:pt>
                <c:pt idx="1">
                  <c:v>0</c:v>
                </c:pt>
                <c:pt idx="2">
                  <c:v>5.4794520547945202E-2</c:v>
                </c:pt>
                <c:pt idx="3">
                  <c:v>0.14285714285714285</c:v>
                </c:pt>
              </c:numCache>
            </c:numRef>
          </c:val>
          <c:extLst>
            <c:ext xmlns:c16="http://schemas.microsoft.com/office/drawing/2014/chart" uri="{C3380CC4-5D6E-409C-BE32-E72D297353CC}">
              <c16:uniqueId val="{00000000-5516-49AB-83C2-6508BEC6298B}"/>
            </c:ext>
          </c:extLst>
        </c:ser>
        <c:ser>
          <c:idx val="1"/>
          <c:order val="1"/>
          <c:tx>
            <c:strRef>
              <c:f>'[Zooarch thesis tables 3-2-22.xlsx]Small Taxa (2)'!$D$31</c:f>
              <c:strCache>
                <c:ptCount val="1"/>
                <c:pt idx="0">
                  <c:v>Groundsquirrel</c:v>
                </c:pt>
              </c:strCache>
            </c:strRef>
          </c:tx>
          <c:spPr>
            <a:solidFill>
              <a:srgbClr val="1F497D">
                <a:lumMod val="60000"/>
                <a:lumOff val="40000"/>
              </a:srgbClr>
            </a:solidFill>
            <a:ln>
              <a:noFill/>
            </a:ln>
            <a:effectLst>
              <a:outerShdw blurRad="57150" dist="19050" dir="5400000" algn="ctr" rotWithShape="0">
                <a:srgbClr val="000000">
                  <a:alpha val="63000"/>
                </a:srgbClr>
              </a:outerShdw>
            </a:effectLst>
          </c:spPr>
          <c:invertIfNegative val="0"/>
          <c:cat>
            <c:strRef>
              <c:f>'[Zooarch thesis tables 3-2-22.xlsx]Small Taxa (2)'!$B$32:$B$35</c:f>
              <c:strCache>
                <c:ptCount val="4"/>
                <c:pt idx="0">
                  <c:v>Dust</c:v>
                </c:pt>
                <c:pt idx="1">
                  <c:v>Little Freeman</c:v>
                </c:pt>
                <c:pt idx="2">
                  <c:v>Modoc</c:v>
                </c:pt>
                <c:pt idx="3">
                  <c:v>Saltpeter</c:v>
                </c:pt>
              </c:strCache>
            </c:strRef>
          </c:cat>
          <c:val>
            <c:numRef>
              <c:f>'[Zooarch thesis tables 3-2-22.xlsx]Small Taxa (2)'!$D$32:$D$35</c:f>
              <c:numCache>
                <c:formatCode>0%</c:formatCode>
                <c:ptCount val="4"/>
                <c:pt idx="0">
                  <c:v>0</c:v>
                </c:pt>
                <c:pt idx="1">
                  <c:v>0</c:v>
                </c:pt>
                <c:pt idx="2">
                  <c:v>5.8219178082191778E-2</c:v>
                </c:pt>
                <c:pt idx="3">
                  <c:v>0</c:v>
                </c:pt>
              </c:numCache>
            </c:numRef>
          </c:val>
          <c:extLst>
            <c:ext xmlns:c16="http://schemas.microsoft.com/office/drawing/2014/chart" uri="{C3380CC4-5D6E-409C-BE32-E72D297353CC}">
              <c16:uniqueId val="{00000001-5516-49AB-83C2-6508BEC6298B}"/>
            </c:ext>
          </c:extLst>
        </c:ser>
        <c:ser>
          <c:idx val="2"/>
          <c:order val="2"/>
          <c:tx>
            <c:strRef>
              <c:f>'[Zooarch thesis tables 3-2-22.xlsx]Small Taxa (2)'!$E$31</c:f>
              <c:strCache>
                <c:ptCount val="1"/>
                <c:pt idx="0">
                  <c:v>Muskrat</c:v>
                </c:pt>
              </c:strCache>
            </c:strRef>
          </c:tx>
          <c:spPr>
            <a:solidFill>
              <a:srgbClr val="4F81BD">
                <a:lumMod val="75000"/>
              </a:srgbClr>
            </a:solidFill>
            <a:ln>
              <a:noFill/>
            </a:ln>
            <a:effectLst>
              <a:outerShdw blurRad="57150" dist="19050" dir="5400000" algn="ctr" rotWithShape="0">
                <a:srgbClr val="000000">
                  <a:alpha val="63000"/>
                </a:srgbClr>
              </a:outerShdw>
            </a:effectLst>
          </c:spPr>
          <c:invertIfNegative val="0"/>
          <c:cat>
            <c:strRef>
              <c:f>'[Zooarch thesis tables 3-2-22.xlsx]Small Taxa (2)'!$B$32:$B$35</c:f>
              <c:strCache>
                <c:ptCount val="4"/>
                <c:pt idx="0">
                  <c:v>Dust</c:v>
                </c:pt>
                <c:pt idx="1">
                  <c:v>Little Freeman</c:v>
                </c:pt>
                <c:pt idx="2">
                  <c:v>Modoc</c:v>
                </c:pt>
                <c:pt idx="3">
                  <c:v>Saltpeter</c:v>
                </c:pt>
              </c:strCache>
            </c:strRef>
          </c:cat>
          <c:val>
            <c:numRef>
              <c:f>'[Zooarch thesis tables 3-2-22.xlsx]Small Taxa (2)'!$E$32:$E$35</c:f>
              <c:numCache>
                <c:formatCode>0%</c:formatCode>
                <c:ptCount val="4"/>
                <c:pt idx="0">
                  <c:v>3.5714285714285712E-2</c:v>
                </c:pt>
                <c:pt idx="1">
                  <c:v>0.16666666666666666</c:v>
                </c:pt>
                <c:pt idx="2">
                  <c:v>0.36986301369863012</c:v>
                </c:pt>
                <c:pt idx="3">
                  <c:v>0</c:v>
                </c:pt>
              </c:numCache>
            </c:numRef>
          </c:val>
          <c:extLst>
            <c:ext xmlns:c16="http://schemas.microsoft.com/office/drawing/2014/chart" uri="{C3380CC4-5D6E-409C-BE32-E72D297353CC}">
              <c16:uniqueId val="{00000002-5516-49AB-83C2-6508BEC6298B}"/>
            </c:ext>
          </c:extLst>
        </c:ser>
        <c:ser>
          <c:idx val="3"/>
          <c:order val="3"/>
          <c:tx>
            <c:strRef>
              <c:f>'[Zooarch thesis tables 3-2-22.xlsx]Small Taxa (2)'!$F$31</c:f>
              <c:strCache>
                <c:ptCount val="1"/>
                <c:pt idx="0">
                  <c:v>Mustelidae</c:v>
                </c:pt>
              </c:strCache>
            </c:strRef>
          </c:tx>
          <c:spPr>
            <a:solidFill>
              <a:srgbClr val="1F497D">
                <a:lumMod val="50000"/>
              </a:srgbClr>
            </a:solidFill>
            <a:ln>
              <a:noFill/>
            </a:ln>
            <a:effectLst>
              <a:outerShdw blurRad="57150" dist="19050" dir="5400000" algn="ctr" rotWithShape="0">
                <a:srgbClr val="000000">
                  <a:alpha val="63000"/>
                </a:srgbClr>
              </a:outerShdw>
            </a:effectLst>
          </c:spPr>
          <c:invertIfNegative val="0"/>
          <c:cat>
            <c:strRef>
              <c:f>'[Zooarch thesis tables 3-2-22.xlsx]Small Taxa (2)'!$B$32:$B$35</c:f>
              <c:strCache>
                <c:ptCount val="4"/>
                <c:pt idx="0">
                  <c:v>Dust</c:v>
                </c:pt>
                <c:pt idx="1">
                  <c:v>Little Freeman</c:v>
                </c:pt>
                <c:pt idx="2">
                  <c:v>Modoc</c:v>
                </c:pt>
                <c:pt idx="3">
                  <c:v>Saltpeter</c:v>
                </c:pt>
              </c:strCache>
            </c:strRef>
          </c:cat>
          <c:val>
            <c:numRef>
              <c:f>'[Zooarch thesis tables 3-2-22.xlsx]Small Taxa (2)'!$F$32:$F$35</c:f>
              <c:numCache>
                <c:formatCode>0%</c:formatCode>
                <c:ptCount val="4"/>
                <c:pt idx="0">
                  <c:v>3.5714285714285712E-2</c:v>
                </c:pt>
                <c:pt idx="1">
                  <c:v>2.7777777777777776E-2</c:v>
                </c:pt>
                <c:pt idx="2">
                  <c:v>0</c:v>
                </c:pt>
                <c:pt idx="3">
                  <c:v>0</c:v>
                </c:pt>
              </c:numCache>
            </c:numRef>
          </c:val>
          <c:extLst>
            <c:ext xmlns:c16="http://schemas.microsoft.com/office/drawing/2014/chart" uri="{C3380CC4-5D6E-409C-BE32-E72D297353CC}">
              <c16:uniqueId val="{00000003-5516-49AB-83C2-6508BEC6298B}"/>
            </c:ext>
          </c:extLst>
        </c:ser>
        <c:ser>
          <c:idx val="4"/>
          <c:order val="4"/>
          <c:tx>
            <c:strRef>
              <c:f>'[Zooarch thesis tables 3-2-22.xlsx]Small Taxa (2)'!$G$31</c:f>
              <c:strCache>
                <c:ptCount val="1"/>
                <c:pt idx="0">
                  <c:v>Opossum</c:v>
                </c:pt>
              </c:strCache>
            </c:strRef>
          </c:tx>
          <c:spPr>
            <a:solidFill>
              <a:schemeClr val="bg1">
                <a:lumMod val="95000"/>
              </a:schemeClr>
            </a:solidFill>
            <a:ln>
              <a:noFill/>
            </a:ln>
            <a:effectLst>
              <a:outerShdw blurRad="57150" dist="19050" dir="5400000" algn="ctr" rotWithShape="0">
                <a:srgbClr val="000000">
                  <a:alpha val="63000"/>
                </a:srgbClr>
              </a:outerShdw>
            </a:effectLst>
          </c:spPr>
          <c:invertIfNegative val="0"/>
          <c:cat>
            <c:strRef>
              <c:f>'[Zooarch thesis tables 3-2-22.xlsx]Small Taxa (2)'!$B$32:$B$35</c:f>
              <c:strCache>
                <c:ptCount val="4"/>
                <c:pt idx="0">
                  <c:v>Dust</c:v>
                </c:pt>
                <c:pt idx="1">
                  <c:v>Little Freeman</c:v>
                </c:pt>
                <c:pt idx="2">
                  <c:v>Modoc</c:v>
                </c:pt>
                <c:pt idx="3">
                  <c:v>Saltpeter</c:v>
                </c:pt>
              </c:strCache>
            </c:strRef>
          </c:cat>
          <c:val>
            <c:numRef>
              <c:f>'[Zooarch thesis tables 3-2-22.xlsx]Small Taxa (2)'!$G$32:$G$35</c:f>
              <c:numCache>
                <c:formatCode>0%</c:formatCode>
                <c:ptCount val="4"/>
                <c:pt idx="0">
                  <c:v>0.21428571428571427</c:v>
                </c:pt>
                <c:pt idx="1">
                  <c:v>0</c:v>
                </c:pt>
                <c:pt idx="2">
                  <c:v>6.8493150684931503E-2</c:v>
                </c:pt>
                <c:pt idx="3">
                  <c:v>0.14285714285714285</c:v>
                </c:pt>
              </c:numCache>
            </c:numRef>
          </c:val>
          <c:extLst>
            <c:ext xmlns:c16="http://schemas.microsoft.com/office/drawing/2014/chart" uri="{C3380CC4-5D6E-409C-BE32-E72D297353CC}">
              <c16:uniqueId val="{00000004-5516-49AB-83C2-6508BEC6298B}"/>
            </c:ext>
          </c:extLst>
        </c:ser>
        <c:ser>
          <c:idx val="5"/>
          <c:order val="5"/>
          <c:tx>
            <c:strRef>
              <c:f>'[Zooarch thesis tables 3-2-22.xlsx]Small Taxa (2)'!$H$31</c:f>
              <c:strCache>
                <c:ptCount val="1"/>
                <c:pt idx="0">
                  <c:v>Rabbit</c:v>
                </c:pt>
              </c:strCache>
            </c:strRef>
          </c:tx>
          <c:spPr>
            <a:solidFill>
              <a:srgbClr val="0070C0"/>
            </a:solidFill>
            <a:ln>
              <a:noFill/>
            </a:ln>
            <a:effectLst>
              <a:outerShdw blurRad="57150" dist="19050" dir="5400000" algn="ctr" rotWithShape="0">
                <a:srgbClr val="000000">
                  <a:alpha val="63000"/>
                </a:srgbClr>
              </a:outerShdw>
            </a:effectLst>
          </c:spPr>
          <c:invertIfNegative val="0"/>
          <c:cat>
            <c:strRef>
              <c:f>'[Zooarch thesis tables 3-2-22.xlsx]Small Taxa (2)'!$B$32:$B$35</c:f>
              <c:strCache>
                <c:ptCount val="4"/>
                <c:pt idx="0">
                  <c:v>Dust</c:v>
                </c:pt>
                <c:pt idx="1">
                  <c:v>Little Freeman</c:v>
                </c:pt>
                <c:pt idx="2">
                  <c:v>Modoc</c:v>
                </c:pt>
                <c:pt idx="3">
                  <c:v>Saltpeter</c:v>
                </c:pt>
              </c:strCache>
            </c:strRef>
          </c:cat>
          <c:val>
            <c:numRef>
              <c:f>'[Zooarch thesis tables 3-2-22.xlsx]Small Taxa (2)'!$H$32:$H$35</c:f>
              <c:numCache>
                <c:formatCode>0%</c:formatCode>
                <c:ptCount val="4"/>
                <c:pt idx="0">
                  <c:v>0.42857142857142855</c:v>
                </c:pt>
                <c:pt idx="1">
                  <c:v>0.63888888888888884</c:v>
                </c:pt>
                <c:pt idx="2">
                  <c:v>0.1815068493150685</c:v>
                </c:pt>
                <c:pt idx="3">
                  <c:v>0.2857142857142857</c:v>
                </c:pt>
              </c:numCache>
            </c:numRef>
          </c:val>
          <c:extLst>
            <c:ext xmlns:c16="http://schemas.microsoft.com/office/drawing/2014/chart" uri="{C3380CC4-5D6E-409C-BE32-E72D297353CC}">
              <c16:uniqueId val="{00000005-5516-49AB-83C2-6508BEC6298B}"/>
            </c:ext>
          </c:extLst>
        </c:ser>
        <c:ser>
          <c:idx val="6"/>
          <c:order val="6"/>
          <c:tx>
            <c:strRef>
              <c:f>'[Zooarch thesis tables 3-2-22.xlsx]Small Taxa (2)'!$I$31</c:f>
              <c:strCache>
                <c:ptCount val="1"/>
                <c:pt idx="0">
                  <c:v>Raccoon</c:v>
                </c:pt>
              </c:strCache>
            </c:strRef>
          </c:tx>
          <c:spPr>
            <a:gradFill rotWithShape="1">
              <a:gsLst>
                <a:gs pos="0">
                  <a:schemeClr val="accent1">
                    <a:lumMod val="60000"/>
                    <a:satMod val="103000"/>
                    <a:lumMod val="102000"/>
                    <a:tint val="94000"/>
                  </a:schemeClr>
                </a:gs>
                <a:gs pos="50000">
                  <a:schemeClr val="accent1">
                    <a:lumMod val="60000"/>
                    <a:satMod val="110000"/>
                    <a:lumMod val="100000"/>
                    <a:shade val="100000"/>
                  </a:schemeClr>
                </a:gs>
                <a:gs pos="100000">
                  <a:schemeClr val="accent1">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'[Zooarch thesis tables 3-2-22.xlsx]Small Taxa (2)'!$B$32:$B$35</c:f>
              <c:strCache>
                <c:ptCount val="4"/>
                <c:pt idx="0">
                  <c:v>Dust</c:v>
                </c:pt>
                <c:pt idx="1">
                  <c:v>Little Freeman</c:v>
                </c:pt>
                <c:pt idx="2">
                  <c:v>Modoc</c:v>
                </c:pt>
                <c:pt idx="3">
                  <c:v>Saltpeter</c:v>
                </c:pt>
              </c:strCache>
            </c:strRef>
          </c:cat>
          <c:val>
            <c:numRef>
              <c:f>'[Zooarch thesis tables 3-2-22.xlsx]Small Taxa (2)'!$I$32:$I$35</c:f>
              <c:numCache>
                <c:formatCode>0%</c:formatCode>
                <c:ptCount val="4"/>
                <c:pt idx="0">
                  <c:v>0.25</c:v>
                </c:pt>
                <c:pt idx="1">
                  <c:v>0.1111111111111111</c:v>
                </c:pt>
                <c:pt idx="2">
                  <c:v>0.26027397260273971</c:v>
                </c:pt>
                <c:pt idx="3">
                  <c:v>0.42857142857142855</c:v>
                </c:pt>
              </c:numCache>
            </c:numRef>
          </c:val>
          <c:extLst>
            <c:ext xmlns:c16="http://schemas.microsoft.com/office/drawing/2014/chart" uri="{C3380CC4-5D6E-409C-BE32-E72D297353CC}">
              <c16:uniqueId val="{00000006-5516-49AB-83C2-6508BEC6298B}"/>
            </c:ext>
          </c:extLst>
        </c:ser>
        <c:ser>
          <c:idx val="7"/>
          <c:order val="7"/>
          <c:tx>
            <c:strRef>
              <c:f>'[Zooarch thesis tables 3-2-22.xlsx]Small Taxa (2)'!$J$31</c:f>
              <c:strCache>
                <c:ptCount val="1"/>
                <c:pt idx="0">
                  <c:v>Skunk</c:v>
                </c:pt>
              </c:strCache>
            </c:strRef>
          </c:tx>
          <c:spPr>
            <a:solidFill>
              <a:schemeClr val="tx1">
                <a:lumMod val="50000"/>
                <a:lumOff val="50000"/>
              </a:schemeClr>
            </a:solidFill>
            <a:ln>
              <a:noFill/>
            </a:ln>
            <a:effectLst>
              <a:outerShdw blurRad="57150" dist="19050" dir="5400000" algn="ctr" rotWithShape="0">
                <a:srgbClr val="000000">
                  <a:alpha val="63000"/>
                </a:srgbClr>
              </a:outerShdw>
            </a:effectLst>
          </c:spPr>
          <c:invertIfNegative val="0"/>
          <c:cat>
            <c:strRef>
              <c:f>'[Zooarch thesis tables 3-2-22.xlsx]Small Taxa (2)'!$B$32:$B$35</c:f>
              <c:strCache>
                <c:ptCount val="4"/>
                <c:pt idx="0">
                  <c:v>Dust</c:v>
                </c:pt>
                <c:pt idx="1">
                  <c:v>Little Freeman</c:v>
                </c:pt>
                <c:pt idx="2">
                  <c:v>Modoc</c:v>
                </c:pt>
                <c:pt idx="3">
                  <c:v>Saltpeter</c:v>
                </c:pt>
              </c:strCache>
            </c:strRef>
          </c:cat>
          <c:val>
            <c:numRef>
              <c:f>'[Zooarch thesis tables 3-2-22.xlsx]Small Taxa (2)'!$J$32:$J$35</c:f>
              <c:numCache>
                <c:formatCode>0%</c:formatCode>
                <c:ptCount val="4"/>
                <c:pt idx="0">
                  <c:v>3.5714285714285712E-2</c:v>
                </c:pt>
                <c:pt idx="1">
                  <c:v>5.5555555555555552E-2</c:v>
                </c:pt>
                <c:pt idx="2">
                  <c:v>6.8493150684931503E-3</c:v>
                </c:pt>
                <c:pt idx="3">
                  <c:v>0</c:v>
                </c:pt>
              </c:numCache>
            </c:numRef>
          </c:val>
          <c:extLst>
            <c:ext xmlns:c16="http://schemas.microsoft.com/office/drawing/2014/chart" uri="{C3380CC4-5D6E-409C-BE32-E72D297353CC}">
              <c16:uniqueId val="{00000007-5516-49AB-83C2-6508BEC6298B}"/>
            </c:ext>
          </c:extLst>
        </c:ser>
        <c:dLbls>
          <c:showLegendKey val="0"/>
          <c:showVal val="0"/>
          <c:showCatName val="0"/>
          <c:showSerName val="0"/>
          <c:showPercent val="0"/>
          <c:showBubbleSize val="0"/>
        </c:dLbls>
        <c:gapWidth val="150"/>
        <c:overlap val="100"/>
        <c:axId val="753846528"/>
        <c:axId val="753840624"/>
      </c:barChart>
      <c:lineChart>
        <c:grouping val="stacked"/>
        <c:varyColors val="0"/>
        <c:ser>
          <c:idx val="8"/>
          <c:order val="8"/>
          <c:tx>
            <c:strRef>
              <c:f>'[Zooarch thesis tables 3-2-22.xlsx]Small Taxa (2)'!$K$31</c:f>
              <c:strCache>
                <c:ptCount val="1"/>
              </c:strCache>
            </c:strRef>
          </c:tx>
          <c:spPr>
            <a:ln w="34925" cap="rnd">
              <a:noFill/>
              <a:round/>
            </a:ln>
            <a:effectLst>
              <a:outerShdw blurRad="57150" dist="19050" dir="5400000" algn="ctr" rotWithShape="0">
                <a:srgbClr val="000000">
                  <a:alpha val="63000"/>
                </a:srgbClr>
              </a:outerShdw>
            </a:effectLst>
          </c:spPr>
          <c:marker>
            <c:symbol val="none"/>
          </c:marker>
          <c:dLbls>
            <c:dLbl>
              <c:idx val="0"/>
              <c:layout>
                <c:manualLayout>
                  <c:x val="0.67039335193279226"/>
                  <c:y val="-2.97615923009623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5516-49AB-83C2-6508BEC6298B}"/>
                </c:ext>
              </c:extLst>
            </c:dLbl>
            <c:dLbl>
              <c:idx val="1"/>
              <c:layout>
                <c:manualLayout>
                  <c:x val="0.48281312684812616"/>
                  <c:y val="-0.10499343832020998"/>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5516-49AB-83C2-6508BEC6298B}"/>
                </c:ext>
              </c:extLst>
            </c:dLbl>
            <c:dLbl>
              <c:idx val="2"/>
              <c:layout>
                <c:manualLayout>
                  <c:x val="0.29295157622610901"/>
                  <c:y val="0.12502661125692618"/>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5516-49AB-83C2-6508BEC6298B}"/>
                </c:ext>
              </c:extLst>
            </c:dLbl>
            <c:dLbl>
              <c:idx val="3"/>
              <c:layout>
                <c:manualLayout>
                  <c:x val="0.11477904191671739"/>
                  <c:y val="-0.5403834937299504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5516-49AB-83C2-6508BEC6298B}"/>
                </c:ext>
              </c:extLst>
            </c:dLbl>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'[Zooarch thesis tables 3-2-22.xlsx]Small Taxa (2)'!$B$32:$B$35</c:f>
              <c:strCache>
                <c:ptCount val="4"/>
                <c:pt idx="0">
                  <c:v>Dust</c:v>
                </c:pt>
                <c:pt idx="1">
                  <c:v>Little Freeman</c:v>
                </c:pt>
                <c:pt idx="2">
                  <c:v>Modoc</c:v>
                </c:pt>
                <c:pt idx="3">
                  <c:v>Saltpeter</c:v>
                </c:pt>
              </c:strCache>
            </c:strRef>
          </c:cat>
          <c:val>
            <c:numRef>
              <c:f>'[Zooarch thesis tables 3-2-22.xlsx]Small Taxa (2)'!$K$32:$K$35</c:f>
              <c:numCache>
                <c:formatCode>0</c:formatCode>
                <c:ptCount val="4"/>
                <c:pt idx="0">
                  <c:v>28</c:v>
                </c:pt>
                <c:pt idx="1">
                  <c:v>72</c:v>
                </c:pt>
                <c:pt idx="2">
                  <c:v>292</c:v>
                </c:pt>
                <c:pt idx="3">
                  <c:v>7</c:v>
                </c:pt>
              </c:numCache>
            </c:numRef>
          </c:val>
          <c:smooth val="0"/>
          <c:extLst>
            <c:ext xmlns:c16="http://schemas.microsoft.com/office/drawing/2014/chart" uri="{C3380CC4-5D6E-409C-BE32-E72D297353CC}">
              <c16:uniqueId val="{0000000C-5516-49AB-83C2-6508BEC6298B}"/>
            </c:ext>
          </c:extLst>
        </c:ser>
        <c:dLbls>
          <c:showLegendKey val="0"/>
          <c:showVal val="0"/>
          <c:showCatName val="0"/>
          <c:showSerName val="0"/>
          <c:showPercent val="0"/>
          <c:showBubbleSize val="0"/>
        </c:dLbls>
        <c:marker val="1"/>
        <c:smooth val="0"/>
        <c:axId val="975903912"/>
        <c:axId val="975900632"/>
      </c:lineChart>
      <c:catAx>
        <c:axId val="753846528"/>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753840624"/>
        <c:crosses val="autoZero"/>
        <c:auto val="1"/>
        <c:lblAlgn val="ctr"/>
        <c:lblOffset val="100"/>
        <c:noMultiLvlLbl val="0"/>
      </c:catAx>
      <c:valAx>
        <c:axId val="753840624"/>
        <c:scaling>
          <c:orientation val="minMax"/>
        </c:scaling>
        <c:delete val="0"/>
        <c:axPos val="b"/>
        <c:majorGridlines>
          <c:spPr>
            <a:ln w="9525" cap="flat" cmpd="sng" algn="ctr">
              <a:solidFill>
                <a:sysClr val="windowText" lastClr="000000"/>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753846528"/>
        <c:crosses val="autoZero"/>
        <c:crossBetween val="between"/>
      </c:valAx>
      <c:valAx>
        <c:axId val="975900632"/>
        <c:scaling>
          <c:orientation val="minMax"/>
        </c:scaling>
        <c:delete val="1"/>
        <c:axPos val="r"/>
        <c:numFmt formatCode="0" sourceLinked="1"/>
        <c:majorTickMark val="out"/>
        <c:minorTickMark val="none"/>
        <c:tickLblPos val="nextTo"/>
        <c:crossAx val="975903912"/>
        <c:crosses val="max"/>
        <c:crossBetween val="between"/>
      </c:valAx>
      <c:catAx>
        <c:axId val="975903912"/>
        <c:scaling>
          <c:orientation val="minMax"/>
        </c:scaling>
        <c:delete val="1"/>
        <c:axPos val="b"/>
        <c:numFmt formatCode="General" sourceLinked="1"/>
        <c:majorTickMark val="out"/>
        <c:minorTickMark val="none"/>
        <c:tickLblPos val="nextTo"/>
        <c:crossAx val="975900632"/>
        <c:crosses val="autoZero"/>
        <c:auto val="1"/>
        <c:lblAlgn val="ctr"/>
        <c:lblOffset val="100"/>
        <c:noMultiLvlLbl val="0"/>
      </c:catAx>
      <c:spPr>
        <a:noFill/>
        <a:ln>
          <a:noFill/>
        </a:ln>
        <a:effectLst/>
      </c:spPr>
    </c:plotArea>
    <c:legend>
      <c:legendPos val="b"/>
      <c:legendEntry>
        <c:idx val="8"/>
        <c:delete val="1"/>
      </c:legendEntry>
      <c:layout>
        <c:manualLayout>
          <c:xMode val="edge"/>
          <c:yMode val="edge"/>
          <c:x val="6.6003520349050881E-2"/>
          <c:y val="0.88326367864917155"/>
          <c:w val="0.86621625764928201"/>
          <c:h val="9.0478280423585494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legend>
    <c:plotVisOnly val="1"/>
    <c:dispBlanksAs val="gap"/>
    <c:showDLblsOverMax val="0"/>
  </c:chart>
  <c:spPr>
    <a:noFill/>
    <a:ln>
      <a:noFill/>
    </a:ln>
    <a:effectLst/>
  </c:spPr>
  <c:txPr>
    <a:bodyPr/>
    <a:lstStyle/>
    <a:p>
      <a:pPr>
        <a:defRPr>
          <a:solidFill>
            <a:schemeClr val="tx1"/>
          </a:solidFill>
        </a:defRPr>
      </a:pPr>
      <a:endParaRPr lang="en-US"/>
    </a:p>
  </c:txPr>
  <c:externalData r:id="rId4">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clustered"/>
        <c:varyColors val="0"/>
        <c:ser>
          <c:idx val="0"/>
          <c:order val="0"/>
          <c:tx>
            <c:strRef>
              <c:f>'[Zooarch thesis tables 3-24-22.xlsx]Density'!$G$5</c:f>
              <c:strCache>
                <c:ptCount val="1"/>
                <c:pt idx="0">
                  <c:v>NISP</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invertIfNegative val="0"/>
          <c:dPt>
            <c:idx val="0"/>
            <c:invertIfNegative val="0"/>
            <c:bubble3D val="0"/>
            <c:spPr>
              <a:solidFill>
                <a:schemeClr val="accent4">
                  <a:lumMod val="60000"/>
                  <a:lumOff val="40000"/>
                </a:schemeClr>
              </a:solidFill>
              <a:ln>
                <a:noFill/>
              </a:ln>
              <a:effectLst/>
            </c:spPr>
            <c:extLst>
              <c:ext xmlns:c16="http://schemas.microsoft.com/office/drawing/2014/chart" uri="{C3380CC4-5D6E-409C-BE32-E72D297353CC}">
                <c16:uniqueId val="{00000001-5116-45BD-B1B3-2EDB528D643C}"/>
              </c:ext>
            </c:extLst>
          </c:dPt>
          <c:dPt>
            <c:idx val="1"/>
            <c:invertIfNegative val="0"/>
            <c:bubble3D val="0"/>
            <c:spPr>
              <a:solidFill>
                <a:schemeClr val="accent4">
                  <a:lumMod val="60000"/>
                  <a:lumOff val="40000"/>
                </a:schemeClr>
              </a:solidFill>
              <a:ln>
                <a:noFill/>
              </a:ln>
              <a:effectLst/>
            </c:spPr>
            <c:extLst>
              <c:ext xmlns:c16="http://schemas.microsoft.com/office/drawing/2014/chart" uri="{C3380CC4-5D6E-409C-BE32-E72D297353CC}">
                <c16:uniqueId val="{00000003-5116-45BD-B1B3-2EDB528D643C}"/>
              </c:ext>
            </c:extLst>
          </c:dPt>
          <c:dPt>
            <c:idx val="2"/>
            <c:invertIfNegative val="0"/>
            <c:bubble3D val="0"/>
            <c:spPr>
              <a:solidFill>
                <a:schemeClr val="accent4">
                  <a:lumMod val="60000"/>
                  <a:lumOff val="40000"/>
                </a:schemeClr>
              </a:solidFill>
              <a:ln>
                <a:noFill/>
              </a:ln>
              <a:effectLst/>
            </c:spPr>
            <c:extLst>
              <c:ext xmlns:c16="http://schemas.microsoft.com/office/drawing/2014/chart" uri="{C3380CC4-5D6E-409C-BE32-E72D297353CC}">
                <c16:uniqueId val="{00000005-5116-45BD-B1B3-2EDB528D643C}"/>
              </c:ext>
            </c:extLst>
          </c:dPt>
          <c:dPt>
            <c:idx val="3"/>
            <c:invertIfNegative val="0"/>
            <c:bubble3D val="0"/>
            <c:spPr>
              <a:solidFill>
                <a:schemeClr val="accent4">
                  <a:lumMod val="60000"/>
                  <a:lumOff val="40000"/>
                </a:schemeClr>
              </a:solidFill>
              <a:ln>
                <a:noFill/>
              </a:ln>
              <a:effectLst/>
            </c:spPr>
            <c:extLst>
              <c:ext xmlns:c16="http://schemas.microsoft.com/office/drawing/2014/chart" uri="{C3380CC4-5D6E-409C-BE32-E72D297353CC}">
                <c16:uniqueId val="{00000007-5116-45BD-B1B3-2EDB528D643C}"/>
              </c:ext>
            </c:extLst>
          </c:dPt>
          <c:dPt>
            <c:idx val="14"/>
            <c:invertIfNegative val="0"/>
            <c:bubble3D val="0"/>
            <c:spPr>
              <a:solidFill>
                <a:schemeClr val="bg2">
                  <a:lumMod val="75000"/>
                </a:schemeClr>
              </a:solidFill>
              <a:ln>
                <a:noFill/>
              </a:ln>
              <a:effectLst/>
            </c:spPr>
            <c:extLst>
              <c:ext xmlns:c16="http://schemas.microsoft.com/office/drawing/2014/chart" uri="{C3380CC4-5D6E-409C-BE32-E72D297353CC}">
                <c16:uniqueId val="{00000009-5116-45BD-B1B3-2EDB528D643C}"/>
              </c:ext>
            </c:extLst>
          </c:dPt>
          <c:dPt>
            <c:idx val="15"/>
            <c:invertIfNegative val="0"/>
            <c:bubble3D val="0"/>
            <c:spPr>
              <a:solidFill>
                <a:schemeClr val="bg1">
                  <a:lumMod val="75000"/>
                </a:schemeClr>
              </a:solidFill>
              <a:ln>
                <a:noFill/>
              </a:ln>
              <a:effectLst/>
            </c:spPr>
            <c:extLst>
              <c:ext xmlns:c16="http://schemas.microsoft.com/office/drawing/2014/chart" uri="{C3380CC4-5D6E-409C-BE32-E72D297353CC}">
                <c16:uniqueId val="{0000000B-5116-45BD-B1B3-2EDB528D643C}"/>
              </c:ext>
            </c:extLst>
          </c:dPt>
          <c:dPt>
            <c:idx val="16"/>
            <c:invertIfNegative val="0"/>
            <c:bubble3D val="0"/>
            <c:spPr>
              <a:solidFill>
                <a:schemeClr val="bg1">
                  <a:lumMod val="75000"/>
                </a:schemeClr>
              </a:solidFill>
              <a:ln>
                <a:noFill/>
              </a:ln>
              <a:effectLst/>
            </c:spPr>
            <c:extLst>
              <c:ext xmlns:c16="http://schemas.microsoft.com/office/drawing/2014/chart" uri="{C3380CC4-5D6E-409C-BE32-E72D297353CC}">
                <c16:uniqueId val="{0000000D-5116-45BD-B1B3-2EDB528D643C}"/>
              </c:ext>
            </c:extLst>
          </c:dPt>
          <c:dPt>
            <c:idx val="17"/>
            <c:invertIfNegative val="0"/>
            <c:bubble3D val="0"/>
            <c:spPr>
              <a:solidFill>
                <a:schemeClr val="bg1">
                  <a:lumMod val="75000"/>
                </a:schemeClr>
              </a:solidFill>
              <a:ln>
                <a:noFill/>
              </a:ln>
              <a:effectLst/>
            </c:spPr>
            <c:extLst>
              <c:ext xmlns:c16="http://schemas.microsoft.com/office/drawing/2014/chart" uri="{C3380CC4-5D6E-409C-BE32-E72D297353CC}">
                <c16:uniqueId val="{0000000F-5116-45BD-B1B3-2EDB528D643C}"/>
              </c:ext>
            </c:extLst>
          </c:dPt>
          <c:dPt>
            <c:idx val="18"/>
            <c:invertIfNegative val="0"/>
            <c:bubble3D val="0"/>
            <c:spPr>
              <a:solidFill>
                <a:schemeClr val="bg1">
                  <a:lumMod val="75000"/>
                </a:schemeClr>
              </a:solidFill>
              <a:ln>
                <a:noFill/>
              </a:ln>
              <a:effectLst/>
            </c:spPr>
            <c:extLst>
              <c:ext xmlns:c16="http://schemas.microsoft.com/office/drawing/2014/chart" uri="{C3380CC4-5D6E-409C-BE32-E72D297353CC}">
                <c16:uniqueId val="{00000011-5116-45BD-B1B3-2EDB528D643C}"/>
              </c:ext>
            </c:extLst>
          </c:dPt>
          <c:dPt>
            <c:idx val="19"/>
            <c:invertIfNegative val="0"/>
            <c:bubble3D val="0"/>
            <c:spPr>
              <a:solidFill>
                <a:schemeClr val="bg1">
                  <a:lumMod val="75000"/>
                </a:schemeClr>
              </a:solidFill>
              <a:ln>
                <a:noFill/>
              </a:ln>
              <a:effectLst/>
            </c:spPr>
            <c:extLst>
              <c:ext xmlns:c16="http://schemas.microsoft.com/office/drawing/2014/chart" uri="{C3380CC4-5D6E-409C-BE32-E72D297353CC}">
                <c16:uniqueId val="{00000013-5116-45BD-B1B3-2EDB528D643C}"/>
              </c:ext>
            </c:extLst>
          </c:dPt>
          <c:dPt>
            <c:idx val="20"/>
            <c:invertIfNegative val="0"/>
            <c:bubble3D val="0"/>
            <c:spPr>
              <a:solidFill>
                <a:schemeClr val="bg1">
                  <a:lumMod val="75000"/>
                </a:schemeClr>
              </a:solidFill>
              <a:ln>
                <a:noFill/>
              </a:ln>
              <a:effectLst/>
            </c:spPr>
            <c:extLst>
              <c:ext xmlns:c16="http://schemas.microsoft.com/office/drawing/2014/chart" uri="{C3380CC4-5D6E-409C-BE32-E72D297353CC}">
                <c16:uniqueId val="{00000015-5116-45BD-B1B3-2EDB528D643C}"/>
              </c:ext>
            </c:extLst>
          </c:dPt>
          <c:dPt>
            <c:idx val="21"/>
            <c:invertIfNegative val="0"/>
            <c:bubble3D val="0"/>
            <c:spPr>
              <a:solidFill>
                <a:schemeClr val="bg1">
                  <a:lumMod val="75000"/>
                </a:schemeClr>
              </a:solidFill>
              <a:ln>
                <a:noFill/>
              </a:ln>
              <a:effectLst/>
            </c:spPr>
            <c:extLst>
              <c:ext xmlns:c16="http://schemas.microsoft.com/office/drawing/2014/chart" uri="{C3380CC4-5D6E-409C-BE32-E72D297353CC}">
                <c16:uniqueId val="{00000017-5116-45BD-B1B3-2EDB528D643C}"/>
              </c:ext>
            </c:extLst>
          </c:dPt>
          <c:dPt>
            <c:idx val="22"/>
            <c:invertIfNegative val="0"/>
            <c:bubble3D val="0"/>
            <c:spPr>
              <a:solidFill>
                <a:schemeClr val="bg1">
                  <a:lumMod val="75000"/>
                </a:schemeClr>
              </a:solidFill>
              <a:ln>
                <a:noFill/>
              </a:ln>
              <a:effectLst/>
            </c:spPr>
            <c:extLst>
              <c:ext xmlns:c16="http://schemas.microsoft.com/office/drawing/2014/chart" uri="{C3380CC4-5D6E-409C-BE32-E72D297353CC}">
                <c16:uniqueId val="{00000019-5116-45BD-B1B3-2EDB528D643C}"/>
              </c:ext>
            </c:extLst>
          </c:dPt>
          <c:dPt>
            <c:idx val="23"/>
            <c:invertIfNegative val="0"/>
            <c:bubble3D val="0"/>
            <c:spPr>
              <a:solidFill>
                <a:schemeClr val="bg1">
                  <a:lumMod val="75000"/>
                </a:schemeClr>
              </a:solidFill>
              <a:ln>
                <a:noFill/>
              </a:ln>
              <a:effectLst/>
            </c:spPr>
            <c:extLst>
              <c:ext xmlns:c16="http://schemas.microsoft.com/office/drawing/2014/chart" uri="{C3380CC4-5D6E-409C-BE32-E72D297353CC}">
                <c16:uniqueId val="{0000001B-5116-45BD-B1B3-2EDB528D643C}"/>
              </c:ext>
            </c:extLst>
          </c:dPt>
          <c:dPt>
            <c:idx val="24"/>
            <c:invertIfNegative val="0"/>
            <c:bubble3D val="0"/>
            <c:spPr>
              <a:solidFill>
                <a:schemeClr val="bg1">
                  <a:lumMod val="75000"/>
                </a:schemeClr>
              </a:solidFill>
              <a:ln>
                <a:noFill/>
              </a:ln>
              <a:effectLst/>
            </c:spPr>
            <c:extLst>
              <c:ext xmlns:c16="http://schemas.microsoft.com/office/drawing/2014/chart" uri="{C3380CC4-5D6E-409C-BE32-E72D297353CC}">
                <c16:uniqueId val="{0000001D-5116-45BD-B1B3-2EDB528D643C}"/>
              </c:ext>
            </c:extLst>
          </c:dPt>
          <c:dPt>
            <c:idx val="25"/>
            <c:invertIfNegative val="0"/>
            <c:bubble3D val="0"/>
            <c:spPr>
              <a:solidFill>
                <a:schemeClr val="bg1">
                  <a:lumMod val="75000"/>
                </a:schemeClr>
              </a:solidFill>
              <a:ln>
                <a:noFill/>
              </a:ln>
              <a:effectLst/>
            </c:spPr>
            <c:extLst>
              <c:ext xmlns:c16="http://schemas.microsoft.com/office/drawing/2014/chart" uri="{C3380CC4-5D6E-409C-BE32-E72D297353CC}">
                <c16:uniqueId val="{0000001F-5116-45BD-B1B3-2EDB528D643C}"/>
              </c:ext>
            </c:extLst>
          </c:dPt>
          <c:cat>
            <c:strRef>
              <c:f>'[Zooarch thesis tables 3-24-22.xlsx]Density'!$F$6:$F$31</c:f>
              <c:strCache>
                <c:ptCount val="26"/>
                <c:pt idx="0">
                  <c:v>130-140</c:v>
                </c:pt>
                <c:pt idx="1">
                  <c:v>140-150</c:v>
                </c:pt>
                <c:pt idx="2">
                  <c:v>150-160</c:v>
                </c:pt>
                <c:pt idx="3">
                  <c:v>160-170</c:v>
                </c:pt>
                <c:pt idx="4">
                  <c:v>170-180</c:v>
                </c:pt>
                <c:pt idx="5">
                  <c:v>180-190</c:v>
                </c:pt>
                <c:pt idx="6">
                  <c:v>190-200</c:v>
                </c:pt>
                <c:pt idx="7">
                  <c:v>200-210</c:v>
                </c:pt>
                <c:pt idx="8">
                  <c:v>210-220</c:v>
                </c:pt>
                <c:pt idx="9">
                  <c:v>220-230</c:v>
                </c:pt>
                <c:pt idx="10">
                  <c:v>230-240</c:v>
                </c:pt>
                <c:pt idx="11">
                  <c:v>240-250</c:v>
                </c:pt>
                <c:pt idx="12">
                  <c:v>250-260</c:v>
                </c:pt>
                <c:pt idx="13">
                  <c:v>260-270</c:v>
                </c:pt>
                <c:pt idx="14">
                  <c:v>270-280</c:v>
                </c:pt>
                <c:pt idx="15">
                  <c:v>280-290</c:v>
                </c:pt>
                <c:pt idx="16">
                  <c:v>290-300</c:v>
                </c:pt>
                <c:pt idx="17">
                  <c:v>300-310</c:v>
                </c:pt>
                <c:pt idx="18">
                  <c:v>310-320</c:v>
                </c:pt>
                <c:pt idx="19">
                  <c:v>320-330</c:v>
                </c:pt>
                <c:pt idx="20">
                  <c:v>330-340</c:v>
                </c:pt>
                <c:pt idx="21">
                  <c:v>340-350</c:v>
                </c:pt>
                <c:pt idx="22">
                  <c:v>350-360</c:v>
                </c:pt>
                <c:pt idx="23">
                  <c:v>360-370</c:v>
                </c:pt>
                <c:pt idx="24">
                  <c:v>370-380</c:v>
                </c:pt>
                <c:pt idx="25">
                  <c:v>380-390</c:v>
                </c:pt>
              </c:strCache>
            </c:strRef>
          </c:cat>
          <c:val>
            <c:numRef>
              <c:f>'[Zooarch thesis tables 3-24-22.xlsx]Density'!$G$6:$G$31</c:f>
              <c:numCache>
                <c:formatCode>General</c:formatCode>
                <c:ptCount val="26"/>
                <c:pt idx="0">
                  <c:v>167</c:v>
                </c:pt>
                <c:pt idx="1">
                  <c:v>199</c:v>
                </c:pt>
                <c:pt idx="2">
                  <c:v>185</c:v>
                </c:pt>
                <c:pt idx="3">
                  <c:v>229</c:v>
                </c:pt>
                <c:pt idx="4">
                  <c:v>270</c:v>
                </c:pt>
                <c:pt idx="5">
                  <c:v>249</c:v>
                </c:pt>
                <c:pt idx="6">
                  <c:v>262</c:v>
                </c:pt>
                <c:pt idx="7">
                  <c:v>279</c:v>
                </c:pt>
                <c:pt idx="8">
                  <c:v>211</c:v>
                </c:pt>
                <c:pt idx="9">
                  <c:v>186</c:v>
                </c:pt>
                <c:pt idx="10">
                  <c:v>86</c:v>
                </c:pt>
                <c:pt idx="11">
                  <c:v>76</c:v>
                </c:pt>
                <c:pt idx="12">
                  <c:v>25</c:v>
                </c:pt>
                <c:pt idx="13">
                  <c:v>6</c:v>
                </c:pt>
                <c:pt idx="14">
                  <c:v>69</c:v>
                </c:pt>
                <c:pt idx="15">
                  <c:v>18</c:v>
                </c:pt>
                <c:pt idx="16">
                  <c:v>66</c:v>
                </c:pt>
                <c:pt idx="17">
                  <c:v>134</c:v>
                </c:pt>
                <c:pt idx="18">
                  <c:v>55</c:v>
                </c:pt>
                <c:pt idx="19">
                  <c:v>210</c:v>
                </c:pt>
                <c:pt idx="20">
                  <c:v>120</c:v>
                </c:pt>
                <c:pt idx="21">
                  <c:v>99</c:v>
                </c:pt>
                <c:pt idx="22">
                  <c:v>69</c:v>
                </c:pt>
                <c:pt idx="23">
                  <c:v>35</c:v>
                </c:pt>
                <c:pt idx="24">
                  <c:v>9</c:v>
                </c:pt>
                <c:pt idx="25">
                  <c:v>15</c:v>
                </c:pt>
              </c:numCache>
            </c:numRef>
          </c:val>
          <c:extLst>
            <c:ext xmlns:c16="http://schemas.microsoft.com/office/drawing/2014/chart" uri="{C3380CC4-5D6E-409C-BE32-E72D297353CC}">
              <c16:uniqueId val="{00000020-5116-45BD-B1B3-2EDB528D643C}"/>
            </c:ext>
          </c:extLst>
        </c:ser>
        <c:dLbls>
          <c:showLegendKey val="0"/>
          <c:showVal val="0"/>
          <c:showCatName val="0"/>
          <c:showSerName val="0"/>
          <c:showPercent val="0"/>
          <c:showBubbleSize val="0"/>
        </c:dLbls>
        <c:gapWidth val="115"/>
        <c:overlap val="-20"/>
        <c:axId val="962825423"/>
        <c:axId val="962820015"/>
      </c:barChart>
      <c:catAx>
        <c:axId val="962825423"/>
        <c:scaling>
          <c:orientation val="maxMin"/>
        </c:scaling>
        <c:delete val="0"/>
        <c:axPos val="l"/>
        <c:title>
          <c:tx>
            <c:rich>
              <a:bodyPr rot="-5400000" spcFirstLastPara="1" vertOverflow="ellipsis" vert="horz" wrap="square" anchor="ctr" anchorCtr="1"/>
              <a:lstStyle/>
              <a:p>
                <a:pPr>
                  <a:defRPr sz="1050" b="1" i="0" u="none" strike="noStrike" kern="1200" cap="all" baseline="0">
                    <a:solidFill>
                      <a:sysClr val="windowText" lastClr="000000"/>
                    </a:solidFill>
                    <a:latin typeface="Baskerville Old Face" panose="02020602080505020303" pitchFamily="18" charset="0"/>
                    <a:ea typeface="+mn-ea"/>
                    <a:cs typeface="+mn-cs"/>
                  </a:defRPr>
                </a:pPr>
                <a:r>
                  <a:rPr lang="en-US" sz="1050">
                    <a:solidFill>
                      <a:sysClr val="windowText" lastClr="000000"/>
                    </a:solidFill>
                    <a:latin typeface="Baskerville Old Face" panose="02020602080505020303" pitchFamily="18" charset="0"/>
                  </a:rPr>
                  <a:t>Depth (CMBD)</a:t>
                </a:r>
              </a:p>
            </c:rich>
          </c:tx>
          <c:overlay val="0"/>
          <c:spPr>
            <a:noFill/>
            <a:ln>
              <a:noFill/>
            </a:ln>
            <a:effectLst/>
          </c:spPr>
          <c:txPr>
            <a:bodyPr rot="-5400000" spcFirstLastPara="1" vertOverflow="ellipsis" vert="horz" wrap="square" anchor="ctr" anchorCtr="1"/>
            <a:lstStyle/>
            <a:p>
              <a:pPr>
                <a:defRPr sz="1050" b="1" i="0" u="none" strike="noStrike" kern="1200" cap="all" baseline="0">
                  <a:solidFill>
                    <a:sysClr val="windowText" lastClr="000000"/>
                  </a:solidFill>
                  <a:latin typeface="Baskerville Old Face" panose="02020602080505020303" pitchFamily="18" charset="0"/>
                  <a:ea typeface="+mn-ea"/>
                  <a:cs typeface="+mn-cs"/>
                </a:defRPr>
              </a:pPr>
              <a:endParaRPr lang="en-US"/>
            </a:p>
          </c:txPr>
        </c:title>
        <c:numFmt formatCode="General" sourceLinked="1"/>
        <c:majorTickMark val="none"/>
        <c:minorTickMark val="none"/>
        <c:tickLblPos val="nextTo"/>
        <c:spPr>
          <a:noFill/>
          <a:ln w="12700" cap="flat" cmpd="sng" algn="ctr">
            <a:solidFill>
              <a:schemeClr val="lt1">
                <a:lumMod val="95000"/>
                <a:alpha val="54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962820015"/>
        <c:crosses val="autoZero"/>
        <c:auto val="1"/>
        <c:lblAlgn val="ctr"/>
        <c:lblOffset val="100"/>
        <c:noMultiLvlLbl val="0"/>
      </c:catAx>
      <c:valAx>
        <c:axId val="962820015"/>
        <c:scaling>
          <c:orientation val="minMax"/>
        </c:scaling>
        <c:delete val="0"/>
        <c:axPos val="t"/>
        <c:majorGridlines>
          <c:spPr>
            <a:ln w="9525" cap="flat" cmpd="sng" algn="ctr">
              <a:solidFill>
                <a:schemeClr val="lt1">
                  <a:lumMod val="95000"/>
                  <a:alpha val="10000"/>
                </a:schemeClr>
              </a:solidFill>
              <a:round/>
            </a:ln>
            <a:effectLst/>
          </c:spPr>
        </c:majorGridlines>
        <c:title>
          <c:tx>
            <c:rich>
              <a:bodyPr rot="0" spcFirstLastPara="1" vertOverflow="ellipsis" vert="horz" wrap="square" anchor="ctr" anchorCtr="1"/>
              <a:lstStyle/>
              <a:p>
                <a:pPr>
                  <a:defRPr sz="1050" b="1" i="0" u="none" strike="noStrike" kern="1200" cap="all" baseline="0">
                    <a:solidFill>
                      <a:sysClr val="windowText" lastClr="000000"/>
                    </a:solidFill>
                    <a:latin typeface="Baskerville Old Face" panose="02020602080505020303" pitchFamily="18" charset="0"/>
                    <a:ea typeface="+mn-ea"/>
                    <a:cs typeface="+mn-cs"/>
                  </a:defRPr>
                </a:pPr>
                <a:r>
                  <a:rPr lang="en-US" sz="1050">
                    <a:solidFill>
                      <a:sysClr val="windowText" lastClr="000000"/>
                    </a:solidFill>
                    <a:latin typeface="Baskerville Old Face" panose="02020602080505020303" pitchFamily="18" charset="0"/>
                  </a:rPr>
                  <a:t>NISP</a:t>
                </a:r>
              </a:p>
            </c:rich>
          </c:tx>
          <c:layout>
            <c:manualLayout>
              <c:xMode val="edge"/>
              <c:yMode val="edge"/>
              <c:x val="0.49236708783495087"/>
              <c:y val="2.343604108309991E-2"/>
            </c:manualLayout>
          </c:layout>
          <c:overlay val="0"/>
          <c:spPr>
            <a:noFill/>
            <a:ln>
              <a:noFill/>
            </a:ln>
            <a:effectLst/>
          </c:spPr>
          <c:txPr>
            <a:bodyPr rot="0" spcFirstLastPara="1" vertOverflow="ellipsis" vert="horz" wrap="square" anchor="ctr" anchorCtr="1"/>
            <a:lstStyle/>
            <a:p>
              <a:pPr>
                <a:defRPr sz="1050" b="1" i="0" u="none" strike="noStrike" kern="1200" cap="all" baseline="0">
                  <a:solidFill>
                    <a:sysClr val="windowText" lastClr="000000"/>
                  </a:solidFill>
                  <a:latin typeface="Baskerville Old Face" panose="02020602080505020303" pitchFamily="18" charset="0"/>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962825423"/>
        <c:crosses val="autoZero"/>
        <c:crossBetween val="between"/>
      </c:valAx>
      <c:spPr>
        <a:noFill/>
        <a:ln>
          <a:noFill/>
        </a:ln>
        <a:effectLst/>
      </c:spPr>
    </c:plotArea>
    <c:plotVisOnly val="1"/>
    <c:dispBlanksAs val="gap"/>
    <c:showDLblsOverMax val="0"/>
  </c:chart>
  <c:spPr>
    <a:noFill/>
    <a:ln>
      <a:noFill/>
    </a:ln>
    <a:effectLst/>
  </c:spPr>
  <c:txPr>
    <a:bodyPr/>
    <a:lstStyle/>
    <a:p>
      <a:pPr>
        <a:defRPr/>
      </a:pPr>
      <a:endParaRPr lang="en-US"/>
    </a:p>
  </c:txPr>
  <c:externalData r:id="rId4">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spc="100" baseline="0">
                <a:solidFill>
                  <a:schemeClr val="tx1">
                    <a:lumMod val="95000"/>
                    <a:lumOff val="5000"/>
                  </a:schemeClr>
                </a:solidFill>
                <a:effectLst>
                  <a:outerShdw blurRad="50800" dist="38100" dir="5400000" algn="t" rotWithShape="0">
                    <a:prstClr val="black">
                      <a:alpha val="40000"/>
                    </a:prstClr>
                  </a:outerShdw>
                </a:effectLst>
                <a:latin typeface="+mn-lt"/>
                <a:ea typeface="+mn-ea"/>
                <a:cs typeface="+mn-cs"/>
              </a:defRPr>
            </a:pPr>
            <a:r>
              <a:rPr lang="en-US">
                <a:solidFill>
                  <a:sysClr val="windowText" lastClr="000000"/>
                </a:solidFill>
                <a:latin typeface="Baskerville Old Face" panose="02020602080505020303" pitchFamily="18" charset="0"/>
              </a:rPr>
              <a:t>Early Archaic 1</a:t>
            </a:r>
          </a:p>
        </c:rich>
      </c:tx>
      <c:overlay val="0"/>
      <c:spPr>
        <a:noFill/>
        <a:ln>
          <a:noFill/>
        </a:ln>
        <a:effectLst/>
      </c:spPr>
      <c:txPr>
        <a:bodyPr rot="0" spcFirstLastPara="1" vertOverflow="ellipsis" vert="horz" wrap="square" anchor="ctr" anchorCtr="1"/>
        <a:lstStyle/>
        <a:p>
          <a:pPr>
            <a:defRPr sz="1600" b="1" i="0" u="none" strike="noStrike" kern="1200" spc="100" baseline="0">
              <a:solidFill>
                <a:schemeClr val="tx1">
                  <a:lumMod val="95000"/>
                  <a:lumOff val="5000"/>
                </a:schemeClr>
              </a:solidFill>
              <a:effectLst>
                <a:outerShdw blurRad="50800" dist="38100" dir="5400000" algn="t" rotWithShape="0">
                  <a:prstClr val="black">
                    <a:alpha val="40000"/>
                  </a:prstClr>
                </a:outerShdw>
              </a:effectLst>
              <a:latin typeface="+mn-lt"/>
              <a:ea typeface="+mn-ea"/>
              <a:cs typeface="+mn-cs"/>
            </a:defRPr>
          </a:pPr>
          <a:endParaRPr lang="en-US"/>
        </a:p>
      </c:txPr>
    </c:title>
    <c:autoTitleDeleted val="0"/>
    <c:plotArea>
      <c:layout>
        <c:manualLayout>
          <c:layoutTarget val="inner"/>
          <c:xMode val="edge"/>
          <c:yMode val="edge"/>
          <c:x val="0.15887728331815751"/>
          <c:y val="0.1694748124330118"/>
          <c:w val="0.74253125317829327"/>
          <c:h val="0.63299727405456951"/>
        </c:manualLayout>
      </c:layout>
      <c:barChart>
        <c:barDir val="bar"/>
        <c:grouping val="percentStacked"/>
        <c:varyColors val="0"/>
        <c:ser>
          <c:idx val="0"/>
          <c:order val="0"/>
          <c:tx>
            <c:strRef>
              <c:f>'[Zooarch thesis tables 3-2-22.xlsx]Small Taxa (2)'!$C$21</c:f>
              <c:strCache>
                <c:ptCount val="1"/>
                <c:pt idx="0">
                  <c:v>Fox</c:v>
                </c:pt>
              </c:strCache>
            </c:strRef>
          </c:tx>
          <c:spPr>
            <a:solidFill>
              <a:srgbClr val="002060"/>
            </a:solidFill>
            <a:ln w="0">
              <a:noFill/>
            </a:ln>
            <a:effectLst>
              <a:outerShdw blurRad="57150" dist="19050" dir="5400000" algn="ctr" rotWithShape="0">
                <a:srgbClr val="000000">
                  <a:alpha val="63000"/>
                </a:srgbClr>
              </a:outerShdw>
            </a:effectLst>
          </c:spPr>
          <c:invertIfNegative val="0"/>
          <c:cat>
            <c:strRef>
              <c:f>'[Zooarch thesis tables 3-2-22.xlsx]Small Taxa (2)'!$B$22:$B$25</c:f>
              <c:strCache>
                <c:ptCount val="4"/>
                <c:pt idx="0">
                  <c:v>Dust</c:v>
                </c:pt>
                <c:pt idx="1">
                  <c:v>Little Freeman</c:v>
                </c:pt>
                <c:pt idx="2">
                  <c:v>Modoc</c:v>
                </c:pt>
                <c:pt idx="3">
                  <c:v>Saltpeter</c:v>
                </c:pt>
              </c:strCache>
            </c:strRef>
          </c:cat>
          <c:val>
            <c:numRef>
              <c:f>'[Zooarch thesis tables 3-2-22.xlsx]Small Taxa (2)'!$C$22:$C$25</c:f>
              <c:numCache>
                <c:formatCode>0%</c:formatCode>
                <c:ptCount val="4"/>
                <c:pt idx="0">
                  <c:v>4.7619047619047616E-2</c:v>
                </c:pt>
                <c:pt idx="1">
                  <c:v>0</c:v>
                </c:pt>
                <c:pt idx="2">
                  <c:v>0</c:v>
                </c:pt>
                <c:pt idx="3">
                  <c:v>0</c:v>
                </c:pt>
              </c:numCache>
            </c:numRef>
          </c:val>
          <c:extLst>
            <c:ext xmlns:c16="http://schemas.microsoft.com/office/drawing/2014/chart" uri="{C3380CC4-5D6E-409C-BE32-E72D297353CC}">
              <c16:uniqueId val="{00000000-7028-4B92-A651-C7C111B8AC3D}"/>
            </c:ext>
          </c:extLst>
        </c:ser>
        <c:ser>
          <c:idx val="1"/>
          <c:order val="1"/>
          <c:tx>
            <c:strRef>
              <c:f>'[Zooarch thesis tables 3-2-22.xlsx]Small Taxa (2)'!$D$21</c:f>
              <c:strCache>
                <c:ptCount val="1"/>
                <c:pt idx="0">
                  <c:v>Groundsquirrel</c:v>
                </c:pt>
              </c:strCache>
            </c:strRef>
          </c:tx>
          <c:spPr>
            <a:solidFill>
              <a:schemeClr val="accent5">
                <a:lumMod val="75000"/>
              </a:schemeClr>
            </a:solidFill>
            <a:ln>
              <a:noFill/>
            </a:ln>
            <a:effectLst>
              <a:outerShdw blurRad="57150" dist="19050" dir="5400000" algn="ctr" rotWithShape="0">
                <a:srgbClr val="000000">
                  <a:alpha val="63000"/>
                </a:srgbClr>
              </a:outerShdw>
            </a:effectLst>
          </c:spPr>
          <c:invertIfNegative val="0"/>
          <c:cat>
            <c:strRef>
              <c:f>'[Zooarch thesis tables 3-2-22.xlsx]Small Taxa (2)'!$B$22:$B$25</c:f>
              <c:strCache>
                <c:ptCount val="4"/>
                <c:pt idx="0">
                  <c:v>Dust</c:v>
                </c:pt>
                <c:pt idx="1">
                  <c:v>Little Freeman</c:v>
                </c:pt>
                <c:pt idx="2">
                  <c:v>Modoc</c:v>
                </c:pt>
                <c:pt idx="3">
                  <c:v>Saltpeter</c:v>
                </c:pt>
              </c:strCache>
            </c:strRef>
          </c:cat>
          <c:val>
            <c:numRef>
              <c:f>'[Zooarch thesis tables 3-2-22.xlsx]Small Taxa (2)'!$D$22:$D$25</c:f>
              <c:numCache>
                <c:formatCode>0%</c:formatCode>
                <c:ptCount val="4"/>
                <c:pt idx="0">
                  <c:v>2.3809523809523808E-2</c:v>
                </c:pt>
                <c:pt idx="1">
                  <c:v>0</c:v>
                </c:pt>
                <c:pt idx="2">
                  <c:v>0.52380952380952384</c:v>
                </c:pt>
                <c:pt idx="3">
                  <c:v>0</c:v>
                </c:pt>
              </c:numCache>
            </c:numRef>
          </c:val>
          <c:extLst>
            <c:ext xmlns:c16="http://schemas.microsoft.com/office/drawing/2014/chart" uri="{C3380CC4-5D6E-409C-BE32-E72D297353CC}">
              <c16:uniqueId val="{00000001-7028-4B92-A651-C7C111B8AC3D}"/>
            </c:ext>
          </c:extLst>
        </c:ser>
        <c:ser>
          <c:idx val="2"/>
          <c:order val="2"/>
          <c:tx>
            <c:strRef>
              <c:f>'[Zooarch thesis tables 3-2-22.xlsx]Small Taxa (2)'!$E$21</c:f>
              <c:strCache>
                <c:ptCount val="1"/>
                <c:pt idx="0">
                  <c:v>Muskrat</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'[Zooarch thesis tables 3-2-22.xlsx]Small Taxa (2)'!$B$22:$B$25</c:f>
              <c:strCache>
                <c:ptCount val="4"/>
                <c:pt idx="0">
                  <c:v>Dust</c:v>
                </c:pt>
                <c:pt idx="1">
                  <c:v>Little Freeman</c:v>
                </c:pt>
                <c:pt idx="2">
                  <c:v>Modoc</c:v>
                </c:pt>
                <c:pt idx="3">
                  <c:v>Saltpeter</c:v>
                </c:pt>
              </c:strCache>
            </c:strRef>
          </c:cat>
          <c:val>
            <c:numRef>
              <c:f>'[Zooarch thesis tables 3-2-22.xlsx]Small Taxa (2)'!$E$22:$E$25</c:f>
              <c:numCache>
                <c:formatCode>0%</c:formatCode>
                <c:ptCount val="4"/>
                <c:pt idx="0">
                  <c:v>0.21428571428571427</c:v>
                </c:pt>
                <c:pt idx="1">
                  <c:v>0.44444444444444442</c:v>
                </c:pt>
                <c:pt idx="2">
                  <c:v>4.7619047619047616E-2</c:v>
                </c:pt>
                <c:pt idx="3">
                  <c:v>0</c:v>
                </c:pt>
              </c:numCache>
            </c:numRef>
          </c:val>
          <c:extLst>
            <c:ext xmlns:c16="http://schemas.microsoft.com/office/drawing/2014/chart" uri="{C3380CC4-5D6E-409C-BE32-E72D297353CC}">
              <c16:uniqueId val="{00000002-7028-4B92-A651-C7C111B8AC3D}"/>
            </c:ext>
          </c:extLst>
        </c:ser>
        <c:ser>
          <c:idx val="3"/>
          <c:order val="3"/>
          <c:tx>
            <c:strRef>
              <c:f>'[Zooarch thesis tables 3-2-22.xlsx]Small Taxa (2)'!$F$21</c:f>
              <c:strCache>
                <c:ptCount val="1"/>
                <c:pt idx="0">
                  <c:v>Mustelidae</c:v>
                </c:pt>
              </c:strCache>
            </c:strRef>
          </c:tx>
          <c:spPr>
            <a:solidFill>
              <a:schemeClr val="tx1">
                <a:lumMod val="95000"/>
                <a:lumOff val="5000"/>
              </a:schemeClr>
            </a:solidFill>
            <a:ln>
              <a:noFill/>
            </a:ln>
            <a:effectLst>
              <a:outerShdw blurRad="57150" dist="19050" dir="5400000" algn="ctr" rotWithShape="0">
                <a:srgbClr val="000000">
                  <a:alpha val="63000"/>
                </a:srgbClr>
              </a:outerShdw>
            </a:effectLst>
          </c:spPr>
          <c:invertIfNegative val="0"/>
          <c:cat>
            <c:strRef>
              <c:f>'[Zooarch thesis tables 3-2-22.xlsx]Small Taxa (2)'!$B$22:$B$25</c:f>
              <c:strCache>
                <c:ptCount val="4"/>
                <c:pt idx="0">
                  <c:v>Dust</c:v>
                </c:pt>
                <c:pt idx="1">
                  <c:v>Little Freeman</c:v>
                </c:pt>
                <c:pt idx="2">
                  <c:v>Modoc</c:v>
                </c:pt>
                <c:pt idx="3">
                  <c:v>Saltpeter</c:v>
                </c:pt>
              </c:strCache>
            </c:strRef>
          </c:cat>
          <c:val>
            <c:numRef>
              <c:f>'[Zooarch thesis tables 3-2-22.xlsx]Small Taxa (2)'!$F$22:$F$25</c:f>
              <c:numCache>
                <c:formatCode>0%</c:formatCode>
                <c:ptCount val="4"/>
                <c:pt idx="0">
                  <c:v>4.7619047619047616E-2</c:v>
                </c:pt>
                <c:pt idx="1">
                  <c:v>0</c:v>
                </c:pt>
                <c:pt idx="2">
                  <c:v>0</c:v>
                </c:pt>
                <c:pt idx="3">
                  <c:v>0</c:v>
                </c:pt>
              </c:numCache>
            </c:numRef>
          </c:val>
          <c:extLst>
            <c:ext xmlns:c16="http://schemas.microsoft.com/office/drawing/2014/chart" uri="{C3380CC4-5D6E-409C-BE32-E72D297353CC}">
              <c16:uniqueId val="{00000003-7028-4B92-A651-C7C111B8AC3D}"/>
            </c:ext>
          </c:extLst>
        </c:ser>
        <c:ser>
          <c:idx val="4"/>
          <c:order val="4"/>
          <c:tx>
            <c:strRef>
              <c:f>'[Zooarch thesis tables 3-2-22.xlsx]Small Taxa (2)'!$G$21</c:f>
              <c:strCache>
                <c:ptCount val="1"/>
                <c:pt idx="0">
                  <c:v>Opossum</c:v>
                </c:pt>
              </c:strCache>
            </c:strRef>
          </c:tx>
          <c:spPr>
            <a:solidFill>
              <a:schemeClr val="bg1">
                <a:lumMod val="95000"/>
              </a:schemeClr>
            </a:solidFill>
            <a:ln>
              <a:noFill/>
            </a:ln>
            <a:effectLst>
              <a:outerShdw blurRad="57150" dist="19050" dir="5400000" algn="ctr" rotWithShape="0">
                <a:srgbClr val="000000">
                  <a:alpha val="63000"/>
                </a:srgbClr>
              </a:outerShdw>
            </a:effectLst>
          </c:spPr>
          <c:invertIfNegative val="0"/>
          <c:cat>
            <c:strRef>
              <c:f>'[Zooarch thesis tables 3-2-22.xlsx]Small Taxa (2)'!$B$22:$B$25</c:f>
              <c:strCache>
                <c:ptCount val="4"/>
                <c:pt idx="0">
                  <c:v>Dust</c:v>
                </c:pt>
                <c:pt idx="1">
                  <c:v>Little Freeman</c:v>
                </c:pt>
                <c:pt idx="2">
                  <c:v>Modoc</c:v>
                </c:pt>
                <c:pt idx="3">
                  <c:v>Saltpeter</c:v>
                </c:pt>
              </c:strCache>
            </c:strRef>
          </c:cat>
          <c:val>
            <c:numRef>
              <c:f>'[Zooarch thesis tables 3-2-22.xlsx]Small Taxa (2)'!$G$22:$G$25</c:f>
              <c:numCache>
                <c:formatCode>0%</c:formatCode>
                <c:ptCount val="4"/>
                <c:pt idx="0">
                  <c:v>0.16666666666666666</c:v>
                </c:pt>
                <c:pt idx="1">
                  <c:v>0</c:v>
                </c:pt>
                <c:pt idx="2">
                  <c:v>0.21428571428571427</c:v>
                </c:pt>
                <c:pt idx="3">
                  <c:v>0</c:v>
                </c:pt>
              </c:numCache>
            </c:numRef>
          </c:val>
          <c:extLst>
            <c:ext xmlns:c16="http://schemas.microsoft.com/office/drawing/2014/chart" uri="{C3380CC4-5D6E-409C-BE32-E72D297353CC}">
              <c16:uniqueId val="{00000004-7028-4B92-A651-C7C111B8AC3D}"/>
            </c:ext>
          </c:extLst>
        </c:ser>
        <c:ser>
          <c:idx val="5"/>
          <c:order val="5"/>
          <c:tx>
            <c:strRef>
              <c:f>'[Zooarch thesis tables 3-2-22.xlsx]Small Taxa (2)'!$H$21</c:f>
              <c:strCache>
                <c:ptCount val="1"/>
                <c:pt idx="0">
                  <c:v>Rabbit</c:v>
                </c:pt>
              </c:strCache>
            </c:strRef>
          </c:tx>
          <c:spPr>
            <a:solidFill>
              <a:srgbClr val="0070C0"/>
            </a:solidFill>
            <a:ln>
              <a:noFill/>
            </a:ln>
            <a:effectLst>
              <a:outerShdw blurRad="57150" dist="19050" dir="5400000" algn="ctr" rotWithShape="0">
                <a:srgbClr val="000000">
                  <a:alpha val="63000"/>
                </a:srgbClr>
              </a:outerShdw>
            </a:effectLst>
          </c:spPr>
          <c:invertIfNegative val="0"/>
          <c:cat>
            <c:strRef>
              <c:f>'[Zooarch thesis tables 3-2-22.xlsx]Small Taxa (2)'!$B$22:$B$25</c:f>
              <c:strCache>
                <c:ptCount val="4"/>
                <c:pt idx="0">
                  <c:v>Dust</c:v>
                </c:pt>
                <c:pt idx="1">
                  <c:v>Little Freeman</c:v>
                </c:pt>
                <c:pt idx="2">
                  <c:v>Modoc</c:v>
                </c:pt>
                <c:pt idx="3">
                  <c:v>Saltpeter</c:v>
                </c:pt>
              </c:strCache>
            </c:strRef>
          </c:cat>
          <c:val>
            <c:numRef>
              <c:f>'[Zooarch thesis tables 3-2-22.xlsx]Small Taxa (2)'!$H$22:$H$25</c:f>
              <c:numCache>
                <c:formatCode>0%</c:formatCode>
                <c:ptCount val="4"/>
                <c:pt idx="0">
                  <c:v>0.30952380952380953</c:v>
                </c:pt>
                <c:pt idx="1">
                  <c:v>0.1111111111111111</c:v>
                </c:pt>
                <c:pt idx="2">
                  <c:v>9.5238095238095233E-2</c:v>
                </c:pt>
                <c:pt idx="3">
                  <c:v>0</c:v>
                </c:pt>
              </c:numCache>
            </c:numRef>
          </c:val>
          <c:extLst>
            <c:ext xmlns:c16="http://schemas.microsoft.com/office/drawing/2014/chart" uri="{C3380CC4-5D6E-409C-BE32-E72D297353CC}">
              <c16:uniqueId val="{00000005-7028-4B92-A651-C7C111B8AC3D}"/>
            </c:ext>
          </c:extLst>
        </c:ser>
        <c:ser>
          <c:idx val="6"/>
          <c:order val="6"/>
          <c:tx>
            <c:strRef>
              <c:f>'[Zooarch thesis tables 3-2-22.xlsx]Small Taxa (2)'!$I$21</c:f>
              <c:strCache>
                <c:ptCount val="1"/>
                <c:pt idx="0">
                  <c:v>Raccoon</c:v>
                </c:pt>
              </c:strCache>
            </c:strRef>
          </c:tx>
          <c:spPr>
            <a:gradFill rotWithShape="1">
              <a:gsLst>
                <a:gs pos="0">
                  <a:schemeClr val="accent1">
                    <a:lumMod val="60000"/>
                    <a:satMod val="103000"/>
                    <a:lumMod val="102000"/>
                    <a:tint val="94000"/>
                  </a:schemeClr>
                </a:gs>
                <a:gs pos="50000">
                  <a:schemeClr val="accent1">
                    <a:lumMod val="60000"/>
                    <a:satMod val="110000"/>
                    <a:lumMod val="100000"/>
                    <a:shade val="100000"/>
                  </a:schemeClr>
                </a:gs>
                <a:gs pos="100000">
                  <a:schemeClr val="accent1">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'[Zooarch thesis tables 3-2-22.xlsx]Small Taxa (2)'!$B$22:$B$25</c:f>
              <c:strCache>
                <c:ptCount val="4"/>
                <c:pt idx="0">
                  <c:v>Dust</c:v>
                </c:pt>
                <c:pt idx="1">
                  <c:v>Little Freeman</c:v>
                </c:pt>
                <c:pt idx="2">
                  <c:v>Modoc</c:v>
                </c:pt>
                <c:pt idx="3">
                  <c:v>Saltpeter</c:v>
                </c:pt>
              </c:strCache>
            </c:strRef>
          </c:cat>
          <c:val>
            <c:numRef>
              <c:f>'[Zooarch thesis tables 3-2-22.xlsx]Small Taxa (2)'!$I$22:$I$25</c:f>
              <c:numCache>
                <c:formatCode>0%</c:formatCode>
                <c:ptCount val="4"/>
                <c:pt idx="0">
                  <c:v>0.19047619047619047</c:v>
                </c:pt>
                <c:pt idx="1">
                  <c:v>0.44444444444444442</c:v>
                </c:pt>
                <c:pt idx="2">
                  <c:v>0.11904761904761904</c:v>
                </c:pt>
                <c:pt idx="3">
                  <c:v>0</c:v>
                </c:pt>
              </c:numCache>
            </c:numRef>
          </c:val>
          <c:extLst>
            <c:ext xmlns:c16="http://schemas.microsoft.com/office/drawing/2014/chart" uri="{C3380CC4-5D6E-409C-BE32-E72D297353CC}">
              <c16:uniqueId val="{00000006-7028-4B92-A651-C7C111B8AC3D}"/>
            </c:ext>
          </c:extLst>
        </c:ser>
        <c:ser>
          <c:idx val="7"/>
          <c:order val="7"/>
          <c:tx>
            <c:strRef>
              <c:f>'[Zooarch thesis tables 3-2-22.xlsx]Small Taxa (2)'!$J$21</c:f>
              <c:strCache>
                <c:ptCount val="1"/>
                <c:pt idx="0">
                  <c:v>Skunk</c:v>
                </c:pt>
              </c:strCache>
            </c:strRef>
          </c:tx>
          <c:spPr>
            <a:solidFill>
              <a:schemeClr val="tx1">
                <a:lumMod val="50000"/>
                <a:lumOff val="50000"/>
              </a:schemeClr>
            </a:solidFill>
            <a:ln>
              <a:noFill/>
            </a:ln>
            <a:effectLst>
              <a:outerShdw blurRad="57150" dist="19050" dir="5400000" algn="ctr" rotWithShape="0">
                <a:srgbClr val="000000">
                  <a:alpha val="63000"/>
                </a:srgbClr>
              </a:outerShdw>
            </a:effectLst>
          </c:spPr>
          <c:invertIfNegative val="0"/>
          <c:cat>
            <c:strRef>
              <c:f>'[Zooarch thesis tables 3-2-22.xlsx]Small Taxa (2)'!$B$22:$B$25</c:f>
              <c:strCache>
                <c:ptCount val="4"/>
                <c:pt idx="0">
                  <c:v>Dust</c:v>
                </c:pt>
                <c:pt idx="1">
                  <c:v>Little Freeman</c:v>
                </c:pt>
                <c:pt idx="2">
                  <c:v>Modoc</c:v>
                </c:pt>
                <c:pt idx="3">
                  <c:v>Saltpeter</c:v>
                </c:pt>
              </c:strCache>
            </c:strRef>
          </c:cat>
          <c:val>
            <c:numRef>
              <c:f>'[Zooarch thesis tables 3-2-22.xlsx]Small Taxa (2)'!$J$22:$J$25</c:f>
              <c:numCache>
                <c:formatCode>0%</c:formatCode>
                <c:ptCount val="4"/>
                <c:pt idx="0">
                  <c:v>0</c:v>
                </c:pt>
                <c:pt idx="1">
                  <c:v>0</c:v>
                </c:pt>
                <c:pt idx="2">
                  <c:v>0</c:v>
                </c:pt>
                <c:pt idx="3">
                  <c:v>0</c:v>
                </c:pt>
              </c:numCache>
            </c:numRef>
          </c:val>
          <c:extLst>
            <c:ext xmlns:c16="http://schemas.microsoft.com/office/drawing/2014/chart" uri="{C3380CC4-5D6E-409C-BE32-E72D297353CC}">
              <c16:uniqueId val="{00000007-7028-4B92-A651-C7C111B8AC3D}"/>
            </c:ext>
          </c:extLst>
        </c:ser>
        <c:dLbls>
          <c:showLegendKey val="0"/>
          <c:showVal val="0"/>
          <c:showCatName val="0"/>
          <c:showSerName val="0"/>
          <c:showPercent val="0"/>
          <c:showBubbleSize val="0"/>
        </c:dLbls>
        <c:gapWidth val="150"/>
        <c:overlap val="100"/>
        <c:axId val="753846528"/>
        <c:axId val="753840624"/>
      </c:barChart>
      <c:lineChart>
        <c:grouping val="stacked"/>
        <c:varyColors val="0"/>
        <c:ser>
          <c:idx val="8"/>
          <c:order val="8"/>
          <c:tx>
            <c:strRef>
              <c:f>'[Zooarch thesis tables 3-2-22.xlsx]Small Taxa (2)'!$K$21</c:f>
              <c:strCache>
                <c:ptCount val="1"/>
              </c:strCache>
            </c:strRef>
          </c:tx>
          <c:spPr>
            <a:ln w="34925" cap="rnd">
              <a:noFill/>
              <a:round/>
            </a:ln>
            <a:effectLst>
              <a:outerShdw blurRad="57150" dist="19050" dir="5400000" algn="ctr" rotWithShape="0">
                <a:srgbClr val="000000">
                  <a:alpha val="63000"/>
                </a:srgbClr>
              </a:outerShdw>
            </a:effectLst>
          </c:spPr>
          <c:marker>
            <c:symbol val="none"/>
          </c:marker>
          <c:dLbls>
            <c:dLbl>
              <c:idx val="0"/>
              <c:layout>
                <c:manualLayout>
                  <c:x val="0.66106814253539814"/>
                  <c:y val="0.512935398474716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7028-4B92-A651-C7C111B8AC3D}"/>
                </c:ext>
              </c:extLst>
            </c:dLbl>
            <c:dLbl>
              <c:idx val="1"/>
              <c:layout>
                <c:manualLayout>
                  <c:x val="0.47816253975371764"/>
                  <c:y val="-0.10898295800468405"/>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7028-4B92-A651-C7C111B8AC3D}"/>
                </c:ext>
              </c:extLst>
            </c:dLbl>
            <c:dLbl>
              <c:idx val="2"/>
              <c:layout>
                <c:manualLayout>
                  <c:x val="0.28829667093340489"/>
                  <c:y val="0.19007599281621135"/>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7028-4B92-A651-C7C111B8AC3D}"/>
                </c:ext>
              </c:extLst>
            </c:dLbl>
            <c:dLbl>
              <c:idx val="3"/>
              <c:layout>
                <c:manualLayout>
                  <c:x val="0.10779269349412762"/>
                  <c:y val="-0.53604698292747865"/>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7028-4B92-A651-C7C111B8AC3D}"/>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'[Zooarch thesis tables 3-2-22.xlsx]Small Taxa (2)'!$B$22:$B$25</c:f>
              <c:strCache>
                <c:ptCount val="4"/>
                <c:pt idx="0">
                  <c:v>Dust</c:v>
                </c:pt>
                <c:pt idx="1">
                  <c:v>Little Freeman</c:v>
                </c:pt>
                <c:pt idx="2">
                  <c:v>Modoc</c:v>
                </c:pt>
                <c:pt idx="3">
                  <c:v>Saltpeter</c:v>
                </c:pt>
              </c:strCache>
            </c:strRef>
          </c:cat>
          <c:val>
            <c:numRef>
              <c:f>'[Zooarch thesis tables 3-2-22.xlsx]Small Taxa (2)'!$K$22:$K$25</c:f>
              <c:numCache>
                <c:formatCode>0</c:formatCode>
                <c:ptCount val="4"/>
                <c:pt idx="0">
                  <c:v>42</c:v>
                </c:pt>
                <c:pt idx="1">
                  <c:v>9</c:v>
                </c:pt>
                <c:pt idx="2">
                  <c:v>42</c:v>
                </c:pt>
                <c:pt idx="3">
                  <c:v>0</c:v>
                </c:pt>
              </c:numCache>
            </c:numRef>
          </c:val>
          <c:smooth val="0"/>
          <c:extLst>
            <c:ext xmlns:c16="http://schemas.microsoft.com/office/drawing/2014/chart" uri="{C3380CC4-5D6E-409C-BE32-E72D297353CC}">
              <c16:uniqueId val="{0000000C-7028-4B92-A651-C7C111B8AC3D}"/>
            </c:ext>
          </c:extLst>
        </c:ser>
        <c:dLbls>
          <c:showLegendKey val="0"/>
          <c:showVal val="0"/>
          <c:showCatName val="0"/>
          <c:showSerName val="0"/>
          <c:showPercent val="0"/>
          <c:showBubbleSize val="0"/>
        </c:dLbls>
        <c:marker val="1"/>
        <c:smooth val="0"/>
        <c:axId val="975903912"/>
        <c:axId val="975900632"/>
      </c:lineChart>
      <c:catAx>
        <c:axId val="753846528"/>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753840624"/>
        <c:crosses val="autoZero"/>
        <c:auto val="1"/>
        <c:lblAlgn val="ctr"/>
        <c:lblOffset val="100"/>
        <c:noMultiLvlLbl val="0"/>
      </c:catAx>
      <c:valAx>
        <c:axId val="753840624"/>
        <c:scaling>
          <c:orientation val="minMax"/>
        </c:scaling>
        <c:delete val="0"/>
        <c:axPos val="b"/>
        <c:majorGridlines>
          <c:spPr>
            <a:ln w="9525" cap="flat" cmpd="sng" algn="ctr">
              <a:solidFill>
                <a:sysClr val="windowText" lastClr="000000">
                  <a:alpha val="25000"/>
                </a:sysClr>
              </a:solidFill>
              <a:round/>
            </a:ln>
            <a:effectLst/>
          </c:spPr>
        </c:majorGridlines>
        <c:title>
          <c:tx>
            <c:rich>
              <a:bodyPr rot="0" spcFirstLastPara="1" vertOverflow="ellipsis" vert="horz" wrap="square" anchor="ctr" anchorCtr="1"/>
              <a:lstStyle/>
              <a:p>
                <a:pPr>
                  <a:defRPr sz="900" b="1" i="0" u="none" strike="noStrike" kern="1200" cap="all" baseline="0">
                    <a:solidFill>
                      <a:sysClr val="windowText" lastClr="000000"/>
                    </a:solidFill>
                    <a:latin typeface="+mn-lt"/>
                    <a:ea typeface="+mn-ea"/>
                    <a:cs typeface="+mn-cs"/>
                  </a:defRPr>
                </a:pPr>
                <a:r>
                  <a:rPr lang="en-US" u="sng">
                    <a:solidFill>
                      <a:sysClr val="windowText" lastClr="000000"/>
                    </a:solidFill>
                  </a:rPr>
                  <a:t>NISP</a:t>
                </a:r>
              </a:p>
            </c:rich>
          </c:tx>
          <c:layout>
            <c:manualLayout>
              <c:xMode val="edge"/>
              <c:yMode val="edge"/>
              <c:x val="0.91454584048157472"/>
              <c:y val="0.14426933441418038"/>
            </c:manualLayout>
          </c:layout>
          <c:overlay val="0"/>
          <c:spPr>
            <a:noFill/>
            <a:ln>
              <a:noFill/>
            </a:ln>
            <a:effectLst/>
          </c:spPr>
          <c:txPr>
            <a:bodyPr rot="0" spcFirstLastPara="1" vertOverflow="ellipsis" vert="horz" wrap="square" anchor="ctr" anchorCtr="1"/>
            <a:lstStyle/>
            <a:p>
              <a:pPr>
                <a:defRPr sz="900" b="1" i="0" u="none" strike="noStrike" kern="1200" cap="all" baseline="0">
                  <a:solidFill>
                    <a:sysClr val="windowText" lastClr="000000"/>
                  </a:solidFill>
                  <a:latin typeface="+mn-lt"/>
                  <a:ea typeface="+mn-ea"/>
                  <a:cs typeface="+mn-cs"/>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753846528"/>
        <c:crosses val="autoZero"/>
        <c:crossBetween val="between"/>
      </c:valAx>
      <c:valAx>
        <c:axId val="975900632"/>
        <c:scaling>
          <c:orientation val="minMax"/>
        </c:scaling>
        <c:delete val="1"/>
        <c:axPos val="r"/>
        <c:numFmt formatCode="0" sourceLinked="1"/>
        <c:majorTickMark val="out"/>
        <c:minorTickMark val="none"/>
        <c:tickLblPos val="nextTo"/>
        <c:crossAx val="975903912"/>
        <c:crosses val="max"/>
        <c:crossBetween val="between"/>
      </c:valAx>
      <c:catAx>
        <c:axId val="975903912"/>
        <c:scaling>
          <c:orientation val="minMax"/>
        </c:scaling>
        <c:delete val="1"/>
        <c:axPos val="b"/>
        <c:numFmt formatCode="General" sourceLinked="1"/>
        <c:majorTickMark val="out"/>
        <c:minorTickMark val="none"/>
        <c:tickLblPos val="nextTo"/>
        <c:crossAx val="975900632"/>
        <c:crosses val="autoZero"/>
        <c:auto val="1"/>
        <c:lblAlgn val="ctr"/>
        <c:lblOffset val="100"/>
        <c:noMultiLvlLbl val="0"/>
      </c:catAx>
      <c:spPr>
        <a:noFill/>
        <a:ln>
          <a:noFill/>
        </a:ln>
        <a:effectLst/>
      </c:spPr>
    </c:plotArea>
    <c:legend>
      <c:legendPos val="b"/>
      <c:layout>
        <c:manualLayout>
          <c:xMode val="edge"/>
          <c:yMode val="edge"/>
          <c:x val="6.6003520349050881E-2"/>
          <c:y val="0.90910913219629585"/>
          <c:w val="0.88953281789069683"/>
          <c:h val="6.4633068831074128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noFill/>
    <a:ln>
      <a:noFill/>
    </a:ln>
    <a:effectLst/>
  </c:spPr>
  <c:txPr>
    <a:bodyPr/>
    <a:lstStyle/>
    <a:p>
      <a:pPr>
        <a:defRPr/>
      </a:pPr>
      <a:endParaRPr lang="en-US"/>
    </a:p>
  </c:txPr>
  <c:externalData r:id="rId4">
    <c:autoUpdate val="0"/>
  </c:externalData>
</c:chartSpace>
</file>

<file path=word/charts/chartEx1.xml><?xml version="1.0" encoding="utf-8"?>
<cx:chartSpace xmlns:a="http://schemas.openxmlformats.org/drawingml/2006/main" xmlns:r="http://schemas.openxmlformats.org/officeDocument/2006/relationships" xmlns:cx="http://schemas.microsoft.com/office/drawing/2014/chartex">
  <cx:chartData>
    <cx:externalData r:id="rId1" cx:autoUpdate="0"/>
    <cx:data id="0">
      <cx:numDim type="val">
        <cx:f>Fragmentation!$C$2:$C$454</cx:f>
        <cx:lvl ptCount="453" formatCode="General">
          <cx:pt idx="0">30</cx:pt>
          <cx:pt idx="1">89.299999999999997</cx:pt>
          <cx:pt idx="2">73.700000000000003</cx:pt>
          <cx:pt idx="3">80.299999999999997</cx:pt>
          <cx:pt idx="4">55.600000000000001</cx:pt>
          <cx:pt idx="5">122.3</cx:pt>
          <cx:pt idx="6">49.299999999999997</cx:pt>
          <cx:pt idx="7">61.899999999999999</cx:pt>
          <cx:pt idx="8">80.700000000000003</cx:pt>
          <cx:pt idx="9">35.200000000000003</cx:pt>
          <cx:pt idx="10">58.100000000000001</cx:pt>
          <cx:pt idx="11">79.299999999999997</cx:pt>
          <cx:pt idx="12">62.600000000000001</cx:pt>
          <cx:pt idx="13">58.299999999999997</cx:pt>
          <cx:pt idx="14">41.200000000000003</cx:pt>
          <cx:pt idx="15">65.099999999999994</cx:pt>
          <cx:pt idx="16">71.400000000000006</cx:pt>
          <cx:pt idx="17">20.699999999999999</cx:pt>
          <cx:pt idx="18">18.699999999999999</cx:pt>
          <cx:pt idx="19">12.5</cx:pt>
          <cx:pt idx="20">33.700000000000003</cx:pt>
          <cx:pt idx="21">50.399999999999999</cx:pt>
          <cx:pt idx="22">39.100000000000001</cx:pt>
          <cx:pt idx="23">26.300000000000001</cx:pt>
          <cx:pt idx="24">62.5</cx:pt>
          <cx:pt idx="25">91.099999999999994</cx:pt>
          <cx:pt idx="26">148.5</cx:pt>
          <cx:pt idx="27">107</cx:pt>
          <cx:pt idx="28">50.600000000000001</cx:pt>
          <cx:pt idx="29">145.90000000000001</cx:pt>
          <cx:pt idx="30">62.299999999999997</cx:pt>
          <cx:pt idx="31">52.700000000000003</cx:pt>
          <cx:pt idx="32">78</cx:pt>
          <cx:pt idx="33">42.399999999999999</cx:pt>
          <cx:pt idx="34">57.899999999999999</cx:pt>
          <cx:pt idx="35">36</cx:pt>
          <cx:pt idx="36">83.400000000000006</cx:pt>
          <cx:pt idx="37">63</cx:pt>
          <cx:pt idx="38">101.2</cx:pt>
          <cx:pt idx="39">73.400000000000006</cx:pt>
          <cx:pt idx="40">64.799999999999997</cx:pt>
          <cx:pt idx="41">66.900000000000006</cx:pt>
          <cx:pt idx="42">52</cx:pt>
          <cx:pt idx="43">59.5</cx:pt>
          <cx:pt idx="44">58.100000000000001</cx:pt>
          <cx:pt idx="45">50.700000000000003</cx:pt>
          <cx:pt idx="46">50.799999999999997</cx:pt>
          <cx:pt idx="47">38.700000000000003</cx:pt>
          <cx:pt idx="48">39.299999999999997</cx:pt>
          <cx:pt idx="49">46.600000000000001</cx:pt>
          <cx:pt idx="50">60.399999999999999</cx:pt>
          <cx:pt idx="51">53</cx:pt>
          <cx:pt idx="52">36.5</cx:pt>
          <cx:pt idx="53">55.899999999999999</cx:pt>
          <cx:pt idx="54">38.399999999999999</cx:pt>
          <cx:pt idx="55">45.899999999999999</cx:pt>
          <cx:pt idx="56">90.099999999999994</cx:pt>
          <cx:pt idx="57">98.5</cx:pt>
          <cx:pt idx="58">28</cx:pt>
          <cx:pt idx="59">60.299999999999997</cx:pt>
          <cx:pt idx="60">55.299999999999997</cx:pt>
          <cx:pt idx="61">33.399999999999999</cx:pt>
          <cx:pt idx="62">59.100000000000001</cx:pt>
          <cx:pt idx="63">27.899999999999999</cx:pt>
          <cx:pt idx="64">51</cx:pt>
          <cx:pt idx="65">56.200000000000003</cx:pt>
          <cx:pt idx="66">29.600000000000001</cx:pt>
          <cx:pt idx="67">35.5</cx:pt>
          <cx:pt idx="68">42.899999999999999</cx:pt>
          <cx:pt idx="69">36.100000000000001</cx:pt>
          <cx:pt idx="70">38.200000000000003</cx:pt>
          <cx:pt idx="71">81</cx:pt>
          <cx:pt idx="72">36.899999999999999</cx:pt>
          <cx:pt idx="73">28.600000000000001</cx:pt>
          <cx:pt idx="74">29.699999999999999</cx:pt>
          <cx:pt idx="75">44.5</cx:pt>
          <cx:pt idx="76">64.599999999999994</cx:pt>
          <cx:pt idx="77">25.699999999999999</cx:pt>
          <cx:pt idx="78">40.899999999999999</cx:pt>
          <cx:pt idx="79">33.399999999999999</cx:pt>
          <cx:pt idx="80">33</cx:pt>
          <cx:pt idx="81">25.100000000000001</cx:pt>
          <cx:pt idx="82">36.100000000000001</cx:pt>
          <cx:pt idx="83">32.600000000000001</cx:pt>
          <cx:pt idx="84">52.200000000000003</cx:pt>
          <cx:pt idx="85">30.399999999999999</cx:pt>
          <cx:pt idx="86">28.399999999999999</cx:pt>
          <cx:pt idx="87">42.5</cx:pt>
          <cx:pt idx="88">41.799999999999997</cx:pt>
          <cx:pt idx="89">30.5</cx:pt>
          <cx:pt idx="90">43.899999999999999</cx:pt>
          <cx:pt idx="91">31.5</cx:pt>
          <cx:pt idx="92">21.5</cx:pt>
          <cx:pt idx="93">44</cx:pt>
          <cx:pt idx="94">36</cx:pt>
          <cx:pt idx="95">39.399999999999999</cx:pt>
          <cx:pt idx="96">45.899999999999999</cx:pt>
          <cx:pt idx="97">117.09999999999999</cx:pt>
          <cx:pt idx="98">41</cx:pt>
          <cx:pt idx="99">57.399999999999999</cx:pt>
          <cx:pt idx="100">125.59999999999999</cx:pt>
          <cx:pt idx="101">42.799999999999997</cx:pt>
          <cx:pt idx="102">68.200000000000003</cx:pt>
          <cx:pt idx="103">61.200000000000003</cx:pt>
          <cx:pt idx="104">140.90000000000001</cx:pt>
          <cx:pt idx="105">86.200000000000003</cx:pt>
          <cx:pt idx="106">54.600000000000001</cx:pt>
          <cx:pt idx="107">34.5</cx:pt>
          <cx:pt idx="108">80.599999999999994</cx:pt>
          <cx:pt idx="109">83.200000000000003</cx:pt>
          <cx:pt idx="110">102.59999999999999</cx:pt>
          <cx:pt idx="111">47.399999999999999</cx:pt>
          <cx:pt idx="112">49.899999999999999</cx:pt>
          <cx:pt idx="113">52.700000000000003</cx:pt>
          <cx:pt idx="114">51.799999999999997</cx:pt>
          <cx:pt idx="115">40.200000000000003</cx:pt>
          <cx:pt idx="116">64.599999999999994</cx:pt>
          <cx:pt idx="117">76.200000000000003</cx:pt>
          <cx:pt idx="118">88.599999999999994</cx:pt>
          <cx:pt idx="119">85.599999999999994</cx:pt>
          <cx:pt idx="120">157</cx:pt>
          <cx:pt idx="121">63.399999999999999</cx:pt>
          <cx:pt idx="122">60.100000000000001</cx:pt>
          <cx:pt idx="123">66</cx:pt>
          <cx:pt idx="124">44.899999999999999</cx:pt>
          <cx:pt idx="125">45.899999999999999</cx:pt>
          <cx:pt idx="126">38.700000000000003</cx:pt>
          <cx:pt idx="127">39.200000000000003</cx:pt>
          <cx:pt idx="128">33.399999999999999</cx:pt>
          <cx:pt idx="129">29.699999999999999</cx:pt>
          <cx:pt idx="130">30.199999999999999</cx:pt>
          <cx:pt idx="131">37.100000000000001</cx:pt>
          <cx:pt idx="132">34.299999999999997</cx:pt>
          <cx:pt idx="133">38.700000000000003</cx:pt>
          <cx:pt idx="134">72.900000000000006</cx:pt>
          <cx:pt idx="135">39.100000000000001</cx:pt>
          <cx:pt idx="136">59.899999999999999</cx:pt>
          <cx:pt idx="137">50.299999999999997</cx:pt>
          <cx:pt idx="138">47.799999999999997</cx:pt>
          <cx:pt idx="139">52.100000000000001</cx:pt>
          <cx:pt idx="140">64.799999999999997</cx:pt>
          <cx:pt idx="141">102.90000000000001</cx:pt>
          <cx:pt idx="142">36.600000000000001</cx:pt>
          <cx:pt idx="143">32</cx:pt>
          <cx:pt idx="144">52.399999999999999</cx:pt>
          <cx:pt idx="145">50</cx:pt>
          <cx:pt idx="146">77.900000000000006</cx:pt>
          <cx:pt idx="147">62.200000000000003</cx:pt>
          <cx:pt idx="148">54.799999999999997</cx:pt>
          <cx:pt idx="149">27.899999999999999</cx:pt>
          <cx:pt idx="150">29.100000000000001</cx:pt>
          <cx:pt idx="151">63.299999999999997</cx:pt>
          <cx:pt idx="152">49.899999999999999</cx:pt>
          <cx:pt idx="153">49.899999999999999</cx:pt>
          <cx:pt idx="154">69.5</cx:pt>
          <cx:pt idx="155">61.100000000000001</cx:pt>
          <cx:pt idx="156">46.399999999999999</cx:pt>
          <cx:pt idx="157">39.399999999999999</cx:pt>
          <cx:pt idx="158">58.600000000000001</cx:pt>
          <cx:pt idx="159">40.5</cx:pt>
          <cx:pt idx="160">43.399999999999999</cx:pt>
          <cx:pt idx="161">44</cx:pt>
          <cx:pt idx="162">56.100000000000001</cx:pt>
          <cx:pt idx="163">44.5</cx:pt>
          <cx:pt idx="164">49.399999999999999</cx:pt>
          <cx:pt idx="165">41.5</cx:pt>
          <cx:pt idx="166">33.100000000000001</cx:pt>
          <cx:pt idx="167">39.399999999999999</cx:pt>
          <cx:pt idx="168">38.5</cx:pt>
          <cx:pt idx="169">37.299999999999997</cx:pt>
          <cx:pt idx="170">43.200000000000003</cx:pt>
          <cx:pt idx="171">41.700000000000003</cx:pt>
          <cx:pt idx="172">63.700000000000003</cx:pt>
          <cx:pt idx="173">32.799999999999997</cx:pt>
          <cx:pt idx="174">35.200000000000003</cx:pt>
          <cx:pt idx="175">37.5</cx:pt>
          <cx:pt idx="176">25.699999999999999</cx:pt>
          <cx:pt idx="177">33.899999999999999</cx:pt>
          <cx:pt idx="178">29</cx:pt>
          <cx:pt idx="179">27.800000000000001</cx:pt>
          <cx:pt idx="180">28.100000000000001</cx:pt>
          <cx:pt idx="181">49.100000000000001</cx:pt>
          <cx:pt idx="182">41</cx:pt>
          <cx:pt idx="183">32.200000000000003</cx:pt>
          <cx:pt idx="184">28.5</cx:pt>
          <cx:pt idx="185">36.299999999999997</cx:pt>
          <cx:pt idx="186">25.5</cx:pt>
          <cx:pt idx="187">25.800000000000001</cx:pt>
          <cx:pt idx="188">33.100000000000001</cx:pt>
          <cx:pt idx="189">42.600000000000001</cx:pt>
          <cx:pt idx="190">23.100000000000001</cx:pt>
          <cx:pt idx="191">32</cx:pt>
          <cx:pt idx="192">30.399999999999999</cx:pt>
          <cx:pt idx="193">24.899999999999999</cx:pt>
          <cx:pt idx="194">24.399999999999999</cx:pt>
          <cx:pt idx="195">28</cx:pt>
          <cx:pt idx="196">33.399999999999999</cx:pt>
          <cx:pt idx="197">33.299999999999997</cx:pt>
          <cx:pt idx="198">31.899999999999999</cx:pt>
          <cx:pt idx="199">50.799999999999997</cx:pt>
          <cx:pt idx="200">37</cx:pt>
          <cx:pt idx="201">44</cx:pt>
          <cx:pt idx="202">25.199999999999999</cx:pt>
          <cx:pt idx="203">23.800000000000001</cx:pt>
          <cx:pt idx="204">29.899999999999999</cx:pt>
          <cx:pt idx="205">28.399999999999999</cx:pt>
          <cx:pt idx="206">48.899999999999999</cx:pt>
          <cx:pt idx="207">72.799999999999997</cx:pt>
          <cx:pt idx="208">64</cx:pt>
          <cx:pt idx="209">62.600000000000001</cx:pt>
          <cx:pt idx="210">90.299999999999997</cx:pt>
          <cx:pt idx="211">68.599999999999994</cx:pt>
          <cx:pt idx="212">75.099999999999994</cx:pt>
          <cx:pt idx="213">107.2</cx:pt>
          <cx:pt idx="214">29.300000000000001</cx:pt>
          <cx:pt idx="215">23.199999999999999</cx:pt>
          <cx:pt idx="216">56.100000000000001</cx:pt>
          <cx:pt idx="217">49.799999999999997</cx:pt>
          <cx:pt idx="218">43.100000000000001</cx:pt>
          <cx:pt idx="219">43.5</cx:pt>
          <cx:pt idx="220">52.5</cx:pt>
          <cx:pt idx="221">48.299999999999997</cx:pt>
          <cx:pt idx="222">45</cx:pt>
          <cx:pt idx="223">34.200000000000003</cx:pt>
          <cx:pt idx="224">41.299999999999997</cx:pt>
          <cx:pt idx="225">56.5</cx:pt>
          <cx:pt idx="226">33</cx:pt>
          <cx:pt idx="227">28.300000000000001</cx:pt>
          <cx:pt idx="228">28.300000000000001</cx:pt>
          <cx:pt idx="229">32.100000000000001</cx:pt>
          <cx:pt idx="230">82</cx:pt>
          <cx:pt idx="231">146</cx:pt>
          <cx:pt idx="232">57.100000000000001</cx:pt>
          <cx:pt idx="233">64.599999999999994</cx:pt>
          <cx:pt idx="234">120.8</cx:pt>
          <cx:pt idx="235">66</cx:pt>
          <cx:pt idx="236">81.400000000000006</cx:pt>
          <cx:pt idx="237">71.200000000000003</cx:pt>
          <cx:pt idx="238">104.90000000000001</cx:pt>
          <cx:pt idx="239">53.399999999999999</cx:pt>
          <cx:pt idx="240">105.5</cx:pt>
          <cx:pt idx="241">121.09999999999999</cx:pt>
          <cx:pt idx="242">59.399999999999999</cx:pt>
          <cx:pt idx="243">41.5</cx:pt>
          <cx:pt idx="244">43.299999999999997</cx:pt>
          <cx:pt idx="245">58.5</cx:pt>
          <cx:pt idx="246">37.700000000000003</cx:pt>
          <cx:pt idx="247">66.900000000000006</cx:pt>
          <cx:pt idx="248">78.799999999999997</cx:pt>
          <cx:pt idx="249">55.899999999999999</cx:pt>
          <cx:pt idx="250">50.399999999999999</cx:pt>
          <cx:pt idx="251">60.5</cx:pt>
          <cx:pt idx="252">58.100000000000001</cx:pt>
          <cx:pt idx="253">62.100000000000001</cx:pt>
          <cx:pt idx="254">39.899999999999999</cx:pt>
          <cx:pt idx="255">92.799999999999997</cx:pt>
          <cx:pt idx="256">89.400000000000006</cx:pt>
          <cx:pt idx="257">36.899999999999999</cx:pt>
          <cx:pt idx="258">37.700000000000003</cx:pt>
          <cx:pt idx="259">29.800000000000001</cx:pt>
          <cx:pt idx="260">35.899999999999999</cx:pt>
          <cx:pt idx="261">52.200000000000003</cx:pt>
          <cx:pt idx="262">94.400000000000006</cx:pt>
          <cx:pt idx="263">41.200000000000003</cx:pt>
          <cx:pt idx="264">40.399999999999999</cx:pt>
          <cx:pt idx="265">26.100000000000001</cx:pt>
          <cx:pt idx="266">34.899999999999999</cx:pt>
          <cx:pt idx="267">34.600000000000001</cx:pt>
          <cx:pt idx="268">31.199999999999999</cx:pt>
          <cx:pt idx="269">31.800000000000001</cx:pt>
          <cx:pt idx="270">66.599999999999994</cx:pt>
          <cx:pt idx="271">47.399999999999999</cx:pt>
          <cx:pt idx="272">35.799999999999997</cx:pt>
          <cx:pt idx="273">45.600000000000001</cx:pt>
          <cx:pt idx="274">36.200000000000003</cx:pt>
          <cx:pt idx="275">40.299999999999997</cx:pt>
          <cx:pt idx="276">60.299999999999997</cx:pt>
          <cx:pt idx="277">41.799999999999997</cx:pt>
          <cx:pt idx="278">52.200000000000003</cx:pt>
          <cx:pt idx="279">31.300000000000001</cx:pt>
          <cx:pt idx="280">32.700000000000003</cx:pt>
          <cx:pt idx="281">38.899999999999999</cx:pt>
          <cx:pt idx="282">34.299999999999997</cx:pt>
          <cx:pt idx="283">46.799999999999997</cx:pt>
          <cx:pt idx="284">25</cx:pt>
          <cx:pt idx="285">31.399999999999999</cx:pt>
          <cx:pt idx="286">32.100000000000001</cx:pt>
          <cx:pt idx="287">30.5</cx:pt>
          <cx:pt idx="288">28</cx:pt>
          <cx:pt idx="289">34.799999999999997</cx:pt>
          <cx:pt idx="290">42.700000000000003</cx:pt>
          <cx:pt idx="291">54.399999999999999</cx:pt>
          <cx:pt idx="292">38.5</cx:pt>
          <cx:pt idx="293">27.600000000000001</cx:pt>
          <cx:pt idx="294">29.600000000000001</cx:pt>
          <cx:pt idx="295">42.899999999999999</cx:pt>
          <cx:pt idx="296">46.700000000000003</cx:pt>
          <cx:pt idx="297">21.199999999999999</cx:pt>
          <cx:pt idx="298">35.200000000000003</cx:pt>
          <cx:pt idx="299">33</cx:pt>
          <cx:pt idx="300">45.600000000000001</cx:pt>
          <cx:pt idx="301">45.100000000000001</cx:pt>
          <cx:pt idx="302">30.699999999999999</cx:pt>
          <cx:pt idx="303">19.199999999999999</cx:pt>
          <cx:pt idx="304">32.899999999999999</cx:pt>
          <cx:pt idx="305">27.300000000000001</cx:pt>
          <cx:pt idx="306">29.199999999999999</cx:pt>
          <cx:pt idx="307">33.299999999999997</cx:pt>
          <cx:pt idx="308">38.5</cx:pt>
          <cx:pt idx="309">19.899999999999999</cx:pt>
          <cx:pt idx="310">31.300000000000001</cx:pt>
          <cx:pt idx="311">40.399999999999999</cx:pt>
          <cx:pt idx="312">20.899999999999999</cx:pt>
          <cx:pt idx="313">17.199999999999999</cx:pt>
          <cx:pt idx="314">37.5</cx:pt>
          <cx:pt idx="315">31.100000000000001</cx:pt>
          <cx:pt idx="316">24.699999999999999</cx:pt>
          <cx:pt idx="317">27.300000000000001</cx:pt>
          <cx:pt idx="318">28.300000000000001</cx:pt>
          <cx:pt idx="319">21.899999999999999</cx:pt>
          <cx:pt idx="320">39.399999999999999</cx:pt>
          <cx:pt idx="321">52.5</cx:pt>
          <cx:pt idx="322">33.200000000000003</cx:pt>
          <cx:pt idx="323">32.299999999999997</cx:pt>
          <cx:pt idx="324">90.099999999999994</cx:pt>
          <cx:pt idx="325">91.400000000000006</cx:pt>
          <cx:pt idx="326">87.099999999999994</cx:pt>
          <cx:pt idx="327">62.100000000000001</cx:pt>
          <cx:pt idx="328">50.100000000000001</cx:pt>
          <cx:pt idx="329">79.5</cx:pt>
          <cx:pt idx="330">79.799999999999997</cx:pt>
          <cx:pt idx="331">61.600000000000001</cx:pt>
          <cx:pt idx="332">45.899999999999999</cx:pt>
          <cx:pt idx="333">41.5</cx:pt>
          <cx:pt idx="334">35.799999999999997</cx:pt>
          <cx:pt idx="335">40.700000000000003</cx:pt>
          <cx:pt idx="336">31.600000000000001</cx:pt>
          <cx:pt idx="337">31.399999999999999</cx:pt>
          <cx:pt idx="338">50.899999999999999</cx:pt>
          <cx:pt idx="339">117.59999999999999</cx:pt>
          <cx:pt idx="340">88.900000000000006</cx:pt>
          <cx:pt idx="341">74.900000000000006</cx:pt>
          <cx:pt idx="342">39</cx:pt>
          <cx:pt idx="343">36.899999999999999</cx:pt>
          <cx:pt idx="344">34.200000000000003</cx:pt>
          <cx:pt idx="345">36</cx:pt>
          <cx:pt idx="346">47.799999999999997</cx:pt>
          <cx:pt idx="347">68.200000000000003</cx:pt>
          <cx:pt idx="348">72</cx:pt>
          <cx:pt idx="349">81.400000000000006</cx:pt>
          <cx:pt idx="350">66.5</cx:pt>
          <cx:pt idx="351">124.90000000000001</cx:pt>
          <cx:pt idx="352">84.599999999999994</cx:pt>
          <cx:pt idx="353">62.799999999999997</cx:pt>
          <cx:pt idx="354">39.799999999999997</cx:pt>
          <cx:pt idx="355">46.600000000000001</cx:pt>
          <cx:pt idx="356">62.5</cx:pt>
          <cx:pt idx="357">47.799999999999997</cx:pt>
          <cx:pt idx="358">110.8</cx:pt>
          <cx:pt idx="359">54.200000000000003</cx:pt>
          <cx:pt idx="360">56.600000000000001</cx:pt>
          <cx:pt idx="361">37.399999999999999</cx:pt>
          <cx:pt idx="362">47.700000000000003</cx:pt>
          <cx:pt idx="363">47.200000000000003</cx:pt>
          <cx:pt idx="364">31.800000000000001</cx:pt>
          <cx:pt idx="365">33.600000000000001</cx:pt>
          <cx:pt idx="366">33.799999999999997</cx:pt>
          <cx:pt idx="367">69.799999999999997</cx:pt>
          <cx:pt idx="368">68.099999999999994</cx:pt>
          <cx:pt idx="369">126.59999999999999</cx:pt>
          <cx:pt idx="370">130</cx:pt>
          <cx:pt idx="371">66.400000000000006</cx:pt>
          <cx:pt idx="372">20.800000000000001</cx:pt>
          <cx:pt idx="373">57.700000000000003</cx:pt>
          <cx:pt idx="374">82.400000000000006</cx:pt>
          <cx:pt idx="375">50.899999999999999</cx:pt>
          <cx:pt idx="376">150.80000000000001</cx:pt>
          <cx:pt idx="377">54</cx:pt>
          <cx:pt idx="378">69.400000000000006</cx:pt>
          <cx:pt idx="379">71.400000000000006</cx:pt>
          <cx:pt idx="380">51.600000000000001</cx:pt>
          <cx:pt idx="381">67.400000000000006</cx:pt>
          <cx:pt idx="382">54.600000000000001</cx:pt>
          <cx:pt idx="383">40.299999999999997</cx:pt>
          <cx:pt idx="384">51.799999999999997</cx:pt>
          <cx:pt idx="385">58</cx:pt>
          <cx:pt idx="386">44.100000000000001</cx:pt>
          <cx:pt idx="387">30.100000000000001</cx:pt>
          <cx:pt idx="388">49.399999999999999</cx:pt>
          <cx:pt idx="389">63.200000000000003</cx:pt>
          <cx:pt idx="390">45.299999999999997</cx:pt>
          <cx:pt idx="391">23.800000000000001</cx:pt>
          <cx:pt idx="392">48.299999999999997</cx:pt>
          <cx:pt idx="393">40.799999999999997</cx:pt>
          <cx:pt idx="394">34.299999999999997</cx:pt>
          <cx:pt idx="395">43.299999999999997</cx:pt>
          <cx:pt idx="396">28.899999999999999</cx:pt>
          <cx:pt idx="397">32.100000000000001</cx:pt>
          <cx:pt idx="398">25.199999999999999</cx:pt>
          <cx:pt idx="399">43.399999999999999</cx:pt>
          <cx:pt idx="400">42</cx:pt>
          <cx:pt idx="401">56.899999999999999</cx:pt>
          <cx:pt idx="402">56.100000000000001</cx:pt>
          <cx:pt idx="403">43.899999999999999</cx:pt>
          <cx:pt idx="404">53.200000000000003</cx:pt>
          <cx:pt idx="405">32.100000000000001</cx:pt>
          <cx:pt idx="406">21</cx:pt>
          <cx:pt idx="407">19.899999999999999</cx:pt>
          <cx:pt idx="408">25.300000000000001</cx:pt>
          <cx:pt idx="409">53.700000000000003</cx:pt>
          <cx:pt idx="410">14.300000000000001</cx:pt>
          <cx:pt idx="411">17.100000000000001</cx:pt>
          <cx:pt idx="412">35.5</cx:pt>
          <cx:pt idx="413">42.899999999999999</cx:pt>
          <cx:pt idx="414">33.799999999999997</cx:pt>
          <cx:pt idx="415">46</cx:pt>
          <cx:pt idx="416">27.399999999999999</cx:pt>
          <cx:pt idx="417">30.5</cx:pt>
          <cx:pt idx="418">29</cx:pt>
          <cx:pt idx="419">21.600000000000001</cx:pt>
          <cx:pt idx="420">35.200000000000003</cx:pt>
          <cx:pt idx="421">31.100000000000001</cx:pt>
          <cx:pt idx="422">33.200000000000003</cx:pt>
          <cx:pt idx="423">38</cx:pt>
          <cx:pt idx="424">23.199999999999999</cx:pt>
          <cx:pt idx="425">45.600000000000001</cx:pt>
          <cx:pt idx="426">20.300000000000001</cx:pt>
          <cx:pt idx="427">32.200000000000003</cx:pt>
          <cx:pt idx="428">27.800000000000001</cx:pt>
          <cx:pt idx="429">27.600000000000001</cx:pt>
          <cx:pt idx="430">28.100000000000001</cx:pt>
          <cx:pt idx="431">25.199999999999999</cx:pt>
          <cx:pt idx="432">22.399999999999999</cx:pt>
          <cx:pt idx="433">21.5</cx:pt>
          <cx:pt idx="434">31.399999999999999</cx:pt>
          <cx:pt idx="435">29.300000000000001</cx:pt>
          <cx:pt idx="436">41.899999999999999</cx:pt>
          <cx:pt idx="437">25.800000000000001</cx:pt>
          <cx:pt idx="438">45.700000000000003</cx:pt>
          <cx:pt idx="439">24.100000000000001</cx:pt>
          <cx:pt idx="440">25.699999999999999</cx:pt>
          <cx:pt idx="441">23.899999999999999</cx:pt>
          <cx:pt idx="442">30.600000000000001</cx:pt>
          <cx:pt idx="443">27.300000000000001</cx:pt>
          <cx:pt idx="444">50.200000000000003</cx:pt>
          <cx:pt idx="445">44.799999999999997</cx:pt>
          <cx:pt idx="446">52.899999999999999</cx:pt>
          <cx:pt idx="447">18</cx:pt>
          <cx:pt idx="448">40.700000000000003</cx:pt>
          <cx:pt idx="449">40.899999999999999</cx:pt>
          <cx:pt idx="450">30.199999999999999</cx:pt>
          <cx:pt idx="451">26.600000000000001</cx:pt>
          <cx:pt idx="452">69.5</cx:pt>
        </cx:lvl>
      </cx:numDim>
    </cx:data>
  </cx:chartData>
  <cx:chart>
    <cx:title pos="t" align="ctr" overlay="0">
      <cx:tx>
        <cx:txData>
          <cx:v>Middle Archaic 2</cx:v>
        </cx:txData>
      </cx:tx>
      <cx:txPr>
        <a:bodyPr spcFirstLastPara="1" vertOverflow="ellipsis" horzOverflow="overflow" wrap="square" lIns="0" tIns="0" rIns="0" bIns="0" anchor="ctr" anchorCtr="1"/>
        <a:lstStyle/>
        <a:p>
          <a:pPr algn="ctr" rtl="0">
            <a:defRPr>
              <a:solidFill>
                <a:srgbClr val="FFC000"/>
              </a:solidFill>
              <a:latin typeface="Baskerville Old Face" panose="02020602080505020303" pitchFamily="18" charset="0"/>
              <a:ea typeface="Baskerville Old Face" panose="02020602080505020303" pitchFamily="18" charset="0"/>
              <a:cs typeface="Baskerville Old Face" panose="02020602080505020303" pitchFamily="18" charset="0"/>
            </a:defRPr>
          </a:pPr>
          <a:r>
            <a:rPr lang="en-US" sz="1400" b="0" i="0" u="none" strike="noStrike" baseline="0">
              <a:solidFill>
                <a:srgbClr val="FFC000"/>
              </a:solidFill>
              <a:latin typeface="Baskerville Old Face" panose="02020602080505020303" pitchFamily="18" charset="0"/>
              <a:cs typeface="Calibri"/>
            </a:rPr>
            <a:t>Middle Archaic 2</a:t>
          </a:r>
        </a:p>
      </cx:txPr>
    </cx:title>
    <cx:plotArea>
      <cx:plotAreaRegion>
        <cx:series layoutId="clusteredColumn" uniqueId="{6845A892-27A6-47F6-A8DC-DAD65839B0B7}">
          <cx:spPr>
            <a:solidFill>
              <a:srgbClr val="FFD965"/>
            </a:solidFill>
            <a:ln>
              <a:solidFill>
                <a:sysClr val="windowText" lastClr="000000"/>
              </a:solidFill>
              <a:bevel/>
            </a:ln>
          </cx:spPr>
          <cx:dataId val="0"/>
          <cx:layoutPr>
            <cx:binning intervalClosed="r" underflow="20" overflow="100">
              <cx:binSize val="5"/>
            </cx:binning>
          </cx:layoutPr>
        </cx:series>
      </cx:plotAreaRegion>
      <cx:axis id="0">
        <cx:catScaling gapWidth="0"/>
        <cx:title>
          <cx:tx>
            <cx:txData>
              <cx:v>Length (mm)</cx:v>
            </cx:txData>
          </cx:tx>
          <cx:txPr>
            <a:bodyPr spcFirstLastPara="1" vertOverflow="ellipsis" horzOverflow="overflow" wrap="square" lIns="0" tIns="0" rIns="0" bIns="0" anchor="ctr" anchorCtr="1"/>
            <a:lstStyle/>
            <a:p>
              <a:pPr algn="ctr" rtl="0">
                <a:defRPr>
                  <a:solidFill>
                    <a:sysClr val="windowText" lastClr="000000"/>
                  </a:solidFill>
                </a:defRPr>
              </a:pPr>
              <a:r>
                <a:rPr lang="en-US" sz="900" b="0" i="0" u="none" strike="noStrike" baseline="0">
                  <a:solidFill>
                    <a:sysClr val="windowText" lastClr="000000"/>
                  </a:solidFill>
                  <a:latin typeface="Calibri"/>
                </a:rPr>
                <a:t>Length (mm)</a:t>
              </a:r>
            </a:p>
          </cx:txPr>
        </cx:title>
        <cx:tickLabels/>
        <cx:txPr>
          <a:bodyPr spcFirstLastPara="1" vertOverflow="ellipsis" horzOverflow="overflow" wrap="square" lIns="0" tIns="0" rIns="0" bIns="0" anchor="ctr" anchorCtr="1"/>
          <a:lstStyle/>
          <a:p>
            <a:pPr algn="ctr" rtl="0">
              <a:defRPr>
                <a:solidFill>
                  <a:sysClr val="windowText" lastClr="000000"/>
                </a:solidFill>
              </a:defRPr>
            </a:pPr>
            <a:endParaRPr lang="en-US" sz="900" b="0" i="0" u="none" strike="noStrike" baseline="0">
              <a:solidFill>
                <a:sysClr val="windowText" lastClr="000000"/>
              </a:solidFill>
              <a:latin typeface="Calibri"/>
            </a:endParaRPr>
          </a:p>
        </cx:txPr>
      </cx:axis>
      <cx:axis id="1">
        <cx:valScaling/>
        <cx:title>
          <cx:tx>
            <cx:txData>
              <cx:v>NISP</cx:v>
            </cx:txData>
          </cx:tx>
          <cx:txPr>
            <a:bodyPr spcFirstLastPara="1" vertOverflow="ellipsis" horzOverflow="overflow" wrap="square" lIns="0" tIns="0" rIns="0" bIns="0" anchor="ctr" anchorCtr="1"/>
            <a:lstStyle/>
            <a:p>
              <a:pPr algn="ctr" rtl="0">
                <a:defRPr>
                  <a:solidFill>
                    <a:sysClr val="windowText" lastClr="000000"/>
                  </a:solidFill>
                </a:defRPr>
              </a:pPr>
              <a:r>
                <a:rPr lang="en-US" sz="900" b="0" i="0" u="none" strike="noStrike" baseline="0">
                  <a:solidFill>
                    <a:sysClr val="windowText" lastClr="000000"/>
                  </a:solidFill>
                  <a:latin typeface="Calibri"/>
                </a:rPr>
                <a:t>NISP</a:t>
              </a:r>
            </a:p>
          </cx:txPr>
        </cx:title>
        <cx:majorGridlines>
          <cx:spPr>
            <a:ln>
              <a:solidFill>
                <a:schemeClr val="tx1">
                  <a:alpha val="26000"/>
                </a:schemeClr>
              </a:solidFill>
            </a:ln>
          </cx:spPr>
        </cx:majorGridlines>
        <cx:tickLabels/>
        <cx:txPr>
          <a:bodyPr spcFirstLastPara="1" vertOverflow="ellipsis" horzOverflow="overflow" wrap="square" lIns="0" tIns="0" rIns="0" bIns="0" anchor="ctr" anchorCtr="1"/>
          <a:lstStyle/>
          <a:p>
            <a:pPr algn="ctr" rtl="0">
              <a:defRPr>
                <a:solidFill>
                  <a:sysClr val="windowText" lastClr="000000"/>
                </a:solidFill>
              </a:defRPr>
            </a:pPr>
            <a:endParaRPr lang="en-US" sz="900" b="0" i="0" u="none" strike="noStrike" baseline="0">
              <a:solidFill>
                <a:sysClr val="windowText" lastClr="000000"/>
              </a:solidFill>
              <a:latin typeface="Calibri"/>
            </a:endParaRPr>
          </a:p>
        </cx:txPr>
      </cx:axis>
    </cx:plotArea>
  </cx:chart>
  <cx:spPr>
    <a:noFill/>
  </cx:spPr>
  <cx:clrMapOvr bg1="lt1" tx1="dk1" bg2="lt2" tx2="dk2" accent1="accent1" accent2="accent2" accent3="accent3" accent4="accent4" accent5="accent5" accent6="accent6" hlink="hlink" folHlink="folHlink"/>
</cx:chartSpace>
</file>

<file path=word/charts/chartEx2.xml><?xml version="1.0" encoding="utf-8"?>
<cx:chartSpace xmlns:a="http://schemas.openxmlformats.org/drawingml/2006/main" xmlns:r="http://schemas.openxmlformats.org/officeDocument/2006/relationships" xmlns:cx="http://schemas.microsoft.com/office/drawing/2014/chartex">
  <cx:chartData>
    <cx:externalData r:id="rId1" cx:autoUpdate="0"/>
    <cx:data id="0">
      <cx:numDim type="val">
        <cx:f>Fragmentation!$B$2:$B$823</cx:f>
        <cx:lvl ptCount="822" formatCode="General">
          <cx:pt idx="0">31.300000000000001</cx:pt>
          <cx:pt idx="1">49.200000000000003</cx:pt>
          <cx:pt idx="2">53.100000000000001</cx:pt>
          <cx:pt idx="3">61.600000000000001</cx:pt>
          <cx:pt idx="4">43.899999999999999</cx:pt>
          <cx:pt idx="5">53.700000000000003</cx:pt>
          <cx:pt idx="6">43.299999999999997</cx:pt>
          <cx:pt idx="7">58.5</cx:pt>
          <cx:pt idx="8">62.700000000000003</cx:pt>
          <cx:pt idx="9">38.100000000000001</cx:pt>
          <cx:pt idx="10">62.5</cx:pt>
          <cx:pt idx="11">98.599999999999994</cx:pt>
          <cx:pt idx="12">39</cx:pt>
          <cx:pt idx="13">19.100000000000001</cx:pt>
          <cx:pt idx="14">74.5</cx:pt>
          <cx:pt idx="15">55.399999999999999</cx:pt>
          <cx:pt idx="16">23.399999999999999</cx:pt>
          <cx:pt idx="17">22.600000000000001</cx:pt>
          <cx:pt idx="18">73.200000000000003</cx:pt>
          <cx:pt idx="19">85.799999999999997</cx:pt>
          <cx:pt idx="20">72.900000000000006</cx:pt>
          <cx:pt idx="21">92</cx:pt>
          <cx:pt idx="22">45.700000000000003</cx:pt>
          <cx:pt idx="23">38.399999999999999</cx:pt>
          <cx:pt idx="24">44.100000000000001</cx:pt>
          <cx:pt idx="25">35.399999999999999</cx:pt>
          <cx:pt idx="26">72.299999999999997</cx:pt>
          <cx:pt idx="27">39</cx:pt>
          <cx:pt idx="28">33.899999999999999</cx:pt>
          <cx:pt idx="29">20.800000000000001</cx:pt>
          <cx:pt idx="30">79.400000000000006</cx:pt>
          <cx:pt idx="31">49</cx:pt>
          <cx:pt idx="32">89.299999999999997</cx:pt>
          <cx:pt idx="33">57</cx:pt>
          <cx:pt idx="34">26</cx:pt>
          <cx:pt idx="35">31.600000000000001</cx:pt>
          <cx:pt idx="36">30.199999999999999</cx:pt>
          <cx:pt idx="37">69.400000000000006</cx:pt>
          <cx:pt idx="38">45.399999999999999</cx:pt>
          <cx:pt idx="39">32.299999999999997</cx:pt>
          <cx:pt idx="40">43.600000000000001</cx:pt>
          <cx:pt idx="41">45.600000000000001</cx:pt>
          <cx:pt idx="42">42.399999999999999</cx:pt>
          <cx:pt idx="43">34.399999999999999</cx:pt>
          <cx:pt idx="44">74.599999999999994</cx:pt>
          <cx:pt idx="45">48.200000000000003</cx:pt>
          <cx:pt idx="46">38.600000000000001</cx:pt>
          <cx:pt idx="47">35.200000000000003</cx:pt>
          <cx:pt idx="48">62.100000000000001</cx:pt>
          <cx:pt idx="49">80.299999999999997</cx:pt>
          <cx:pt idx="50">66.299999999999997</cx:pt>
          <cx:pt idx="51">81.900000000000006</cx:pt>
          <cx:pt idx="52">81.099999999999994</cx:pt>
          <cx:pt idx="53">58.5</cx:pt>
          <cx:pt idx="54">77.700000000000003</cx:pt>
          <cx:pt idx="55">86.799999999999997</cx:pt>
          <cx:pt idx="56">42.600000000000001</cx:pt>
          <cx:pt idx="57">42.700000000000003</cx:pt>
          <cx:pt idx="58">48.700000000000003</cx:pt>
          <cx:pt idx="59">22.399999999999999</cx:pt>
          <cx:pt idx="60">77</cx:pt>
          <cx:pt idx="61">32.700000000000003</cx:pt>
          <cx:pt idx="62">50.700000000000003</cx:pt>
          <cx:pt idx="63">46.899999999999999</cx:pt>
          <cx:pt idx="64">54.799999999999997</cx:pt>
          <cx:pt idx="65">43.100000000000001</cx:pt>
          <cx:pt idx="66">58.200000000000003</cx:pt>
          <cx:pt idx="67">45.399999999999999</cx:pt>
          <cx:pt idx="68">79.599999999999994</cx:pt>
          <cx:pt idx="69">53.899999999999999</cx:pt>
          <cx:pt idx="70">50.600000000000001</cx:pt>
          <cx:pt idx="71">50.5</cx:pt>
          <cx:pt idx="72">47.399999999999999</cx:pt>
          <cx:pt idx="73">41.600000000000001</cx:pt>
          <cx:pt idx="74">42.899999999999999</cx:pt>
          <cx:pt idx="75">45</cx:pt>
          <cx:pt idx="76">29.399999999999999</cx:pt>
          <cx:pt idx="77">42</cx:pt>
          <cx:pt idx="78">54</cx:pt>
          <cx:pt idx="79">27.199999999999999</cx:pt>
          <cx:pt idx="80">41.100000000000001</cx:pt>
          <cx:pt idx="81">33.700000000000003</cx:pt>
          <cx:pt idx="82">29.399999999999999</cx:pt>
          <cx:pt idx="83">56.200000000000003</cx:pt>
          <cx:pt idx="84">58.100000000000001</cx:pt>
          <cx:pt idx="85">27.600000000000001</cx:pt>
          <cx:pt idx="86">43.200000000000003</cx:pt>
          <cx:pt idx="87">37.100000000000001</cx:pt>
          <cx:pt idx="88">28.5</cx:pt>
          <cx:pt idx="89">20.399999999999999</cx:pt>
          <cx:pt idx="90">37.200000000000003</cx:pt>
          <cx:pt idx="91">51.200000000000003</cx:pt>
          <cx:pt idx="92">29.199999999999999</cx:pt>
          <cx:pt idx="93">41.299999999999997</cx:pt>
          <cx:pt idx="94">53.600000000000001</cx:pt>
          <cx:pt idx="95">39.200000000000003</cx:pt>
          <cx:pt idx="96">38.399999999999999</cx:pt>
          <cx:pt idx="97">31.699999999999999</cx:pt>
          <cx:pt idx="98">37.299999999999997</cx:pt>
          <cx:pt idx="99">34.899999999999999</cx:pt>
          <cx:pt idx="100">32.600000000000001</cx:pt>
          <cx:pt idx="101">25.300000000000001</cx:pt>
          <cx:pt idx="102">34.399999999999999</cx:pt>
          <cx:pt idx="103">42.5</cx:pt>
          <cx:pt idx="104">37.299999999999997</cx:pt>
          <cx:pt idx="105">44.399999999999999</cx:pt>
          <cx:pt idx="106">36.5</cx:pt>
          <cx:pt idx="107">44</cx:pt>
          <cx:pt idx="108">40.100000000000001</cx:pt>
          <cx:pt idx="109">28</cx:pt>
          <cx:pt idx="110">25.600000000000001</cx:pt>
          <cx:pt idx="111">29.300000000000001</cx:pt>
          <cx:pt idx="112">29.100000000000001</cx:pt>
          <cx:pt idx="113">27.399999999999999</cx:pt>
          <cx:pt idx="114">20</cx:pt>
          <cx:pt idx="115">43.299999999999997</cx:pt>
          <cx:pt idx="116">30.600000000000001</cx:pt>
          <cx:pt idx="117">26.600000000000001</cx:pt>
          <cx:pt idx="118">38</cx:pt>
          <cx:pt idx="119">82.5</cx:pt>
          <cx:pt idx="120">88.200000000000003</cx:pt>
          <cx:pt idx="121">77.200000000000003</cx:pt>
          <cx:pt idx="122">83.099999999999994</cx:pt>
          <cx:pt idx="123">74.900000000000006</cx:pt>
          <cx:pt idx="124">67.900000000000006</cx:pt>
          <cx:pt idx="125">80.200000000000003</cx:pt>
          <cx:pt idx="126">132</cx:pt>
          <cx:pt idx="127">58.700000000000003</cx:pt>
          <cx:pt idx="128">52.899999999999999</cx:pt>
          <cx:pt idx="129">63.299999999999997</cx:pt>
          <cx:pt idx="130">120.40000000000001</cx:pt>
          <cx:pt idx="131">60.100000000000001</cx:pt>
          <cx:pt idx="132">54.399999999999999</cx:pt>
          <cx:pt idx="133">44.100000000000001</cx:pt>
          <cx:pt idx="134">37.799999999999997</cx:pt>
          <cx:pt idx="135">48</cx:pt>
          <cx:pt idx="136">38.700000000000003</cx:pt>
          <cx:pt idx="137">72.599999999999994</cx:pt>
          <cx:pt idx="138">39.700000000000003</cx:pt>
          <cx:pt idx="139">50.600000000000001</cx:pt>
          <cx:pt idx="140">33.700000000000003</cx:pt>
          <cx:pt idx="141">32.399999999999999</cx:pt>
          <cx:pt idx="142">32.5</cx:pt>
          <cx:pt idx="143">84.799999999999997</cx:pt>
          <cx:pt idx="144">81.900000000000006</cx:pt>
          <cx:pt idx="145">59.200000000000003</cx:pt>
          <cx:pt idx="146">48</cx:pt>
          <cx:pt idx="147">40.700000000000003</cx:pt>
          <cx:pt idx="148">57.200000000000003</cx:pt>
          <cx:pt idx="149">30.600000000000001</cx:pt>
          <cx:pt idx="150">36.100000000000001</cx:pt>
          <cx:pt idx="151">35.299999999999997</cx:pt>
          <cx:pt idx="152">58.899999999999999</cx:pt>
          <cx:pt idx="153">34.299999999999997</cx:pt>
          <cx:pt idx="154">27.5</cx:pt>
          <cx:pt idx="155">33.899999999999999</cx:pt>
          <cx:pt idx="156">40.399999999999999</cx:pt>
          <cx:pt idx="157">55.600000000000001</cx:pt>
          <cx:pt idx="158">58.399999999999999</cx:pt>
          <cx:pt idx="159">52.600000000000001</cx:pt>
          <cx:pt idx="160">54.600000000000001</cx:pt>
          <cx:pt idx="161">73.400000000000006</cx:pt>
          <cx:pt idx="162">23.899999999999999</cx:pt>
          <cx:pt idx="163">50.100000000000001</cx:pt>
          <cx:pt idx="164">55.700000000000003</cx:pt>
          <cx:pt idx="165">36.100000000000001</cx:pt>
          <cx:pt idx="166">38.799999999999997</cx:pt>
          <cx:pt idx="167">21.699999999999999</cx:pt>
          <cx:pt idx="168">39.200000000000003</cx:pt>
          <cx:pt idx="170">56.899999999999999</cx:pt>
          <cx:pt idx="171">49.600000000000001</cx:pt>
          <cx:pt idx="172">42.899999999999999</cx:pt>
          <cx:pt idx="173">62.700000000000003</cx:pt>
          <cx:pt idx="174">40.700000000000003</cx:pt>
          <cx:pt idx="175">40.299999999999997</cx:pt>
          <cx:pt idx="176">43.5</cx:pt>
          <cx:pt idx="177">40.399999999999999</cx:pt>
          <cx:pt idx="178">50.100000000000001</cx:pt>
          <cx:pt idx="179">37.100000000000001</cx:pt>
          <cx:pt idx="180">50.200000000000003</cx:pt>
          <cx:pt idx="181">53.799999999999997</cx:pt>
          <cx:pt idx="182">64.700000000000003</cx:pt>
          <cx:pt idx="183">37.200000000000003</cx:pt>
          <cx:pt idx="184">51.600000000000001</cx:pt>
          <cx:pt idx="185">44.299999999999997</cx:pt>
          <cx:pt idx="186">43.5</cx:pt>
          <cx:pt idx="187">66</cx:pt>
          <cx:pt idx="188">38.100000000000001</cx:pt>
          <cx:pt idx="189">32.399999999999999</cx:pt>
          <cx:pt idx="190">27.199999999999999</cx:pt>
          <cx:pt idx="191">26.699999999999999</cx:pt>
          <cx:pt idx="192">39.600000000000001</cx:pt>
          <cx:pt idx="193">36.5</cx:pt>
          <cx:pt idx="194">37.399999999999999</cx:pt>
          <cx:pt idx="195">27.5</cx:pt>
          <cx:pt idx="196">28</cx:pt>
          <cx:pt idx="197">30.600000000000001</cx:pt>
          <cx:pt idx="198">36.200000000000003</cx:pt>
          <cx:pt idx="199">39.100000000000001</cx:pt>
          <cx:pt idx="200">21.199999999999999</cx:pt>
          <cx:pt idx="201">36.700000000000003</cx:pt>
          <cx:pt idx="202">26.699999999999999</cx:pt>
          <cx:pt idx="203">23.199999999999999</cx:pt>
          <cx:pt idx="204">25.300000000000001</cx:pt>
          <cx:pt idx="205">21.300000000000001</cx:pt>
          <cx:pt idx="206">35.399999999999999</cx:pt>
          <cx:pt idx="207">42.5</cx:pt>
          <cx:pt idx="208">30.399999999999999</cx:pt>
          <cx:pt idx="209">30.899999999999999</cx:pt>
          <cx:pt idx="210">25.800000000000001</cx:pt>
          <cx:pt idx="211">25.699999999999999</cx:pt>
          <cx:pt idx="212">26.699999999999999</cx:pt>
          <cx:pt idx="213">37.899999999999999</cx:pt>
          <cx:pt idx="214">32.700000000000003</cx:pt>
          <cx:pt idx="215">22.100000000000001</cx:pt>
          <cx:pt idx="216">25.600000000000001</cx:pt>
          <cx:pt idx="217">23.600000000000001</cx:pt>
          <cx:pt idx="218">21.399999999999999</cx:pt>
          <cx:pt idx="219">23</cx:pt>
          <cx:pt idx="220">17.800000000000001</cx:pt>
          <cx:pt idx="221">30.5</cx:pt>
          <cx:pt idx="222">18.300000000000001</cx:pt>
          <cx:pt idx="223">41.899999999999999</cx:pt>
          <cx:pt idx="224">25.199999999999999</cx:pt>
          <cx:pt idx="225">20.899999999999999</cx:pt>
          <cx:pt idx="226">16.399999999999999</cx:pt>
          <cx:pt idx="227">26.5</cx:pt>
          <cx:pt idx="228">20.199999999999999</cx:pt>
          <cx:pt idx="229">0</cx:pt>
          <cx:pt idx="230">40.100000000000001</cx:pt>
          <cx:pt idx="231">45.5</cx:pt>
          <cx:pt idx="232">26.600000000000001</cx:pt>
          <cx:pt idx="233">74</cx:pt>
          <cx:pt idx="234">47</cx:pt>
          <cx:pt idx="235">81.900000000000006</cx:pt>
          <cx:pt idx="236">200</cx:pt>
          <cx:pt idx="237">98</cx:pt>
          <cx:pt idx="238">64.299999999999997</cx:pt>
          <cx:pt idx="239">33.600000000000001</cx:pt>
          <cx:pt idx="240">51.700000000000003</cx:pt>
          <cx:pt idx="241">28.399999999999999</cx:pt>
          <cx:pt idx="242">91.200000000000003</cx:pt>
          <cx:pt idx="243">65.900000000000006</cx:pt>
          <cx:pt idx="244">46</cx:pt>
          <cx:pt idx="245">58.600000000000001</cx:pt>
          <cx:pt idx="246">48.700000000000003</cx:pt>
          <cx:pt idx="247">50.5</cx:pt>
          <cx:pt idx="248">73.900000000000006</cx:pt>
          <cx:pt idx="249">74.299999999999997</cx:pt>
          <cx:pt idx="250">82.700000000000003</cx:pt>
          <cx:pt idx="251">44.700000000000003</cx:pt>
          <cx:pt idx="252">99.099999999999994</cx:pt>
          <cx:pt idx="253">77.200000000000003</cx:pt>
          <cx:pt idx="254">45.600000000000001</cx:pt>
          <cx:pt idx="255">45.600000000000001</cx:pt>
          <cx:pt idx="256">111.40000000000001</cx:pt>
          <cx:pt idx="257">70.900000000000006</cx:pt>
          <cx:pt idx="258">39.5</cx:pt>
          <cx:pt idx="259">88.5</cx:pt>
          <cx:pt idx="260">45.100000000000001</cx:pt>
          <cx:pt idx="261">64.700000000000003</cx:pt>
          <cx:pt idx="262">51.899999999999999</cx:pt>
          <cx:pt idx="263">49.299999999999997</cx:pt>
          <cx:pt idx="264">34.399999999999999</cx:pt>
          <cx:pt idx="265">53.299999999999997</cx:pt>
          <cx:pt idx="266">53.399999999999999</cx:pt>
          <cx:pt idx="267">20.300000000000001</cx:pt>
          <cx:pt idx="268">33.399999999999999</cx:pt>
          <cx:pt idx="269">39.600000000000001</cx:pt>
          <cx:pt idx="270">37.899999999999999</cx:pt>
          <cx:pt idx="271">54.799999999999997</cx:pt>
          <cx:pt idx="272">48.799999999999997</cx:pt>
          <cx:pt idx="273">31.199999999999999</cx:pt>
          <cx:pt idx="274">32.5</cx:pt>
          <cx:pt idx="275">31.399999999999999</cx:pt>
          <cx:pt idx="276">27.5</cx:pt>
          <cx:pt idx="277">47.5</cx:pt>
          <cx:pt idx="278">35.299999999999997</cx:pt>
          <cx:pt idx="279">31</cx:pt>
          <cx:pt idx="280">32.899999999999999</cx:pt>
          <cx:pt idx="281">52.600000000000001</cx:pt>
          <cx:pt idx="282">82.299999999999997</cx:pt>
          <cx:pt idx="283">59.799999999999997</cx:pt>
          <cx:pt idx="284">23.699999999999999</cx:pt>
          <cx:pt idx="285">41.100000000000001</cx:pt>
          <cx:pt idx="286">47</cx:pt>
          <cx:pt idx="287">71.900000000000006</cx:pt>
          <cx:pt idx="288">52.5</cx:pt>
          <cx:pt idx="289">45.5</cx:pt>
          <cx:pt idx="290">69.700000000000003</cx:pt>
          <cx:pt idx="291">96.799999999999997</cx:pt>
          <cx:pt idx="292">49.399999999999999</cx:pt>
          <cx:pt idx="293">71.5</cx:pt>
          <cx:pt idx="294">72.599999999999994</cx:pt>
          <cx:pt idx="295">36</cx:pt>
          <cx:pt idx="296">36.5</cx:pt>
          <cx:pt idx="297">44</cx:pt>
          <cx:pt idx="298">65.099999999999994</cx:pt>
          <cx:pt idx="299">84.700000000000003</cx:pt>
          <cx:pt idx="300">31.600000000000001</cx:pt>
          <cx:pt idx="301">66.5</cx:pt>
          <cx:pt idx="302">74.400000000000006</cx:pt>
          <cx:pt idx="303">32.899999999999999</cx:pt>
          <cx:pt idx="304">46.399999999999999</cx:pt>
          <cx:pt idx="305">62.399999999999999</cx:pt>
          <cx:pt idx="306">42.899999999999999</cx:pt>
          <cx:pt idx="307">29.800000000000001</cx:pt>
          <cx:pt idx="308">57.100000000000001</cx:pt>
          <cx:pt idx="309">39.899999999999999</cx:pt>
          <cx:pt idx="310">31.800000000000001</cx:pt>
          <cx:pt idx="311">55.399999999999999</cx:pt>
          <cx:pt idx="312">45.200000000000003</cx:pt>
          <cx:pt idx="313">30</cx:pt>
          <cx:pt idx="314">41.399999999999999</cx:pt>
          <cx:pt idx="315">30.100000000000001</cx:pt>
          <cx:pt idx="316">30.600000000000001</cx:pt>
          <cx:pt idx="317">37.799999999999997</cx:pt>
          <cx:pt idx="318">35.200000000000003</cx:pt>
          <cx:pt idx="319">36.799999999999997</cx:pt>
          <cx:pt idx="320">35.700000000000003</cx:pt>
          <cx:pt idx="321">82.900000000000006</cx:pt>
          <cx:pt idx="322">36.799999999999997</cx:pt>
          <cx:pt idx="323">32.5</cx:pt>
          <cx:pt idx="324">48</cx:pt>
          <cx:pt idx="325">30.899999999999999</cx:pt>
          <cx:pt idx="326">23.100000000000001</cx:pt>
          <cx:pt idx="327">42.100000000000001</cx:pt>
          <cx:pt idx="328">27.800000000000001</cx:pt>
          <cx:pt idx="329">24.800000000000001</cx:pt>
          <cx:pt idx="330">45.399999999999999</cx:pt>
          <cx:pt idx="331">36.299999999999997</cx:pt>
          <cx:pt idx="332">25.100000000000001</cx:pt>
          <cx:pt idx="333">25.699999999999999</cx:pt>
          <cx:pt idx="334">44.600000000000001</cx:pt>
          <cx:pt idx="335">26.300000000000001</cx:pt>
          <cx:pt idx="336">35.600000000000001</cx:pt>
          <cx:pt idx="337">38.399999999999999</cx:pt>
          <cx:pt idx="338">33.100000000000001</cx:pt>
          <cx:pt idx="339">31.699999999999999</cx:pt>
          <cx:pt idx="340">39</cx:pt>
          <cx:pt idx="341">38</cx:pt>
          <cx:pt idx="342">45.700000000000003</cx:pt>
          <cx:pt idx="343">19.5</cx:pt>
          <cx:pt idx="344">22.100000000000001</cx:pt>
          <cx:pt idx="345">45.299999999999997</cx:pt>
          <cx:pt idx="346">28</cx:pt>
          <cx:pt idx="347">23.199999999999999</cx:pt>
          <cx:pt idx="348">37.600000000000001</cx:pt>
          <cx:pt idx="349">28.600000000000001</cx:pt>
          <cx:pt idx="350">27.899999999999999</cx:pt>
          <cx:pt idx="351">26.199999999999999</cx:pt>
          <cx:pt idx="352">28.800000000000001</cx:pt>
          <cx:pt idx="353">21.5</cx:pt>
          <cx:pt idx="354">24.199999999999999</cx:pt>
          <cx:pt idx="355">24.399999999999999</cx:pt>
          <cx:pt idx="356">30.600000000000001</cx:pt>
          <cx:pt idx="357">22.399999999999999</cx:pt>
          <cx:pt idx="358">28.300000000000001</cx:pt>
          <cx:pt idx="359">35</cx:pt>
          <cx:pt idx="360">26.199999999999999</cx:pt>
          <cx:pt idx="361">25.100000000000001</cx:pt>
          <cx:pt idx="362">23</cx:pt>
          <cx:pt idx="363">25.600000000000001</cx:pt>
          <cx:pt idx="364">25.699999999999999</cx:pt>
          <cx:pt idx="365">26.399999999999999</cx:pt>
          <cx:pt idx="366">37.600000000000001</cx:pt>
          <cx:pt idx="367">27.699999999999999</cx:pt>
          <cx:pt idx="368">28.800000000000001</cx:pt>
          <cx:pt idx="369">31.199999999999999</cx:pt>
          <cx:pt idx="370">23.699999999999999</cx:pt>
          <cx:pt idx="371">20.600000000000001</cx:pt>
          <cx:pt idx="372">39</cx:pt>
          <cx:pt idx="373">40.600000000000001</cx:pt>
          <cx:pt idx="374">80.700000000000003</cx:pt>
          <cx:pt idx="375">79.200000000000003</cx:pt>
          <cx:pt idx="376">133.69999999999999</cx:pt>
          <cx:pt idx="377">67.900000000000006</cx:pt>
          <cx:pt idx="378">92.099999999999994</cx:pt>
          <cx:pt idx="379">65.200000000000003</cx:pt>
          <cx:pt idx="380">94.5</cx:pt>
          <cx:pt idx="381">106.59999999999999</cx:pt>
          <cx:pt idx="382">49</cx:pt>
          <cx:pt idx="383">89.900000000000006</cx:pt>
          <cx:pt idx="384">51.200000000000003</cx:pt>
          <cx:pt idx="385">36.399999999999999</cx:pt>
          <cx:pt idx="386">36.799999999999997</cx:pt>
          <cx:pt idx="387">65.599999999999994</cx:pt>
          <cx:pt idx="388">52.399999999999999</cx:pt>
          <cx:pt idx="389">83.400000000000006</cx:pt>
          <cx:pt idx="390">35.200000000000003</cx:pt>
          <cx:pt idx="391">76.5</cx:pt>
          <cx:pt idx="392">81.200000000000003</cx:pt>
          <cx:pt idx="393">77.700000000000003</cx:pt>
          <cx:pt idx="394">59</cx:pt>
          <cx:pt idx="395">50.200000000000003</cx:pt>
          <cx:pt idx="396">86.400000000000006</cx:pt>
          <cx:pt idx="397">48.700000000000003</cx:pt>
          <cx:pt idx="398">40.100000000000001</cx:pt>
          <cx:pt idx="399">76.099999999999994</cx:pt>
          <cx:pt idx="400">60.899999999999999</cx:pt>
          <cx:pt idx="401">61.299999999999997</cx:pt>
          <cx:pt idx="402">67.700000000000003</cx:pt>
          <cx:pt idx="403">33.100000000000001</cx:pt>
          <cx:pt idx="404">75.299999999999997</cx:pt>
          <cx:pt idx="405">34.700000000000003</cx:pt>
          <cx:pt idx="406">55.399999999999999</cx:pt>
          <cx:pt idx="407">119.3</cx:pt>
          <cx:pt idx="408">71.400000000000006</cx:pt>
          <cx:pt idx="409">97</cx:pt>
          <cx:pt idx="410">48</cx:pt>
          <cx:pt idx="411">29.800000000000001</cx:pt>
          <cx:pt idx="412">49</cx:pt>
          <cx:pt idx="413">55.200000000000003</cx:pt>
          <cx:pt idx="414">66.200000000000003</cx:pt>
          <cx:pt idx="415">59.799999999999997</cx:pt>
          <cx:pt idx="416">53.799999999999997</cx:pt>
          <cx:pt idx="417">29.199999999999999</cx:pt>
          <cx:pt idx="418">23.300000000000001</cx:pt>
          <cx:pt idx="419">33</cx:pt>
          <cx:pt idx="420">24.100000000000001</cx:pt>
          <cx:pt idx="421">31</cx:pt>
          <cx:pt idx="422">29.100000000000001</cx:pt>
          <cx:pt idx="423">25.699999999999999</cx:pt>
          <cx:pt idx="424">46.200000000000003</cx:pt>
          <cx:pt idx="425">28.399999999999999</cx:pt>
          <cx:pt idx="426">45.899999999999999</cx:pt>
          <cx:pt idx="427">42.700000000000003</cx:pt>
          <cx:pt idx="428">64.5</cx:pt>
          <cx:pt idx="429">46.799999999999997</cx:pt>
          <cx:pt idx="430">38</cx:pt>
          <cx:pt idx="431">22.600000000000001</cx:pt>
          <cx:pt idx="432">71.400000000000006</cx:pt>
          <cx:pt idx="433">53.600000000000001</cx:pt>
          <cx:pt idx="434">58.799999999999997</cx:pt>
          <cx:pt idx="435">111.90000000000001</cx:pt>
          <cx:pt idx="436">47.600000000000001</cx:pt>
          <cx:pt idx="437">52.899999999999999</cx:pt>
          <cx:pt idx="438">38.899999999999999</cx:pt>
          <cx:pt idx="439">43</cx:pt>
          <cx:pt idx="440">45.600000000000001</cx:pt>
          <cx:pt idx="441">74.900000000000006</cx:pt>
          <cx:pt idx="442">45.600000000000001</cx:pt>
          <cx:pt idx="443">48.200000000000003</cx:pt>
          <cx:pt idx="444">33.600000000000001</cx:pt>
          <cx:pt idx="445">66.200000000000003</cx:pt>
          <cx:pt idx="446">55.200000000000003</cx:pt>
          <cx:pt idx="447">36.700000000000003</cx:pt>
          <cx:pt idx="448">41.899999999999999</cx:pt>
          <cx:pt idx="449">50.100000000000001</cx:pt>
          <cx:pt idx="450">30.100000000000001</cx:pt>
          <cx:pt idx="451">76.200000000000003</cx:pt>
          <cx:pt idx="452">51.899999999999999</cx:pt>
          <cx:pt idx="453">34.200000000000003</cx:pt>
          <cx:pt idx="454">34.5</cx:pt>
          <cx:pt idx="455">24.100000000000001</cx:pt>
          <cx:pt idx="456">32.200000000000003</cx:pt>
          <cx:pt idx="457">29.199999999999999</cx:pt>
          <cx:pt idx="458">46.700000000000003</cx:pt>
          <cx:pt idx="459">42.399999999999999</cx:pt>
          <cx:pt idx="460">37.600000000000001</cx:pt>
          <cx:pt idx="461">34.299999999999997</cx:pt>
          <cx:pt idx="462">34.899999999999999</cx:pt>
          <cx:pt idx="463">32</cx:pt>
          <cx:pt idx="464">43.799999999999997</cx:pt>
          <cx:pt idx="465">23.699999999999999</cx:pt>
          <cx:pt idx="466">37</cx:pt>
          <cx:pt idx="467">42.200000000000003</cx:pt>
          <cx:pt idx="468">45</cx:pt>
          <cx:pt idx="469">31.600000000000001</cx:pt>
          <cx:pt idx="470">27.899999999999999</cx:pt>
          <cx:pt idx="471">31.699999999999999</cx:pt>
          <cx:pt idx="472">28.899999999999999</cx:pt>
          <cx:pt idx="473">26.100000000000001</cx:pt>
          <cx:pt idx="474">41.600000000000001</cx:pt>
          <cx:pt idx="475">51.799999999999997</cx:pt>
          <cx:pt idx="476">36.700000000000003</cx:pt>
          <cx:pt idx="477">37.600000000000001</cx:pt>
          <cx:pt idx="478">15.5</cx:pt>
          <cx:pt idx="479">32.700000000000003</cx:pt>
          <cx:pt idx="480">37</cx:pt>
          <cx:pt idx="481">34</cx:pt>
          <cx:pt idx="482">35.299999999999997</cx:pt>
          <cx:pt idx="483">43.5</cx:pt>
          <cx:pt idx="484">27.699999999999999</cx:pt>
          <cx:pt idx="485">27.699999999999999</cx:pt>
          <cx:pt idx="486">28.600000000000001</cx:pt>
          <cx:pt idx="487">30.399999999999999</cx:pt>
          <cx:pt idx="488">44.5</cx:pt>
          <cx:pt idx="489">25.300000000000001</cx:pt>
          <cx:pt idx="490">27.699999999999999</cx:pt>
          <cx:pt idx="491">26.800000000000001</cx:pt>
          <cx:pt idx="492">30.699999999999999</cx:pt>
          <cx:pt idx="493">27.300000000000001</cx:pt>
          <cx:pt idx="494">38.799999999999997</cx:pt>
          <cx:pt idx="495">27.100000000000001</cx:pt>
          <cx:pt idx="496">39.899999999999999</cx:pt>
          <cx:pt idx="497">28.399999999999999</cx:pt>
          <cx:pt idx="498">33.399999999999999</cx:pt>
          <cx:pt idx="499">29.399999999999999</cx:pt>
          <cx:pt idx="500">35.100000000000001</cx:pt>
          <cx:pt idx="501">24.100000000000001</cx:pt>
          <cx:pt idx="502">27</cx:pt>
          <cx:pt idx="503">25.300000000000001</cx:pt>
          <cx:pt idx="504">29.899999999999999</cx:pt>
          <cx:pt idx="505">40.799999999999997</cx:pt>
          <cx:pt idx="506">24.5</cx:pt>
          <cx:pt idx="507">31.899999999999999</cx:pt>
          <cx:pt idx="508">26.399999999999999</cx:pt>
          <cx:pt idx="509">41.200000000000003</cx:pt>
          <cx:pt idx="510">25.899999999999999</cx:pt>
          <cx:pt idx="511">29.300000000000001</cx:pt>
          <cx:pt idx="512">52.100000000000001</cx:pt>
          <cx:pt idx="513">20.600000000000001</cx:pt>
          <cx:pt idx="514">47.899999999999999</cx:pt>
          <cx:pt idx="515">50.799999999999997</cx:pt>
          <cx:pt idx="516">20.699999999999999</cx:pt>
          <cx:pt idx="517">27.600000000000001</cx:pt>
          <cx:pt idx="518">22.199999999999999</cx:pt>
          <cx:pt idx="519">52.200000000000003</cx:pt>
          <cx:pt idx="520">18.399999999999999</cx:pt>
          <cx:pt idx="521">42.600000000000001</cx:pt>
          <cx:pt idx="522">19.5</cx:pt>
          <cx:pt idx="523">64</cx:pt>
          <cx:pt idx="524">46.700000000000003</cx:pt>
          <cx:pt idx="525">47.299999999999997</cx:pt>
          <cx:pt idx="526">110.5</cx:pt>
          <cx:pt idx="527">102.09999999999999</cx:pt>
          <cx:pt idx="528">28.699999999999999</cx:pt>
          <cx:pt idx="529">24</cx:pt>
          <cx:pt idx="530">35.899999999999999</cx:pt>
          <cx:pt idx="531">53.100000000000001</cx:pt>
          <cx:pt idx="532">165</cx:pt>
          <cx:pt idx="533">77.200000000000003</cx:pt>
          <cx:pt idx="534">79.599999999999994</cx:pt>
          <cx:pt idx="535">145.19999999999999</cx:pt>
          <cx:pt idx="536">43.899999999999999</cx:pt>
          <cx:pt idx="537">73.5</cx:pt>
          <cx:pt idx="538">50</cx:pt>
          <cx:pt idx="539">70.799999999999997</cx:pt>
          <cx:pt idx="540">60.100000000000001</cx:pt>
          <cx:pt idx="541">43.600000000000001</cx:pt>
          <cx:pt idx="542">38.899999999999999</cx:pt>
          <cx:pt idx="543">54.299999999999997</cx:pt>
          <cx:pt idx="544">41</cx:pt>
          <cx:pt idx="545">83.400000000000006</cx:pt>
          <cx:pt idx="546">22.399999999999999</cx:pt>
          <cx:pt idx="547">31.399999999999999</cx:pt>
          <cx:pt idx="548">101.3</cx:pt>
          <cx:pt idx="549">109.7</cx:pt>
          <cx:pt idx="550">97.5</cx:pt>
          <cx:pt idx="551">78.599999999999994</cx:pt>
          <cx:pt idx="552">131.40000000000001</cx:pt>
          <cx:pt idx="553">48.799999999999997</cx:pt>
          <cx:pt idx="554">79.5</cx:pt>
          <cx:pt idx="555">75.5</cx:pt>
          <cx:pt idx="556">35.299999999999997</cx:pt>
          <cx:pt idx="557">106.3</cx:pt>
          <cx:pt idx="558">76.5</cx:pt>
          <cx:pt idx="559">72.5</cx:pt>
          <cx:pt idx="560">67</cx:pt>
          <cx:pt idx="561">62.600000000000001</cx:pt>
          <cx:pt idx="562">37.799999999999997</cx:pt>
          <cx:pt idx="563">91.599999999999994</cx:pt>
          <cx:pt idx="564">37.100000000000001</cx:pt>
          <cx:pt idx="565">38.700000000000003</cx:pt>
          <cx:pt idx="566">43.200000000000003</cx:pt>
          <cx:pt idx="567">41.100000000000001</cx:pt>
          <cx:pt idx="568">59.700000000000003</cx:pt>
          <cx:pt idx="569">55.100000000000001</cx:pt>
          <cx:pt idx="570">60.200000000000003</cx:pt>
          <cx:pt idx="571">75.200000000000003</cx:pt>
          <cx:pt idx="572">52.299999999999997</cx:pt>
          <cx:pt idx="573">29.100000000000001</cx:pt>
          <cx:pt idx="574">63.200000000000003</cx:pt>
          <cx:pt idx="575">52.799999999999997</cx:pt>
          <cx:pt idx="576">62.200000000000003</cx:pt>
          <cx:pt idx="577">43.299999999999997</cx:pt>
          <cx:pt idx="578">35.799999999999997</cx:pt>
          <cx:pt idx="579">67.5</cx:pt>
          <cx:pt idx="580">74.299999999999997</cx:pt>
          <cx:pt idx="581">42.100000000000001</cx:pt>
          <cx:pt idx="582">46.399999999999999</cx:pt>
          <cx:pt idx="583">40.399999999999999</cx:pt>
          <cx:pt idx="584">44.5</cx:pt>
          <cx:pt idx="585">49</cx:pt>
          <cx:pt idx="586">31.300000000000001</cx:pt>
          <cx:pt idx="587">40.700000000000003</cx:pt>
          <cx:pt idx="588">36.799999999999997</cx:pt>
          <cx:pt idx="589">28.399999999999999</cx:pt>
          <cx:pt idx="590">23</cx:pt>
          <cx:pt idx="591">28.5</cx:pt>
          <cx:pt idx="592">49</cx:pt>
          <cx:pt idx="593">42.799999999999997</cx:pt>
          <cx:pt idx="594">24.899999999999999</cx:pt>
          <cx:pt idx="595">44</cx:pt>
          <cx:pt idx="596">45.399999999999999</cx:pt>
          <cx:pt idx="597">38.600000000000001</cx:pt>
          <cx:pt idx="598">33.899999999999999</cx:pt>
          <cx:pt idx="599">36.700000000000003</cx:pt>
          <cx:pt idx="600">30.5</cx:pt>
          <cx:pt idx="601">35.200000000000003</cx:pt>
          <cx:pt idx="602">37.100000000000001</cx:pt>
          <cx:pt idx="603">36</cx:pt>
          <cx:pt idx="604">32.299999999999997</cx:pt>
          <cx:pt idx="605">27.5</cx:pt>
          <cx:pt idx="606">17.699999999999999</cx:pt>
          <cx:pt idx="607">31</cx:pt>
          <cx:pt idx="608">32.700000000000003</cx:pt>
          <cx:pt idx="609">20.800000000000001</cx:pt>
          <cx:pt idx="610">24.5</cx:pt>
          <cx:pt idx="611">18</cx:pt>
          <cx:pt idx="612">34.399999999999999</cx:pt>
          <cx:pt idx="613">24.100000000000001</cx:pt>
          <cx:pt idx="614">33.799999999999997</cx:pt>
          <cx:pt idx="615">47.299999999999997</cx:pt>
          <cx:pt idx="616">37.200000000000003</cx:pt>
          <cx:pt idx="617">16.399999999999999</cx:pt>
          <cx:pt idx="618">111.8</cx:pt>
          <cx:pt idx="619">54.200000000000003</cx:pt>
          <cx:pt idx="620">50.200000000000003</cx:pt>
          <cx:pt idx="621">57.799999999999997</cx:pt>
          <cx:pt idx="622">59.399999999999999</cx:pt>
          <cx:pt idx="623">31.399999999999999</cx:pt>
          <cx:pt idx="624">32.5</cx:pt>
          <cx:pt idx="625">52.200000000000003</cx:pt>
          <cx:pt idx="626">43.5</cx:pt>
          <cx:pt idx="627">41.600000000000001</cx:pt>
          <cx:pt idx="628">35.200000000000003</cx:pt>
          <cx:pt idx="629">62.200000000000003</cx:pt>
          <cx:pt idx="630">40.200000000000003</cx:pt>
          <cx:pt idx="631">39.100000000000001</cx:pt>
          <cx:pt idx="632">37.299999999999997</cx:pt>
          <cx:pt idx="633">32.399999999999999</cx:pt>
          <cx:pt idx="634">31.300000000000001</cx:pt>
          <cx:pt idx="635">43.600000000000001</cx:pt>
          <cx:pt idx="636">35.5</cx:pt>
          <cx:pt idx="637">32</cx:pt>
          <cx:pt idx="638">40.299999999999997</cx:pt>
          <cx:pt idx="639">105.40000000000001</cx:pt>
          <cx:pt idx="640">60.200000000000003</cx:pt>
          <cx:pt idx="641">51.899999999999999</cx:pt>
          <cx:pt idx="642">86.599999999999994</cx:pt>
          <cx:pt idx="643">61.100000000000001</cx:pt>
          <cx:pt idx="644">108.2</cx:pt>
          <cx:pt idx="645">101</cx:pt>
          <cx:pt idx="646">53.299999999999997</cx:pt>
          <cx:pt idx="647">67.099999999999994</cx:pt>
          <cx:pt idx="648">99.799999999999997</cx:pt>
          <cx:pt idx="649">36.899999999999999</cx:pt>
          <cx:pt idx="650">55.200000000000003</cx:pt>
          <cx:pt idx="651">45.200000000000003</cx:pt>
          <cx:pt idx="652">54.100000000000001</cx:pt>
          <cx:pt idx="653">82.799999999999997</cx:pt>
          <cx:pt idx="654">90</cx:pt>
          <cx:pt idx="655">50</cx:pt>
          <cx:pt idx="656">55.200000000000003</cx:pt>
          <cx:pt idx="657">56.399999999999999</cx:pt>
          <cx:pt idx="658">39</cx:pt>
          <cx:pt idx="659">55</cx:pt>
          <cx:pt idx="660">51</cx:pt>
          <cx:pt idx="661">49.600000000000001</cx:pt>
          <cx:pt idx="662">25.199999999999999</cx:pt>
          <cx:pt idx="663">47.700000000000003</cx:pt>
          <cx:pt idx="664">79.299999999999997</cx:pt>
          <cx:pt idx="665">53.399999999999999</cx:pt>
          <cx:pt idx="666">33.399999999999999</cx:pt>
          <cx:pt idx="667">64.900000000000006</cx:pt>
          <cx:pt idx="668">27.100000000000001</cx:pt>
          <cx:pt idx="669">30.899999999999999</cx:pt>
          <cx:pt idx="670">65.900000000000006</cx:pt>
          <cx:pt idx="671">60.299999999999997</cx:pt>
          <cx:pt idx="672">20.100000000000001</cx:pt>
          <cx:pt idx="673">32</cx:pt>
          <cx:pt idx="674">25.199999999999999</cx:pt>
          <cx:pt idx="675">35</cx:pt>
          <cx:pt idx="676">35.799999999999997</cx:pt>
          <cx:pt idx="677">21</cx:pt>
          <cx:pt idx="678">96.5</cx:pt>
          <cx:pt idx="679">88.299999999999997</cx:pt>
          <cx:pt idx="680">56</cx:pt>
          <cx:pt idx="681">43.5</cx:pt>
          <cx:pt idx="682">65.599999999999994</cx:pt>
          <cx:pt idx="683">55.799999999999997</cx:pt>
          <cx:pt idx="685">54.600000000000001</cx:pt>
          <cx:pt idx="686">52.600000000000001</cx:pt>
          <cx:pt idx="687">28.5</cx:pt>
          <cx:pt idx="688">56.399999999999999</cx:pt>
          <cx:pt idx="689">64.700000000000003</cx:pt>
          <cx:pt idx="690">57.100000000000001</cx:pt>
          <cx:pt idx="691">65.299999999999997</cx:pt>
          <cx:pt idx="692">72.299999999999997</cx:pt>
          <cx:pt idx="693">61.5</cx:pt>
          <cx:pt idx="694">52.100000000000001</cx:pt>
          <cx:pt idx="695">41.299999999999997</cx:pt>
          <cx:pt idx="696">55</cx:pt>
          <cx:pt idx="697">57.5</cx:pt>
          <cx:pt idx="698">43.100000000000001</cx:pt>
          <cx:pt idx="699">43</cx:pt>
          <cx:pt idx="700">48.700000000000003</cx:pt>
          <cx:pt idx="701">49</cx:pt>
          <cx:pt idx="702">46.600000000000001</cx:pt>
          <cx:pt idx="703">37.799999999999997</cx:pt>
          <cx:pt idx="704">31.199999999999999</cx:pt>
          <cx:pt idx="705">39.299999999999997</cx:pt>
          <cx:pt idx="706">43.299999999999997</cx:pt>
          <cx:pt idx="707">41.299999999999997</cx:pt>
          <cx:pt idx="708">52.700000000000003</cx:pt>
          <cx:pt idx="709">52.799999999999997</cx:pt>
          <cx:pt idx="710">38.100000000000001</cx:pt>
          <cx:pt idx="711">36.5</cx:pt>
          <cx:pt idx="712">30</cx:pt>
          <cx:pt idx="713">30.600000000000001</cx:pt>
          <cx:pt idx="714">36</cx:pt>
          <cx:pt idx="715">34</cx:pt>
          <cx:pt idx="716">30.5</cx:pt>
          <cx:pt idx="717">34.5</cx:pt>
          <cx:pt idx="718">37.899999999999999</cx:pt>
          <cx:pt idx="719">38.600000000000001</cx:pt>
          <cx:pt idx="720">35.899999999999999</cx:pt>
          <cx:pt idx="721">40.5</cx:pt>
          <cx:pt idx="722">32</cx:pt>
          <cx:pt idx="723">40.399999999999999</cx:pt>
          <cx:pt idx="724">40.700000000000003</cx:pt>
          <cx:pt idx="725">43.600000000000001</cx:pt>
          <cx:pt idx="726">35.600000000000001</cx:pt>
          <cx:pt idx="727">37.5</cx:pt>
          <cx:pt idx="728">21</cx:pt>
          <cx:pt idx="729">33.700000000000003</cx:pt>
          <cx:pt idx="730">39.799999999999997</cx:pt>
          <cx:pt idx="731">35.700000000000003</cx:pt>
          <cx:pt idx="732">71.099999999999994</cx:pt>
          <cx:pt idx="733">46</cx:pt>
          <cx:pt idx="734">51</cx:pt>
          <cx:pt idx="735">52</cx:pt>
          <cx:pt idx="736">47</cx:pt>
          <cx:pt idx="737">44</cx:pt>
          <cx:pt idx="738">95.599999999999994</cx:pt>
          <cx:pt idx="739">81.900000000000006</cx:pt>
          <cx:pt idx="740">135.90000000000001</cx:pt>
          <cx:pt idx="741">52.399999999999999</cx:pt>
          <cx:pt idx="742">63.600000000000001</cx:pt>
          <cx:pt idx="743">52.700000000000003</cx:pt>
          <cx:pt idx="744">64.099999999999994</cx:pt>
          <cx:pt idx="745">48.799999999999997</cx:pt>
          <cx:pt idx="746">51.899999999999999</cx:pt>
          <cx:pt idx="747">58.100000000000001</cx:pt>
          <cx:pt idx="748">51</cx:pt>
          <cx:pt idx="749">61.200000000000003</cx:pt>
          <cx:pt idx="750">54.299999999999997</cx:pt>
          <cx:pt idx="751">33.5</cx:pt>
          <cx:pt idx="752">61.5</cx:pt>
          <cx:pt idx="753">41.100000000000001</cx:pt>
          <cx:pt idx="754">45.200000000000003</cx:pt>
          <cx:pt idx="755">35.899999999999999</cx:pt>
          <cx:pt idx="756">23.899999999999999</cx:pt>
          <cx:pt idx="757">27.100000000000001</cx:pt>
          <cx:pt idx="758">34.799999999999997</cx:pt>
          <cx:pt idx="759">53.799999999999997</cx:pt>
          <cx:pt idx="760">59.700000000000003</cx:pt>
          <cx:pt idx="761">62.100000000000001</cx:pt>
          <cx:pt idx="762">48.600000000000001</cx:pt>
          <cx:pt idx="763">55.799999999999997</cx:pt>
          <cx:pt idx="764">50.200000000000003</cx:pt>
          <cx:pt idx="765">39.899999999999999</cx:pt>
          <cx:pt idx="766">51.200000000000003</cx:pt>
          <cx:pt idx="767">64.799999999999997</cx:pt>
          <cx:pt idx="768">65.700000000000003</cx:pt>
          <cx:pt idx="769">49.899999999999999</cx:pt>
          <cx:pt idx="770">41.600000000000001</cx:pt>
          <cx:pt idx="771">42.299999999999997</cx:pt>
          <cx:pt idx="772">25.100000000000001</cx:pt>
          <cx:pt idx="773">25</cx:pt>
          <cx:pt idx="774">34.899999999999999</cx:pt>
          <cx:pt idx="775">35</cx:pt>
          <cx:pt idx="776">27</cx:pt>
          <cx:pt idx="777">28.600000000000001</cx:pt>
          <cx:pt idx="778">57.899999999999999</cx:pt>
          <cx:pt idx="779">50.299999999999997</cx:pt>
          <cx:pt idx="780">57.299999999999997</cx:pt>
          <cx:pt idx="781">45.299999999999997</cx:pt>
          <cx:pt idx="782">31</cx:pt>
          <cx:pt idx="783">32</cx:pt>
          <cx:pt idx="784">82.099999999999994</cx:pt>
          <cx:pt idx="785">50.200000000000003</cx:pt>
          <cx:pt idx="786">58.100000000000001</cx:pt>
          <cx:pt idx="787">47</cx:pt>
          <cx:pt idx="788">60.299999999999997</cx:pt>
          <cx:pt idx="789">55.100000000000001</cx:pt>
          <cx:pt idx="790">31.100000000000001</cx:pt>
          <cx:pt idx="791">50.5</cx:pt>
          <cx:pt idx="792">38.100000000000001</cx:pt>
          <cx:pt idx="793">60.399999999999999</cx:pt>
          <cx:pt idx="794">69</cx:pt>
          <cx:pt idx="795">48.600000000000001</cx:pt>
          <cx:pt idx="796">30</cx:pt>
          <cx:pt idx="797">29.100000000000001</cx:pt>
          <cx:pt idx="798">31.399999999999999</cx:pt>
          <cx:pt idx="799">46.399999999999999</cx:pt>
          <cx:pt idx="800">21.300000000000001</cx:pt>
          <cx:pt idx="801">15.1</cx:pt>
          <cx:pt idx="802">30.100000000000001</cx:pt>
          <cx:pt idx="803">35.200000000000003</cx:pt>
          <cx:pt idx="804">32.200000000000003</cx:pt>
          <cx:pt idx="805">111</cx:pt>
          <cx:pt idx="806">43.299999999999997</cx:pt>
          <cx:pt idx="807">35</cx:pt>
          <cx:pt idx="808">40.700000000000003</cx:pt>
          <cx:pt idx="809">44.700000000000003</cx:pt>
          <cx:pt idx="810">42.700000000000003</cx:pt>
          <cx:pt idx="811">51.299999999999997</cx:pt>
          <cx:pt idx="812">177</cx:pt>
          <cx:pt idx="813">98.700000000000003</cx:pt>
          <cx:pt idx="814">93.799999999999997</cx:pt>
          <cx:pt idx="815">50.399999999999999</cx:pt>
          <cx:pt idx="816">75.299999999999997</cx:pt>
          <cx:pt idx="817">50.399999999999999</cx:pt>
          <cx:pt idx="818">51.600000000000001</cx:pt>
          <cx:pt idx="819">39.700000000000003</cx:pt>
          <cx:pt idx="820">56.299999999999997</cx:pt>
          <cx:pt idx="821">48.100000000000001</cx:pt>
        </cx:lvl>
      </cx:numDim>
    </cx:data>
  </cx:chartData>
  <cx:chart>
    <cx:title pos="t" align="ctr" overlay="0">
      <cx:tx>
        <cx:txData>
          <cx:v>Middle Archaic 1</cx:v>
        </cx:txData>
      </cx:tx>
      <cx:txPr>
        <a:bodyPr spcFirstLastPara="1" vertOverflow="ellipsis" horzOverflow="overflow" wrap="square" lIns="0" tIns="0" rIns="0" bIns="0" anchor="ctr" anchorCtr="1"/>
        <a:lstStyle/>
        <a:p>
          <a:pPr algn="ctr" rtl="0">
            <a:defRPr>
              <a:solidFill>
                <a:srgbClr val="00B0F0"/>
              </a:solidFill>
              <a:latin typeface="Baskerville Old Face" panose="02020602080505020303" pitchFamily="18" charset="0"/>
              <a:ea typeface="Baskerville Old Face" panose="02020602080505020303" pitchFamily="18" charset="0"/>
              <a:cs typeface="Baskerville Old Face" panose="02020602080505020303" pitchFamily="18" charset="0"/>
            </a:defRPr>
          </a:pPr>
          <a:r>
            <a:rPr lang="en-US" sz="1400" b="0" i="0" u="none" strike="noStrike" baseline="0">
              <a:solidFill>
                <a:srgbClr val="00B0F0"/>
              </a:solidFill>
              <a:latin typeface="Baskerville Old Face" panose="02020602080505020303" pitchFamily="18" charset="0"/>
              <a:cs typeface="Calibri"/>
            </a:rPr>
            <a:t>Middle Archaic 1</a:t>
          </a:r>
        </a:p>
      </cx:txPr>
    </cx:title>
    <cx:plotArea>
      <cx:plotAreaRegion>
        <cx:series layoutId="clusteredColumn" uniqueId="{81B87F05-1B3E-4BE6-90A7-57C5D11A7189}">
          <cx:spPr>
            <a:solidFill>
              <a:schemeClr val="accent5">
                <a:lumMod val="75000"/>
              </a:schemeClr>
            </a:solidFill>
            <a:ln>
              <a:solidFill>
                <a:schemeClr val="tx1"/>
              </a:solidFill>
            </a:ln>
          </cx:spPr>
          <cx:dataId val="0"/>
          <cx:layoutPr>
            <cx:binning intervalClosed="r" underflow="20" overflow="100">
              <cx:binSize val="5"/>
            </cx:binning>
          </cx:layoutPr>
        </cx:series>
      </cx:plotAreaRegion>
      <cx:axis id="0">
        <cx:catScaling gapWidth="0"/>
        <cx:title>
          <cx:tx>
            <cx:txData>
              <cx:v>Length (mm)</cx:v>
            </cx:txData>
          </cx:tx>
          <cx:txPr>
            <a:bodyPr spcFirstLastPara="1" vertOverflow="ellipsis" horzOverflow="overflow" wrap="square" lIns="0" tIns="0" rIns="0" bIns="0" anchor="ctr" anchorCtr="1"/>
            <a:lstStyle/>
            <a:p>
              <a:pPr algn="ctr" rtl="0">
                <a:defRPr>
                  <a:solidFill>
                    <a:sysClr val="windowText" lastClr="000000"/>
                  </a:solidFill>
                </a:defRPr>
              </a:pPr>
              <a:r>
                <a:rPr lang="en-US" sz="900" b="0" i="0" u="none" strike="noStrike" baseline="0">
                  <a:solidFill>
                    <a:sysClr val="windowText" lastClr="000000"/>
                  </a:solidFill>
                  <a:latin typeface="Calibri"/>
                </a:rPr>
                <a:t>Length (mm)</a:t>
              </a:r>
            </a:p>
          </cx:txPr>
        </cx:title>
        <cx:tickLabels/>
        <cx:txPr>
          <a:bodyPr spcFirstLastPara="1" vertOverflow="ellipsis" horzOverflow="overflow" wrap="square" lIns="0" tIns="0" rIns="0" bIns="0" anchor="ctr" anchorCtr="1"/>
          <a:lstStyle/>
          <a:p>
            <a:pPr algn="ctr" rtl="0">
              <a:defRPr>
                <a:solidFill>
                  <a:sysClr val="windowText" lastClr="000000"/>
                </a:solidFill>
              </a:defRPr>
            </a:pPr>
            <a:endParaRPr lang="en-US" sz="900" b="0" i="0" u="none" strike="noStrike" baseline="0">
              <a:solidFill>
                <a:sysClr val="windowText" lastClr="000000"/>
              </a:solidFill>
              <a:latin typeface="Calibri"/>
            </a:endParaRPr>
          </a:p>
        </cx:txPr>
      </cx:axis>
      <cx:axis id="1">
        <cx:valScaling/>
        <cx:title>
          <cx:tx>
            <cx:txData>
              <cx:v>NISP</cx:v>
            </cx:txData>
          </cx:tx>
          <cx:txPr>
            <a:bodyPr spcFirstLastPara="1" vertOverflow="ellipsis" horzOverflow="overflow" wrap="square" lIns="0" tIns="0" rIns="0" bIns="0" anchor="ctr" anchorCtr="1"/>
            <a:lstStyle/>
            <a:p>
              <a:pPr algn="ctr" rtl="0">
                <a:defRPr>
                  <a:solidFill>
                    <a:sysClr val="windowText" lastClr="000000"/>
                  </a:solidFill>
                </a:defRPr>
              </a:pPr>
              <a:r>
                <a:rPr lang="en-US" sz="900" b="0" i="0" u="none" strike="noStrike" baseline="0">
                  <a:solidFill>
                    <a:sysClr val="windowText" lastClr="000000"/>
                  </a:solidFill>
                  <a:latin typeface="Calibri"/>
                </a:rPr>
                <a:t>NISP</a:t>
              </a:r>
            </a:p>
          </cx:txPr>
        </cx:title>
        <cx:majorGridlines>
          <cx:spPr>
            <a:ln>
              <a:solidFill>
                <a:schemeClr val="tx1">
                  <a:alpha val="25000"/>
                </a:schemeClr>
              </a:solidFill>
            </a:ln>
          </cx:spPr>
        </cx:majorGridlines>
        <cx:tickLabels/>
        <cx:txPr>
          <a:bodyPr spcFirstLastPara="1" vertOverflow="ellipsis" horzOverflow="overflow" wrap="square" lIns="0" tIns="0" rIns="0" bIns="0" anchor="ctr" anchorCtr="1"/>
          <a:lstStyle/>
          <a:p>
            <a:pPr algn="ctr" rtl="0">
              <a:defRPr>
                <a:solidFill>
                  <a:sysClr val="windowText" lastClr="000000"/>
                </a:solidFill>
              </a:defRPr>
            </a:pPr>
            <a:endParaRPr lang="en-US" sz="900" b="0" i="0" u="none" strike="noStrike" baseline="0">
              <a:solidFill>
                <a:sysClr val="windowText" lastClr="000000"/>
              </a:solidFill>
              <a:latin typeface="Calibri"/>
            </a:endParaRPr>
          </a:p>
        </cx:txPr>
      </cx:axis>
    </cx:plotArea>
  </cx:chart>
  <cx:spPr>
    <a:noFill/>
  </cx:spPr>
  <cx:clrMapOvr bg1="lt1" tx1="dk1" bg2="lt2" tx2="dk2" accent1="accent1" accent2="accent2" accent3="accent3" accent4="accent4" accent5="accent5" accent6="accent6" hlink="hlink" folHlink="folHlink"/>
</cx:chartSpace>
</file>

<file path=word/charts/chartEx3.xml><?xml version="1.0" encoding="utf-8"?>
<cx:chartSpace xmlns:a="http://schemas.openxmlformats.org/drawingml/2006/main" xmlns:r="http://schemas.openxmlformats.org/officeDocument/2006/relationships" xmlns:cx="http://schemas.microsoft.com/office/drawing/2014/chartex">
  <cx:chartData>
    <cx:externalData r:id="rId1" cx:autoUpdate="0"/>
    <cx:data id="0">
      <cx:numDim type="val">
        <cx:f>Fragmentation!$A$2:$A$106</cx:f>
        <cx:lvl ptCount="105" formatCode="General">
          <cx:pt idx="0">46.5</cx:pt>
          <cx:pt idx="1">48.399999999999999</cx:pt>
          <cx:pt idx="2">82.900000000000006</cx:pt>
          <cx:pt idx="3">68.599999999999994</cx:pt>
          <cx:pt idx="4">89.900000000000006</cx:pt>
          <cx:pt idx="5">98.599999999999994</cx:pt>
          <cx:pt idx="6">63.399999999999999</cx:pt>
          <cx:pt idx="7">59.799999999999997</cx:pt>
          <cx:pt idx="8">29</cx:pt>
          <cx:pt idx="9">65.599999999999994</cx:pt>
          <cx:pt idx="10">57</cx:pt>
          <cx:pt idx="11">48.299999999999997</cx:pt>
          <cx:pt idx="12">22.199999999999999</cx:pt>
          <cx:pt idx="13">57.5</cx:pt>
          <cx:pt idx="14">50.799999999999997</cx:pt>
          <cx:pt idx="15">62.399999999999999</cx:pt>
          <cx:pt idx="16">57.399999999999999</cx:pt>
          <cx:pt idx="17">31.5</cx:pt>
          <cx:pt idx="18">22.300000000000001</cx:pt>
          <cx:pt idx="19">25.300000000000001</cx:pt>
          <cx:pt idx="20">43.200000000000003</cx:pt>
          <cx:pt idx="21">38.100000000000001</cx:pt>
          <cx:pt idx="22">24.399999999999999</cx:pt>
          <cx:pt idx="23">30.899999999999999</cx:pt>
          <cx:pt idx="24">50.799999999999997</cx:pt>
          <cx:pt idx="25">66</cx:pt>
          <cx:pt idx="26">66.400000000000006</cx:pt>
          <cx:pt idx="27">79.599999999999994</cx:pt>
          <cx:pt idx="28">60.700000000000003</cx:pt>
          <cx:pt idx="29">28.699999999999999</cx:pt>
          <cx:pt idx="30">42</cx:pt>
          <cx:pt idx="31">68.299999999999997</cx:pt>
          <cx:pt idx="32">65.5</cx:pt>
          <cx:pt idx="33">44.600000000000001</cx:pt>
          <cx:pt idx="34">50.700000000000003</cx:pt>
          <cx:pt idx="35">64</cx:pt>
          <cx:pt idx="36">51.5</cx:pt>
          <cx:pt idx="37">52.799999999999997</cx:pt>
          <cx:pt idx="38">28.699999999999999</cx:pt>
          <cx:pt idx="39">47.100000000000001</cx:pt>
          <cx:pt idx="40">71.700000000000003</cx:pt>
          <cx:pt idx="41">44.399999999999999</cx:pt>
          <cx:pt idx="42">49.299999999999997</cx:pt>
          <cx:pt idx="43">37.899999999999999</cx:pt>
          <cx:pt idx="44">34.399999999999999</cx:pt>
          <cx:pt idx="45">53.899999999999999</cx:pt>
          <cx:pt idx="46">73.299999999999997</cx:pt>
          <cx:pt idx="47">60.899999999999999</cx:pt>
          <cx:pt idx="48">73.299999999999997</cx:pt>
          <cx:pt idx="49">41.799999999999997</cx:pt>
          <cx:pt idx="50">21</cx:pt>
          <cx:pt idx="51">34</cx:pt>
          <cx:pt idx="52">27</cx:pt>
          <cx:pt idx="53">49.100000000000001</cx:pt>
          <cx:pt idx="54">62.600000000000001</cx:pt>
          <cx:pt idx="55">60</cx:pt>
          <cx:pt idx="56">28.300000000000001</cx:pt>
          <cx:pt idx="57">31</cx:pt>
          <cx:pt idx="58">62.700000000000003</cx:pt>
          <cx:pt idx="59">65.700000000000003</cx:pt>
          <cx:pt idx="60">34.5</cx:pt>
          <cx:pt idx="61">46.299999999999997</cx:pt>
          <cx:pt idx="62">60.700000000000003</cx:pt>
          <cx:pt idx="63">38.5</cx:pt>
          <cx:pt idx="64">48.899999999999999</cx:pt>
          <cx:pt idx="65">133.59999999999999</cx:pt>
          <cx:pt idx="66">39.600000000000001</cx:pt>
          <cx:pt idx="67">116.5</cx:pt>
          <cx:pt idx="68">22</cx:pt>
          <cx:pt idx="69">32.799999999999997</cx:pt>
          <cx:pt idx="70">60.600000000000001</cx:pt>
          <cx:pt idx="71">110.3</cx:pt>
          <cx:pt idx="72">25.100000000000001</cx:pt>
          <cx:pt idx="73">50.100000000000001</cx:pt>
          <cx:pt idx="74">52.5</cx:pt>
          <cx:pt idx="75">27.699999999999999</cx:pt>
          <cx:pt idx="76">49.100000000000001</cx:pt>
          <cx:pt idx="77">40.200000000000003</cx:pt>
          <cx:pt idx="78">60.799999999999997</cx:pt>
          <cx:pt idx="79">34.700000000000003</cx:pt>
          <cx:pt idx="80">77.799999999999997</cx:pt>
          <cx:pt idx="81">25.100000000000001</cx:pt>
          <cx:pt idx="82">23.899999999999999</cx:pt>
          <cx:pt idx="83">27</cx:pt>
          <cx:pt idx="84">50.200000000000003</cx:pt>
          <cx:pt idx="85">74.700000000000003</cx:pt>
          <cx:pt idx="86">39.100000000000001</cx:pt>
          <cx:pt idx="87">99</cx:pt>
          <cx:pt idx="88">53.100000000000001</cx:pt>
          <cx:pt idx="89">7.0999999999999996</cx:pt>
          <cx:pt idx="90">41</cx:pt>
          <cx:pt idx="91">72.299999999999997</cx:pt>
          <cx:pt idx="92">39.600000000000001</cx:pt>
          <cx:pt idx="93">25.800000000000001</cx:pt>
          <cx:pt idx="94">84.200000000000003</cx:pt>
          <cx:pt idx="95">49.799999999999997</cx:pt>
          <cx:pt idx="96">35.5</cx:pt>
          <cx:pt idx="97">31.399999999999999</cx:pt>
          <cx:pt idx="98">49.299999999999997</cx:pt>
          <cx:pt idx="99">31.100000000000001</cx:pt>
          <cx:pt idx="100">54.5</cx:pt>
          <cx:pt idx="101">52.299999999999997</cx:pt>
          <cx:pt idx="102">31.600000000000001</cx:pt>
          <cx:pt idx="103">50.600000000000001</cx:pt>
          <cx:pt idx="104">39.299999999999997</cx:pt>
        </cx:lvl>
      </cx:numDim>
    </cx:data>
  </cx:chartData>
  <cx:chart>
    <cx:title pos="t" align="ctr" overlay="0">
      <cx:tx>
        <cx:txData>
          <cx:v>Early Archaic 2</cx:v>
        </cx:txData>
      </cx:tx>
      <cx:txPr>
        <a:bodyPr spcFirstLastPara="1" vertOverflow="ellipsis" horzOverflow="overflow" wrap="square" lIns="0" tIns="0" rIns="0" bIns="0" anchor="ctr" anchorCtr="1"/>
        <a:lstStyle/>
        <a:p>
          <a:pPr algn="ctr" rtl="0">
            <a:defRPr>
              <a:solidFill>
                <a:schemeClr val="bg1">
                  <a:lumMod val="50000"/>
                </a:schemeClr>
              </a:solidFill>
              <a:latin typeface="Baskerville Old Face" panose="02020602080505020303" pitchFamily="18" charset="0"/>
              <a:ea typeface="Baskerville Old Face" panose="02020602080505020303" pitchFamily="18" charset="0"/>
              <a:cs typeface="Baskerville Old Face" panose="02020602080505020303" pitchFamily="18" charset="0"/>
            </a:defRPr>
          </a:pPr>
          <a:r>
            <a:rPr lang="en-US" sz="1400" b="0" i="0" u="none" strike="noStrike" baseline="0">
              <a:solidFill>
                <a:schemeClr val="bg1">
                  <a:lumMod val="50000"/>
                </a:schemeClr>
              </a:solidFill>
              <a:latin typeface="Baskerville Old Face" panose="02020602080505020303" pitchFamily="18" charset="0"/>
              <a:cs typeface="Calibri"/>
            </a:rPr>
            <a:t>Early Archaic 2</a:t>
          </a:r>
        </a:p>
      </cx:txPr>
    </cx:title>
    <cx:plotArea>
      <cx:plotAreaRegion>
        <cx:series layoutId="clusteredColumn" uniqueId="{6C09EFDF-01CA-45F6-AFC8-97F2D6835BA7}">
          <cx:spPr>
            <a:solidFill>
              <a:schemeClr val="bg1">
                <a:lumMod val="65000"/>
              </a:schemeClr>
            </a:solidFill>
            <a:ln>
              <a:solidFill>
                <a:schemeClr val="tx1"/>
              </a:solidFill>
            </a:ln>
          </cx:spPr>
          <cx:dataId val="0"/>
          <cx:layoutPr>
            <cx:binning intervalClosed="r" underflow="20" overflow="100">
              <cx:binSize val="5"/>
            </cx:binning>
          </cx:layoutPr>
        </cx:series>
      </cx:plotAreaRegion>
      <cx:axis id="0">
        <cx:catScaling gapWidth="0"/>
        <cx:title>
          <cx:tx>
            <cx:txData>
              <cx:v>Length (mm)</cx:v>
            </cx:txData>
          </cx:tx>
          <cx:txPr>
            <a:bodyPr spcFirstLastPara="1" vertOverflow="ellipsis" horzOverflow="overflow" wrap="square" lIns="0" tIns="0" rIns="0" bIns="0" anchor="ctr" anchorCtr="1"/>
            <a:lstStyle/>
            <a:p>
              <a:pPr algn="ctr" rtl="0">
                <a:defRPr>
                  <a:solidFill>
                    <a:sysClr val="windowText" lastClr="000000"/>
                  </a:solidFill>
                </a:defRPr>
              </a:pPr>
              <a:r>
                <a:rPr lang="en-US" sz="900" b="0" i="0" u="none" strike="noStrike" baseline="0">
                  <a:solidFill>
                    <a:sysClr val="windowText" lastClr="000000"/>
                  </a:solidFill>
                  <a:latin typeface="Calibri"/>
                </a:rPr>
                <a:t>Length (mm)</a:t>
              </a:r>
            </a:p>
          </cx:txPr>
        </cx:title>
        <cx:tickLabels/>
        <cx:txPr>
          <a:bodyPr spcFirstLastPara="1" vertOverflow="ellipsis" horzOverflow="overflow" wrap="square" lIns="0" tIns="0" rIns="0" bIns="0" anchor="ctr" anchorCtr="1"/>
          <a:lstStyle/>
          <a:p>
            <a:pPr algn="ctr" rtl="0">
              <a:defRPr>
                <a:solidFill>
                  <a:sysClr val="windowText" lastClr="000000"/>
                </a:solidFill>
              </a:defRPr>
            </a:pPr>
            <a:endParaRPr lang="en-US" sz="900" b="0" i="0" u="none" strike="noStrike" baseline="0">
              <a:solidFill>
                <a:sysClr val="windowText" lastClr="000000"/>
              </a:solidFill>
              <a:latin typeface="Calibri"/>
            </a:endParaRPr>
          </a:p>
        </cx:txPr>
      </cx:axis>
      <cx:axis id="1">
        <cx:valScaling/>
        <cx:title>
          <cx:tx>
            <cx:txData>
              <cx:v>NISP</cx:v>
            </cx:txData>
          </cx:tx>
          <cx:txPr>
            <a:bodyPr spcFirstLastPara="1" vertOverflow="ellipsis" horzOverflow="overflow" wrap="square" lIns="0" tIns="0" rIns="0" bIns="0" anchor="ctr" anchorCtr="1"/>
            <a:lstStyle/>
            <a:p>
              <a:pPr algn="ctr" rtl="0">
                <a:defRPr>
                  <a:solidFill>
                    <a:sysClr val="windowText" lastClr="000000"/>
                  </a:solidFill>
                </a:defRPr>
              </a:pPr>
              <a:r>
                <a:rPr lang="en-US" sz="900" b="0" i="0" u="none" strike="noStrike" baseline="0">
                  <a:solidFill>
                    <a:sysClr val="windowText" lastClr="000000"/>
                  </a:solidFill>
                  <a:latin typeface="Calibri"/>
                </a:rPr>
                <a:t>NISP</a:t>
              </a:r>
            </a:p>
          </cx:txPr>
        </cx:title>
        <cx:majorGridlines>
          <cx:spPr>
            <a:ln>
              <a:solidFill>
                <a:schemeClr val="tx1">
                  <a:alpha val="25000"/>
                </a:schemeClr>
              </a:solidFill>
            </a:ln>
          </cx:spPr>
        </cx:majorGridlines>
        <cx:tickLabels/>
        <cx:txPr>
          <a:bodyPr spcFirstLastPara="1" vertOverflow="ellipsis" horzOverflow="overflow" wrap="square" lIns="0" tIns="0" rIns="0" bIns="0" anchor="ctr" anchorCtr="1"/>
          <a:lstStyle/>
          <a:p>
            <a:pPr algn="ctr" rtl="0">
              <a:defRPr>
                <a:solidFill>
                  <a:sysClr val="windowText" lastClr="000000"/>
                </a:solidFill>
              </a:defRPr>
            </a:pPr>
            <a:endParaRPr lang="en-US" sz="900" b="0" i="0" u="none" strike="noStrike" baseline="0">
              <a:solidFill>
                <a:sysClr val="windowText" lastClr="000000"/>
              </a:solidFill>
              <a:latin typeface="Calibri"/>
            </a:endParaRPr>
          </a:p>
        </cx:txPr>
      </cx:axis>
    </cx:plotArea>
  </cx:chart>
  <cx:spPr>
    <a:noFill/>
  </cx:spPr>
  <cx:clrMapOvr bg1="lt1" tx1="dk1" bg2="lt2" tx2="dk2" accent1="accent1" accent2="accent2" accent3="accent3" accent4="accent4" accent5="accent5" accent6="accent6" hlink="hlink" folHlink="folHlink"/>
</cx:chartSpace>
</file>

<file path=word/charts/chartEx4.xml><?xml version="1.0" encoding="utf-8"?>
<cx:chartSpace xmlns:a="http://schemas.openxmlformats.org/drawingml/2006/main" xmlns:r="http://schemas.openxmlformats.org/officeDocument/2006/relationships" xmlns:cx="http://schemas.microsoft.com/office/drawing/2014/chartex">
  <cx:chartData>
    <cx:externalData r:id="rId1" cx:autoUpdate="0"/>
    <cx:data id="0">
      <cx:numDim type="val">
        <cx:f>'[Zooarch thesis tables 3-24-22.xlsx]Fragmentation Limbs'!$C$2:$C$454</cx:f>
        <cx:lvl ptCount="453" formatCode="General">
          <cx:pt idx="0">30</cx:pt>
          <cx:pt idx="1">80.299999999999997</cx:pt>
          <cx:pt idx="2">122.3</cx:pt>
          <cx:pt idx="3">49.299999999999997</cx:pt>
          <cx:pt idx="4">80.700000000000003</cx:pt>
          <cx:pt idx="5">35.200000000000003</cx:pt>
          <cx:pt idx="6">58.100000000000001</cx:pt>
          <cx:pt idx="7">79.299999999999997</cx:pt>
          <cx:pt idx="8">62.600000000000001</cx:pt>
          <cx:pt idx="9">58.299999999999997</cx:pt>
          <cx:pt idx="10">65.099999999999994</cx:pt>
          <cx:pt idx="11">71.400000000000006</cx:pt>
          <cx:pt idx="12">20.699999999999999</cx:pt>
          <cx:pt idx="13">18.699999999999999</cx:pt>
          <cx:pt idx="14">12.5</cx:pt>
          <cx:pt idx="15">50.399999999999999</cx:pt>
          <cx:pt idx="16">62.5</cx:pt>
          <cx:pt idx="17">148.5</cx:pt>
          <cx:pt idx="18">107</cx:pt>
          <cx:pt idx="19">145.90000000000001</cx:pt>
          <cx:pt idx="20">62.299999999999997</cx:pt>
          <cx:pt idx="21">42.399999999999999</cx:pt>
          <cx:pt idx="22">36</cx:pt>
          <cx:pt idx="23">83.400000000000006</cx:pt>
          <cx:pt idx="24">63</cx:pt>
          <cx:pt idx="25">59.5</cx:pt>
          <cx:pt idx="26">58.100000000000001</cx:pt>
          <cx:pt idx="27">50.700000000000003</cx:pt>
          <cx:pt idx="28">38.700000000000003</cx:pt>
          <cx:pt idx="29">39.299999999999997</cx:pt>
          <cx:pt idx="30">46.600000000000001</cx:pt>
          <cx:pt idx="31">60.399999999999999</cx:pt>
          <cx:pt idx="32">53</cx:pt>
          <cx:pt idx="33">36.5</cx:pt>
          <cx:pt idx="34">55.899999999999999</cx:pt>
          <cx:pt idx="35">38.399999999999999</cx:pt>
          <cx:pt idx="36">45.899999999999999</cx:pt>
          <cx:pt idx="37">90.099999999999994</cx:pt>
          <cx:pt idx="38">98.5</cx:pt>
          <cx:pt idx="39">28</cx:pt>
          <cx:pt idx="40">60.299999999999997</cx:pt>
          <cx:pt idx="41">55.299999999999997</cx:pt>
          <cx:pt idx="42">33.399999999999999</cx:pt>
          <cx:pt idx="43">59.100000000000001</cx:pt>
          <cx:pt idx="44">27.899999999999999</cx:pt>
          <cx:pt idx="45">29.600000000000001</cx:pt>
          <cx:pt idx="46">35.5</cx:pt>
          <cx:pt idx="47">42.899999999999999</cx:pt>
          <cx:pt idx="48">36.100000000000001</cx:pt>
          <cx:pt idx="49">38.200000000000003</cx:pt>
          <cx:pt idx="50">81</cx:pt>
          <cx:pt idx="51">28.600000000000001</cx:pt>
          <cx:pt idx="52">29.699999999999999</cx:pt>
          <cx:pt idx="53">40.899999999999999</cx:pt>
          <cx:pt idx="54">33.399999999999999</cx:pt>
          <cx:pt idx="55">33</cx:pt>
          <cx:pt idx="56">25.100000000000001</cx:pt>
          <cx:pt idx="57">36.100000000000001</cx:pt>
          <cx:pt idx="58">52.200000000000003</cx:pt>
          <cx:pt idx="59">30.399999999999999</cx:pt>
          <cx:pt idx="60">42.5</cx:pt>
          <cx:pt idx="61">41.799999999999997</cx:pt>
          <cx:pt idx="62">30.5</cx:pt>
          <cx:pt idx="63">43.899999999999999</cx:pt>
          <cx:pt idx="64">31.5</cx:pt>
          <cx:pt idx="65">45.899999999999999</cx:pt>
          <cx:pt idx="66">117.09999999999999</cx:pt>
          <cx:pt idx="67">41</cx:pt>
          <cx:pt idx="68">57.399999999999999</cx:pt>
          <cx:pt idx="69">125.59999999999999</cx:pt>
          <cx:pt idx="70">68.200000000000003</cx:pt>
          <cx:pt idx="71">61.200000000000003</cx:pt>
          <cx:pt idx="72">140.90000000000001</cx:pt>
          <cx:pt idx="73">86.200000000000003</cx:pt>
          <cx:pt idx="74">54.600000000000001</cx:pt>
          <cx:pt idx="75">34.5</cx:pt>
          <cx:pt idx="76">80.599999999999994</cx:pt>
          <cx:pt idx="77">83.200000000000003</cx:pt>
          <cx:pt idx="78">102.59999999999999</cx:pt>
          <cx:pt idx="79">47.399999999999999</cx:pt>
          <cx:pt idx="80">49.899999999999999</cx:pt>
          <cx:pt idx="81">52.700000000000003</cx:pt>
          <cx:pt idx="82">64.599999999999994</cx:pt>
          <cx:pt idx="83">88.599999999999994</cx:pt>
          <cx:pt idx="84">63.399999999999999</cx:pt>
          <cx:pt idx="85">39.200000000000003</cx:pt>
          <cx:pt idx="86">33.399999999999999</cx:pt>
          <cx:pt idx="87">29.699999999999999</cx:pt>
          <cx:pt idx="88">37.100000000000001</cx:pt>
          <cx:pt idx="89">38.700000000000003</cx:pt>
          <cx:pt idx="90">52.100000000000001</cx:pt>
          <cx:pt idx="91">64.799999999999997</cx:pt>
          <cx:pt idx="92">102.90000000000001</cx:pt>
          <cx:pt idx="93">36.600000000000001</cx:pt>
          <cx:pt idx="94">32</cx:pt>
          <cx:pt idx="95">52.399999999999999</cx:pt>
          <cx:pt idx="96">50</cx:pt>
          <cx:pt idx="97">77.900000000000006</cx:pt>
          <cx:pt idx="98">62.200000000000003</cx:pt>
          <cx:pt idx="99">54.799999999999997</cx:pt>
          <cx:pt idx="100">27.899999999999999</cx:pt>
          <cx:pt idx="101">29.100000000000001</cx:pt>
          <cx:pt idx="102">63.299999999999997</cx:pt>
          <cx:pt idx="103">49.899999999999999</cx:pt>
          <cx:pt idx="104">49.899999999999999</cx:pt>
          <cx:pt idx="105">69.5</cx:pt>
          <cx:pt idx="106">46.399999999999999</cx:pt>
          <cx:pt idx="107">39.399999999999999</cx:pt>
          <cx:pt idx="108">58.600000000000001</cx:pt>
          <cx:pt idx="109">40.5</cx:pt>
          <cx:pt idx="110">43.399999999999999</cx:pt>
          <cx:pt idx="111">44</cx:pt>
          <cx:pt idx="112">56.100000000000001</cx:pt>
          <cx:pt idx="113">44.5</cx:pt>
          <cx:pt idx="114">49.399999999999999</cx:pt>
          <cx:pt idx="115">41.5</cx:pt>
          <cx:pt idx="116">39.399999999999999</cx:pt>
          <cx:pt idx="117">38.5</cx:pt>
          <cx:pt idx="118">37.299999999999997</cx:pt>
          <cx:pt idx="119">43.200000000000003</cx:pt>
          <cx:pt idx="120">41.700000000000003</cx:pt>
          <cx:pt idx="121">32.799999999999997</cx:pt>
          <cx:pt idx="122">35.200000000000003</cx:pt>
          <cx:pt idx="123">37.5</cx:pt>
          <cx:pt idx="124">25.699999999999999</cx:pt>
          <cx:pt idx="125">33.899999999999999</cx:pt>
          <cx:pt idx="126">29</cx:pt>
          <cx:pt idx="127">27.800000000000001</cx:pt>
          <cx:pt idx="128">28.100000000000001</cx:pt>
          <cx:pt idx="129">49.100000000000001</cx:pt>
          <cx:pt idx="130">41</cx:pt>
          <cx:pt idx="131">32.200000000000003</cx:pt>
          <cx:pt idx="132">28.5</cx:pt>
          <cx:pt idx="133">25.800000000000001</cx:pt>
          <cx:pt idx="134">33.100000000000001</cx:pt>
          <cx:pt idx="135">42.600000000000001</cx:pt>
          <cx:pt idx="136">32</cx:pt>
          <cx:pt idx="137">24.899999999999999</cx:pt>
          <cx:pt idx="138">28</cx:pt>
          <cx:pt idx="139">33.399999999999999</cx:pt>
          <cx:pt idx="140">33.299999999999997</cx:pt>
          <cx:pt idx="141">50.799999999999997</cx:pt>
          <cx:pt idx="142">44</cx:pt>
          <cx:pt idx="143">25.199999999999999</cx:pt>
          <cx:pt idx="144">48.899999999999999</cx:pt>
          <cx:pt idx="145">90.299999999999997</cx:pt>
          <cx:pt idx="146">68.599999999999994</cx:pt>
          <cx:pt idx="147">107.2</cx:pt>
          <cx:pt idx="148">29.300000000000001</cx:pt>
          <cx:pt idx="149">23.199999999999999</cx:pt>
          <cx:pt idx="150">56.100000000000001</cx:pt>
          <cx:pt idx="151">43.100000000000001</cx:pt>
          <cx:pt idx="152">52.5</cx:pt>
          <cx:pt idx="153">45</cx:pt>
          <cx:pt idx="154">34.200000000000003</cx:pt>
          <cx:pt idx="155">28.300000000000001</cx:pt>
          <cx:pt idx="156">66</cx:pt>
          <cx:pt idx="157">81.400000000000006</cx:pt>
          <cx:pt idx="158">71.200000000000003</cx:pt>
          <cx:pt idx="159">104.90000000000001</cx:pt>
          <cx:pt idx="160">53.399999999999999</cx:pt>
          <cx:pt idx="161">105.5</cx:pt>
          <cx:pt idx="162">66.900000000000006</cx:pt>
          <cx:pt idx="163">78.799999999999997</cx:pt>
          <cx:pt idx="164">55.899999999999999</cx:pt>
          <cx:pt idx="165">50.399999999999999</cx:pt>
          <cx:pt idx="166">60.5</cx:pt>
          <cx:pt idx="167">58.100000000000001</cx:pt>
          <cx:pt idx="168">62.100000000000001</cx:pt>
          <cx:pt idx="169">39.899999999999999</cx:pt>
          <cx:pt idx="170">92.799999999999997</cx:pt>
          <cx:pt idx="171">89.400000000000006</cx:pt>
          <cx:pt idx="172">36.899999999999999</cx:pt>
          <cx:pt idx="173">37.700000000000003</cx:pt>
          <cx:pt idx="174">29.800000000000001</cx:pt>
          <cx:pt idx="175">35.899999999999999</cx:pt>
          <cx:pt idx="176">52.200000000000003</cx:pt>
          <cx:pt idx="177">94.400000000000006</cx:pt>
          <cx:pt idx="178">41.200000000000003</cx:pt>
          <cx:pt idx="179">40.399999999999999</cx:pt>
          <cx:pt idx="180">26.100000000000001</cx:pt>
          <cx:pt idx="181">34.899999999999999</cx:pt>
          <cx:pt idx="182">34.600000000000001</cx:pt>
          <cx:pt idx="183">31.199999999999999</cx:pt>
          <cx:pt idx="184">31.800000000000001</cx:pt>
          <cx:pt idx="185">66.599999999999994</cx:pt>
          <cx:pt idx="186">47.399999999999999</cx:pt>
          <cx:pt idx="187">35.799999999999997</cx:pt>
          <cx:pt idx="188">45.600000000000001</cx:pt>
          <cx:pt idx="189">36.200000000000003</cx:pt>
          <cx:pt idx="190">40.299999999999997</cx:pt>
          <cx:pt idx="191">60.299999999999997</cx:pt>
          <cx:pt idx="192">41.799999999999997</cx:pt>
          <cx:pt idx="193">52.200000000000003</cx:pt>
          <cx:pt idx="194">31.300000000000001</cx:pt>
          <cx:pt idx="195">32.700000000000003</cx:pt>
          <cx:pt idx="196">38.899999999999999</cx:pt>
          <cx:pt idx="197">34.299999999999997</cx:pt>
          <cx:pt idx="198">25</cx:pt>
          <cx:pt idx="199">31.399999999999999</cx:pt>
          <cx:pt idx="200">32.100000000000001</cx:pt>
          <cx:pt idx="201">30.5</cx:pt>
          <cx:pt idx="202">28</cx:pt>
          <cx:pt idx="203">34.799999999999997</cx:pt>
          <cx:pt idx="204">42.700000000000003</cx:pt>
          <cx:pt idx="205">54.399999999999999</cx:pt>
          <cx:pt idx="206">38.5</cx:pt>
          <cx:pt idx="207">27.600000000000001</cx:pt>
          <cx:pt idx="208">29.600000000000001</cx:pt>
          <cx:pt idx="209">42.899999999999999</cx:pt>
          <cx:pt idx="210">46.700000000000003</cx:pt>
          <cx:pt idx="211">45.600000000000001</cx:pt>
          <cx:pt idx="212">30.699999999999999</cx:pt>
          <cx:pt idx="213">19.199999999999999</cx:pt>
          <cx:pt idx="214">32.899999999999999</cx:pt>
          <cx:pt idx="215">31.300000000000001</cx:pt>
          <cx:pt idx="216">21.899999999999999</cx:pt>
          <cx:pt idx="217">39.399999999999999</cx:pt>
          <cx:pt idx="218">87.099999999999994</cx:pt>
          <cx:pt idx="219">62.100000000000001</cx:pt>
          <cx:pt idx="220">50.100000000000001</cx:pt>
          <cx:pt idx="221">79.5</cx:pt>
          <cx:pt idx="222">79.799999999999997</cx:pt>
          <cx:pt idx="223">61.600000000000001</cx:pt>
          <cx:pt idx="224">45.899999999999999</cx:pt>
          <cx:pt idx="225">41.5</cx:pt>
          <cx:pt idx="226">31.600000000000001</cx:pt>
          <cx:pt idx="227">31.399999999999999</cx:pt>
          <cx:pt idx="228">34.200000000000003</cx:pt>
          <cx:pt idx="229">36</cx:pt>
          <cx:pt idx="230">47.799999999999997</cx:pt>
          <cx:pt idx="231">68.200000000000003</cx:pt>
          <cx:pt idx="232">72</cx:pt>
          <cx:pt idx="233">81.400000000000006</cx:pt>
          <cx:pt idx="234">66.5</cx:pt>
          <cx:pt idx="235">124.90000000000001</cx:pt>
          <cx:pt idx="236">84.599999999999994</cx:pt>
          <cx:pt idx="237">62.799999999999997</cx:pt>
          <cx:pt idx="238">39.799999999999997</cx:pt>
          <cx:pt idx="239">46.600000000000001</cx:pt>
          <cx:pt idx="240">47.799999999999997</cx:pt>
          <cx:pt idx="241">110.8</cx:pt>
          <cx:pt idx="242">54.200000000000003</cx:pt>
          <cx:pt idx="243">56.600000000000001</cx:pt>
          <cx:pt idx="244">150.80000000000001</cx:pt>
          <cx:pt idx="245">54</cx:pt>
          <cx:pt idx="246">69.400000000000006</cx:pt>
          <cx:pt idx="247">71.400000000000006</cx:pt>
          <cx:pt idx="248">51.600000000000001</cx:pt>
          <cx:pt idx="249">40.299999999999997</cx:pt>
          <cx:pt idx="250">51.799999999999997</cx:pt>
          <cx:pt idx="251">58</cx:pt>
          <cx:pt idx="252">44.100000000000001</cx:pt>
          <cx:pt idx="253">30.100000000000001</cx:pt>
          <cx:pt idx="254">49.399999999999999</cx:pt>
          <cx:pt idx="255">63.200000000000003</cx:pt>
          <cx:pt idx="256">45.299999999999997</cx:pt>
          <cx:pt idx="257">48.299999999999997</cx:pt>
          <cx:pt idx="258">40.799999999999997</cx:pt>
          <cx:pt idx="259">34.299999999999997</cx:pt>
          <cx:pt idx="260">43.299999999999997</cx:pt>
          <cx:pt idx="261">28.899999999999999</cx:pt>
          <cx:pt idx="262">25.199999999999999</cx:pt>
          <cx:pt idx="263">43.399999999999999</cx:pt>
          <cx:pt idx="264">42</cx:pt>
          <cx:pt idx="265">56.899999999999999</cx:pt>
          <cx:pt idx="266">56.100000000000001</cx:pt>
          <cx:pt idx="267">43.899999999999999</cx:pt>
          <cx:pt idx="268">53.200000000000003</cx:pt>
          <cx:pt idx="269">32.100000000000001</cx:pt>
          <cx:pt idx="270">21</cx:pt>
          <cx:pt idx="271">19.899999999999999</cx:pt>
          <cx:pt idx="272">25.300000000000001</cx:pt>
          <cx:pt idx="273">53.700000000000003</cx:pt>
          <cx:pt idx="274">14.300000000000001</cx:pt>
          <cx:pt idx="275">17.100000000000001</cx:pt>
          <cx:pt idx="276">35.5</cx:pt>
          <cx:pt idx="277">42.899999999999999</cx:pt>
          <cx:pt idx="278">33.799999999999997</cx:pt>
          <cx:pt idx="279">46</cx:pt>
          <cx:pt idx="280">27.399999999999999</cx:pt>
          <cx:pt idx="281">30.5</cx:pt>
          <cx:pt idx="282">21.600000000000001</cx:pt>
          <cx:pt idx="283">35.200000000000003</cx:pt>
          <cx:pt idx="284">31.100000000000001</cx:pt>
          <cx:pt idx="285">33.200000000000003</cx:pt>
          <cx:pt idx="286">45.600000000000001</cx:pt>
          <cx:pt idx="287">32.200000000000003</cx:pt>
          <cx:pt idx="288">27.600000000000001</cx:pt>
          <cx:pt idx="289">31.399999999999999</cx:pt>
          <cx:pt idx="290">24.100000000000001</cx:pt>
          <cx:pt idx="291">25.699999999999999</cx:pt>
          <cx:pt idx="292">30.600000000000001</cx:pt>
          <cx:pt idx="293">40.700000000000003</cx:pt>
          <cx:pt idx="294">26.600000000000001</cx:pt>
        </cx:lvl>
      </cx:numDim>
    </cx:data>
  </cx:chartData>
  <cx:chart>
    <cx:title pos="t" align="ctr" overlay="0">
      <cx:tx>
        <cx:txData>
          <cx:v>Middle Archaic 2 </cx:v>
        </cx:txData>
      </cx:tx>
      <cx:txPr>
        <a:bodyPr spcFirstLastPara="1" vertOverflow="ellipsis" horzOverflow="overflow" wrap="square" lIns="0" tIns="0" rIns="0" bIns="0" anchor="ctr" anchorCtr="1"/>
        <a:lstStyle/>
        <a:p>
          <a:pPr algn="ctr" rtl="0">
            <a:defRPr>
              <a:solidFill>
                <a:srgbClr val="FFC000"/>
              </a:solidFill>
              <a:latin typeface="Baskerville Old Face" panose="02020602080505020303" pitchFamily="18" charset="0"/>
              <a:ea typeface="Baskerville Old Face" panose="02020602080505020303" pitchFamily="18" charset="0"/>
              <a:cs typeface="Baskerville Old Face" panose="02020602080505020303" pitchFamily="18" charset="0"/>
            </a:defRPr>
          </a:pPr>
          <a:r>
            <a:rPr lang="en-US" sz="1400" b="0" i="0" u="none" strike="noStrike" baseline="0">
              <a:solidFill>
                <a:srgbClr val="FFC000"/>
              </a:solidFill>
              <a:latin typeface="Baskerville Old Face" panose="02020602080505020303" pitchFamily="18" charset="0"/>
              <a:cs typeface="Calibri"/>
            </a:rPr>
            <a:t>Middle Archaic 2 </a:t>
          </a:r>
        </a:p>
      </cx:txPr>
    </cx:title>
    <cx:plotArea>
      <cx:plotAreaRegion>
        <cx:series layoutId="clusteredColumn" uniqueId="{6845A892-27A6-47F6-A8DC-DAD65839B0B7}">
          <cx:spPr>
            <a:solidFill>
              <a:schemeClr val="accent4">
                <a:lumMod val="60000"/>
                <a:lumOff val="40000"/>
              </a:schemeClr>
            </a:solidFill>
            <a:ln>
              <a:solidFill>
                <a:sysClr val="windowText" lastClr="000000"/>
              </a:solidFill>
            </a:ln>
          </cx:spPr>
          <cx:dataId val="0"/>
          <cx:layoutPr>
            <cx:binning intervalClosed="r" underflow="20" overflow="100">
              <cx:binSize val="5"/>
            </cx:binning>
          </cx:layoutPr>
        </cx:series>
      </cx:plotAreaRegion>
      <cx:axis id="0" hidden="1">
        <cx:catScaling gapWidth="0.0199999996"/>
        <cx:title>
          <cx:tx>
            <cx:txData>
              <cx:v>Length (mm)</cx:v>
            </cx:txData>
          </cx:tx>
          <cx:txPr>
            <a:bodyPr spcFirstLastPara="1" vertOverflow="ellipsis" horzOverflow="overflow" wrap="square" lIns="0" tIns="0" rIns="0" bIns="0" anchor="ctr" anchorCtr="1"/>
            <a:lstStyle/>
            <a:p>
              <a:pPr algn="ctr" rtl="0">
                <a:defRPr/>
              </a:pPr>
              <a:r>
                <a:rPr lang="en-US" sz="900" b="0" i="0" u="none" strike="noStrike" baseline="0">
                  <a:solidFill>
                    <a:srgbClr val="FFFFFF">
                      <a:lumMod val="95000"/>
                    </a:srgbClr>
                  </a:solidFill>
                  <a:latin typeface="Calibri"/>
                  <a:cs typeface="Calibri"/>
                </a:rPr>
                <a:t>Length (mm)</a:t>
              </a:r>
            </a:p>
          </cx:txPr>
        </cx:title>
        <cx:tickLabels/>
        <cx:txPr>
          <a:bodyPr spcFirstLastPara="1" vertOverflow="ellipsis" horzOverflow="overflow" wrap="square" lIns="0" tIns="0" rIns="0" bIns="0" anchor="ctr" anchorCtr="1"/>
          <a:lstStyle/>
          <a:p>
            <a:pPr algn="ctr" rtl="0">
              <a:defRPr>
                <a:solidFill>
                  <a:sysClr val="windowText" lastClr="000000"/>
                </a:solidFill>
              </a:defRPr>
            </a:pPr>
            <a:endParaRPr lang="en-US" sz="900" b="0" i="0" u="none" strike="noStrike" baseline="0">
              <a:solidFill>
                <a:sysClr val="windowText" lastClr="000000"/>
              </a:solidFill>
              <a:latin typeface="Calibri"/>
              <a:cs typeface="Calibri"/>
            </a:endParaRPr>
          </a:p>
        </cx:txPr>
      </cx:axis>
      <cx:axis id="1">
        <cx:valScaling/>
        <cx:title>
          <cx:tx>
            <cx:txData>
              <cx:v>NISP</cx:v>
            </cx:txData>
          </cx:tx>
          <cx:txPr>
            <a:bodyPr spcFirstLastPara="1" vertOverflow="ellipsis" horzOverflow="overflow" wrap="square" lIns="0" tIns="0" rIns="0" bIns="0" anchor="ctr" anchorCtr="1"/>
            <a:lstStyle/>
            <a:p>
              <a:pPr algn="ctr" rtl="0">
                <a:defRPr>
                  <a:solidFill>
                    <a:sysClr val="windowText" lastClr="000000"/>
                  </a:solidFill>
                </a:defRPr>
              </a:pPr>
              <a:r>
                <a:rPr lang="en-US" sz="900" b="0" i="0" u="none" strike="noStrike" baseline="0">
                  <a:solidFill>
                    <a:sysClr val="windowText" lastClr="000000"/>
                  </a:solidFill>
                  <a:latin typeface="Calibri"/>
                  <a:cs typeface="Calibri"/>
                </a:rPr>
                <a:t>NISP</a:t>
              </a:r>
            </a:p>
          </cx:txPr>
        </cx:title>
        <cx:majorGridlines>
          <cx:spPr>
            <a:ln>
              <a:solidFill>
                <a:schemeClr val="tx1">
                  <a:alpha val="25000"/>
                </a:schemeClr>
              </a:solidFill>
            </a:ln>
          </cx:spPr>
        </cx:majorGridlines>
        <cx:tickLabels/>
        <cx:txPr>
          <a:bodyPr spcFirstLastPara="1" vertOverflow="ellipsis" horzOverflow="overflow" wrap="square" lIns="0" tIns="0" rIns="0" bIns="0" anchor="ctr" anchorCtr="1"/>
          <a:lstStyle/>
          <a:p>
            <a:pPr algn="ctr" rtl="0">
              <a:defRPr>
                <a:solidFill>
                  <a:sysClr val="windowText" lastClr="000000"/>
                </a:solidFill>
              </a:defRPr>
            </a:pPr>
            <a:endParaRPr lang="en-US" sz="900" b="0" i="0" u="none" strike="noStrike" baseline="0">
              <a:solidFill>
                <a:sysClr val="windowText" lastClr="000000"/>
              </a:solidFill>
              <a:latin typeface="Calibri"/>
              <a:cs typeface="Calibri"/>
            </a:endParaRPr>
          </a:p>
        </cx:txPr>
      </cx:axis>
    </cx:plotArea>
  </cx:chart>
  <cx:spPr>
    <a:noFill/>
  </cx:spPr>
  <cx:clrMapOvr bg1="lt1" tx1="dk1" bg2="lt2" tx2="dk2" accent1="accent1" accent2="accent2" accent3="accent3" accent4="accent4" accent5="accent5" accent6="accent6" hlink="hlink" folHlink="folHlink"/>
</cx:chartSpace>
</file>

<file path=word/charts/chartEx5.xml><?xml version="1.0" encoding="utf-8"?>
<cx:chartSpace xmlns:a="http://schemas.openxmlformats.org/drawingml/2006/main" xmlns:r="http://schemas.openxmlformats.org/officeDocument/2006/relationships" xmlns:cx="http://schemas.microsoft.com/office/drawing/2014/chartex">
  <cx:chartData>
    <cx:externalData r:id="rId1" cx:autoUpdate="0"/>
    <cx:data id="0">
      <cx:numDim type="val">
        <cx:f>'[Zooarch thesis tables 3-24-22.xlsx]Fragmentation Limbs'!$B$2:$B$823</cx:f>
        <cx:lvl ptCount="822" formatCode="General">
          <cx:pt idx="0">31.300000000000001</cx:pt>
          <cx:pt idx="1">61.600000000000001</cx:pt>
          <cx:pt idx="2">53.700000000000003</cx:pt>
          <cx:pt idx="3">58.5</cx:pt>
          <cx:pt idx="4">62.700000000000003</cx:pt>
          <cx:pt idx="5">38.100000000000001</cx:pt>
          <cx:pt idx="6">73.200000000000003</cx:pt>
          <cx:pt idx="7">85.799999999999997</cx:pt>
          <cx:pt idx="8">72.900000000000006</cx:pt>
          <cx:pt idx="9">45.700000000000003</cx:pt>
          <cx:pt idx="10">44.100000000000001</cx:pt>
          <cx:pt idx="11">35.399999999999999</cx:pt>
          <cx:pt idx="12">72.299999999999997</cx:pt>
          <cx:pt idx="13">39</cx:pt>
          <cx:pt idx="14">20.800000000000001</cx:pt>
          <cx:pt idx="15">79.400000000000006</cx:pt>
          <cx:pt idx="16">49</cx:pt>
          <cx:pt idx="17">69.400000000000006</cx:pt>
          <cx:pt idx="18">45.399999999999999</cx:pt>
          <cx:pt idx="19">32.299999999999997</cx:pt>
          <cx:pt idx="20">43.600000000000001</cx:pt>
          <cx:pt idx="21">45.600000000000001</cx:pt>
          <cx:pt idx="22">42.399999999999999</cx:pt>
          <cx:pt idx="23">34.399999999999999</cx:pt>
          <cx:pt idx="24">42.600000000000001</cx:pt>
          <cx:pt idx="25">22.399999999999999</cx:pt>
          <cx:pt idx="26">32.700000000000003</cx:pt>
          <cx:pt idx="27">50.700000000000003</cx:pt>
          <cx:pt idx="28">46.899999999999999</cx:pt>
          <cx:pt idx="29">54.799999999999997</cx:pt>
          <cx:pt idx="30">43.100000000000001</cx:pt>
          <cx:pt idx="31">58.200000000000003</cx:pt>
          <cx:pt idx="32">45.399999999999999</cx:pt>
          <cx:pt idx="33">79.599999999999994</cx:pt>
          <cx:pt idx="34">53.899999999999999</cx:pt>
          <cx:pt idx="35">50.600000000000001</cx:pt>
          <cx:pt idx="36">50.5</cx:pt>
          <cx:pt idx="37">47.399999999999999</cx:pt>
          <cx:pt idx="38">41.600000000000001</cx:pt>
          <cx:pt idx="39">42.899999999999999</cx:pt>
          <cx:pt idx="40">45</cx:pt>
          <cx:pt idx="41">29.399999999999999</cx:pt>
          <cx:pt idx="42">42</cx:pt>
          <cx:pt idx="43">54</cx:pt>
          <cx:pt idx="44">27.199999999999999</cx:pt>
          <cx:pt idx="45">41.100000000000001</cx:pt>
          <cx:pt idx="46">33.700000000000003</cx:pt>
          <cx:pt idx="47">29.399999999999999</cx:pt>
          <cx:pt idx="48">56.200000000000003</cx:pt>
          <cx:pt idx="49">58.100000000000001</cx:pt>
          <cx:pt idx="50">27.600000000000001</cx:pt>
          <cx:pt idx="51">43.200000000000003</cx:pt>
          <cx:pt idx="52">37.100000000000001</cx:pt>
          <cx:pt idx="53">28.5</cx:pt>
          <cx:pt idx="54">20.399999999999999</cx:pt>
          <cx:pt idx="55">37.200000000000003</cx:pt>
          <cx:pt idx="56">51.200000000000003</cx:pt>
          <cx:pt idx="57">29.199999999999999</cx:pt>
          <cx:pt idx="58">53.600000000000001</cx:pt>
          <cx:pt idx="59">39.200000000000003</cx:pt>
          <cx:pt idx="60">38.399999999999999</cx:pt>
          <cx:pt idx="61">31.699999999999999</cx:pt>
          <cx:pt idx="62">37.299999999999997</cx:pt>
          <cx:pt idx="63">34.899999999999999</cx:pt>
          <cx:pt idx="64">32.600000000000001</cx:pt>
          <cx:pt idx="65">25.300000000000001</cx:pt>
          <cx:pt idx="66">44.399999999999999</cx:pt>
          <cx:pt idx="67">40.100000000000001</cx:pt>
          <cx:pt idx="68">28</cx:pt>
          <cx:pt idx="69">38</cx:pt>
          <cx:pt idx="70">82.5</cx:pt>
          <cx:pt idx="71">88.200000000000003</cx:pt>
          <cx:pt idx="72">77.200000000000003</cx:pt>
          <cx:pt idx="73">83.099999999999994</cx:pt>
          <cx:pt idx="74">74.900000000000006</cx:pt>
          <cx:pt idx="75">67.900000000000006</cx:pt>
          <cx:pt idx="76">80.200000000000003</cx:pt>
          <cx:pt idx="77">132</cx:pt>
          <cx:pt idx="78">58.700000000000003</cx:pt>
          <cx:pt idx="79">52.899999999999999</cx:pt>
          <cx:pt idx="80">63.299999999999997</cx:pt>
          <cx:pt idx="81">120.40000000000001</cx:pt>
          <cx:pt idx="82">60.100000000000001</cx:pt>
          <cx:pt idx="83">54.399999999999999</cx:pt>
          <cx:pt idx="84">44.100000000000001</cx:pt>
          <cx:pt idx="85">37.799999999999997</cx:pt>
          <cx:pt idx="86">48</cx:pt>
          <cx:pt idx="87">72.599999999999994</cx:pt>
          <cx:pt idx="88">39.700000000000003</cx:pt>
          <cx:pt idx="89">33.700000000000003</cx:pt>
          <cx:pt idx="90">34.299999999999997</cx:pt>
          <cx:pt idx="91">27.5</cx:pt>
          <cx:pt idx="92">33.899999999999999</cx:pt>
          <cx:pt idx="94">56.899999999999999</cx:pt>
          <cx:pt idx="95">49.600000000000001</cx:pt>
          <cx:pt idx="96">42.899999999999999</cx:pt>
          <cx:pt idx="97">62.700000000000003</cx:pt>
          <cx:pt idx="98">40.700000000000003</cx:pt>
          <cx:pt idx="99">40.299999999999997</cx:pt>
          <cx:pt idx="100">43.5</cx:pt>
          <cx:pt idx="101">40.399999999999999</cx:pt>
          <cx:pt idx="102">50.100000000000001</cx:pt>
          <cx:pt idx="103">37.100000000000001</cx:pt>
          <cx:pt idx="104">50.200000000000003</cx:pt>
          <cx:pt idx="105">53.799999999999997</cx:pt>
          <cx:pt idx="106">64.700000000000003</cx:pt>
          <cx:pt idx="107">37.200000000000003</cx:pt>
          <cx:pt idx="108">51.600000000000001</cx:pt>
          <cx:pt idx="109">44.299999999999997</cx:pt>
          <cx:pt idx="110">43.5</cx:pt>
          <cx:pt idx="111">66</cx:pt>
          <cx:pt idx="112">38.100000000000001</cx:pt>
          <cx:pt idx="113">27.199999999999999</cx:pt>
          <cx:pt idx="114">36.5</cx:pt>
          <cx:pt idx="115">37.399999999999999</cx:pt>
          <cx:pt idx="116">27.5</cx:pt>
          <cx:pt idx="117">28</cx:pt>
          <cx:pt idx="118">30.600000000000001</cx:pt>
          <cx:pt idx="119">36.200000000000003</cx:pt>
          <cx:pt idx="120">39.100000000000001</cx:pt>
          <cx:pt idx="121">21.199999999999999</cx:pt>
          <cx:pt idx="122">36.700000000000003</cx:pt>
          <cx:pt idx="123">25.300000000000001</cx:pt>
          <cx:pt idx="124">21.300000000000001</cx:pt>
          <cx:pt idx="125">42.5</cx:pt>
          <cx:pt idx="126">25.699999999999999</cx:pt>
          <cx:pt idx="127">37.899999999999999</cx:pt>
          <cx:pt idx="128">32.700000000000003</cx:pt>
          <cx:pt idx="129">17.800000000000001</cx:pt>
          <cx:pt idx="130">30.5</cx:pt>
          <cx:pt idx="131">18.300000000000001</cx:pt>
          <cx:pt idx="132">41.899999999999999</cx:pt>
          <cx:pt idx="133">26.5</cx:pt>
          <cx:pt idx="134">0</cx:pt>
          <cx:pt idx="135">26.600000000000001</cx:pt>
          <cx:pt idx="136">74</cx:pt>
          <cx:pt idx="137">47</cx:pt>
          <cx:pt idx="138">81.900000000000006</cx:pt>
          <cx:pt idx="139">98</cx:pt>
          <cx:pt idx="140">64.299999999999997</cx:pt>
          <cx:pt idx="141">33.600000000000001</cx:pt>
          <cx:pt idx="142">28.399999999999999</cx:pt>
          <cx:pt idx="143">91.200000000000003</cx:pt>
          <cx:pt idx="144">65.900000000000006</cx:pt>
          <cx:pt idx="145">46</cx:pt>
          <cx:pt idx="146">58.600000000000001</cx:pt>
          <cx:pt idx="147">48.700000000000003</cx:pt>
          <cx:pt idx="148">50.5</cx:pt>
          <cx:pt idx="149">73.900000000000006</cx:pt>
          <cx:pt idx="150">74.299999999999997</cx:pt>
          <cx:pt idx="151">82.700000000000003</cx:pt>
          <cx:pt idx="152">44.700000000000003</cx:pt>
          <cx:pt idx="153">99.099999999999994</cx:pt>
          <cx:pt idx="154">77.200000000000003</cx:pt>
          <cx:pt idx="155">45.600000000000001</cx:pt>
          <cx:pt idx="156">111.40000000000001</cx:pt>
          <cx:pt idx="157">70.900000000000006</cx:pt>
          <cx:pt idx="158">39.5</cx:pt>
          <cx:pt idx="159">88.5</cx:pt>
          <cx:pt idx="160">45.100000000000001</cx:pt>
          <cx:pt idx="161">64.700000000000003</cx:pt>
          <cx:pt idx="162">51.899999999999999</cx:pt>
          <cx:pt idx="163">49.299999999999997</cx:pt>
          <cx:pt idx="164">34.399999999999999</cx:pt>
          <cx:pt idx="165">35.299999999999997</cx:pt>
          <cx:pt idx="166">31</cx:pt>
          <cx:pt idx="167">32.899999999999999</cx:pt>
          <cx:pt idx="168">47</cx:pt>
          <cx:pt idx="169">71.900000000000006</cx:pt>
          <cx:pt idx="170">52.5</cx:pt>
          <cx:pt idx="171">45.5</cx:pt>
          <cx:pt idx="172">69.700000000000003</cx:pt>
          <cx:pt idx="173">96.799999999999997</cx:pt>
          <cx:pt idx="174">49.399999999999999</cx:pt>
          <cx:pt idx="175">71.5</cx:pt>
          <cx:pt idx="176">44</cx:pt>
          <cx:pt idx="177">65.099999999999994</cx:pt>
          <cx:pt idx="178">84.700000000000003</cx:pt>
          <cx:pt idx="179">31.600000000000001</cx:pt>
          <cx:pt idx="180">66.5</cx:pt>
          <cx:pt idx="181">74.400000000000006</cx:pt>
          <cx:pt idx="182">32.899999999999999</cx:pt>
          <cx:pt idx="183">46.399999999999999</cx:pt>
          <cx:pt idx="184">62.399999999999999</cx:pt>
          <cx:pt idx="185">42.899999999999999</cx:pt>
          <cx:pt idx="186">29.800000000000001</cx:pt>
          <cx:pt idx="187">57.100000000000001</cx:pt>
          <cx:pt idx="188">39.899999999999999</cx:pt>
          <cx:pt idx="189">31.800000000000001</cx:pt>
          <cx:pt idx="190">55.399999999999999</cx:pt>
          <cx:pt idx="191">45.200000000000003</cx:pt>
          <cx:pt idx="192">30</cx:pt>
          <cx:pt idx="193">41.399999999999999</cx:pt>
          <cx:pt idx="194">30.100000000000001</cx:pt>
          <cx:pt idx="195">30.600000000000001</cx:pt>
          <cx:pt idx="196">30.899999999999999</cx:pt>
          <cx:pt idx="197">45.399999999999999</cx:pt>
          <cx:pt idx="198">36.299999999999997</cx:pt>
          <cx:pt idx="199">25.100000000000001</cx:pt>
          <cx:pt idx="200">44.600000000000001</cx:pt>
          <cx:pt idx="201">26.300000000000001</cx:pt>
          <cx:pt idx="202">38.399999999999999</cx:pt>
          <cx:pt idx="203">39</cx:pt>
          <cx:pt idx="204">45.700000000000003</cx:pt>
          <cx:pt idx="205">19.5</cx:pt>
          <cx:pt idx="206">22.100000000000001</cx:pt>
          <cx:pt idx="207">45.299999999999997</cx:pt>
          <cx:pt idx="208">28</cx:pt>
          <cx:pt idx="209">24.199999999999999</cx:pt>
          <cx:pt idx="210">65.599999999999994</cx:pt>
          <cx:pt idx="211">52.399999999999999</cx:pt>
          <cx:pt idx="212">83.400000000000006</cx:pt>
          <cx:pt idx="213">76.5</cx:pt>
          <cx:pt idx="214">81.200000000000003</cx:pt>
          <cx:pt idx="215">77.700000000000003</cx:pt>
          <cx:pt idx="216">59</cx:pt>
          <cx:pt idx="217">50.200000000000003</cx:pt>
          <cx:pt idx="218">86.400000000000006</cx:pt>
          <cx:pt idx="219">48.700000000000003</cx:pt>
          <cx:pt idx="220">40.100000000000001</cx:pt>
          <cx:pt idx="221">76.099999999999994</cx:pt>
          <cx:pt idx="222">60.899999999999999</cx:pt>
          <cx:pt idx="223">61.299999999999997</cx:pt>
          <cx:pt idx="224">67.700000000000003</cx:pt>
          <cx:pt idx="225">33.100000000000001</cx:pt>
          <cx:pt idx="226">23.300000000000001</cx:pt>
          <cx:pt idx="227">33</cx:pt>
          <cx:pt idx="228">24.100000000000001</cx:pt>
          <cx:pt idx="229">31</cx:pt>
          <cx:pt idx="230">29.100000000000001</cx:pt>
          <cx:pt idx="231">25.699999999999999</cx:pt>
          <cx:pt idx="232">46.200000000000003</cx:pt>
          <cx:pt idx="233">28.399999999999999</cx:pt>
          <cx:pt idx="234">71.400000000000006</cx:pt>
          <cx:pt idx="235">53.600000000000001</cx:pt>
          <cx:pt idx="236">58.799999999999997</cx:pt>
          <cx:pt idx="237">111.90000000000001</cx:pt>
          <cx:pt idx="238">47.600000000000001</cx:pt>
          <cx:pt idx="239">52.899999999999999</cx:pt>
          <cx:pt idx="240">38.899999999999999</cx:pt>
          <cx:pt idx="241">43</cx:pt>
          <cx:pt idx="242">45.600000000000001</cx:pt>
          <cx:pt idx="243">74.900000000000006</cx:pt>
          <cx:pt idx="244">45.600000000000001</cx:pt>
          <cx:pt idx="245">48.200000000000003</cx:pt>
          <cx:pt idx="246">33.600000000000001</cx:pt>
          <cx:pt idx="247">66.200000000000003</cx:pt>
          <cx:pt idx="248">55.200000000000003</cx:pt>
          <cx:pt idx="249">41.899999999999999</cx:pt>
          <cx:pt idx="250">50.100000000000001</cx:pt>
          <cx:pt idx="251">30.100000000000001</cx:pt>
          <cx:pt idx="252">76.200000000000003</cx:pt>
          <cx:pt idx="253">51.899999999999999</cx:pt>
          <cx:pt idx="254">34.200000000000003</cx:pt>
          <cx:pt idx="255">34.5</cx:pt>
          <cx:pt idx="256">24.100000000000001</cx:pt>
          <cx:pt idx="257">32.200000000000003</cx:pt>
          <cx:pt idx="258">29.199999999999999</cx:pt>
          <cx:pt idx="259">46.700000000000003</cx:pt>
          <cx:pt idx="260">42.399999999999999</cx:pt>
          <cx:pt idx="261">37.600000000000001</cx:pt>
          <cx:pt idx="262">34.299999999999997</cx:pt>
          <cx:pt idx="263">32</cx:pt>
          <cx:pt idx="264">43.799999999999997</cx:pt>
          <cx:pt idx="265">23.699999999999999</cx:pt>
          <cx:pt idx="266">37</cx:pt>
          <cx:pt idx="267">42.200000000000003</cx:pt>
          <cx:pt idx="268">45</cx:pt>
          <cx:pt idx="269">27.899999999999999</cx:pt>
          <cx:pt idx="270">31.699999999999999</cx:pt>
          <cx:pt idx="271">28.899999999999999</cx:pt>
          <cx:pt idx="272">41.600000000000001</cx:pt>
          <cx:pt idx="273">51.799999999999997</cx:pt>
          <cx:pt idx="274">36.700000000000003</cx:pt>
          <cx:pt idx="275">37.600000000000001</cx:pt>
          <cx:pt idx="276">15.5</cx:pt>
          <cx:pt idx="277">32.700000000000003</cx:pt>
          <cx:pt idx="278">37</cx:pt>
          <cx:pt idx="279">34</cx:pt>
          <cx:pt idx="280">35.299999999999997</cx:pt>
          <cx:pt idx="281">27.699999999999999</cx:pt>
          <cx:pt idx="282">27.699999999999999</cx:pt>
          <cx:pt idx="283">28.600000000000001</cx:pt>
          <cx:pt idx="284">30.399999999999999</cx:pt>
          <cx:pt idx="285">44.5</cx:pt>
          <cx:pt idx="286">26.800000000000001</cx:pt>
          <cx:pt idx="287">30.699999999999999</cx:pt>
          <cx:pt idx="288">27.300000000000001</cx:pt>
          <cx:pt idx="289">28.399999999999999</cx:pt>
          <cx:pt idx="290">35.100000000000001</cx:pt>
          <cx:pt idx="291">29.899999999999999</cx:pt>
          <cx:pt idx="292">40.799999999999997</cx:pt>
          <cx:pt idx="293">41.200000000000003</cx:pt>
          <cx:pt idx="294">52.100000000000001</cx:pt>
          <cx:pt idx="295">20.699999999999999</cx:pt>
          <cx:pt idx="296">18.399999999999999</cx:pt>
          <cx:pt idx="297">42.600000000000001</cx:pt>
          <cx:pt idx="298">24.300000000000001</cx:pt>
          <cx:pt idx="299">64</cx:pt>
          <cx:pt idx="300">102.09999999999999</cx:pt>
          <cx:pt idx="301">28.699999999999999</cx:pt>
          <cx:pt idx="302">35.899999999999999</cx:pt>
          <cx:pt idx="303">53.100000000000001</cx:pt>
          <cx:pt idx="304">165</cx:pt>
          <cx:pt idx="305">77.200000000000003</cx:pt>
          <cx:pt idx="306">79.599999999999994</cx:pt>
          <cx:pt idx="307">145.19999999999999</cx:pt>
          <cx:pt idx="308">43.899999999999999</cx:pt>
          <cx:pt idx="309">73.5</cx:pt>
          <cx:pt idx="310">50</cx:pt>
          <cx:pt idx="311">70.799999999999997</cx:pt>
          <cx:pt idx="312">60.100000000000001</cx:pt>
          <cx:pt idx="313">43.600000000000001</cx:pt>
          <cx:pt idx="314">38.899999999999999</cx:pt>
          <cx:pt idx="315">31.399999999999999</cx:pt>
          <cx:pt idx="316">37.100000000000001</cx:pt>
          <cx:pt idx="317">38.700000000000003</cx:pt>
          <cx:pt idx="318">43.200000000000003</cx:pt>
          <cx:pt idx="319">41.100000000000001</cx:pt>
          <cx:pt idx="320">59.700000000000003</cx:pt>
          <cx:pt idx="321">55.100000000000001</cx:pt>
          <cx:pt idx="322">60.200000000000003</cx:pt>
          <cx:pt idx="323">75.200000000000003</cx:pt>
          <cx:pt idx="324">52.299999999999997</cx:pt>
          <cx:pt idx="325">29.100000000000001</cx:pt>
          <cx:pt idx="326">63.200000000000003</cx:pt>
          <cx:pt idx="327">52.799999999999997</cx:pt>
          <cx:pt idx="328">62.200000000000003</cx:pt>
          <cx:pt idx="329">43.299999999999997</cx:pt>
          <cx:pt idx="330">35.799999999999997</cx:pt>
          <cx:pt idx="331">67.5</cx:pt>
          <cx:pt idx="332">74.299999999999997</cx:pt>
          <cx:pt idx="333">42.100000000000001</cx:pt>
          <cx:pt idx="334">46.399999999999999</cx:pt>
          <cx:pt idx="335">40.399999999999999</cx:pt>
          <cx:pt idx="336">44.5</cx:pt>
          <cx:pt idx="337">49</cx:pt>
          <cx:pt idx="338">31.300000000000001</cx:pt>
          <cx:pt idx="339">40.700000000000003</cx:pt>
          <cx:pt idx="340">36.799999999999997</cx:pt>
          <cx:pt idx="341">28.399999999999999</cx:pt>
          <cx:pt idx="342">23</cx:pt>
          <cx:pt idx="343">28.5</cx:pt>
          <cx:pt idx="344">49</cx:pt>
          <cx:pt idx="345">24.899999999999999</cx:pt>
          <cx:pt idx="346">44</cx:pt>
          <cx:pt idx="347">45.399999999999999</cx:pt>
          <cx:pt idx="348">38.600000000000001</cx:pt>
          <cx:pt idx="349">33.899999999999999</cx:pt>
          <cx:pt idx="350">36.700000000000003</cx:pt>
          <cx:pt idx="351">30.5</cx:pt>
          <cx:pt idx="352">36</cx:pt>
          <cx:pt idx="353">32.299999999999997</cx:pt>
          <cx:pt idx="354">27.5</cx:pt>
          <cx:pt idx="355">31</cx:pt>
          <cx:pt idx="356">47.299999999999997</cx:pt>
          <cx:pt idx="357">51.899999999999999</cx:pt>
          <cx:pt idx="358">108.2</cx:pt>
          <cx:pt idx="359">101</cx:pt>
          <cx:pt idx="360">53.299999999999997</cx:pt>
          <cx:pt idx="361">99.799999999999997</cx:pt>
          <cx:pt idx="362">36.899999999999999</cx:pt>
          <cx:pt idx="363">55.200000000000003</cx:pt>
          <cx:pt idx="364">54.100000000000001</cx:pt>
          <cx:pt idx="365">82.799999999999997</cx:pt>
          <cx:pt idx="366">90</cx:pt>
          <cx:pt idx="367">50</cx:pt>
          <cx:pt idx="368">55.200000000000003</cx:pt>
          <cx:pt idx="369">56.399999999999999</cx:pt>
          <cx:pt idx="370">39</cx:pt>
          <cx:pt idx="371">55</cx:pt>
          <cx:pt idx="372">51</cx:pt>
          <cx:pt idx="373">49.600000000000001</cx:pt>
          <cx:pt idx="374">25.199999999999999</cx:pt>
          <cx:pt idx="375">47.700000000000003</cx:pt>
          <cx:pt idx="376">79.299999999999997</cx:pt>
          <cx:pt idx="377">64.900000000000006</cx:pt>
          <cx:pt idx="378">32</cx:pt>
          <cx:pt idx="379">25.199999999999999</cx:pt>
          <cx:pt idx="380">35</cx:pt>
          <cx:pt idx="381">35.799999999999997</cx:pt>
          <cx:pt idx="382">52.600000000000001</cx:pt>
          <cx:pt idx="383">28.5</cx:pt>
          <cx:pt idx="384">56.399999999999999</cx:pt>
          <cx:pt idx="385">64.700000000000003</cx:pt>
          <cx:pt idx="386">57.100000000000001</cx:pt>
          <cx:pt idx="387">65.299999999999997</cx:pt>
          <cx:pt idx="388">61.5</cx:pt>
          <cx:pt idx="389">41.299999999999997</cx:pt>
          <cx:pt idx="390">55</cx:pt>
          <cx:pt idx="391">57.5</cx:pt>
          <cx:pt idx="392">43.100000000000001</cx:pt>
          <cx:pt idx="393">48.700000000000003</cx:pt>
          <cx:pt idx="394">49</cx:pt>
          <cx:pt idx="395">46.600000000000001</cx:pt>
          <cx:pt idx="396">37.799999999999997</cx:pt>
          <cx:pt idx="397">31.199999999999999</cx:pt>
          <cx:pt idx="398">39.299999999999997</cx:pt>
          <cx:pt idx="399">43.299999999999997</cx:pt>
          <cx:pt idx="400">41.299999999999997</cx:pt>
          <cx:pt idx="401">52.700000000000003</cx:pt>
          <cx:pt idx="402">52.799999999999997</cx:pt>
          <cx:pt idx="403">38.100000000000001</cx:pt>
          <cx:pt idx="404">36.5</cx:pt>
          <cx:pt idx="405">30</cx:pt>
          <cx:pt idx="406">30.600000000000001</cx:pt>
          <cx:pt idx="407">36</cx:pt>
          <cx:pt idx="408">34</cx:pt>
          <cx:pt idx="409">30.5</cx:pt>
          <cx:pt idx="410">34.5</cx:pt>
          <cx:pt idx="411">40.700000000000003</cx:pt>
          <cx:pt idx="412">43.600000000000001</cx:pt>
          <cx:pt idx="413">35.600000000000001</cx:pt>
          <cx:pt idx="414">44</cx:pt>
          <cx:pt idx="415">52.700000000000003</cx:pt>
          <cx:pt idx="416">64.099999999999994</cx:pt>
          <cx:pt idx="417">58.100000000000001</cx:pt>
          <cx:pt idx="418">61.200000000000003</cx:pt>
          <cx:pt idx="419">41.100000000000001</cx:pt>
          <cx:pt idx="420">45.200000000000003</cx:pt>
          <cx:pt idx="421">35.899999999999999</cx:pt>
          <cx:pt idx="422">23.899999999999999</cx:pt>
          <cx:pt idx="423">27.100000000000001</cx:pt>
          <cx:pt idx="424">34.799999999999997</cx:pt>
          <cx:pt idx="425">53.799999999999997</cx:pt>
          <cx:pt idx="426">59.700000000000003</cx:pt>
          <cx:pt idx="427">62.100000000000001</cx:pt>
          <cx:pt idx="428">48.600000000000001</cx:pt>
          <cx:pt idx="429">55.799999999999997</cx:pt>
          <cx:pt idx="430">50.200000000000003</cx:pt>
          <cx:pt idx="431">39.899999999999999</cx:pt>
          <cx:pt idx="432">64.799999999999997</cx:pt>
          <cx:pt idx="433">65.700000000000003</cx:pt>
          <cx:pt idx="434">49.899999999999999</cx:pt>
          <cx:pt idx="435">41.600000000000001</cx:pt>
          <cx:pt idx="436">42.299999999999997</cx:pt>
          <cx:pt idx="437">25.100000000000001</cx:pt>
          <cx:pt idx="438">25</cx:pt>
          <cx:pt idx="439">35</cx:pt>
          <cx:pt idx="440">27</cx:pt>
          <cx:pt idx="441">28.600000000000001</cx:pt>
          <cx:pt idx="442">57.899999999999999</cx:pt>
          <cx:pt idx="443">50.299999999999997</cx:pt>
          <cx:pt idx="444">57.299999999999997</cx:pt>
          <cx:pt idx="445">45.299999999999997</cx:pt>
          <cx:pt idx="446">82.099999999999994</cx:pt>
          <cx:pt idx="447">50.200000000000003</cx:pt>
          <cx:pt idx="448">58.100000000000001</cx:pt>
          <cx:pt idx="449">47</cx:pt>
          <cx:pt idx="450">60.299999999999997</cx:pt>
          <cx:pt idx="451">55.100000000000001</cx:pt>
          <cx:pt idx="452">31.100000000000001</cx:pt>
          <cx:pt idx="453">50.5</cx:pt>
          <cx:pt idx="454">60.399999999999999</cx:pt>
          <cx:pt idx="455">69</cx:pt>
          <cx:pt idx="456">30</cx:pt>
          <cx:pt idx="457">29.100000000000001</cx:pt>
          <cx:pt idx="458">31.399999999999999</cx:pt>
          <cx:pt idx="459">46.399999999999999</cx:pt>
          <cx:pt idx="460">30.100000000000001</cx:pt>
          <cx:pt idx="461">35.200000000000003</cx:pt>
          <cx:pt idx="462">32.200000000000003</cx:pt>
          <cx:pt idx="463">42.700000000000003</cx:pt>
          <cx:pt idx="464">51.299999999999997</cx:pt>
          <cx:pt idx="465">50.399999999999999</cx:pt>
          <cx:pt idx="466">75.299999999999997</cx:pt>
          <cx:pt idx="467">56.299999999999997</cx:pt>
        </cx:lvl>
      </cx:numDim>
    </cx:data>
  </cx:chartData>
  <cx:chart>
    <cx:title pos="t" align="ctr" overlay="0">
      <cx:tx>
        <cx:txData>
          <cx:v>Middle Archaic 1 </cx:v>
        </cx:txData>
      </cx:tx>
      <cx:txPr>
        <a:bodyPr spcFirstLastPara="1" vertOverflow="ellipsis" horzOverflow="overflow" wrap="square" lIns="0" tIns="0" rIns="0" bIns="0" anchor="ctr" anchorCtr="1"/>
        <a:lstStyle/>
        <a:p>
          <a:pPr algn="ctr" rtl="0">
            <a:defRPr>
              <a:solidFill>
                <a:schemeClr val="bg1"/>
              </a:solidFill>
              <a:latin typeface="Baskerville Old Face" panose="02020602080505020303" pitchFamily="18" charset="0"/>
              <a:ea typeface="Baskerville Old Face" panose="02020602080505020303" pitchFamily="18" charset="0"/>
              <a:cs typeface="Baskerville Old Face" panose="02020602080505020303" pitchFamily="18" charset="0"/>
            </a:defRPr>
          </a:pPr>
          <a:r>
            <a:rPr lang="en-US" sz="1400" b="0" i="0" u="none" strike="noStrike" baseline="0">
              <a:solidFill>
                <a:srgbClr val="00B0F0"/>
              </a:solidFill>
              <a:latin typeface="Baskerville Old Face" panose="02020602080505020303" pitchFamily="18" charset="0"/>
              <a:cs typeface="Calibri"/>
            </a:rPr>
            <a:t>Middle Archaic 1 </a:t>
          </a:r>
        </a:p>
      </cx:txPr>
    </cx:title>
    <cx:plotArea>
      <cx:plotAreaRegion>
        <cx:series layoutId="clusteredColumn" uniqueId="{81B87F05-1B3E-4BE6-90A7-57C5D11A7189}">
          <cx:spPr>
            <a:solidFill>
              <a:schemeClr val="accent5">
                <a:lumMod val="75000"/>
              </a:schemeClr>
            </a:solidFill>
            <a:ln>
              <a:solidFill>
                <a:sysClr val="windowText" lastClr="000000"/>
              </a:solidFill>
            </a:ln>
          </cx:spPr>
          <cx:dataId val="0"/>
          <cx:layoutPr>
            <cx:binning intervalClosed="r" underflow="20" overflow="100">
              <cx:binSize val="5"/>
            </cx:binning>
          </cx:layoutPr>
        </cx:series>
      </cx:plotAreaRegion>
      <cx:axis id="0">
        <cx:catScaling gapWidth="0"/>
        <cx:title>
          <cx:tx>
            <cx:txData>
              <cx:v>Length (mm)</cx:v>
            </cx:txData>
          </cx:tx>
          <cx:txPr>
            <a:bodyPr spcFirstLastPara="1" vertOverflow="ellipsis" horzOverflow="overflow" wrap="square" lIns="0" tIns="0" rIns="0" bIns="0" anchor="ctr" anchorCtr="1"/>
            <a:lstStyle/>
            <a:p>
              <a:pPr algn="ctr" rtl="0">
                <a:defRPr>
                  <a:solidFill>
                    <a:sysClr val="windowText" lastClr="000000"/>
                  </a:solidFill>
                </a:defRPr>
              </a:pPr>
              <a:r>
                <a:rPr lang="en-US" sz="900" b="0" i="0" u="none" strike="noStrike" baseline="0">
                  <a:solidFill>
                    <a:sysClr val="windowText" lastClr="000000"/>
                  </a:solidFill>
                  <a:latin typeface="Calibri"/>
                  <a:cs typeface="Calibri"/>
                </a:rPr>
                <a:t>Length (mm)</a:t>
              </a:r>
            </a:p>
          </cx:txPr>
        </cx:title>
        <cx:tickLabels/>
        <cx:txPr>
          <a:bodyPr spcFirstLastPara="1" vertOverflow="ellipsis" horzOverflow="overflow" wrap="square" lIns="0" tIns="0" rIns="0" bIns="0" anchor="ctr" anchorCtr="1"/>
          <a:lstStyle/>
          <a:p>
            <a:pPr algn="ctr" rtl="0">
              <a:defRPr>
                <a:solidFill>
                  <a:sysClr val="windowText" lastClr="000000"/>
                </a:solidFill>
              </a:defRPr>
            </a:pPr>
            <a:endParaRPr lang="en-US" sz="900" b="0" i="0" u="none" strike="noStrike" baseline="0">
              <a:solidFill>
                <a:sysClr val="windowText" lastClr="000000"/>
              </a:solidFill>
              <a:latin typeface="Calibri"/>
              <a:cs typeface="Calibri"/>
            </a:endParaRPr>
          </a:p>
        </cx:txPr>
      </cx:axis>
      <cx:axis id="1">
        <cx:valScaling/>
        <cx:title>
          <cx:tx>
            <cx:txData>
              <cx:v>NISP</cx:v>
            </cx:txData>
          </cx:tx>
          <cx:txPr>
            <a:bodyPr spcFirstLastPara="1" vertOverflow="ellipsis" horzOverflow="overflow" wrap="square" lIns="0" tIns="0" rIns="0" bIns="0" anchor="ctr" anchorCtr="1"/>
            <a:lstStyle/>
            <a:p>
              <a:pPr algn="ctr" rtl="0">
                <a:defRPr>
                  <a:solidFill>
                    <a:sysClr val="windowText" lastClr="000000"/>
                  </a:solidFill>
                </a:defRPr>
              </a:pPr>
              <a:r>
                <a:rPr lang="en-US" sz="900" b="0" i="0" u="none" strike="noStrike" baseline="0">
                  <a:solidFill>
                    <a:sysClr val="windowText" lastClr="000000"/>
                  </a:solidFill>
                  <a:latin typeface="Calibri"/>
                  <a:cs typeface="Calibri"/>
                </a:rPr>
                <a:t>NISP</a:t>
              </a:r>
            </a:p>
          </cx:txPr>
        </cx:title>
        <cx:majorGridlines/>
        <cx:tickLabels/>
        <cx:txPr>
          <a:bodyPr spcFirstLastPara="1" vertOverflow="ellipsis" horzOverflow="overflow" wrap="square" lIns="0" tIns="0" rIns="0" bIns="0" anchor="ctr" anchorCtr="1"/>
          <a:lstStyle/>
          <a:p>
            <a:pPr algn="ctr" rtl="0">
              <a:defRPr>
                <a:solidFill>
                  <a:sysClr val="windowText" lastClr="000000"/>
                </a:solidFill>
              </a:defRPr>
            </a:pPr>
            <a:endParaRPr lang="en-US" sz="900" b="0" i="0" u="none" strike="noStrike" baseline="0">
              <a:solidFill>
                <a:sysClr val="windowText" lastClr="000000"/>
              </a:solidFill>
              <a:latin typeface="Calibri"/>
              <a:cs typeface="Calibri"/>
            </a:endParaRPr>
          </a:p>
        </cx:txPr>
      </cx:axis>
    </cx:plotArea>
  </cx:chart>
  <cx:spPr>
    <a:noFill/>
  </cx:spPr>
  <cx:clrMapOvr bg1="lt1" tx1="dk1" bg2="lt2" tx2="dk2" accent1="accent1" accent2="accent2" accent3="accent3" accent4="accent4" accent5="accent5" accent6="accent6" hlink="hlink" folHlink="folHlink"/>
</cx:chartSpace>
</file>

<file path=word/charts/chartEx6.xml><?xml version="1.0" encoding="utf-8"?>
<cx:chartSpace xmlns:a="http://schemas.openxmlformats.org/drawingml/2006/main" xmlns:r="http://schemas.openxmlformats.org/officeDocument/2006/relationships" xmlns:cx="http://schemas.microsoft.com/office/drawing/2014/chartex">
  <cx:chartData>
    <cx:externalData r:id="rId1" cx:autoUpdate="0"/>
    <cx:data id="0">
      <cx:numDim type="val">
        <cx:f>'[Zooarch thesis tables 3-24-22.xlsx]Fragmentation Limbs'!$A$2:$A$106</cx:f>
        <cx:lvl ptCount="105" formatCode="General">
          <cx:pt idx="0">46.5</cx:pt>
          <cx:pt idx="1">48.399999999999999</cx:pt>
          <cx:pt idx="2">82.900000000000006</cx:pt>
          <cx:pt idx="3">68.599999999999994</cx:pt>
          <cx:pt idx="4">89.900000000000006</cx:pt>
          <cx:pt idx="5">98.599999999999994</cx:pt>
          <cx:pt idx="6">63.399999999999999</cx:pt>
          <cx:pt idx="7">59.799999999999997</cx:pt>
          <cx:pt idx="8">29</cx:pt>
          <cx:pt idx="9">65.599999999999994</cx:pt>
          <cx:pt idx="10">57</cx:pt>
          <cx:pt idx="11">48.299999999999997</cx:pt>
          <cx:pt idx="12">22.199999999999999</cx:pt>
          <cx:pt idx="13">57.5</cx:pt>
          <cx:pt idx="14">50.799999999999997</cx:pt>
          <cx:pt idx="15">62.399999999999999</cx:pt>
          <cx:pt idx="16">57.399999999999999</cx:pt>
          <cx:pt idx="17">31.5</cx:pt>
          <cx:pt idx="18">22.300000000000001</cx:pt>
          <cx:pt idx="19">25.300000000000001</cx:pt>
          <cx:pt idx="20">43.200000000000003</cx:pt>
          <cx:pt idx="21">38.100000000000001</cx:pt>
          <cx:pt idx="22">24.399999999999999</cx:pt>
          <cx:pt idx="23">30.899999999999999</cx:pt>
          <cx:pt idx="24">53.899999999999999</cx:pt>
          <cx:pt idx="25">73.299999999999997</cx:pt>
          <cx:pt idx="26">60.899999999999999</cx:pt>
          <cx:pt idx="27">73.299999999999997</cx:pt>
          <cx:pt idx="28">41.799999999999997</cx:pt>
          <cx:pt idx="29">21</cx:pt>
          <cx:pt idx="30">34</cx:pt>
          <cx:pt idx="31">27</cx:pt>
          <cx:pt idx="32">65.700000000000003</cx:pt>
          <cx:pt idx="33">34.5</cx:pt>
          <cx:pt idx="34">46.299999999999997</cx:pt>
          <cx:pt idx="35">60.700000000000003</cx:pt>
          <cx:pt idx="36">38.5</cx:pt>
          <cx:pt idx="37">48.899999999999999</cx:pt>
          <cx:pt idx="38">133.59999999999999</cx:pt>
          <cx:pt idx="39">22</cx:pt>
          <cx:pt idx="40">32.799999999999997</cx:pt>
          <cx:pt idx="41">60.600000000000001</cx:pt>
          <cx:pt idx="42">25.100000000000001</cx:pt>
          <cx:pt idx="43">52.5</cx:pt>
          <cx:pt idx="44">27.699999999999999</cx:pt>
          <cx:pt idx="45">49.100000000000001</cx:pt>
          <cx:pt idx="46">40.200000000000003</cx:pt>
          <cx:pt idx="47">34.700000000000003</cx:pt>
          <cx:pt idx="48">77.799999999999997</cx:pt>
          <cx:pt idx="49">25.100000000000001</cx:pt>
          <cx:pt idx="50">23.899999999999999</cx:pt>
          <cx:pt idx="51">99</cx:pt>
          <cx:pt idx="52">53.100000000000001</cx:pt>
          <cx:pt idx="53">7.0999999999999996</cx:pt>
          <cx:pt idx="54">41</cx:pt>
          <cx:pt idx="55">72.299999999999997</cx:pt>
          <cx:pt idx="56">25.800000000000001</cx:pt>
          <cx:pt idx="57">84.200000000000003</cx:pt>
          <cx:pt idx="58">49.799999999999997</cx:pt>
          <cx:pt idx="59">31.399999999999999</cx:pt>
          <cx:pt idx="60">39.299999999999997</cx:pt>
        </cx:lvl>
      </cx:numDim>
    </cx:data>
  </cx:chartData>
  <cx:chart>
    <cx:title pos="t" align="ctr" overlay="0">
      <cx:tx>
        <cx:txData>
          <cx:v>Early Archaic 2 </cx:v>
        </cx:txData>
      </cx:tx>
      <cx:txPr>
        <a:bodyPr spcFirstLastPara="1" vertOverflow="ellipsis" horzOverflow="overflow" wrap="square" lIns="0" tIns="0" rIns="0" bIns="0" anchor="ctr" anchorCtr="1"/>
        <a:lstStyle/>
        <a:p>
          <a:pPr algn="ctr" rtl="0">
            <a:defRPr>
              <a:solidFill>
                <a:schemeClr val="bg1">
                  <a:lumMod val="50000"/>
                </a:schemeClr>
              </a:solidFill>
              <a:latin typeface="Baskerville Old Face" panose="02020602080505020303" pitchFamily="18" charset="0"/>
              <a:ea typeface="Baskerville Old Face" panose="02020602080505020303" pitchFamily="18" charset="0"/>
              <a:cs typeface="Baskerville Old Face" panose="02020602080505020303" pitchFamily="18" charset="0"/>
            </a:defRPr>
          </a:pPr>
          <a:r>
            <a:rPr lang="en-US" sz="1400" b="0" i="0" u="none" strike="noStrike" baseline="0">
              <a:solidFill>
                <a:schemeClr val="bg1">
                  <a:lumMod val="50000"/>
                </a:schemeClr>
              </a:solidFill>
              <a:latin typeface="Baskerville Old Face" panose="02020602080505020303" pitchFamily="18" charset="0"/>
              <a:cs typeface="Calibri"/>
            </a:rPr>
            <a:t>Early Archaic 2 </a:t>
          </a:r>
        </a:p>
      </cx:txPr>
    </cx:title>
    <cx:plotArea>
      <cx:plotAreaRegion>
        <cx:series layoutId="clusteredColumn" uniqueId="{6C09EFDF-01CA-45F6-AFC8-97F2D6835BA7}">
          <cx:spPr>
            <a:solidFill>
              <a:schemeClr val="bg1">
                <a:lumMod val="50000"/>
              </a:schemeClr>
            </a:solidFill>
            <a:ln>
              <a:solidFill>
                <a:sysClr val="windowText" lastClr="000000"/>
              </a:solidFill>
            </a:ln>
          </cx:spPr>
          <cx:dataId val="0"/>
          <cx:layoutPr>
            <cx:binning intervalClosed="r" underflow="20" overflow="100">
              <cx:binSize val="5"/>
            </cx:binning>
          </cx:layoutPr>
        </cx:series>
      </cx:plotAreaRegion>
      <cx:axis id="0">
        <cx:catScaling gapWidth="0.0199999996"/>
        <cx:title>
          <cx:tx>
            <cx:txData>
              <cx:v>Length (mm)</cx:v>
            </cx:txData>
          </cx:tx>
          <cx:txPr>
            <a:bodyPr spcFirstLastPara="1" vertOverflow="ellipsis" horzOverflow="overflow" wrap="square" lIns="0" tIns="0" rIns="0" bIns="0" anchor="ctr" anchorCtr="1"/>
            <a:lstStyle/>
            <a:p>
              <a:pPr algn="ctr" rtl="0">
                <a:defRPr>
                  <a:solidFill>
                    <a:sysClr val="windowText" lastClr="000000"/>
                  </a:solidFill>
                </a:defRPr>
              </a:pPr>
              <a:r>
                <a:rPr lang="en-US" sz="900" b="0" i="0" u="none" strike="noStrike" baseline="0">
                  <a:solidFill>
                    <a:sysClr val="windowText" lastClr="000000"/>
                  </a:solidFill>
                  <a:latin typeface="Calibri"/>
                  <a:cs typeface="Calibri"/>
                </a:rPr>
                <a:t>Length (mm)</a:t>
              </a:r>
            </a:p>
          </cx:txPr>
        </cx:title>
        <cx:tickLabels/>
        <cx:txPr>
          <a:bodyPr spcFirstLastPara="1" vertOverflow="ellipsis" horzOverflow="overflow" wrap="square" lIns="0" tIns="0" rIns="0" bIns="0" anchor="ctr" anchorCtr="1"/>
          <a:lstStyle/>
          <a:p>
            <a:pPr algn="ctr" rtl="0">
              <a:defRPr>
                <a:solidFill>
                  <a:sysClr val="windowText" lastClr="000000"/>
                </a:solidFill>
              </a:defRPr>
            </a:pPr>
            <a:endParaRPr lang="en-US" sz="900" b="0" i="0" u="none" strike="noStrike" baseline="0">
              <a:solidFill>
                <a:sysClr val="windowText" lastClr="000000"/>
              </a:solidFill>
              <a:latin typeface="Calibri"/>
              <a:cs typeface="Calibri"/>
            </a:endParaRPr>
          </a:p>
        </cx:txPr>
      </cx:axis>
      <cx:axis id="1">
        <cx:valScaling/>
        <cx:title>
          <cx:tx>
            <cx:txData>
              <cx:v>NISP</cx:v>
            </cx:txData>
          </cx:tx>
          <cx:txPr>
            <a:bodyPr spcFirstLastPara="1" vertOverflow="ellipsis" horzOverflow="overflow" wrap="square" lIns="0" tIns="0" rIns="0" bIns="0" anchor="ctr" anchorCtr="1"/>
            <a:lstStyle/>
            <a:p>
              <a:pPr algn="ctr" rtl="0">
                <a:defRPr>
                  <a:solidFill>
                    <a:sysClr val="windowText" lastClr="000000"/>
                  </a:solidFill>
                </a:defRPr>
              </a:pPr>
              <a:r>
                <a:rPr lang="en-US" sz="900" b="0" i="0" u="none" strike="noStrike" baseline="0">
                  <a:solidFill>
                    <a:sysClr val="windowText" lastClr="000000"/>
                  </a:solidFill>
                  <a:latin typeface="Calibri"/>
                  <a:cs typeface="Calibri"/>
                </a:rPr>
                <a:t>NISP</a:t>
              </a:r>
            </a:p>
          </cx:txPr>
        </cx:title>
        <cx:majorGridlines>
          <cx:spPr>
            <a:ln>
              <a:solidFill>
                <a:schemeClr val="tx1">
                  <a:alpha val="25000"/>
                </a:schemeClr>
              </a:solidFill>
            </a:ln>
          </cx:spPr>
        </cx:majorGridlines>
        <cx:tickLabels/>
        <cx:txPr>
          <a:bodyPr spcFirstLastPara="1" vertOverflow="ellipsis" horzOverflow="overflow" wrap="square" lIns="0" tIns="0" rIns="0" bIns="0" anchor="ctr" anchorCtr="1"/>
          <a:lstStyle/>
          <a:p>
            <a:pPr algn="ctr" rtl="0">
              <a:defRPr>
                <a:solidFill>
                  <a:sysClr val="windowText" lastClr="000000"/>
                </a:solidFill>
              </a:defRPr>
            </a:pPr>
            <a:endParaRPr lang="en-US" sz="900" b="0" i="0" u="none" strike="noStrike" baseline="0">
              <a:solidFill>
                <a:sysClr val="windowText" lastClr="000000"/>
              </a:solidFill>
              <a:latin typeface="Calibri"/>
              <a:cs typeface="Calibri"/>
            </a:endParaRPr>
          </a:p>
        </cx:txPr>
      </cx:axis>
    </cx:plotArea>
  </cx:chart>
  <cx:spPr>
    <a:noFill/>
  </cx:spPr>
  <cx:clrMapOvr bg1="lt1" tx1="dk1" bg2="lt2" tx2="dk2" accent1="accent1" accent2="accent2" accent3="accent3" accent4="accent4" accent5="accent5" accent6="accent6" hlink="hlink" folHlink="folHlink"/>
</cx: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8">
  <cs:axisTitle>
    <cs:lnRef idx="0"/>
    <cs:fillRef idx="0"/>
    <cs:effectRef idx="0"/>
    <cs:fontRef idx="minor">
      <a:schemeClr val="lt1">
        <a:lumMod val="75000"/>
      </a:schemeClr>
    </cs:fontRef>
    <cs:defRPr sz="900" b="1" kern="1200" cap="all"/>
  </cs:axisTitle>
  <cs:categoryAxis>
    <cs:lnRef idx="0"/>
    <cs:fillRef idx="0"/>
    <cs:effectRef idx="0"/>
    <cs:fontRef idx="minor">
      <a:schemeClr val="lt1">
        <a:lumMod val="75000"/>
      </a:schemeClr>
    </cs:fontRef>
    <cs:spPr>
      <a:ln w="9525" cap="flat" cmpd="sng" algn="ctr">
        <a:solidFill>
          <a:schemeClr val="lt1">
            <a:lumMod val="50000"/>
          </a:schemeClr>
        </a:solidFill>
      </a:ln>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7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9525" cap="rnd">
        <a:solidFill>
          <a:schemeClr val="phClr"/>
        </a:solidFill>
        <a:round/>
      </a:ln>
    </cs:spPr>
  </cs:dataPointLine>
  <cs:dataPointMarker>
    <cs:lnRef idx="0">
      <cs:styleClr val="auto"/>
    </cs:lnRef>
    <cs:fillRef idx="3">
      <cs:styleClr val="auto"/>
    </cs:fillRef>
    <cs:effectRef idx="3"/>
    <cs:fontRef idx="minor">
      <a:schemeClr val="tx1"/>
    </cs:fontRef>
    <cs:spPr>
      <a:ln w="9525" cap="rnd">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lt1">
        <a:lumMod val="75000"/>
      </a:schemeClr>
    </cs:fontRef>
    <cs:spPr>
      <a:ln w="9525">
        <a:solidFill>
          <a:schemeClr val="lt1">
            <a:lumMod val="95000"/>
            <a:alpha val="54000"/>
          </a:schemeClr>
        </a:solidFill>
      </a:ln>
    </cs:spPr>
    <cs:defRPr sz="900" kern="1200"/>
  </cs:dataTable>
  <cs:downBar>
    <cs:lnRef idx="0"/>
    <cs:fillRef idx="0"/>
    <cs:effectRef idx="0"/>
    <cs:fontRef idx="minor">
      <a:schemeClr val="tx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tx1"/>
    </cs:fontRef>
    <cs:spPr>
      <a:ln w="9525">
        <a:solidFill>
          <a:schemeClr val="lt1">
            <a:lumMod val="95000"/>
            <a:alpha val="54000"/>
          </a:schemeClr>
        </a:solidFill>
        <a:prstDash val="dash"/>
      </a:ln>
    </cs:spPr>
  </cs:dropLine>
  <cs:errorBar>
    <cs:lnRef idx="0"/>
    <cs:fillRef idx="0"/>
    <cs:effectRef idx="0"/>
    <cs:fontRef idx="minor">
      <a:schemeClr val="tx1"/>
    </cs:fontRef>
    <cs:spPr>
      <a:ln w="9525" cap="flat" cmpd="sng" algn="ctr">
        <a:solidFill>
          <a:schemeClr val="lt1">
            <a:lumMod val="9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lt1">
            <a:lumMod val="95000"/>
            <a:alpha val="10000"/>
          </a:schemeClr>
        </a:solidFill>
        <a:round/>
      </a:ln>
    </cs:spPr>
  </cs:gridlineMajor>
  <cs:gridlineMinor>
    <cs:lnRef idx="0"/>
    <cs:fillRef idx="0"/>
    <cs:effectRef idx="0"/>
    <cs:fontRef idx="minor">
      <a:schemeClr val="tx1"/>
    </cs:fontRef>
    <cs:spPr>
      <a:ln>
        <a:solidFill>
          <a:schemeClr val="lt1">
            <a:lumMod val="95000"/>
            <a:alpha val="5000"/>
          </a:schemeClr>
        </a:solidFill>
      </a:ln>
    </cs:spPr>
  </cs:gridlineMinor>
  <cs:hiLoLine>
    <cs:lnRef idx="0"/>
    <cs:fillRef idx="0"/>
    <cs:effectRef idx="0"/>
    <cs:fontRef idx="minor">
      <a:schemeClr val="tx1"/>
    </cs:fontRef>
    <cs:spPr>
      <a:ln w="9525">
        <a:solidFill>
          <a:schemeClr val="lt1">
            <a:lumMod val="95000"/>
            <a:alpha val="54000"/>
          </a:schemeClr>
        </a:solidFill>
        <a:prstDash val="dash"/>
      </a:ln>
    </cs:spPr>
  </cs:hiLoLine>
  <cs:leaderLine>
    <cs:lnRef idx="0"/>
    <cs:fillRef idx="0"/>
    <cs:effectRef idx="0"/>
    <cs:fontRef idx="minor">
      <a:schemeClr val="tx1"/>
    </cs:fontRef>
    <cs:spPr>
      <a:ln w="9525">
        <a:solidFill>
          <a:schemeClr val="lt1">
            <a:lumMod val="95000"/>
            <a:alpha val="54000"/>
          </a:schemeClr>
        </a:solidFill>
      </a:ln>
    </cs:spPr>
  </cs:leaderLine>
  <cs:legend>
    <cs:lnRef idx="0"/>
    <cs:fillRef idx="0"/>
    <cs:effectRef idx="0"/>
    <cs:fontRef idx="minor">
      <a:schemeClr val="lt1">
        <a:lumMod val="7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75000"/>
      </a:schemeClr>
    </cs:fontRef>
    <cs:spPr>
      <a:ln w="9525" cap="flat" cmpd="sng" algn="ctr">
        <a:solidFill>
          <a:schemeClr val="lt1">
            <a:lumMod val="50000"/>
          </a:schemeClr>
        </a:solidFill>
      </a:ln>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lt1">
        <a:lumMod val="75000"/>
      </a:schemeClr>
    </cs:fontRef>
    <cs:defRPr sz="900" kern="1200"/>
  </cs:trendlineLabel>
  <cs:upBar>
    <cs:lnRef idx="0"/>
    <cs:fillRef idx="0"/>
    <cs:effectRef idx="0"/>
    <cs:fontRef idx="minor">
      <a:schemeClr val="tx1"/>
    </cs:fontRef>
    <cs:spPr>
      <a:solidFill>
        <a:schemeClr val="lt1"/>
      </a:solidFill>
      <a:ln w="9525">
        <a:solidFill>
          <a:schemeClr val="lt1">
            <a:lumMod val="95000"/>
            <a:alpha val="54000"/>
          </a:schemeClr>
        </a:solidFill>
      </a:ln>
    </cs:spPr>
  </cs:upBar>
  <cs:valueAxis>
    <cs:lnRef idx="0"/>
    <cs:fillRef idx="0"/>
    <cs:effectRef idx="0"/>
    <cs:fontRef idx="minor">
      <a:schemeClr val="lt1">
        <a:lumMod val="75000"/>
      </a:schemeClr>
    </cs:fontRef>
    <cs:spPr>
      <a:ln w="9525" cap="flat" cmpd="sng" algn="ctr">
        <a:solidFill>
          <a:schemeClr val="lt1">
            <a:lumMod val="50000"/>
          </a:schemeClr>
        </a:solidFill>
      </a:ln>
    </cs:spPr>
    <cs:defRPr sz="900" kern="1200"/>
  </cs:valueAxis>
  <cs:wall>
    <cs:lnRef idx="0"/>
    <cs:fillRef idx="0"/>
    <cs:effectRef idx="0"/>
    <cs:fontRef idx="minor">
      <a:schemeClr val="tx1"/>
    </cs:fontRef>
  </cs:wall>
</cs:chartStyle>
</file>

<file path=word/charts/style2.xml><?xml version="1.0" encoding="utf-8"?>
<cs:chartStyle xmlns:cs="http://schemas.microsoft.com/office/drawing/2012/chartStyle" xmlns:a="http://schemas.openxmlformats.org/drawingml/2006/main" id="304">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tx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tx1"/>
    </cs:fontRef>
    <cs:spPr>
      <a:ln w="9525">
        <a:solidFill>
          <a:schemeClr val="lt1">
            <a:lumMod val="95000"/>
            <a:alpha val="54000"/>
          </a:schemeClr>
        </a:solidFill>
        <a:prstDash val="dash"/>
      </a:ln>
    </cs:spPr>
  </cs:dropLine>
  <cs:errorBar>
    <cs:lnRef idx="0"/>
    <cs:fillRef idx="0"/>
    <cs:effectRef idx="0"/>
    <cs:fontRef idx="minor">
      <a:schemeClr val="tx1"/>
    </cs:fontRef>
    <cs:spPr>
      <a:ln w="9525" cap="flat" cmpd="sng" algn="ctr">
        <a:solidFill>
          <a:schemeClr val="lt1">
            <a:lumMod val="9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lt1">
            <a:lumMod val="95000"/>
            <a:alpha val="10000"/>
          </a:schemeClr>
        </a:solidFill>
        <a:round/>
      </a:ln>
    </cs:spPr>
  </cs:gridlineMajor>
  <cs:gridlineMinor>
    <cs:lnRef idx="0"/>
    <cs:fillRef idx="0"/>
    <cs:effectRef idx="0"/>
    <cs:fontRef idx="minor">
      <a:schemeClr val="tx1"/>
    </cs:fontRef>
    <cs:spPr>
      <a:ln>
        <a:solidFill>
          <a:schemeClr val="lt1">
            <a:lumMod val="95000"/>
            <a:alpha val="5000"/>
          </a:schemeClr>
        </a:solidFill>
      </a:ln>
    </cs:spPr>
  </cs:gridlineMinor>
  <cs:hiLoLine>
    <cs:lnRef idx="0"/>
    <cs:fillRef idx="0"/>
    <cs:effectRef idx="0"/>
    <cs:fontRef idx="minor">
      <a:schemeClr val="tx1"/>
    </cs:fontRef>
    <cs:spPr>
      <a:ln w="9525">
        <a:solidFill>
          <a:schemeClr val="lt1">
            <a:lumMod val="95000"/>
            <a:alpha val="54000"/>
          </a:schemeClr>
        </a:solidFill>
        <a:prstDash val="dash"/>
      </a:ln>
    </cs:spPr>
  </cs:hiLoLine>
  <cs:leaderLine>
    <cs:lnRef idx="0"/>
    <cs:fillRef idx="0"/>
    <cs:effectRef idx="0"/>
    <cs:fontRef idx="minor">
      <a:schemeClr val="tx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tx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tx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tx1"/>
    </cs:fontRef>
  </cs:wall>
</cs:chartStyle>
</file>

<file path=word/charts/style3.xml><?xml version="1.0" encoding="utf-8"?>
<cs:chartStyle xmlns:cs="http://schemas.microsoft.com/office/drawing/2012/chartStyle" xmlns:a="http://schemas.openxmlformats.org/drawingml/2006/main" id="304">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tx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tx1"/>
    </cs:fontRef>
    <cs:spPr>
      <a:ln w="9525">
        <a:solidFill>
          <a:schemeClr val="lt1">
            <a:lumMod val="95000"/>
            <a:alpha val="54000"/>
          </a:schemeClr>
        </a:solidFill>
        <a:prstDash val="dash"/>
      </a:ln>
    </cs:spPr>
  </cs:dropLine>
  <cs:errorBar>
    <cs:lnRef idx="0"/>
    <cs:fillRef idx="0"/>
    <cs:effectRef idx="0"/>
    <cs:fontRef idx="minor">
      <a:schemeClr val="tx1"/>
    </cs:fontRef>
    <cs:spPr>
      <a:ln w="9525" cap="flat" cmpd="sng" algn="ctr">
        <a:solidFill>
          <a:schemeClr val="lt1">
            <a:lumMod val="9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lt1">
            <a:lumMod val="95000"/>
            <a:alpha val="10000"/>
          </a:schemeClr>
        </a:solidFill>
        <a:round/>
      </a:ln>
    </cs:spPr>
  </cs:gridlineMajor>
  <cs:gridlineMinor>
    <cs:lnRef idx="0"/>
    <cs:fillRef idx="0"/>
    <cs:effectRef idx="0"/>
    <cs:fontRef idx="minor">
      <a:schemeClr val="tx1"/>
    </cs:fontRef>
    <cs:spPr>
      <a:ln>
        <a:solidFill>
          <a:schemeClr val="lt1">
            <a:lumMod val="95000"/>
            <a:alpha val="5000"/>
          </a:schemeClr>
        </a:solidFill>
      </a:ln>
    </cs:spPr>
  </cs:gridlineMinor>
  <cs:hiLoLine>
    <cs:lnRef idx="0"/>
    <cs:fillRef idx="0"/>
    <cs:effectRef idx="0"/>
    <cs:fontRef idx="minor">
      <a:schemeClr val="tx1"/>
    </cs:fontRef>
    <cs:spPr>
      <a:ln w="9525">
        <a:solidFill>
          <a:schemeClr val="lt1">
            <a:lumMod val="95000"/>
            <a:alpha val="54000"/>
          </a:schemeClr>
        </a:solidFill>
        <a:prstDash val="dash"/>
      </a:ln>
    </cs:spPr>
  </cs:hiLoLine>
  <cs:leaderLine>
    <cs:lnRef idx="0"/>
    <cs:fillRef idx="0"/>
    <cs:effectRef idx="0"/>
    <cs:fontRef idx="minor">
      <a:schemeClr val="tx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tx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tx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tx1"/>
    </cs:fontRef>
  </cs:wall>
</cs:chartStyle>
</file>

<file path=word/charts/style4.xml><?xml version="1.0" encoding="utf-8"?>
<cs:chartStyle xmlns:cs="http://schemas.microsoft.com/office/drawing/2012/chartStyle" xmlns:a="http://schemas.openxmlformats.org/drawingml/2006/main" id="222">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ize="5"/>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tx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tx1"/>
    </cs:fontRef>
    <cs:spPr>
      <a:ln w="9525">
        <a:solidFill>
          <a:schemeClr val="lt1">
            <a:lumMod val="95000"/>
            <a:alpha val="54000"/>
          </a:schemeClr>
        </a:solidFill>
        <a:prstDash val="dash"/>
      </a:ln>
    </cs:spPr>
  </cs:dropLine>
  <cs:errorBar>
    <cs:lnRef idx="0"/>
    <cs:fillRef idx="0"/>
    <cs:effectRef idx="0"/>
    <cs:fontRef idx="minor">
      <a:schemeClr val="tx1"/>
    </cs:fontRef>
    <cs:spPr>
      <a:ln w="9525" cap="flat" cmpd="sng" algn="ctr">
        <a:solidFill>
          <a:schemeClr val="lt1">
            <a:lumMod val="9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lt1">
            <a:lumMod val="95000"/>
            <a:alpha val="10000"/>
          </a:schemeClr>
        </a:solidFill>
        <a:round/>
      </a:ln>
    </cs:spPr>
  </cs:gridlineMajor>
  <cs:gridlineMinor>
    <cs:lnRef idx="0"/>
    <cs:fillRef idx="0"/>
    <cs:effectRef idx="0"/>
    <cs:fontRef idx="minor">
      <a:schemeClr val="tx1"/>
    </cs:fontRef>
    <cs:spPr>
      <a:ln>
        <a:solidFill>
          <a:schemeClr val="lt1">
            <a:lumMod val="95000"/>
            <a:alpha val="5000"/>
          </a:schemeClr>
        </a:solidFill>
      </a:ln>
    </cs:spPr>
  </cs:gridlineMinor>
  <cs:hiLoLine>
    <cs:lnRef idx="0"/>
    <cs:fillRef idx="0"/>
    <cs:effectRef idx="0"/>
    <cs:fontRef idx="minor">
      <a:schemeClr val="tx1"/>
    </cs:fontRef>
    <cs:spPr>
      <a:ln w="9525">
        <a:solidFill>
          <a:schemeClr val="lt1">
            <a:lumMod val="95000"/>
            <a:alpha val="54000"/>
          </a:schemeClr>
        </a:solidFill>
        <a:prstDash val="dash"/>
      </a:ln>
    </cs:spPr>
  </cs:hiLoLine>
  <cs:leaderLine>
    <cs:lnRef idx="0"/>
    <cs:fillRef idx="0"/>
    <cs:effectRef idx="0"/>
    <cs:fontRef idx="minor">
      <a:schemeClr val="tx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tx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tx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tx1"/>
    </cs:fontRef>
  </cs:wall>
</cs:chartStyle>
</file>

<file path=word/charts/style5.xml><?xml version="1.0" encoding="utf-8"?>
<cs:chartStyle xmlns:cs="http://schemas.microsoft.com/office/drawing/2012/chartStyle" xmlns:a="http://schemas.openxmlformats.org/drawingml/2006/main" id="209">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lt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lt1"/>
    </cs:fontRef>
    <cs:spPr>
      <a:ln w="9525">
        <a:solidFill>
          <a:schemeClr val="lt1">
            <a:lumMod val="95000"/>
            <a:alpha val="54000"/>
          </a:schemeClr>
        </a:solidFill>
        <a:prstDash val="dash"/>
      </a:ln>
    </cs:spPr>
  </cs:dropLine>
  <cs:errorBar>
    <cs:lnRef idx="0"/>
    <cs:fillRef idx="0"/>
    <cs:effectRef idx="0"/>
    <cs:fontRef idx="minor">
      <a:schemeClr val="lt1"/>
    </cs:fontRef>
    <cs:spPr>
      <a:ln w="9525" cap="flat" cmpd="sng" algn="ctr">
        <a:solidFill>
          <a:schemeClr val="lt1">
            <a:lumMod val="95000"/>
          </a:schemeClr>
        </a:solidFill>
        <a:round/>
      </a:ln>
    </cs:spPr>
  </cs:errorBar>
  <cs:floor>
    <cs:lnRef idx="0"/>
    <cs:fillRef idx="0"/>
    <cs:effectRef idx="0"/>
    <cs:fontRef idx="minor">
      <a:schemeClr val="lt1"/>
    </cs:fontRef>
  </cs:floor>
  <cs:gridlineMajor>
    <cs:lnRef idx="0"/>
    <cs:fillRef idx="0"/>
    <cs:effectRef idx="0"/>
    <cs:fontRef idx="minor">
      <a:schemeClr val="lt1"/>
    </cs:fontRef>
    <cs:spPr>
      <a:ln w="9525" cap="flat" cmpd="sng" algn="ctr">
        <a:solidFill>
          <a:schemeClr val="lt1">
            <a:lumMod val="95000"/>
            <a:alpha val="10000"/>
          </a:schemeClr>
        </a:solidFill>
        <a:round/>
      </a:ln>
    </cs:spPr>
  </cs:gridlineMajor>
  <cs:gridlineMinor>
    <cs:lnRef idx="0"/>
    <cs:fillRef idx="0"/>
    <cs:effectRef idx="0"/>
    <cs:fontRef idx="minor">
      <a:schemeClr val="lt1"/>
    </cs:fontRef>
    <cs:spPr>
      <a:ln>
        <a:solidFill>
          <a:schemeClr val="lt1">
            <a:lumMod val="95000"/>
            <a:alpha val="5000"/>
          </a:schemeClr>
        </a:solidFill>
      </a:ln>
    </cs:spPr>
  </cs:gridlineMinor>
  <cs:hiLoLine>
    <cs:lnRef idx="0"/>
    <cs:fillRef idx="0"/>
    <cs:effectRef idx="0"/>
    <cs:fontRef idx="minor">
      <a:schemeClr val="lt1"/>
    </cs:fontRef>
    <cs:spPr>
      <a:ln w="9525">
        <a:solidFill>
          <a:schemeClr val="lt1">
            <a:lumMod val="95000"/>
            <a:alpha val="54000"/>
          </a:schemeClr>
        </a:solidFill>
        <a:prstDash val="dash"/>
      </a:ln>
    </cs:spPr>
  </cs:hiLoLine>
  <cs:leaderLine>
    <cs:lnRef idx="0"/>
    <cs:fillRef idx="0"/>
    <cs:effectRef idx="0"/>
    <cs:fontRef idx="minor">
      <a:schemeClr val="lt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lt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lt1"/>
    </cs:fontRef>
  </cs:wall>
</cs:chartStyle>
</file>

<file path=word/charts/style6.xml><?xml version="1.0" encoding="utf-8"?>
<cs:chartStyle xmlns:cs="http://schemas.microsoft.com/office/drawing/2012/chartStyle" xmlns:a="http://schemas.openxmlformats.org/drawingml/2006/main" id="304">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tx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tx1"/>
    </cs:fontRef>
    <cs:spPr>
      <a:ln w="9525">
        <a:solidFill>
          <a:schemeClr val="lt1">
            <a:lumMod val="95000"/>
            <a:alpha val="54000"/>
          </a:schemeClr>
        </a:solidFill>
        <a:prstDash val="dash"/>
      </a:ln>
    </cs:spPr>
  </cs:dropLine>
  <cs:errorBar>
    <cs:lnRef idx="0"/>
    <cs:fillRef idx="0"/>
    <cs:effectRef idx="0"/>
    <cs:fontRef idx="minor">
      <a:schemeClr val="tx1"/>
    </cs:fontRef>
    <cs:spPr>
      <a:ln w="9525" cap="flat" cmpd="sng" algn="ctr">
        <a:solidFill>
          <a:schemeClr val="lt1">
            <a:lumMod val="9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lt1">
            <a:lumMod val="95000"/>
            <a:alpha val="10000"/>
          </a:schemeClr>
        </a:solidFill>
        <a:round/>
      </a:ln>
    </cs:spPr>
  </cs:gridlineMajor>
  <cs:gridlineMinor>
    <cs:lnRef idx="0"/>
    <cs:fillRef idx="0"/>
    <cs:effectRef idx="0"/>
    <cs:fontRef idx="minor">
      <a:schemeClr val="tx1"/>
    </cs:fontRef>
    <cs:spPr>
      <a:ln>
        <a:solidFill>
          <a:schemeClr val="lt1">
            <a:lumMod val="95000"/>
            <a:alpha val="5000"/>
          </a:schemeClr>
        </a:solidFill>
      </a:ln>
    </cs:spPr>
  </cs:gridlineMinor>
  <cs:hiLoLine>
    <cs:lnRef idx="0"/>
    <cs:fillRef idx="0"/>
    <cs:effectRef idx="0"/>
    <cs:fontRef idx="minor">
      <a:schemeClr val="tx1"/>
    </cs:fontRef>
    <cs:spPr>
      <a:ln w="9525">
        <a:solidFill>
          <a:schemeClr val="lt1">
            <a:lumMod val="95000"/>
            <a:alpha val="54000"/>
          </a:schemeClr>
        </a:solidFill>
        <a:prstDash val="dash"/>
      </a:ln>
    </cs:spPr>
  </cs:hiLoLine>
  <cs:leaderLine>
    <cs:lnRef idx="0"/>
    <cs:fillRef idx="0"/>
    <cs:effectRef idx="0"/>
    <cs:fontRef idx="minor">
      <a:schemeClr val="tx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tx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tx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tx1"/>
    </cs:fontRef>
  </cs:wall>
</cs:chartStyle>
</file>

<file path=word/charts/style7.xml><?xml version="1.0" encoding="utf-8"?>
<cs:chartStyle xmlns:cs="http://schemas.microsoft.com/office/drawing/2012/chartStyle" xmlns:a="http://schemas.openxmlformats.org/drawingml/2006/main" id="294">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tx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tx1"/>
    </cs:fontRef>
    <cs:spPr>
      <a:ln w="9525">
        <a:solidFill>
          <a:schemeClr val="lt1">
            <a:lumMod val="95000"/>
            <a:alpha val="54000"/>
          </a:schemeClr>
        </a:solidFill>
        <a:prstDash val="dash"/>
      </a:ln>
    </cs:spPr>
  </cs:dropLine>
  <cs:errorBar>
    <cs:lnRef idx="0"/>
    <cs:fillRef idx="0"/>
    <cs:effectRef idx="0"/>
    <cs:fontRef idx="minor">
      <a:schemeClr val="tx1"/>
    </cs:fontRef>
    <cs:spPr>
      <a:ln w="9525" cap="flat" cmpd="sng" algn="ctr">
        <a:solidFill>
          <a:schemeClr val="lt1">
            <a:lumMod val="9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dk1">
            <a:lumMod val="50000"/>
            <a:lumOff val="50000"/>
          </a:schemeClr>
        </a:solidFill>
        <a:round/>
      </a:ln>
    </cs:spPr>
  </cs:gridlineMajor>
  <cs:gridlineMinor>
    <cs:lnRef idx="0"/>
    <cs:fillRef idx="0"/>
    <cs:effectRef idx="0"/>
    <cs:fontRef idx="minor">
      <a:schemeClr val="tx1"/>
    </cs:fontRef>
    <cs:spPr>
      <a:ln>
        <a:solidFill>
          <a:schemeClr val="dk1">
            <a:lumMod val="60000"/>
            <a:lumOff val="40000"/>
          </a:schemeClr>
        </a:solidFill>
      </a:ln>
    </cs:spPr>
  </cs:gridlineMinor>
  <cs:hiLoLine>
    <cs:lnRef idx="0"/>
    <cs:fillRef idx="0"/>
    <cs:effectRef idx="0"/>
    <cs:fontRef idx="minor">
      <a:schemeClr val="tx1"/>
    </cs:fontRef>
    <cs:spPr>
      <a:ln w="9525">
        <a:solidFill>
          <a:schemeClr val="lt1">
            <a:lumMod val="95000"/>
            <a:alpha val="54000"/>
          </a:schemeClr>
        </a:solidFill>
        <a:prstDash val="dash"/>
      </a:ln>
    </cs:spPr>
  </cs:hiLoLine>
  <cs:leaderLine>
    <cs:lnRef idx="0"/>
    <cs:fillRef idx="0"/>
    <cs:effectRef idx="0"/>
    <cs:fontRef idx="minor">
      <a:schemeClr val="tx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85000"/>
      </a:schemeClr>
    </cs:fontRef>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tx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tx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tx1"/>
    </cs:fontRef>
  </cs:wall>
</cs:chartStyle>
</file>

<file path=word/charts/style8.xml><?xml version="1.0" encoding="utf-8"?>
<cs:chartStyle xmlns:cs="http://schemas.microsoft.com/office/drawing/2012/chartStyle" xmlns:a="http://schemas.openxmlformats.org/drawingml/2006/main" id="294">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tx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tx1"/>
    </cs:fontRef>
    <cs:spPr>
      <a:ln w="9525">
        <a:solidFill>
          <a:schemeClr val="lt1">
            <a:lumMod val="95000"/>
            <a:alpha val="54000"/>
          </a:schemeClr>
        </a:solidFill>
        <a:prstDash val="dash"/>
      </a:ln>
    </cs:spPr>
  </cs:dropLine>
  <cs:errorBar>
    <cs:lnRef idx="0"/>
    <cs:fillRef idx="0"/>
    <cs:effectRef idx="0"/>
    <cs:fontRef idx="minor">
      <a:schemeClr val="tx1"/>
    </cs:fontRef>
    <cs:spPr>
      <a:ln w="9525" cap="flat" cmpd="sng" algn="ctr">
        <a:solidFill>
          <a:schemeClr val="lt1">
            <a:lumMod val="9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dk1">
            <a:lumMod val="50000"/>
            <a:lumOff val="50000"/>
          </a:schemeClr>
        </a:solidFill>
        <a:round/>
      </a:ln>
    </cs:spPr>
  </cs:gridlineMajor>
  <cs:gridlineMinor>
    <cs:lnRef idx="0"/>
    <cs:fillRef idx="0"/>
    <cs:effectRef idx="0"/>
    <cs:fontRef idx="minor">
      <a:schemeClr val="tx1"/>
    </cs:fontRef>
    <cs:spPr>
      <a:ln>
        <a:solidFill>
          <a:schemeClr val="dk1">
            <a:lumMod val="60000"/>
            <a:lumOff val="40000"/>
          </a:schemeClr>
        </a:solidFill>
      </a:ln>
    </cs:spPr>
  </cs:gridlineMinor>
  <cs:hiLoLine>
    <cs:lnRef idx="0"/>
    <cs:fillRef idx="0"/>
    <cs:effectRef idx="0"/>
    <cs:fontRef idx="minor">
      <a:schemeClr val="tx1"/>
    </cs:fontRef>
    <cs:spPr>
      <a:ln w="9525">
        <a:solidFill>
          <a:schemeClr val="lt1">
            <a:lumMod val="95000"/>
            <a:alpha val="54000"/>
          </a:schemeClr>
        </a:solidFill>
        <a:prstDash val="dash"/>
      </a:ln>
    </cs:spPr>
  </cs:hiLoLine>
  <cs:leaderLine>
    <cs:lnRef idx="0"/>
    <cs:fillRef idx="0"/>
    <cs:effectRef idx="0"/>
    <cs:fontRef idx="minor">
      <a:schemeClr val="tx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85000"/>
      </a:schemeClr>
    </cs:fontRef>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tx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tx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tx1"/>
    </cs:fontRef>
  </cs:wall>
</cs:chartStyle>
</file>

<file path=word/charts/style9.xml><?xml version="1.0" encoding="utf-8"?>
<cs:chartStyle xmlns:cs="http://schemas.microsoft.com/office/drawing/2012/chartStyle" xmlns:a="http://schemas.openxmlformats.org/drawingml/2006/main" id="294">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tx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tx1"/>
    </cs:fontRef>
    <cs:spPr>
      <a:ln w="9525">
        <a:solidFill>
          <a:schemeClr val="lt1">
            <a:lumMod val="95000"/>
            <a:alpha val="54000"/>
          </a:schemeClr>
        </a:solidFill>
        <a:prstDash val="dash"/>
      </a:ln>
    </cs:spPr>
  </cs:dropLine>
  <cs:errorBar>
    <cs:lnRef idx="0"/>
    <cs:fillRef idx="0"/>
    <cs:effectRef idx="0"/>
    <cs:fontRef idx="minor">
      <a:schemeClr val="tx1"/>
    </cs:fontRef>
    <cs:spPr>
      <a:ln w="9525" cap="flat" cmpd="sng" algn="ctr">
        <a:solidFill>
          <a:schemeClr val="lt1">
            <a:lumMod val="9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dk1">
            <a:lumMod val="50000"/>
            <a:lumOff val="50000"/>
          </a:schemeClr>
        </a:solidFill>
        <a:round/>
      </a:ln>
    </cs:spPr>
  </cs:gridlineMajor>
  <cs:gridlineMinor>
    <cs:lnRef idx="0"/>
    <cs:fillRef idx="0"/>
    <cs:effectRef idx="0"/>
    <cs:fontRef idx="minor">
      <a:schemeClr val="tx1"/>
    </cs:fontRef>
    <cs:spPr>
      <a:ln>
        <a:solidFill>
          <a:schemeClr val="dk1">
            <a:lumMod val="60000"/>
            <a:lumOff val="40000"/>
          </a:schemeClr>
        </a:solidFill>
      </a:ln>
    </cs:spPr>
  </cs:gridlineMinor>
  <cs:hiLoLine>
    <cs:lnRef idx="0"/>
    <cs:fillRef idx="0"/>
    <cs:effectRef idx="0"/>
    <cs:fontRef idx="minor">
      <a:schemeClr val="tx1"/>
    </cs:fontRef>
    <cs:spPr>
      <a:ln w="9525">
        <a:solidFill>
          <a:schemeClr val="lt1">
            <a:lumMod val="95000"/>
            <a:alpha val="54000"/>
          </a:schemeClr>
        </a:solidFill>
        <a:prstDash val="dash"/>
      </a:ln>
    </cs:spPr>
  </cs:hiLoLine>
  <cs:leaderLine>
    <cs:lnRef idx="0"/>
    <cs:fillRef idx="0"/>
    <cs:effectRef idx="0"/>
    <cs:fontRef idx="minor">
      <a:schemeClr val="tx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85000"/>
      </a:schemeClr>
    </cs:fontRef>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tx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tx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tx1"/>
    </cs:fontRef>
  </cs:wall>
</cs:chartStyle>
</file>

<file path=word/charts/style10.xml><?xml version="1.0" encoding="utf-8"?>
<cs:chartStyle xmlns:cs="http://schemas.microsoft.com/office/drawing/2012/chartStyle" xmlns:a="http://schemas.openxmlformats.org/drawingml/2006/main" id="370">
  <cs:axisTitle>
    <cs:lnRef idx="0"/>
    <cs:fillRef idx="0"/>
    <cs:effectRef idx="0"/>
    <cs:fontRef idx="minor">
      <a:schemeClr val="lt1">
        <a:lumMod val="95000"/>
      </a:schemeClr>
    </cs:fontRef>
    <cs:defRPr sz="900"/>
  </cs:axisTitle>
  <cs:categoryAxis>
    <cs:lnRef idx="0"/>
    <cs:fillRef idx="0"/>
    <cs:effectRef idx="0"/>
    <cs:fontRef idx="minor">
      <a:schemeClr val="lt1">
        <a:lumMod val="95000"/>
      </a:schemeClr>
    </cs:fontRef>
    <cs:spPr>
      <a:ln w="12700" cap="flat" cmpd="sng" algn="ctr">
        <a:solidFill>
          <a:schemeClr val="lt1">
            <a:lumMod val="95000"/>
            <a:alpha val="54000"/>
          </a:schemeClr>
        </a:solidFill>
        <a:round/>
      </a:ln>
    </cs:spPr>
    <cs:defRPr sz="9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cs:chartArea>
  <cs:dataLabel>
    <cs:lnRef idx="0"/>
    <cs:fillRef idx="0"/>
    <cs:effectRef idx="0"/>
    <cs:fontRef idx="minor">
      <a:schemeClr val="lt1">
        <a:lumMod val="95000"/>
      </a:schemeClr>
    </cs:fontRef>
    <cs:defRPr sz="9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lt1"/>
    </cs:fontRef>
    <cs:spPr>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ln>
        <a:solidFill>
          <a:schemeClr val="tx1"/>
        </a:solidFill>
      </a:ln>
    </cs:spPr>
  </cs:dataPoint>
  <cs:dataPoint3D>
    <cs:lnRef idx="0"/>
    <cs:fillRef idx="0">
      <cs:styleClr val="auto"/>
    </cs:fillRef>
    <cs:effectRef idx="0"/>
    <cs:fontRef idx="minor">
      <a:schemeClr val="lt1"/>
    </cs:fontRef>
    <cs:spPr>
      <a:solidFill>
        <a:schemeClr val="phClr"/>
      </a:solidFill>
    </cs:spPr>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fillRef idx="0">
      <cs:styleClr val="auto"/>
    </cs:fillRef>
    <cs:effectRef idx="0"/>
    <cs:fontRef idx="minor">
      <a:schemeClr val="lt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lt1"/>
    </cs:fontRef>
    <cs:spPr>
      <a:ln w="28575" cap="rnd">
        <a:solidFill>
          <a:schemeClr val="phClr"/>
        </a:solidFill>
        <a:round/>
      </a:ln>
    </cs:spPr>
  </cs:dataPointWireframe>
  <cs:dataTable>
    <cs:lnRef idx="0"/>
    <cs:fillRef idx="0"/>
    <cs:effectRef idx="0"/>
    <cs:fontRef idx="minor">
      <a:schemeClr val="lt1">
        <a:lumMod val="95000"/>
      </a:schemeClr>
    </cs:fontRef>
    <cs:spPr>
      <a:ln w="9525">
        <a:solidFill>
          <a:schemeClr val="lt1">
            <a:lumMod val="95000"/>
            <a:alpha val="54000"/>
          </a:schemeClr>
        </a:solidFill>
      </a:ln>
    </cs:spPr>
    <cs:defRPr sz="900"/>
  </cs:dataTable>
  <cs:downBar>
    <cs:lnRef idx="0"/>
    <cs:fillRef idx="0"/>
    <cs:effectRef idx="0"/>
    <cs:fontRef idx="minor">
      <a:schemeClr val="tx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tx1"/>
    </cs:fontRef>
    <cs:spPr>
      <a:ln w="9525">
        <a:solidFill>
          <a:schemeClr val="lt1">
            <a:lumMod val="95000"/>
            <a:alpha val="54000"/>
          </a:schemeClr>
        </a:solidFill>
        <a:prstDash val="dash"/>
      </a:ln>
    </cs:spPr>
  </cs:dropLine>
  <cs:errorBar>
    <cs:lnRef idx="0"/>
    <cs:fillRef idx="0"/>
    <cs:effectRef idx="0"/>
    <cs:fontRef idx="minor">
      <a:schemeClr val="lt1"/>
    </cs:fontRef>
    <cs:spPr>
      <a:ln w="9525" cap="flat" cmpd="sng" algn="ctr">
        <a:solidFill>
          <a:schemeClr val="lt1">
            <a:lumMod val="95000"/>
          </a:schemeClr>
        </a:solidFill>
        <a:round/>
      </a:ln>
    </cs:spPr>
  </cs:errorBar>
  <cs:floor>
    <cs:lnRef idx="0"/>
    <cs:fillRef idx="0"/>
    <cs:effectRef idx="0"/>
    <cs:fontRef idx="minor">
      <a:schemeClr val="lt1"/>
    </cs:fontRef>
  </cs:floor>
  <cs:gridlineMajor>
    <cs:lnRef idx="0"/>
    <cs:fillRef idx="0"/>
    <cs:effectRef idx="0"/>
    <cs:fontRef idx="minor">
      <a:schemeClr val="lt1"/>
    </cs:fontRef>
    <cs:spPr>
      <a:ln w="9525" cap="flat" cmpd="sng" algn="ctr">
        <a:solidFill>
          <a:schemeClr val="lt1">
            <a:lumMod val="95000"/>
            <a:alpha val="10000"/>
          </a:schemeClr>
        </a:solidFill>
        <a:round/>
      </a:ln>
    </cs:spPr>
  </cs:gridlineMajor>
  <cs:gridlineMinor>
    <cs:lnRef idx="0"/>
    <cs:fillRef idx="0"/>
    <cs:effectRef idx="0"/>
    <cs:fontRef idx="minor">
      <a:schemeClr val="lt1"/>
    </cs:fontRef>
    <cs:spPr>
      <a:ln>
        <a:solidFill>
          <a:schemeClr val="lt1">
            <a:lumMod val="95000"/>
            <a:alpha val="10000"/>
            <a:lumOff val="10000"/>
          </a:schemeClr>
        </a:solidFill>
      </a:ln>
    </cs:spPr>
  </cs:gridlineMinor>
  <cs:hiLoLine>
    <cs:lnRef idx="0"/>
    <cs:fillRef idx="0"/>
    <cs:effectRef idx="0"/>
    <cs:fontRef idx="minor">
      <a:schemeClr val="tx1"/>
    </cs:fontRef>
    <cs:spPr>
      <a:ln w="9525">
        <a:solidFill>
          <a:schemeClr val="lt1">
            <a:lumMod val="95000"/>
            <a:alpha val="54000"/>
          </a:schemeClr>
        </a:solidFill>
        <a:prstDash val="dash"/>
      </a:ln>
    </cs:spPr>
  </cs:hiLoLine>
  <cs:leaderLine>
    <cs:lnRef idx="0"/>
    <cs:fillRef idx="0"/>
    <cs:effectRef idx="0"/>
    <cs:fontRef idx="minor">
      <a:schemeClr val="lt1"/>
    </cs:fontRef>
    <cs:spPr>
      <a:ln w="9525">
        <a:solidFill>
          <a:schemeClr val="lt1">
            <a:lumMod val="95000"/>
            <a:alpha val="54000"/>
          </a:schemeClr>
        </a:solidFill>
      </a:ln>
    </cs:spPr>
  </cs:leaderLine>
  <cs:legend>
    <cs:lnRef idx="0"/>
    <cs:fillRef idx="0"/>
    <cs:effectRef idx="0"/>
    <cs:fontRef idx="minor">
      <a:schemeClr val="lt1">
        <a:lumMod val="95000"/>
      </a:schemeClr>
    </cs:fontRef>
    <cs:defRPr sz="9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lt1">
        <a:lumMod val="95000"/>
      </a:schemeClr>
    </cs:fontRef>
    <cs:spPr>
      <a:ln w="12700" cap="flat" cmpd="sng" algn="ctr">
        <a:solidFill>
          <a:schemeClr val="lt1">
            <a:lumMod val="95000"/>
            <a:alpha val="54000"/>
          </a:schemeClr>
        </a:solidFill>
        <a:round/>
      </a:ln>
    </cs:spPr>
    <cs:defRPr sz="900"/>
  </cs:seriesAxis>
  <cs:seriesLine>
    <cs:lnRef idx="0"/>
    <cs:fillRef idx="0"/>
    <cs:effectRef idx="0"/>
    <cs:fontRef idx="minor">
      <a:schemeClr val="lt1"/>
    </cs:fontRef>
    <cs:spPr>
      <a:ln w="9525" cap="flat">
        <a:solidFill>
          <a:srgbClr val="D9D9D9"/>
        </a:solidFill>
        <a:round/>
      </a:ln>
    </cs:spPr>
  </cs:seriesLine>
  <cs:title>
    <cs:lnRef idx="0"/>
    <cs:fillRef idx="0"/>
    <cs:effectRef idx="0"/>
    <cs:fontRef idx="minor">
      <a:schemeClr val="lt1">
        <a:lumMod val="95000"/>
      </a:schemeClr>
    </cs:fontRef>
    <cs:defRPr sz="1600" b="1" spc="100">
      <a:effectLst>
        <a:outerShdw blurRad="50800" dist="38100" dir="5400000" algn="t" rotWithShape="0">
          <a:prstClr val="black">
            <a:alpha val="40000"/>
          </a:prstClr>
        </a:outerShdw>
      </a:effectLst>
    </cs:defRPr>
  </cs:title>
  <cs:trendline>
    <cs:lnRef idx="0">
      <cs:styleClr val="auto"/>
    </cs:lnRef>
    <cs:fillRef idx="0"/>
    <cs:effectRef idx="0"/>
    <cs:fontRef idx="minor">
      <a:schemeClr val="lt1"/>
    </cs:fontRef>
    <cs:spPr>
      <a:ln w="19050" cap="rnd">
        <a:solidFill>
          <a:schemeClr val="phClr"/>
        </a:solidFill>
        <a:prstDash val="sysDash"/>
      </a:ln>
    </cs:spPr>
  </cs:trendline>
  <cs:trendlineLabel>
    <cs:lnRef idx="0"/>
    <cs:fillRef idx="0"/>
    <cs:effectRef idx="0"/>
    <cs:fontRef idx="minor">
      <a:schemeClr val="lt1">
        <a:lumMod val="95000"/>
      </a:schemeClr>
    </cs:fontRef>
    <cs:defRPr sz="900"/>
  </cs:trendlineLabel>
  <cs:upBar>
    <cs:lnRef idx="0"/>
    <cs:fillRef idx="0"/>
    <cs:effectRef idx="0"/>
    <cs:fontRef idx="minor">
      <a:schemeClr val="tx1"/>
    </cs:fontRef>
    <cs:spPr>
      <a:solidFill>
        <a:schemeClr val="lt1"/>
      </a:solidFill>
      <a:ln w="9525">
        <a:solidFill>
          <a:schemeClr val="lt1">
            <a:lumMod val="95000"/>
            <a:alpha val="54000"/>
          </a:schemeClr>
        </a:solidFill>
      </a:ln>
    </cs:spPr>
  </cs:upBar>
  <cs:valueAxis>
    <cs:lnRef idx="0"/>
    <cs:fillRef idx="0"/>
    <cs:effectRef idx="0"/>
    <cs:fontRef idx="minor">
      <a:schemeClr val="lt1">
        <a:lumMod val="95000"/>
      </a:schemeClr>
    </cs:fontRef>
    <cs:defRPr sz="900"/>
  </cs:valueAxis>
  <cs:wall>
    <cs:lnRef idx="0"/>
    <cs:fillRef idx="0"/>
    <cs:effectRef idx="0"/>
    <cs:fontRef idx="minor">
      <a:schemeClr val="lt1"/>
    </cs:fontRef>
  </cs:wall>
</cs:chartStyle>
</file>

<file path=word/charts/style11.xml><?xml version="1.0" encoding="utf-8"?>
<cs:chartStyle xmlns:cs="http://schemas.microsoft.com/office/drawing/2012/chartStyle" xmlns:a="http://schemas.openxmlformats.org/drawingml/2006/main" id="370">
  <cs:axisTitle>
    <cs:lnRef idx="0"/>
    <cs:fillRef idx="0"/>
    <cs:effectRef idx="0"/>
    <cs:fontRef idx="minor">
      <a:schemeClr val="lt1">
        <a:lumMod val="95000"/>
      </a:schemeClr>
    </cs:fontRef>
    <cs:defRPr sz="900"/>
  </cs:axisTitle>
  <cs:categoryAxis>
    <cs:lnRef idx="0"/>
    <cs:fillRef idx="0"/>
    <cs:effectRef idx="0"/>
    <cs:fontRef idx="minor">
      <a:schemeClr val="lt1">
        <a:lumMod val="95000"/>
      </a:schemeClr>
    </cs:fontRef>
    <cs:spPr>
      <a:ln w="12700" cap="flat" cmpd="sng" algn="ctr">
        <a:solidFill>
          <a:schemeClr val="lt1">
            <a:lumMod val="95000"/>
            <a:alpha val="54000"/>
          </a:schemeClr>
        </a:solidFill>
        <a:round/>
      </a:ln>
    </cs:spPr>
    <cs:defRPr sz="9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cs:chartArea>
  <cs:dataLabel>
    <cs:lnRef idx="0"/>
    <cs:fillRef idx="0"/>
    <cs:effectRef idx="0"/>
    <cs:fontRef idx="minor">
      <a:schemeClr val="lt1">
        <a:lumMod val="95000"/>
      </a:schemeClr>
    </cs:fontRef>
    <cs:defRPr sz="9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lt1"/>
    </cs:fontRef>
    <cs:spPr>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ln>
        <a:solidFill>
          <a:schemeClr val="tx1"/>
        </a:solidFill>
      </a:ln>
    </cs:spPr>
  </cs:dataPoint>
  <cs:dataPoint3D>
    <cs:lnRef idx="0"/>
    <cs:fillRef idx="0">
      <cs:styleClr val="auto"/>
    </cs:fillRef>
    <cs:effectRef idx="0"/>
    <cs:fontRef idx="minor">
      <a:schemeClr val="lt1"/>
    </cs:fontRef>
    <cs:spPr>
      <a:solidFill>
        <a:schemeClr val="phClr"/>
      </a:solidFill>
    </cs:spPr>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fillRef idx="0">
      <cs:styleClr val="auto"/>
    </cs:fillRef>
    <cs:effectRef idx="0"/>
    <cs:fontRef idx="minor">
      <a:schemeClr val="lt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lt1"/>
    </cs:fontRef>
    <cs:spPr>
      <a:ln w="28575" cap="rnd">
        <a:solidFill>
          <a:schemeClr val="phClr"/>
        </a:solidFill>
        <a:round/>
      </a:ln>
    </cs:spPr>
  </cs:dataPointWireframe>
  <cs:dataTable>
    <cs:lnRef idx="0"/>
    <cs:fillRef idx="0"/>
    <cs:effectRef idx="0"/>
    <cs:fontRef idx="minor">
      <a:schemeClr val="lt1">
        <a:lumMod val="95000"/>
      </a:schemeClr>
    </cs:fontRef>
    <cs:spPr>
      <a:ln w="9525">
        <a:solidFill>
          <a:schemeClr val="lt1">
            <a:lumMod val="95000"/>
            <a:alpha val="54000"/>
          </a:schemeClr>
        </a:solidFill>
      </a:ln>
    </cs:spPr>
    <cs:defRPr sz="900"/>
  </cs:dataTable>
  <cs:downBar>
    <cs:lnRef idx="0"/>
    <cs:fillRef idx="0"/>
    <cs:effectRef idx="0"/>
    <cs:fontRef idx="minor">
      <a:schemeClr val="tx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tx1"/>
    </cs:fontRef>
    <cs:spPr>
      <a:ln w="9525">
        <a:solidFill>
          <a:schemeClr val="lt1">
            <a:lumMod val="95000"/>
            <a:alpha val="54000"/>
          </a:schemeClr>
        </a:solidFill>
        <a:prstDash val="dash"/>
      </a:ln>
    </cs:spPr>
  </cs:dropLine>
  <cs:errorBar>
    <cs:lnRef idx="0"/>
    <cs:fillRef idx="0"/>
    <cs:effectRef idx="0"/>
    <cs:fontRef idx="minor">
      <a:schemeClr val="lt1"/>
    </cs:fontRef>
    <cs:spPr>
      <a:ln w="9525" cap="flat" cmpd="sng" algn="ctr">
        <a:solidFill>
          <a:schemeClr val="lt1">
            <a:lumMod val="95000"/>
          </a:schemeClr>
        </a:solidFill>
        <a:round/>
      </a:ln>
    </cs:spPr>
  </cs:errorBar>
  <cs:floor>
    <cs:lnRef idx="0"/>
    <cs:fillRef idx="0"/>
    <cs:effectRef idx="0"/>
    <cs:fontRef idx="minor">
      <a:schemeClr val="lt1"/>
    </cs:fontRef>
  </cs:floor>
  <cs:gridlineMajor>
    <cs:lnRef idx="0"/>
    <cs:fillRef idx="0"/>
    <cs:effectRef idx="0"/>
    <cs:fontRef idx="minor">
      <a:schemeClr val="lt1"/>
    </cs:fontRef>
    <cs:spPr>
      <a:ln w="9525" cap="flat" cmpd="sng" algn="ctr">
        <a:solidFill>
          <a:schemeClr val="lt1">
            <a:lumMod val="95000"/>
            <a:alpha val="10000"/>
          </a:schemeClr>
        </a:solidFill>
        <a:round/>
      </a:ln>
    </cs:spPr>
  </cs:gridlineMajor>
  <cs:gridlineMinor>
    <cs:lnRef idx="0"/>
    <cs:fillRef idx="0"/>
    <cs:effectRef idx="0"/>
    <cs:fontRef idx="minor">
      <a:schemeClr val="lt1"/>
    </cs:fontRef>
    <cs:spPr>
      <a:ln>
        <a:solidFill>
          <a:schemeClr val="lt1">
            <a:lumMod val="95000"/>
            <a:alpha val="10000"/>
            <a:lumOff val="10000"/>
          </a:schemeClr>
        </a:solidFill>
      </a:ln>
    </cs:spPr>
  </cs:gridlineMinor>
  <cs:hiLoLine>
    <cs:lnRef idx="0"/>
    <cs:fillRef idx="0"/>
    <cs:effectRef idx="0"/>
    <cs:fontRef idx="minor">
      <a:schemeClr val="tx1"/>
    </cs:fontRef>
    <cs:spPr>
      <a:ln w="9525">
        <a:solidFill>
          <a:schemeClr val="lt1">
            <a:lumMod val="95000"/>
            <a:alpha val="54000"/>
          </a:schemeClr>
        </a:solidFill>
        <a:prstDash val="dash"/>
      </a:ln>
    </cs:spPr>
  </cs:hiLoLine>
  <cs:leaderLine>
    <cs:lnRef idx="0"/>
    <cs:fillRef idx="0"/>
    <cs:effectRef idx="0"/>
    <cs:fontRef idx="minor">
      <a:schemeClr val="lt1"/>
    </cs:fontRef>
    <cs:spPr>
      <a:ln w="9525">
        <a:solidFill>
          <a:schemeClr val="lt1">
            <a:lumMod val="95000"/>
            <a:alpha val="54000"/>
          </a:schemeClr>
        </a:solidFill>
      </a:ln>
    </cs:spPr>
  </cs:leaderLine>
  <cs:legend>
    <cs:lnRef idx="0"/>
    <cs:fillRef idx="0"/>
    <cs:effectRef idx="0"/>
    <cs:fontRef idx="minor">
      <a:schemeClr val="lt1">
        <a:lumMod val="95000"/>
      </a:schemeClr>
    </cs:fontRef>
    <cs:defRPr sz="9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lt1">
        <a:lumMod val="95000"/>
      </a:schemeClr>
    </cs:fontRef>
    <cs:spPr>
      <a:ln w="12700" cap="flat" cmpd="sng" algn="ctr">
        <a:solidFill>
          <a:schemeClr val="lt1">
            <a:lumMod val="95000"/>
            <a:alpha val="54000"/>
          </a:schemeClr>
        </a:solidFill>
        <a:round/>
      </a:ln>
    </cs:spPr>
    <cs:defRPr sz="900"/>
  </cs:seriesAxis>
  <cs:seriesLine>
    <cs:lnRef idx="0"/>
    <cs:fillRef idx="0"/>
    <cs:effectRef idx="0"/>
    <cs:fontRef idx="minor">
      <a:schemeClr val="lt1"/>
    </cs:fontRef>
    <cs:spPr>
      <a:ln w="9525" cap="flat">
        <a:solidFill>
          <a:srgbClr val="D9D9D9"/>
        </a:solidFill>
        <a:round/>
      </a:ln>
    </cs:spPr>
  </cs:seriesLine>
  <cs:title>
    <cs:lnRef idx="0"/>
    <cs:fillRef idx="0"/>
    <cs:effectRef idx="0"/>
    <cs:fontRef idx="minor">
      <a:schemeClr val="lt1">
        <a:lumMod val="95000"/>
      </a:schemeClr>
    </cs:fontRef>
    <cs:defRPr sz="1600" b="1" spc="100">
      <a:effectLst>
        <a:outerShdw blurRad="50800" dist="38100" dir="5400000" algn="t" rotWithShape="0">
          <a:prstClr val="black">
            <a:alpha val="40000"/>
          </a:prstClr>
        </a:outerShdw>
      </a:effectLst>
    </cs:defRPr>
  </cs:title>
  <cs:trendline>
    <cs:lnRef idx="0">
      <cs:styleClr val="auto"/>
    </cs:lnRef>
    <cs:fillRef idx="0"/>
    <cs:effectRef idx="0"/>
    <cs:fontRef idx="minor">
      <a:schemeClr val="lt1"/>
    </cs:fontRef>
    <cs:spPr>
      <a:ln w="19050" cap="rnd">
        <a:solidFill>
          <a:schemeClr val="phClr"/>
        </a:solidFill>
        <a:prstDash val="sysDash"/>
      </a:ln>
    </cs:spPr>
  </cs:trendline>
  <cs:trendlineLabel>
    <cs:lnRef idx="0"/>
    <cs:fillRef idx="0"/>
    <cs:effectRef idx="0"/>
    <cs:fontRef idx="minor">
      <a:schemeClr val="lt1">
        <a:lumMod val="95000"/>
      </a:schemeClr>
    </cs:fontRef>
    <cs:defRPr sz="900"/>
  </cs:trendlineLabel>
  <cs:upBar>
    <cs:lnRef idx="0"/>
    <cs:fillRef idx="0"/>
    <cs:effectRef idx="0"/>
    <cs:fontRef idx="minor">
      <a:schemeClr val="tx1"/>
    </cs:fontRef>
    <cs:spPr>
      <a:solidFill>
        <a:schemeClr val="lt1"/>
      </a:solidFill>
      <a:ln w="9525">
        <a:solidFill>
          <a:schemeClr val="lt1">
            <a:lumMod val="95000"/>
            <a:alpha val="54000"/>
          </a:schemeClr>
        </a:solidFill>
      </a:ln>
    </cs:spPr>
  </cs:upBar>
  <cs:valueAxis>
    <cs:lnRef idx="0"/>
    <cs:fillRef idx="0"/>
    <cs:effectRef idx="0"/>
    <cs:fontRef idx="minor">
      <a:schemeClr val="lt1">
        <a:lumMod val="95000"/>
      </a:schemeClr>
    </cs:fontRef>
    <cs:defRPr sz="900"/>
  </cs:valueAxis>
  <cs:wall>
    <cs:lnRef idx="0"/>
    <cs:fillRef idx="0"/>
    <cs:effectRef idx="0"/>
    <cs:fontRef idx="minor">
      <a:schemeClr val="lt1"/>
    </cs:fontRef>
  </cs:wall>
</cs:chartStyle>
</file>

<file path=word/charts/style12.xml><?xml version="1.0" encoding="utf-8"?>
<cs:chartStyle xmlns:cs="http://schemas.microsoft.com/office/drawing/2012/chartStyle" xmlns:a="http://schemas.openxmlformats.org/drawingml/2006/main" id="370">
  <cs:axisTitle>
    <cs:lnRef idx="0"/>
    <cs:fillRef idx="0"/>
    <cs:effectRef idx="0"/>
    <cs:fontRef idx="minor">
      <a:schemeClr val="lt1">
        <a:lumMod val="95000"/>
      </a:schemeClr>
    </cs:fontRef>
    <cs:defRPr sz="900"/>
  </cs:axisTitle>
  <cs:categoryAxis>
    <cs:lnRef idx="0"/>
    <cs:fillRef idx="0"/>
    <cs:effectRef idx="0"/>
    <cs:fontRef idx="minor">
      <a:schemeClr val="lt1">
        <a:lumMod val="95000"/>
      </a:schemeClr>
    </cs:fontRef>
    <cs:spPr>
      <a:ln w="12700" cap="flat" cmpd="sng" algn="ctr">
        <a:solidFill>
          <a:schemeClr val="lt1">
            <a:lumMod val="95000"/>
            <a:alpha val="54000"/>
          </a:schemeClr>
        </a:solidFill>
        <a:round/>
      </a:ln>
    </cs:spPr>
    <cs:defRPr sz="9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cs:chartArea>
  <cs:dataLabel>
    <cs:lnRef idx="0"/>
    <cs:fillRef idx="0"/>
    <cs:effectRef idx="0"/>
    <cs:fontRef idx="minor">
      <a:schemeClr val="lt1">
        <a:lumMod val="95000"/>
      </a:schemeClr>
    </cs:fontRef>
    <cs:defRPr sz="9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lt1"/>
    </cs:fontRef>
    <cs:spPr>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ln>
        <a:solidFill>
          <a:schemeClr val="tx1"/>
        </a:solidFill>
      </a:ln>
    </cs:spPr>
  </cs:dataPoint>
  <cs:dataPoint3D>
    <cs:lnRef idx="0"/>
    <cs:fillRef idx="0">
      <cs:styleClr val="auto"/>
    </cs:fillRef>
    <cs:effectRef idx="0"/>
    <cs:fontRef idx="minor">
      <a:schemeClr val="lt1"/>
    </cs:fontRef>
    <cs:spPr>
      <a:solidFill>
        <a:schemeClr val="phClr"/>
      </a:solidFill>
    </cs:spPr>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fillRef idx="0">
      <cs:styleClr val="auto"/>
    </cs:fillRef>
    <cs:effectRef idx="0"/>
    <cs:fontRef idx="minor">
      <a:schemeClr val="lt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lt1"/>
    </cs:fontRef>
    <cs:spPr>
      <a:ln w="28575" cap="rnd">
        <a:solidFill>
          <a:schemeClr val="phClr"/>
        </a:solidFill>
        <a:round/>
      </a:ln>
    </cs:spPr>
  </cs:dataPointWireframe>
  <cs:dataTable>
    <cs:lnRef idx="0"/>
    <cs:fillRef idx="0"/>
    <cs:effectRef idx="0"/>
    <cs:fontRef idx="minor">
      <a:schemeClr val="lt1">
        <a:lumMod val="95000"/>
      </a:schemeClr>
    </cs:fontRef>
    <cs:spPr>
      <a:ln w="9525">
        <a:solidFill>
          <a:schemeClr val="lt1">
            <a:lumMod val="95000"/>
            <a:alpha val="54000"/>
          </a:schemeClr>
        </a:solidFill>
      </a:ln>
    </cs:spPr>
    <cs:defRPr sz="900"/>
  </cs:dataTable>
  <cs:downBar>
    <cs:lnRef idx="0"/>
    <cs:fillRef idx="0"/>
    <cs:effectRef idx="0"/>
    <cs:fontRef idx="minor">
      <a:schemeClr val="tx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tx1"/>
    </cs:fontRef>
    <cs:spPr>
      <a:ln w="9525">
        <a:solidFill>
          <a:schemeClr val="lt1">
            <a:lumMod val="95000"/>
            <a:alpha val="54000"/>
          </a:schemeClr>
        </a:solidFill>
        <a:prstDash val="dash"/>
      </a:ln>
    </cs:spPr>
  </cs:dropLine>
  <cs:errorBar>
    <cs:lnRef idx="0"/>
    <cs:fillRef idx="0"/>
    <cs:effectRef idx="0"/>
    <cs:fontRef idx="minor">
      <a:schemeClr val="lt1"/>
    </cs:fontRef>
    <cs:spPr>
      <a:ln w="9525" cap="flat" cmpd="sng" algn="ctr">
        <a:solidFill>
          <a:schemeClr val="lt1">
            <a:lumMod val="95000"/>
          </a:schemeClr>
        </a:solidFill>
        <a:round/>
      </a:ln>
    </cs:spPr>
  </cs:errorBar>
  <cs:floor>
    <cs:lnRef idx="0"/>
    <cs:fillRef idx="0"/>
    <cs:effectRef idx="0"/>
    <cs:fontRef idx="minor">
      <a:schemeClr val="lt1"/>
    </cs:fontRef>
  </cs:floor>
  <cs:gridlineMajor>
    <cs:lnRef idx="0"/>
    <cs:fillRef idx="0"/>
    <cs:effectRef idx="0"/>
    <cs:fontRef idx="minor">
      <a:schemeClr val="lt1"/>
    </cs:fontRef>
    <cs:spPr>
      <a:ln w="9525" cap="flat" cmpd="sng" algn="ctr">
        <a:solidFill>
          <a:schemeClr val="lt1">
            <a:lumMod val="95000"/>
            <a:alpha val="10000"/>
          </a:schemeClr>
        </a:solidFill>
        <a:round/>
      </a:ln>
    </cs:spPr>
  </cs:gridlineMajor>
  <cs:gridlineMinor>
    <cs:lnRef idx="0"/>
    <cs:fillRef idx="0"/>
    <cs:effectRef idx="0"/>
    <cs:fontRef idx="minor">
      <a:schemeClr val="lt1"/>
    </cs:fontRef>
    <cs:spPr>
      <a:ln>
        <a:solidFill>
          <a:schemeClr val="lt1">
            <a:lumMod val="95000"/>
            <a:alpha val="10000"/>
            <a:lumOff val="10000"/>
          </a:schemeClr>
        </a:solidFill>
      </a:ln>
    </cs:spPr>
  </cs:gridlineMinor>
  <cs:hiLoLine>
    <cs:lnRef idx="0"/>
    <cs:fillRef idx="0"/>
    <cs:effectRef idx="0"/>
    <cs:fontRef idx="minor">
      <a:schemeClr val="tx1"/>
    </cs:fontRef>
    <cs:spPr>
      <a:ln w="9525">
        <a:solidFill>
          <a:schemeClr val="lt1">
            <a:lumMod val="95000"/>
            <a:alpha val="54000"/>
          </a:schemeClr>
        </a:solidFill>
        <a:prstDash val="dash"/>
      </a:ln>
    </cs:spPr>
  </cs:hiLoLine>
  <cs:leaderLine>
    <cs:lnRef idx="0"/>
    <cs:fillRef idx="0"/>
    <cs:effectRef idx="0"/>
    <cs:fontRef idx="minor">
      <a:schemeClr val="lt1"/>
    </cs:fontRef>
    <cs:spPr>
      <a:ln w="9525">
        <a:solidFill>
          <a:schemeClr val="lt1">
            <a:lumMod val="95000"/>
            <a:alpha val="54000"/>
          </a:schemeClr>
        </a:solidFill>
      </a:ln>
    </cs:spPr>
  </cs:leaderLine>
  <cs:legend>
    <cs:lnRef idx="0"/>
    <cs:fillRef idx="0"/>
    <cs:effectRef idx="0"/>
    <cs:fontRef idx="minor">
      <a:schemeClr val="lt1">
        <a:lumMod val="95000"/>
      </a:schemeClr>
    </cs:fontRef>
    <cs:defRPr sz="9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lt1">
        <a:lumMod val="95000"/>
      </a:schemeClr>
    </cs:fontRef>
    <cs:spPr>
      <a:ln w="12700" cap="flat" cmpd="sng" algn="ctr">
        <a:solidFill>
          <a:schemeClr val="lt1">
            <a:lumMod val="95000"/>
            <a:alpha val="54000"/>
          </a:schemeClr>
        </a:solidFill>
        <a:round/>
      </a:ln>
    </cs:spPr>
    <cs:defRPr sz="900"/>
  </cs:seriesAxis>
  <cs:seriesLine>
    <cs:lnRef idx="0"/>
    <cs:fillRef idx="0"/>
    <cs:effectRef idx="0"/>
    <cs:fontRef idx="minor">
      <a:schemeClr val="lt1"/>
    </cs:fontRef>
    <cs:spPr>
      <a:ln w="9525" cap="flat">
        <a:solidFill>
          <a:srgbClr val="D9D9D9"/>
        </a:solidFill>
        <a:round/>
      </a:ln>
    </cs:spPr>
  </cs:seriesLine>
  <cs:title>
    <cs:lnRef idx="0"/>
    <cs:fillRef idx="0"/>
    <cs:effectRef idx="0"/>
    <cs:fontRef idx="minor">
      <a:schemeClr val="lt1">
        <a:lumMod val="95000"/>
      </a:schemeClr>
    </cs:fontRef>
    <cs:defRPr sz="1600" b="1" spc="100">
      <a:effectLst>
        <a:outerShdw blurRad="50800" dist="38100" dir="5400000" algn="t" rotWithShape="0">
          <a:prstClr val="black">
            <a:alpha val="40000"/>
          </a:prstClr>
        </a:outerShdw>
      </a:effectLst>
    </cs:defRPr>
  </cs:title>
  <cs:trendline>
    <cs:lnRef idx="0">
      <cs:styleClr val="auto"/>
    </cs:lnRef>
    <cs:fillRef idx="0"/>
    <cs:effectRef idx="0"/>
    <cs:fontRef idx="minor">
      <a:schemeClr val="lt1"/>
    </cs:fontRef>
    <cs:spPr>
      <a:ln w="19050" cap="rnd">
        <a:solidFill>
          <a:schemeClr val="phClr"/>
        </a:solidFill>
        <a:prstDash val="sysDash"/>
      </a:ln>
    </cs:spPr>
  </cs:trendline>
  <cs:trendlineLabel>
    <cs:lnRef idx="0"/>
    <cs:fillRef idx="0"/>
    <cs:effectRef idx="0"/>
    <cs:fontRef idx="minor">
      <a:schemeClr val="lt1">
        <a:lumMod val="95000"/>
      </a:schemeClr>
    </cs:fontRef>
    <cs:defRPr sz="900"/>
  </cs:trendlineLabel>
  <cs:upBar>
    <cs:lnRef idx="0"/>
    <cs:fillRef idx="0"/>
    <cs:effectRef idx="0"/>
    <cs:fontRef idx="minor">
      <a:schemeClr val="tx1"/>
    </cs:fontRef>
    <cs:spPr>
      <a:solidFill>
        <a:schemeClr val="lt1"/>
      </a:solidFill>
      <a:ln w="9525">
        <a:solidFill>
          <a:schemeClr val="lt1">
            <a:lumMod val="95000"/>
            <a:alpha val="54000"/>
          </a:schemeClr>
        </a:solidFill>
      </a:ln>
    </cs:spPr>
  </cs:upBar>
  <cs:valueAxis>
    <cs:lnRef idx="0"/>
    <cs:fillRef idx="0"/>
    <cs:effectRef idx="0"/>
    <cs:fontRef idx="minor">
      <a:schemeClr val="lt1">
        <a:lumMod val="95000"/>
      </a:schemeClr>
    </cs:fontRef>
    <cs:defRPr sz="900"/>
  </cs:valueAxis>
  <cs:wall>
    <cs:lnRef idx="0"/>
    <cs:fillRef idx="0"/>
    <cs:effectRef idx="0"/>
    <cs:fontRef idx="minor">
      <a:schemeClr val="lt1"/>
    </cs:fontRef>
  </cs:wall>
</cs:chartStyle>
</file>

<file path=word/charts/style13.xml><?xml version="1.0" encoding="utf-8"?>
<cs:chartStyle xmlns:cs="http://schemas.microsoft.com/office/drawing/2012/chartStyle" xmlns:a="http://schemas.openxmlformats.org/drawingml/2006/main" id="294">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tx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tx1"/>
    </cs:fontRef>
    <cs:spPr>
      <a:ln w="9525">
        <a:solidFill>
          <a:schemeClr val="lt1">
            <a:lumMod val="95000"/>
            <a:alpha val="54000"/>
          </a:schemeClr>
        </a:solidFill>
        <a:prstDash val="dash"/>
      </a:ln>
    </cs:spPr>
  </cs:dropLine>
  <cs:errorBar>
    <cs:lnRef idx="0"/>
    <cs:fillRef idx="0"/>
    <cs:effectRef idx="0"/>
    <cs:fontRef idx="minor">
      <a:schemeClr val="tx1"/>
    </cs:fontRef>
    <cs:spPr>
      <a:ln w="9525" cap="flat" cmpd="sng" algn="ctr">
        <a:solidFill>
          <a:schemeClr val="lt1">
            <a:lumMod val="9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dk1">
            <a:lumMod val="50000"/>
            <a:lumOff val="50000"/>
          </a:schemeClr>
        </a:solidFill>
        <a:round/>
      </a:ln>
    </cs:spPr>
  </cs:gridlineMajor>
  <cs:gridlineMinor>
    <cs:lnRef idx="0"/>
    <cs:fillRef idx="0"/>
    <cs:effectRef idx="0"/>
    <cs:fontRef idx="minor">
      <a:schemeClr val="tx1"/>
    </cs:fontRef>
    <cs:spPr>
      <a:ln>
        <a:solidFill>
          <a:schemeClr val="dk1">
            <a:lumMod val="60000"/>
            <a:lumOff val="40000"/>
          </a:schemeClr>
        </a:solidFill>
      </a:ln>
    </cs:spPr>
  </cs:gridlineMinor>
  <cs:hiLoLine>
    <cs:lnRef idx="0"/>
    <cs:fillRef idx="0"/>
    <cs:effectRef idx="0"/>
    <cs:fontRef idx="minor">
      <a:schemeClr val="tx1"/>
    </cs:fontRef>
    <cs:spPr>
      <a:ln w="9525">
        <a:solidFill>
          <a:schemeClr val="lt1">
            <a:lumMod val="95000"/>
            <a:alpha val="54000"/>
          </a:schemeClr>
        </a:solidFill>
        <a:prstDash val="dash"/>
      </a:ln>
    </cs:spPr>
  </cs:hiLoLine>
  <cs:leaderLine>
    <cs:lnRef idx="0"/>
    <cs:fillRef idx="0"/>
    <cs:effectRef idx="0"/>
    <cs:fontRef idx="minor">
      <a:schemeClr val="tx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85000"/>
      </a:schemeClr>
    </cs:fontRef>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tx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tx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tx1"/>
    </cs:fontRef>
  </cs:wall>
</cs:chartStyle>
</file>

<file path=word/charts/style14.xml><?xml version="1.0" encoding="utf-8"?>
<cs:chartStyle xmlns:cs="http://schemas.microsoft.com/office/drawing/2012/chartStyle" xmlns:a="http://schemas.openxmlformats.org/drawingml/2006/main" id="233">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a:ln w="9525" cap="flat" cmpd="sng" algn="ctr">
        <a:solidFill>
          <a:schemeClr val="lt1">
            <a:lumMod val="95000"/>
            <a:alpha val="10000"/>
          </a:schemeClr>
        </a:solidFill>
        <a:round/>
      </a:ln>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tx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tx1"/>
    </cs:fontRef>
    <cs:spPr>
      <a:ln w="9525">
        <a:solidFill>
          <a:schemeClr val="lt1">
            <a:lumMod val="95000"/>
            <a:alpha val="54000"/>
          </a:schemeClr>
        </a:solidFill>
        <a:prstDash val="dash"/>
      </a:ln>
    </cs:spPr>
  </cs:dropLine>
  <cs:errorBar>
    <cs:lnRef idx="0"/>
    <cs:fillRef idx="0"/>
    <cs:effectRef idx="0"/>
    <cs:fontRef idx="minor">
      <a:schemeClr val="tx1"/>
    </cs:fontRef>
    <cs:spPr>
      <a:ln w="9525" cap="flat" cmpd="sng" algn="ctr">
        <a:solidFill>
          <a:schemeClr val="lt1">
            <a:lumMod val="9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lt1">
            <a:lumMod val="95000"/>
            <a:alpha val="10000"/>
          </a:schemeClr>
        </a:solidFill>
        <a:round/>
      </a:ln>
    </cs:spPr>
  </cs:gridlineMajor>
  <cs:gridlineMinor>
    <cs:lnRef idx="0"/>
    <cs:fillRef idx="0"/>
    <cs:effectRef idx="0"/>
    <cs:fontRef idx="minor">
      <a:schemeClr val="tx1"/>
    </cs:fontRef>
    <cs:spPr>
      <a:ln>
        <a:solidFill>
          <a:schemeClr val="lt1">
            <a:lumMod val="95000"/>
            <a:alpha val="5000"/>
          </a:schemeClr>
        </a:solidFill>
      </a:ln>
    </cs:spPr>
  </cs:gridlineMinor>
  <cs:hiLoLine>
    <cs:lnRef idx="0"/>
    <cs:fillRef idx="0"/>
    <cs:effectRef idx="0"/>
    <cs:fontRef idx="minor">
      <a:schemeClr val="tx1"/>
    </cs:fontRef>
    <cs:spPr>
      <a:ln w="9525">
        <a:solidFill>
          <a:schemeClr val="lt1">
            <a:lumMod val="95000"/>
            <a:alpha val="54000"/>
          </a:schemeClr>
        </a:solidFill>
        <a:prstDash val="dash"/>
      </a:ln>
    </cs:spPr>
  </cs:hiLoLine>
  <cs:leaderLine>
    <cs:lnRef idx="0"/>
    <cs:fillRef idx="0"/>
    <cs:effectRef idx="0"/>
    <cs:fontRef idx="minor">
      <a:schemeClr val="tx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tx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tx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tx1"/>
    </cs:fontRef>
  </cs:wall>
</cs:chartStyle>
</file>

<file path=word/charts/style15.xml><?xml version="1.0" encoding="utf-8"?>
<cs:chartStyle xmlns:cs="http://schemas.microsoft.com/office/drawing/2012/chartStyle" xmlns:a="http://schemas.openxmlformats.org/drawingml/2006/main" id="233">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a:ln w="9525" cap="flat" cmpd="sng" algn="ctr">
        <a:solidFill>
          <a:schemeClr val="lt1">
            <a:lumMod val="95000"/>
            <a:alpha val="10000"/>
          </a:schemeClr>
        </a:solidFill>
        <a:round/>
      </a:ln>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tx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tx1"/>
    </cs:fontRef>
    <cs:spPr>
      <a:ln w="9525">
        <a:solidFill>
          <a:schemeClr val="lt1">
            <a:lumMod val="95000"/>
            <a:alpha val="54000"/>
          </a:schemeClr>
        </a:solidFill>
        <a:prstDash val="dash"/>
      </a:ln>
    </cs:spPr>
  </cs:dropLine>
  <cs:errorBar>
    <cs:lnRef idx="0"/>
    <cs:fillRef idx="0"/>
    <cs:effectRef idx="0"/>
    <cs:fontRef idx="minor">
      <a:schemeClr val="tx1"/>
    </cs:fontRef>
    <cs:spPr>
      <a:ln w="9525" cap="flat" cmpd="sng" algn="ctr">
        <a:solidFill>
          <a:schemeClr val="lt1">
            <a:lumMod val="9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lt1">
            <a:lumMod val="95000"/>
            <a:alpha val="10000"/>
          </a:schemeClr>
        </a:solidFill>
        <a:round/>
      </a:ln>
    </cs:spPr>
  </cs:gridlineMajor>
  <cs:gridlineMinor>
    <cs:lnRef idx="0"/>
    <cs:fillRef idx="0"/>
    <cs:effectRef idx="0"/>
    <cs:fontRef idx="minor">
      <a:schemeClr val="tx1"/>
    </cs:fontRef>
    <cs:spPr>
      <a:ln>
        <a:solidFill>
          <a:schemeClr val="lt1">
            <a:lumMod val="95000"/>
            <a:alpha val="5000"/>
          </a:schemeClr>
        </a:solidFill>
      </a:ln>
    </cs:spPr>
  </cs:gridlineMinor>
  <cs:hiLoLine>
    <cs:lnRef idx="0"/>
    <cs:fillRef idx="0"/>
    <cs:effectRef idx="0"/>
    <cs:fontRef idx="minor">
      <a:schemeClr val="tx1"/>
    </cs:fontRef>
    <cs:spPr>
      <a:ln w="9525">
        <a:solidFill>
          <a:schemeClr val="lt1">
            <a:lumMod val="95000"/>
            <a:alpha val="54000"/>
          </a:schemeClr>
        </a:solidFill>
        <a:prstDash val="dash"/>
      </a:ln>
    </cs:spPr>
  </cs:hiLoLine>
  <cs:leaderLine>
    <cs:lnRef idx="0"/>
    <cs:fillRef idx="0"/>
    <cs:effectRef idx="0"/>
    <cs:fontRef idx="minor">
      <a:schemeClr val="tx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tx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tx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tx1"/>
    </cs:fontRef>
  </cs:wall>
</cs:chartStyle>
</file>

<file path=word/charts/style16.xml><?xml version="1.0" encoding="utf-8"?>
<cs:chartStyle xmlns:cs="http://schemas.microsoft.com/office/drawing/2012/chartStyle" xmlns:a="http://schemas.openxmlformats.org/drawingml/2006/main" id="233">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a:ln w="9525" cap="flat" cmpd="sng" algn="ctr">
        <a:solidFill>
          <a:schemeClr val="lt1">
            <a:lumMod val="95000"/>
            <a:alpha val="10000"/>
          </a:schemeClr>
        </a:solidFill>
        <a:round/>
      </a:ln>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tx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tx1"/>
    </cs:fontRef>
    <cs:spPr>
      <a:ln w="9525">
        <a:solidFill>
          <a:schemeClr val="lt1">
            <a:lumMod val="95000"/>
            <a:alpha val="54000"/>
          </a:schemeClr>
        </a:solidFill>
        <a:prstDash val="dash"/>
      </a:ln>
    </cs:spPr>
  </cs:dropLine>
  <cs:errorBar>
    <cs:lnRef idx="0"/>
    <cs:fillRef idx="0"/>
    <cs:effectRef idx="0"/>
    <cs:fontRef idx="minor">
      <a:schemeClr val="tx1"/>
    </cs:fontRef>
    <cs:spPr>
      <a:ln w="9525" cap="flat" cmpd="sng" algn="ctr">
        <a:solidFill>
          <a:schemeClr val="lt1">
            <a:lumMod val="9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lt1">
            <a:lumMod val="95000"/>
            <a:alpha val="10000"/>
          </a:schemeClr>
        </a:solidFill>
        <a:round/>
      </a:ln>
    </cs:spPr>
  </cs:gridlineMajor>
  <cs:gridlineMinor>
    <cs:lnRef idx="0"/>
    <cs:fillRef idx="0"/>
    <cs:effectRef idx="0"/>
    <cs:fontRef idx="minor">
      <a:schemeClr val="tx1"/>
    </cs:fontRef>
    <cs:spPr>
      <a:ln>
        <a:solidFill>
          <a:schemeClr val="lt1">
            <a:lumMod val="95000"/>
            <a:alpha val="5000"/>
          </a:schemeClr>
        </a:solidFill>
      </a:ln>
    </cs:spPr>
  </cs:gridlineMinor>
  <cs:hiLoLine>
    <cs:lnRef idx="0"/>
    <cs:fillRef idx="0"/>
    <cs:effectRef idx="0"/>
    <cs:fontRef idx="minor">
      <a:schemeClr val="tx1"/>
    </cs:fontRef>
    <cs:spPr>
      <a:ln w="9525">
        <a:solidFill>
          <a:schemeClr val="lt1">
            <a:lumMod val="95000"/>
            <a:alpha val="54000"/>
          </a:schemeClr>
        </a:solidFill>
        <a:prstDash val="dash"/>
      </a:ln>
    </cs:spPr>
  </cs:hiLoLine>
  <cs:leaderLine>
    <cs:lnRef idx="0"/>
    <cs:fillRef idx="0"/>
    <cs:effectRef idx="0"/>
    <cs:fontRef idx="minor">
      <a:schemeClr val="tx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tx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tx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tx1"/>
    </cs:fontRef>
  </cs:wall>
</cs:chartStyle>
</file>

<file path=word/charts/style17.xml><?xml version="1.0" encoding="utf-8"?>
<cs:chartStyle xmlns:cs="http://schemas.microsoft.com/office/drawing/2012/chartStyle" xmlns:a="http://schemas.openxmlformats.org/drawingml/2006/main" id="233">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a:ln w="9525" cap="flat" cmpd="sng" algn="ctr">
        <a:solidFill>
          <a:schemeClr val="lt1">
            <a:lumMod val="95000"/>
            <a:alpha val="10000"/>
          </a:schemeClr>
        </a:solidFill>
        <a:round/>
      </a:ln>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tx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tx1"/>
    </cs:fontRef>
    <cs:spPr>
      <a:ln w="9525">
        <a:solidFill>
          <a:schemeClr val="lt1">
            <a:lumMod val="95000"/>
            <a:alpha val="54000"/>
          </a:schemeClr>
        </a:solidFill>
        <a:prstDash val="dash"/>
      </a:ln>
    </cs:spPr>
  </cs:dropLine>
  <cs:errorBar>
    <cs:lnRef idx="0"/>
    <cs:fillRef idx="0"/>
    <cs:effectRef idx="0"/>
    <cs:fontRef idx="minor">
      <a:schemeClr val="tx1"/>
    </cs:fontRef>
    <cs:spPr>
      <a:ln w="9525" cap="flat" cmpd="sng" algn="ctr">
        <a:solidFill>
          <a:schemeClr val="lt1">
            <a:lumMod val="9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lt1">
            <a:lumMod val="95000"/>
            <a:alpha val="10000"/>
          </a:schemeClr>
        </a:solidFill>
        <a:round/>
      </a:ln>
    </cs:spPr>
  </cs:gridlineMajor>
  <cs:gridlineMinor>
    <cs:lnRef idx="0"/>
    <cs:fillRef idx="0"/>
    <cs:effectRef idx="0"/>
    <cs:fontRef idx="minor">
      <a:schemeClr val="tx1"/>
    </cs:fontRef>
    <cs:spPr>
      <a:ln>
        <a:solidFill>
          <a:schemeClr val="lt1">
            <a:lumMod val="95000"/>
            <a:alpha val="5000"/>
          </a:schemeClr>
        </a:solidFill>
      </a:ln>
    </cs:spPr>
  </cs:gridlineMinor>
  <cs:hiLoLine>
    <cs:lnRef idx="0"/>
    <cs:fillRef idx="0"/>
    <cs:effectRef idx="0"/>
    <cs:fontRef idx="minor">
      <a:schemeClr val="tx1"/>
    </cs:fontRef>
    <cs:spPr>
      <a:ln w="9525">
        <a:solidFill>
          <a:schemeClr val="lt1">
            <a:lumMod val="95000"/>
            <a:alpha val="54000"/>
          </a:schemeClr>
        </a:solidFill>
        <a:prstDash val="dash"/>
      </a:ln>
    </cs:spPr>
  </cs:hiLoLine>
  <cs:leaderLine>
    <cs:lnRef idx="0"/>
    <cs:fillRef idx="0"/>
    <cs:effectRef idx="0"/>
    <cs:fontRef idx="minor">
      <a:schemeClr val="tx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tx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tx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tx1"/>
    </cs:fontRef>
  </cs:wall>
</cs:chartStyle>
</file>

<file path=word/charts/style18.xml><?xml version="1.0" encoding="utf-8"?>
<cs:chartStyle xmlns:cs="http://schemas.microsoft.com/office/drawing/2012/chartStyle" xmlns:a="http://schemas.openxmlformats.org/drawingml/2006/main" id="233">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a:ln w="9525" cap="flat" cmpd="sng" algn="ctr">
        <a:solidFill>
          <a:schemeClr val="lt1">
            <a:lumMod val="95000"/>
            <a:alpha val="10000"/>
          </a:schemeClr>
        </a:solidFill>
        <a:round/>
      </a:ln>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tx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tx1"/>
    </cs:fontRef>
    <cs:spPr>
      <a:ln w="9525">
        <a:solidFill>
          <a:schemeClr val="lt1">
            <a:lumMod val="95000"/>
            <a:alpha val="54000"/>
          </a:schemeClr>
        </a:solidFill>
        <a:prstDash val="dash"/>
      </a:ln>
    </cs:spPr>
  </cs:dropLine>
  <cs:errorBar>
    <cs:lnRef idx="0"/>
    <cs:fillRef idx="0"/>
    <cs:effectRef idx="0"/>
    <cs:fontRef idx="minor">
      <a:schemeClr val="tx1"/>
    </cs:fontRef>
    <cs:spPr>
      <a:ln w="9525" cap="flat" cmpd="sng" algn="ctr">
        <a:solidFill>
          <a:schemeClr val="lt1">
            <a:lumMod val="9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lt1">
            <a:lumMod val="95000"/>
            <a:alpha val="10000"/>
          </a:schemeClr>
        </a:solidFill>
        <a:round/>
      </a:ln>
    </cs:spPr>
  </cs:gridlineMajor>
  <cs:gridlineMinor>
    <cs:lnRef idx="0"/>
    <cs:fillRef idx="0"/>
    <cs:effectRef idx="0"/>
    <cs:fontRef idx="minor">
      <a:schemeClr val="tx1"/>
    </cs:fontRef>
    <cs:spPr>
      <a:ln>
        <a:solidFill>
          <a:schemeClr val="lt1">
            <a:lumMod val="95000"/>
            <a:alpha val="5000"/>
          </a:schemeClr>
        </a:solidFill>
      </a:ln>
    </cs:spPr>
  </cs:gridlineMinor>
  <cs:hiLoLine>
    <cs:lnRef idx="0"/>
    <cs:fillRef idx="0"/>
    <cs:effectRef idx="0"/>
    <cs:fontRef idx="minor">
      <a:schemeClr val="tx1"/>
    </cs:fontRef>
    <cs:spPr>
      <a:ln w="9525">
        <a:solidFill>
          <a:schemeClr val="lt1">
            <a:lumMod val="95000"/>
            <a:alpha val="54000"/>
          </a:schemeClr>
        </a:solidFill>
        <a:prstDash val="dash"/>
      </a:ln>
    </cs:spPr>
  </cs:hiLoLine>
  <cs:leaderLine>
    <cs:lnRef idx="0"/>
    <cs:fillRef idx="0"/>
    <cs:effectRef idx="0"/>
    <cs:fontRef idx="minor">
      <a:schemeClr val="tx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tx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tx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tx1"/>
    </cs:fontRef>
  </cs:wall>
</cs:chartStyle>
</file>

<file path=word/charts/style19.xml><?xml version="1.0" encoding="utf-8"?>
<cs:chartStyle xmlns:cs="http://schemas.microsoft.com/office/drawing/2012/chartStyle" xmlns:a="http://schemas.openxmlformats.org/drawingml/2006/main" id="233">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a:ln w="9525" cap="flat" cmpd="sng" algn="ctr">
        <a:solidFill>
          <a:schemeClr val="lt1">
            <a:lumMod val="95000"/>
            <a:alpha val="10000"/>
          </a:schemeClr>
        </a:solidFill>
        <a:round/>
      </a:ln>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tx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tx1"/>
    </cs:fontRef>
    <cs:spPr>
      <a:ln w="9525">
        <a:solidFill>
          <a:schemeClr val="lt1">
            <a:lumMod val="95000"/>
            <a:alpha val="54000"/>
          </a:schemeClr>
        </a:solidFill>
        <a:prstDash val="dash"/>
      </a:ln>
    </cs:spPr>
  </cs:dropLine>
  <cs:errorBar>
    <cs:lnRef idx="0"/>
    <cs:fillRef idx="0"/>
    <cs:effectRef idx="0"/>
    <cs:fontRef idx="minor">
      <a:schemeClr val="tx1"/>
    </cs:fontRef>
    <cs:spPr>
      <a:ln w="9525" cap="flat" cmpd="sng" algn="ctr">
        <a:solidFill>
          <a:schemeClr val="lt1">
            <a:lumMod val="9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lt1">
            <a:lumMod val="95000"/>
            <a:alpha val="10000"/>
          </a:schemeClr>
        </a:solidFill>
        <a:round/>
      </a:ln>
    </cs:spPr>
  </cs:gridlineMajor>
  <cs:gridlineMinor>
    <cs:lnRef idx="0"/>
    <cs:fillRef idx="0"/>
    <cs:effectRef idx="0"/>
    <cs:fontRef idx="minor">
      <a:schemeClr val="tx1"/>
    </cs:fontRef>
    <cs:spPr>
      <a:ln>
        <a:solidFill>
          <a:schemeClr val="lt1">
            <a:lumMod val="95000"/>
            <a:alpha val="5000"/>
          </a:schemeClr>
        </a:solidFill>
      </a:ln>
    </cs:spPr>
  </cs:gridlineMinor>
  <cs:hiLoLine>
    <cs:lnRef idx="0"/>
    <cs:fillRef idx="0"/>
    <cs:effectRef idx="0"/>
    <cs:fontRef idx="minor">
      <a:schemeClr val="tx1"/>
    </cs:fontRef>
    <cs:spPr>
      <a:ln w="9525">
        <a:solidFill>
          <a:schemeClr val="lt1">
            <a:lumMod val="95000"/>
            <a:alpha val="54000"/>
          </a:schemeClr>
        </a:solidFill>
        <a:prstDash val="dash"/>
      </a:ln>
    </cs:spPr>
  </cs:hiLoLine>
  <cs:leaderLine>
    <cs:lnRef idx="0"/>
    <cs:fillRef idx="0"/>
    <cs:effectRef idx="0"/>
    <cs:fontRef idx="minor">
      <a:schemeClr val="tx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tx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tx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tx1"/>
    </cs:fontRef>
  </cs:wall>
</cs:chartStyle>
</file>

<file path=word/charts/style20.xml><?xml version="1.0" encoding="utf-8"?>
<cs:chartStyle xmlns:cs="http://schemas.microsoft.com/office/drawing/2012/chartStyle" xmlns:a="http://schemas.openxmlformats.org/drawingml/2006/main" id="233">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a:ln w="9525" cap="flat" cmpd="sng" algn="ctr">
        <a:solidFill>
          <a:schemeClr val="lt1">
            <a:lumMod val="95000"/>
            <a:alpha val="10000"/>
          </a:schemeClr>
        </a:solidFill>
        <a:round/>
      </a:ln>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tx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tx1"/>
    </cs:fontRef>
    <cs:spPr>
      <a:ln w="9525">
        <a:solidFill>
          <a:schemeClr val="lt1">
            <a:lumMod val="95000"/>
            <a:alpha val="54000"/>
          </a:schemeClr>
        </a:solidFill>
        <a:prstDash val="dash"/>
      </a:ln>
    </cs:spPr>
  </cs:dropLine>
  <cs:errorBar>
    <cs:lnRef idx="0"/>
    <cs:fillRef idx="0"/>
    <cs:effectRef idx="0"/>
    <cs:fontRef idx="minor">
      <a:schemeClr val="tx1"/>
    </cs:fontRef>
    <cs:spPr>
      <a:ln w="9525" cap="flat" cmpd="sng" algn="ctr">
        <a:solidFill>
          <a:schemeClr val="lt1">
            <a:lumMod val="9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lt1">
            <a:lumMod val="95000"/>
            <a:alpha val="10000"/>
          </a:schemeClr>
        </a:solidFill>
        <a:round/>
      </a:ln>
    </cs:spPr>
  </cs:gridlineMajor>
  <cs:gridlineMinor>
    <cs:lnRef idx="0"/>
    <cs:fillRef idx="0"/>
    <cs:effectRef idx="0"/>
    <cs:fontRef idx="minor">
      <a:schemeClr val="tx1"/>
    </cs:fontRef>
    <cs:spPr>
      <a:ln>
        <a:solidFill>
          <a:schemeClr val="lt1">
            <a:lumMod val="95000"/>
            <a:alpha val="5000"/>
          </a:schemeClr>
        </a:solidFill>
      </a:ln>
    </cs:spPr>
  </cs:gridlineMinor>
  <cs:hiLoLine>
    <cs:lnRef idx="0"/>
    <cs:fillRef idx="0"/>
    <cs:effectRef idx="0"/>
    <cs:fontRef idx="minor">
      <a:schemeClr val="tx1"/>
    </cs:fontRef>
    <cs:spPr>
      <a:ln w="9525">
        <a:solidFill>
          <a:schemeClr val="lt1">
            <a:lumMod val="95000"/>
            <a:alpha val="54000"/>
          </a:schemeClr>
        </a:solidFill>
        <a:prstDash val="dash"/>
      </a:ln>
    </cs:spPr>
  </cs:hiLoLine>
  <cs:leaderLine>
    <cs:lnRef idx="0"/>
    <cs:fillRef idx="0"/>
    <cs:effectRef idx="0"/>
    <cs:fontRef idx="minor">
      <a:schemeClr val="tx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tx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tx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tx1"/>
    </cs:fontRef>
  </cs:wall>
</cs:chartStyle>
</file>

<file path=word/charts/style21.xml><?xml version="1.0" encoding="utf-8"?>
<cs:chartStyle xmlns:cs="http://schemas.microsoft.com/office/drawing/2012/chartStyle" xmlns:a="http://schemas.openxmlformats.org/drawingml/2006/main" id="233">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a:ln w="9525" cap="flat" cmpd="sng" algn="ctr">
        <a:solidFill>
          <a:schemeClr val="lt1">
            <a:lumMod val="95000"/>
            <a:alpha val="10000"/>
          </a:schemeClr>
        </a:solidFill>
        <a:round/>
      </a:ln>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tx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tx1"/>
    </cs:fontRef>
    <cs:spPr>
      <a:ln w="9525">
        <a:solidFill>
          <a:schemeClr val="lt1">
            <a:lumMod val="95000"/>
            <a:alpha val="54000"/>
          </a:schemeClr>
        </a:solidFill>
        <a:prstDash val="dash"/>
      </a:ln>
    </cs:spPr>
  </cs:dropLine>
  <cs:errorBar>
    <cs:lnRef idx="0"/>
    <cs:fillRef idx="0"/>
    <cs:effectRef idx="0"/>
    <cs:fontRef idx="minor">
      <a:schemeClr val="tx1"/>
    </cs:fontRef>
    <cs:spPr>
      <a:ln w="9525" cap="flat" cmpd="sng" algn="ctr">
        <a:solidFill>
          <a:schemeClr val="lt1">
            <a:lumMod val="9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lt1">
            <a:lumMod val="95000"/>
            <a:alpha val="10000"/>
          </a:schemeClr>
        </a:solidFill>
        <a:round/>
      </a:ln>
    </cs:spPr>
  </cs:gridlineMajor>
  <cs:gridlineMinor>
    <cs:lnRef idx="0"/>
    <cs:fillRef idx="0"/>
    <cs:effectRef idx="0"/>
    <cs:fontRef idx="minor">
      <a:schemeClr val="tx1"/>
    </cs:fontRef>
    <cs:spPr>
      <a:ln>
        <a:solidFill>
          <a:schemeClr val="lt1">
            <a:lumMod val="95000"/>
            <a:alpha val="5000"/>
          </a:schemeClr>
        </a:solidFill>
      </a:ln>
    </cs:spPr>
  </cs:gridlineMinor>
  <cs:hiLoLine>
    <cs:lnRef idx="0"/>
    <cs:fillRef idx="0"/>
    <cs:effectRef idx="0"/>
    <cs:fontRef idx="minor">
      <a:schemeClr val="tx1"/>
    </cs:fontRef>
    <cs:spPr>
      <a:ln w="9525">
        <a:solidFill>
          <a:schemeClr val="lt1">
            <a:lumMod val="95000"/>
            <a:alpha val="54000"/>
          </a:schemeClr>
        </a:solidFill>
        <a:prstDash val="dash"/>
      </a:ln>
    </cs:spPr>
  </cs:hiLoLine>
  <cs:leaderLine>
    <cs:lnRef idx="0"/>
    <cs:fillRef idx="0"/>
    <cs:effectRef idx="0"/>
    <cs:fontRef idx="minor">
      <a:schemeClr val="tx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tx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tx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tx1"/>
    </cs:fontRef>
  </cs:wall>
</cs:chartStyle>
</file>

<file path=word/charts/style22.xml><?xml version="1.0" encoding="utf-8"?>
<cs:chartStyle xmlns:cs="http://schemas.microsoft.com/office/drawing/2012/chartStyle" xmlns:a="http://schemas.openxmlformats.org/drawingml/2006/main" id="233">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a:ln w="9525" cap="flat" cmpd="sng" algn="ctr">
        <a:solidFill>
          <a:schemeClr val="lt1">
            <a:lumMod val="95000"/>
            <a:alpha val="10000"/>
          </a:schemeClr>
        </a:solidFill>
        <a:round/>
      </a:ln>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tx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tx1"/>
    </cs:fontRef>
    <cs:spPr>
      <a:ln w="9525">
        <a:solidFill>
          <a:schemeClr val="lt1">
            <a:lumMod val="95000"/>
            <a:alpha val="54000"/>
          </a:schemeClr>
        </a:solidFill>
        <a:prstDash val="dash"/>
      </a:ln>
    </cs:spPr>
  </cs:dropLine>
  <cs:errorBar>
    <cs:lnRef idx="0"/>
    <cs:fillRef idx="0"/>
    <cs:effectRef idx="0"/>
    <cs:fontRef idx="minor">
      <a:schemeClr val="tx1"/>
    </cs:fontRef>
    <cs:spPr>
      <a:ln w="9525" cap="flat" cmpd="sng" algn="ctr">
        <a:solidFill>
          <a:schemeClr val="lt1">
            <a:lumMod val="9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lt1">
            <a:lumMod val="95000"/>
            <a:alpha val="10000"/>
          </a:schemeClr>
        </a:solidFill>
        <a:round/>
      </a:ln>
    </cs:spPr>
  </cs:gridlineMajor>
  <cs:gridlineMinor>
    <cs:lnRef idx="0"/>
    <cs:fillRef idx="0"/>
    <cs:effectRef idx="0"/>
    <cs:fontRef idx="minor">
      <a:schemeClr val="tx1"/>
    </cs:fontRef>
    <cs:spPr>
      <a:ln>
        <a:solidFill>
          <a:schemeClr val="lt1">
            <a:lumMod val="95000"/>
            <a:alpha val="5000"/>
          </a:schemeClr>
        </a:solidFill>
      </a:ln>
    </cs:spPr>
  </cs:gridlineMinor>
  <cs:hiLoLine>
    <cs:lnRef idx="0"/>
    <cs:fillRef idx="0"/>
    <cs:effectRef idx="0"/>
    <cs:fontRef idx="minor">
      <a:schemeClr val="tx1"/>
    </cs:fontRef>
    <cs:spPr>
      <a:ln w="9525">
        <a:solidFill>
          <a:schemeClr val="lt1">
            <a:lumMod val="95000"/>
            <a:alpha val="54000"/>
          </a:schemeClr>
        </a:solidFill>
        <a:prstDash val="dash"/>
      </a:ln>
    </cs:spPr>
  </cs:hiLoLine>
  <cs:leaderLine>
    <cs:lnRef idx="0"/>
    <cs:fillRef idx="0"/>
    <cs:effectRef idx="0"/>
    <cs:fontRef idx="minor">
      <a:schemeClr val="tx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tx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tx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tx1"/>
    </cs:fontRef>
  </cs:wall>
</cs:chartStyle>
</file>

<file path=word/charts/style23.xml><?xml version="1.0" encoding="utf-8"?>
<cs:chartStyle xmlns:cs="http://schemas.microsoft.com/office/drawing/2012/chartStyle" xmlns:a="http://schemas.openxmlformats.org/drawingml/2006/main" id="294">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tx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tx1"/>
    </cs:fontRef>
    <cs:spPr>
      <a:ln w="9525">
        <a:solidFill>
          <a:schemeClr val="lt1">
            <a:lumMod val="95000"/>
            <a:alpha val="54000"/>
          </a:schemeClr>
        </a:solidFill>
        <a:prstDash val="dash"/>
      </a:ln>
    </cs:spPr>
  </cs:dropLine>
  <cs:errorBar>
    <cs:lnRef idx="0"/>
    <cs:fillRef idx="0"/>
    <cs:effectRef idx="0"/>
    <cs:fontRef idx="minor">
      <a:schemeClr val="tx1"/>
    </cs:fontRef>
    <cs:spPr>
      <a:ln w="9525" cap="flat" cmpd="sng" algn="ctr">
        <a:solidFill>
          <a:schemeClr val="lt1">
            <a:lumMod val="9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dk1">
            <a:lumMod val="50000"/>
            <a:lumOff val="50000"/>
          </a:schemeClr>
        </a:solidFill>
        <a:round/>
      </a:ln>
    </cs:spPr>
  </cs:gridlineMajor>
  <cs:gridlineMinor>
    <cs:lnRef idx="0"/>
    <cs:fillRef idx="0"/>
    <cs:effectRef idx="0"/>
    <cs:fontRef idx="minor">
      <a:schemeClr val="tx1"/>
    </cs:fontRef>
    <cs:spPr>
      <a:ln>
        <a:solidFill>
          <a:schemeClr val="dk1">
            <a:lumMod val="60000"/>
            <a:lumOff val="40000"/>
          </a:schemeClr>
        </a:solidFill>
      </a:ln>
    </cs:spPr>
  </cs:gridlineMinor>
  <cs:hiLoLine>
    <cs:lnRef idx="0"/>
    <cs:fillRef idx="0"/>
    <cs:effectRef idx="0"/>
    <cs:fontRef idx="minor">
      <a:schemeClr val="tx1"/>
    </cs:fontRef>
    <cs:spPr>
      <a:ln w="9525">
        <a:solidFill>
          <a:schemeClr val="lt1">
            <a:lumMod val="95000"/>
            <a:alpha val="54000"/>
          </a:schemeClr>
        </a:solidFill>
        <a:prstDash val="dash"/>
      </a:ln>
    </cs:spPr>
  </cs:hiLoLine>
  <cs:leaderLine>
    <cs:lnRef idx="0"/>
    <cs:fillRef idx="0"/>
    <cs:effectRef idx="0"/>
    <cs:fontRef idx="minor">
      <a:schemeClr val="tx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85000"/>
      </a:schemeClr>
    </cs:fontRef>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tx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tx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tx1"/>
    </cs:fontRef>
  </cs:wall>
</cs:chartStyle>
</file>

<file path=word/charts/style24.xml><?xml version="1.0" encoding="utf-8"?>
<cs:chartStyle xmlns:cs="http://schemas.microsoft.com/office/drawing/2012/chartStyle" xmlns:a="http://schemas.openxmlformats.org/drawingml/2006/main" id="294">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tx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tx1"/>
    </cs:fontRef>
    <cs:spPr>
      <a:ln w="9525">
        <a:solidFill>
          <a:schemeClr val="lt1">
            <a:lumMod val="95000"/>
            <a:alpha val="54000"/>
          </a:schemeClr>
        </a:solidFill>
        <a:prstDash val="dash"/>
      </a:ln>
    </cs:spPr>
  </cs:dropLine>
  <cs:errorBar>
    <cs:lnRef idx="0"/>
    <cs:fillRef idx="0"/>
    <cs:effectRef idx="0"/>
    <cs:fontRef idx="minor">
      <a:schemeClr val="tx1"/>
    </cs:fontRef>
    <cs:spPr>
      <a:ln w="9525" cap="flat" cmpd="sng" algn="ctr">
        <a:solidFill>
          <a:schemeClr val="lt1">
            <a:lumMod val="9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dk1">
            <a:lumMod val="50000"/>
            <a:lumOff val="50000"/>
          </a:schemeClr>
        </a:solidFill>
        <a:round/>
      </a:ln>
    </cs:spPr>
  </cs:gridlineMajor>
  <cs:gridlineMinor>
    <cs:lnRef idx="0"/>
    <cs:fillRef idx="0"/>
    <cs:effectRef idx="0"/>
    <cs:fontRef idx="minor">
      <a:schemeClr val="tx1"/>
    </cs:fontRef>
    <cs:spPr>
      <a:ln>
        <a:solidFill>
          <a:schemeClr val="dk1">
            <a:lumMod val="60000"/>
            <a:lumOff val="40000"/>
          </a:schemeClr>
        </a:solidFill>
      </a:ln>
    </cs:spPr>
  </cs:gridlineMinor>
  <cs:hiLoLine>
    <cs:lnRef idx="0"/>
    <cs:fillRef idx="0"/>
    <cs:effectRef idx="0"/>
    <cs:fontRef idx="minor">
      <a:schemeClr val="tx1"/>
    </cs:fontRef>
    <cs:spPr>
      <a:ln w="9525">
        <a:solidFill>
          <a:schemeClr val="lt1">
            <a:lumMod val="95000"/>
            <a:alpha val="54000"/>
          </a:schemeClr>
        </a:solidFill>
        <a:prstDash val="dash"/>
      </a:ln>
    </cs:spPr>
  </cs:hiLoLine>
  <cs:leaderLine>
    <cs:lnRef idx="0"/>
    <cs:fillRef idx="0"/>
    <cs:effectRef idx="0"/>
    <cs:fontRef idx="minor">
      <a:schemeClr val="tx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85000"/>
      </a:schemeClr>
    </cs:fontRef>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tx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tx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tx1"/>
    </cs:fontRef>
  </cs:wall>
</cs:chartStyle>
</file>

<file path=word/charts/style25.xml><?xml version="1.0" encoding="utf-8"?>
<cs:chartStyle xmlns:cs="http://schemas.microsoft.com/office/drawing/2012/chartStyle" xmlns:a="http://schemas.openxmlformats.org/drawingml/2006/main" id="294">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tx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tx1"/>
    </cs:fontRef>
    <cs:spPr>
      <a:ln w="9525">
        <a:solidFill>
          <a:schemeClr val="lt1">
            <a:lumMod val="95000"/>
            <a:alpha val="54000"/>
          </a:schemeClr>
        </a:solidFill>
        <a:prstDash val="dash"/>
      </a:ln>
    </cs:spPr>
  </cs:dropLine>
  <cs:errorBar>
    <cs:lnRef idx="0"/>
    <cs:fillRef idx="0"/>
    <cs:effectRef idx="0"/>
    <cs:fontRef idx="minor">
      <a:schemeClr val="tx1"/>
    </cs:fontRef>
    <cs:spPr>
      <a:ln w="9525" cap="flat" cmpd="sng" algn="ctr">
        <a:solidFill>
          <a:schemeClr val="lt1">
            <a:lumMod val="9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dk1">
            <a:lumMod val="50000"/>
            <a:lumOff val="50000"/>
          </a:schemeClr>
        </a:solidFill>
        <a:round/>
      </a:ln>
    </cs:spPr>
  </cs:gridlineMajor>
  <cs:gridlineMinor>
    <cs:lnRef idx="0"/>
    <cs:fillRef idx="0"/>
    <cs:effectRef idx="0"/>
    <cs:fontRef idx="minor">
      <a:schemeClr val="tx1"/>
    </cs:fontRef>
    <cs:spPr>
      <a:ln>
        <a:solidFill>
          <a:schemeClr val="dk1">
            <a:lumMod val="60000"/>
            <a:lumOff val="40000"/>
          </a:schemeClr>
        </a:solidFill>
      </a:ln>
    </cs:spPr>
  </cs:gridlineMinor>
  <cs:hiLoLine>
    <cs:lnRef idx="0"/>
    <cs:fillRef idx="0"/>
    <cs:effectRef idx="0"/>
    <cs:fontRef idx="minor">
      <a:schemeClr val="tx1"/>
    </cs:fontRef>
    <cs:spPr>
      <a:ln w="9525">
        <a:solidFill>
          <a:schemeClr val="lt1">
            <a:lumMod val="95000"/>
            <a:alpha val="54000"/>
          </a:schemeClr>
        </a:solidFill>
        <a:prstDash val="dash"/>
      </a:ln>
    </cs:spPr>
  </cs:hiLoLine>
  <cs:leaderLine>
    <cs:lnRef idx="0"/>
    <cs:fillRef idx="0"/>
    <cs:effectRef idx="0"/>
    <cs:fontRef idx="minor">
      <a:schemeClr val="tx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85000"/>
      </a:schemeClr>
    </cs:fontRef>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tx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tx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tx1"/>
    </cs:fontRef>
  </cs:wall>
</cs:chartStyle>
</file>

<file path=word/charts/style26.xml><?xml version="1.0" encoding="utf-8"?>
<cs:chartStyle xmlns:cs="http://schemas.microsoft.com/office/drawing/2012/chartStyle" xmlns:a="http://schemas.openxmlformats.org/drawingml/2006/main" id="222">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ize="5"/>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tx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tx1"/>
    </cs:fontRef>
    <cs:spPr>
      <a:ln w="9525">
        <a:solidFill>
          <a:schemeClr val="lt1">
            <a:lumMod val="95000"/>
            <a:alpha val="54000"/>
          </a:schemeClr>
        </a:solidFill>
        <a:prstDash val="dash"/>
      </a:ln>
    </cs:spPr>
  </cs:dropLine>
  <cs:errorBar>
    <cs:lnRef idx="0"/>
    <cs:fillRef idx="0"/>
    <cs:effectRef idx="0"/>
    <cs:fontRef idx="minor">
      <a:schemeClr val="tx1"/>
    </cs:fontRef>
    <cs:spPr>
      <a:ln w="9525" cap="flat" cmpd="sng" algn="ctr">
        <a:solidFill>
          <a:schemeClr val="lt1">
            <a:lumMod val="9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lt1">
            <a:lumMod val="95000"/>
            <a:alpha val="10000"/>
          </a:schemeClr>
        </a:solidFill>
        <a:round/>
      </a:ln>
    </cs:spPr>
  </cs:gridlineMajor>
  <cs:gridlineMinor>
    <cs:lnRef idx="0"/>
    <cs:fillRef idx="0"/>
    <cs:effectRef idx="0"/>
    <cs:fontRef idx="minor">
      <a:schemeClr val="tx1"/>
    </cs:fontRef>
    <cs:spPr>
      <a:ln>
        <a:solidFill>
          <a:schemeClr val="lt1">
            <a:lumMod val="95000"/>
            <a:alpha val="5000"/>
          </a:schemeClr>
        </a:solidFill>
      </a:ln>
    </cs:spPr>
  </cs:gridlineMinor>
  <cs:hiLoLine>
    <cs:lnRef idx="0"/>
    <cs:fillRef idx="0"/>
    <cs:effectRef idx="0"/>
    <cs:fontRef idx="minor">
      <a:schemeClr val="tx1"/>
    </cs:fontRef>
    <cs:spPr>
      <a:ln w="9525">
        <a:solidFill>
          <a:schemeClr val="lt1">
            <a:lumMod val="95000"/>
            <a:alpha val="54000"/>
          </a:schemeClr>
        </a:solidFill>
        <a:prstDash val="dash"/>
      </a:ln>
    </cs:spPr>
  </cs:hiLoLine>
  <cs:leaderLine>
    <cs:lnRef idx="0"/>
    <cs:fillRef idx="0"/>
    <cs:effectRef idx="0"/>
    <cs:fontRef idx="minor">
      <a:schemeClr val="tx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tx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tx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tx1"/>
    </cs:fontRef>
  </cs:wall>
</cs:chartStyle>
</file>

<file path=word/charts/style27.xml><?xml version="1.0" encoding="utf-8"?>
<cs:chartStyle xmlns:cs="http://schemas.microsoft.com/office/drawing/2012/chartStyle" xmlns:a="http://schemas.openxmlformats.org/drawingml/2006/main" id="370">
  <cs:axisTitle>
    <cs:lnRef idx="0"/>
    <cs:fillRef idx="0"/>
    <cs:effectRef idx="0"/>
    <cs:fontRef idx="minor">
      <a:schemeClr val="lt1">
        <a:lumMod val="95000"/>
      </a:schemeClr>
    </cs:fontRef>
    <cs:defRPr sz="900"/>
  </cs:axisTitle>
  <cs:categoryAxis>
    <cs:lnRef idx="0"/>
    <cs:fillRef idx="0"/>
    <cs:effectRef idx="0"/>
    <cs:fontRef idx="minor">
      <a:schemeClr val="lt1">
        <a:lumMod val="95000"/>
      </a:schemeClr>
    </cs:fontRef>
    <cs:spPr>
      <a:ln w="12700" cap="flat" cmpd="sng" algn="ctr">
        <a:solidFill>
          <a:schemeClr val="lt1">
            <a:lumMod val="95000"/>
            <a:alpha val="54000"/>
          </a:schemeClr>
        </a:solidFill>
        <a:round/>
      </a:ln>
    </cs:spPr>
    <cs:defRPr sz="9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cs:chartArea>
  <cs:dataLabel>
    <cs:lnRef idx="0"/>
    <cs:fillRef idx="0"/>
    <cs:effectRef idx="0"/>
    <cs:fontRef idx="minor">
      <a:schemeClr val="lt1">
        <a:lumMod val="95000"/>
      </a:schemeClr>
    </cs:fontRef>
    <cs:defRPr sz="9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lt1"/>
    </cs:fontRef>
    <cs:spPr>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ln>
        <a:solidFill>
          <a:schemeClr val="tx1"/>
        </a:solidFill>
      </a:ln>
    </cs:spPr>
  </cs:dataPoint>
  <cs:dataPoint3D>
    <cs:lnRef idx="0"/>
    <cs:fillRef idx="0">
      <cs:styleClr val="auto"/>
    </cs:fillRef>
    <cs:effectRef idx="0"/>
    <cs:fontRef idx="minor">
      <a:schemeClr val="lt1"/>
    </cs:fontRef>
    <cs:spPr>
      <a:solidFill>
        <a:schemeClr val="phClr"/>
      </a:solidFill>
    </cs:spPr>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fillRef idx="0">
      <cs:styleClr val="auto"/>
    </cs:fillRef>
    <cs:effectRef idx="0"/>
    <cs:fontRef idx="minor">
      <a:schemeClr val="lt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lt1"/>
    </cs:fontRef>
    <cs:spPr>
      <a:ln w="28575" cap="rnd">
        <a:solidFill>
          <a:schemeClr val="phClr"/>
        </a:solidFill>
        <a:round/>
      </a:ln>
    </cs:spPr>
  </cs:dataPointWireframe>
  <cs:dataTable>
    <cs:lnRef idx="0"/>
    <cs:fillRef idx="0"/>
    <cs:effectRef idx="0"/>
    <cs:fontRef idx="minor">
      <a:schemeClr val="lt1">
        <a:lumMod val="95000"/>
      </a:schemeClr>
    </cs:fontRef>
    <cs:spPr>
      <a:ln w="9525">
        <a:solidFill>
          <a:schemeClr val="lt1">
            <a:lumMod val="95000"/>
            <a:alpha val="54000"/>
          </a:schemeClr>
        </a:solidFill>
      </a:ln>
    </cs:spPr>
    <cs:defRPr sz="900"/>
  </cs:dataTable>
  <cs:downBar>
    <cs:lnRef idx="0"/>
    <cs:fillRef idx="0"/>
    <cs:effectRef idx="0"/>
    <cs:fontRef idx="minor">
      <a:schemeClr val="tx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tx1"/>
    </cs:fontRef>
    <cs:spPr>
      <a:ln w="9525">
        <a:solidFill>
          <a:schemeClr val="lt1">
            <a:lumMod val="95000"/>
            <a:alpha val="54000"/>
          </a:schemeClr>
        </a:solidFill>
        <a:prstDash val="dash"/>
      </a:ln>
    </cs:spPr>
  </cs:dropLine>
  <cs:errorBar>
    <cs:lnRef idx="0"/>
    <cs:fillRef idx="0"/>
    <cs:effectRef idx="0"/>
    <cs:fontRef idx="minor">
      <a:schemeClr val="lt1"/>
    </cs:fontRef>
    <cs:spPr>
      <a:ln w="9525" cap="flat" cmpd="sng" algn="ctr">
        <a:solidFill>
          <a:schemeClr val="lt1">
            <a:lumMod val="95000"/>
          </a:schemeClr>
        </a:solidFill>
        <a:round/>
      </a:ln>
    </cs:spPr>
  </cs:errorBar>
  <cs:floor>
    <cs:lnRef idx="0"/>
    <cs:fillRef idx="0"/>
    <cs:effectRef idx="0"/>
    <cs:fontRef idx="minor">
      <a:schemeClr val="lt1"/>
    </cs:fontRef>
  </cs:floor>
  <cs:gridlineMajor>
    <cs:lnRef idx="0"/>
    <cs:fillRef idx="0"/>
    <cs:effectRef idx="0"/>
    <cs:fontRef idx="minor">
      <a:schemeClr val="lt1"/>
    </cs:fontRef>
    <cs:spPr>
      <a:ln w="9525" cap="flat" cmpd="sng" algn="ctr">
        <a:solidFill>
          <a:schemeClr val="lt1">
            <a:lumMod val="95000"/>
            <a:alpha val="10000"/>
          </a:schemeClr>
        </a:solidFill>
        <a:round/>
      </a:ln>
    </cs:spPr>
  </cs:gridlineMajor>
  <cs:gridlineMinor>
    <cs:lnRef idx="0"/>
    <cs:fillRef idx="0"/>
    <cs:effectRef idx="0"/>
    <cs:fontRef idx="minor">
      <a:schemeClr val="lt1"/>
    </cs:fontRef>
    <cs:spPr>
      <a:ln>
        <a:solidFill>
          <a:schemeClr val="lt1">
            <a:lumMod val="95000"/>
            <a:alpha val="10000"/>
            <a:lumOff val="10000"/>
          </a:schemeClr>
        </a:solidFill>
      </a:ln>
    </cs:spPr>
  </cs:gridlineMinor>
  <cs:hiLoLine>
    <cs:lnRef idx="0"/>
    <cs:fillRef idx="0"/>
    <cs:effectRef idx="0"/>
    <cs:fontRef idx="minor">
      <a:schemeClr val="tx1"/>
    </cs:fontRef>
    <cs:spPr>
      <a:ln w="9525">
        <a:solidFill>
          <a:schemeClr val="lt1">
            <a:lumMod val="95000"/>
            <a:alpha val="54000"/>
          </a:schemeClr>
        </a:solidFill>
        <a:prstDash val="dash"/>
      </a:ln>
    </cs:spPr>
  </cs:hiLoLine>
  <cs:leaderLine>
    <cs:lnRef idx="0"/>
    <cs:fillRef idx="0"/>
    <cs:effectRef idx="0"/>
    <cs:fontRef idx="minor">
      <a:schemeClr val="lt1"/>
    </cs:fontRef>
    <cs:spPr>
      <a:ln w="9525">
        <a:solidFill>
          <a:schemeClr val="lt1">
            <a:lumMod val="95000"/>
            <a:alpha val="54000"/>
          </a:schemeClr>
        </a:solidFill>
      </a:ln>
    </cs:spPr>
  </cs:leaderLine>
  <cs:legend>
    <cs:lnRef idx="0"/>
    <cs:fillRef idx="0"/>
    <cs:effectRef idx="0"/>
    <cs:fontRef idx="minor">
      <a:schemeClr val="lt1">
        <a:lumMod val="95000"/>
      </a:schemeClr>
    </cs:fontRef>
    <cs:defRPr sz="9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lt1">
        <a:lumMod val="95000"/>
      </a:schemeClr>
    </cs:fontRef>
    <cs:spPr>
      <a:ln w="12700" cap="flat" cmpd="sng" algn="ctr">
        <a:solidFill>
          <a:schemeClr val="lt1">
            <a:lumMod val="95000"/>
            <a:alpha val="54000"/>
          </a:schemeClr>
        </a:solidFill>
        <a:round/>
      </a:ln>
    </cs:spPr>
    <cs:defRPr sz="900"/>
  </cs:seriesAxis>
  <cs:seriesLine>
    <cs:lnRef idx="0"/>
    <cs:fillRef idx="0"/>
    <cs:effectRef idx="0"/>
    <cs:fontRef idx="minor">
      <a:schemeClr val="lt1"/>
    </cs:fontRef>
    <cs:spPr>
      <a:ln w="9525" cap="flat">
        <a:solidFill>
          <a:srgbClr val="D9D9D9"/>
        </a:solidFill>
        <a:round/>
      </a:ln>
    </cs:spPr>
  </cs:seriesLine>
  <cs:title>
    <cs:lnRef idx="0"/>
    <cs:fillRef idx="0"/>
    <cs:effectRef idx="0"/>
    <cs:fontRef idx="minor">
      <a:schemeClr val="lt1">
        <a:lumMod val="95000"/>
      </a:schemeClr>
    </cs:fontRef>
    <cs:defRPr sz="1600" b="1" spc="100">
      <a:effectLst>
        <a:outerShdw blurRad="50800" dist="38100" dir="5400000" algn="t" rotWithShape="0">
          <a:prstClr val="black">
            <a:alpha val="40000"/>
          </a:prstClr>
        </a:outerShdw>
      </a:effectLst>
    </cs:defRPr>
  </cs:title>
  <cs:trendline>
    <cs:lnRef idx="0">
      <cs:styleClr val="auto"/>
    </cs:lnRef>
    <cs:fillRef idx="0"/>
    <cs:effectRef idx="0"/>
    <cs:fontRef idx="minor">
      <a:schemeClr val="lt1"/>
    </cs:fontRef>
    <cs:spPr>
      <a:ln w="19050" cap="rnd">
        <a:solidFill>
          <a:schemeClr val="phClr"/>
        </a:solidFill>
        <a:prstDash val="sysDash"/>
      </a:ln>
    </cs:spPr>
  </cs:trendline>
  <cs:trendlineLabel>
    <cs:lnRef idx="0"/>
    <cs:fillRef idx="0"/>
    <cs:effectRef idx="0"/>
    <cs:fontRef idx="minor">
      <a:schemeClr val="lt1">
        <a:lumMod val="95000"/>
      </a:schemeClr>
    </cs:fontRef>
    <cs:defRPr sz="900"/>
  </cs:trendlineLabel>
  <cs:upBar>
    <cs:lnRef idx="0"/>
    <cs:fillRef idx="0"/>
    <cs:effectRef idx="0"/>
    <cs:fontRef idx="minor">
      <a:schemeClr val="tx1"/>
    </cs:fontRef>
    <cs:spPr>
      <a:solidFill>
        <a:schemeClr val="lt1"/>
      </a:solidFill>
      <a:ln w="9525">
        <a:solidFill>
          <a:schemeClr val="lt1">
            <a:lumMod val="95000"/>
            <a:alpha val="54000"/>
          </a:schemeClr>
        </a:solidFill>
      </a:ln>
    </cs:spPr>
  </cs:upBar>
  <cs:valueAxis>
    <cs:lnRef idx="0"/>
    <cs:fillRef idx="0"/>
    <cs:effectRef idx="0"/>
    <cs:fontRef idx="minor">
      <a:schemeClr val="lt1">
        <a:lumMod val="95000"/>
      </a:schemeClr>
    </cs:fontRef>
    <cs:defRPr sz="900"/>
  </cs:valueAxis>
  <cs:wall>
    <cs:lnRef idx="0"/>
    <cs:fillRef idx="0"/>
    <cs:effectRef idx="0"/>
    <cs:fontRef idx="minor">
      <a:schemeClr val="lt1"/>
    </cs:fontRef>
  </cs:wall>
</cs:chartStyle>
</file>

<file path=word/charts/style28.xml><?xml version="1.0" encoding="utf-8"?>
<cs:chartStyle xmlns:cs="http://schemas.microsoft.com/office/drawing/2012/chartStyle" xmlns:a="http://schemas.openxmlformats.org/drawingml/2006/main" id="370">
  <cs:axisTitle>
    <cs:lnRef idx="0"/>
    <cs:fillRef idx="0"/>
    <cs:effectRef idx="0"/>
    <cs:fontRef idx="minor">
      <a:schemeClr val="lt1">
        <a:lumMod val="95000"/>
      </a:schemeClr>
    </cs:fontRef>
    <cs:defRPr sz="900"/>
  </cs:axisTitle>
  <cs:categoryAxis>
    <cs:lnRef idx="0"/>
    <cs:fillRef idx="0"/>
    <cs:effectRef idx="0"/>
    <cs:fontRef idx="minor">
      <a:schemeClr val="lt1">
        <a:lumMod val="95000"/>
      </a:schemeClr>
    </cs:fontRef>
    <cs:spPr>
      <a:ln w="12700" cap="flat" cmpd="sng" algn="ctr">
        <a:solidFill>
          <a:schemeClr val="lt1">
            <a:lumMod val="95000"/>
            <a:alpha val="54000"/>
          </a:schemeClr>
        </a:solidFill>
        <a:round/>
      </a:ln>
    </cs:spPr>
    <cs:defRPr sz="9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cs:chartArea>
  <cs:dataLabel>
    <cs:lnRef idx="0"/>
    <cs:fillRef idx="0"/>
    <cs:effectRef idx="0"/>
    <cs:fontRef idx="minor">
      <a:schemeClr val="lt1">
        <a:lumMod val="95000"/>
      </a:schemeClr>
    </cs:fontRef>
    <cs:defRPr sz="9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lt1"/>
    </cs:fontRef>
    <cs:spPr>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ln>
        <a:solidFill>
          <a:schemeClr val="tx1"/>
        </a:solidFill>
      </a:ln>
    </cs:spPr>
  </cs:dataPoint>
  <cs:dataPoint3D>
    <cs:lnRef idx="0"/>
    <cs:fillRef idx="0">
      <cs:styleClr val="auto"/>
    </cs:fillRef>
    <cs:effectRef idx="0"/>
    <cs:fontRef idx="minor">
      <a:schemeClr val="lt1"/>
    </cs:fontRef>
    <cs:spPr>
      <a:solidFill>
        <a:schemeClr val="phClr"/>
      </a:solidFill>
    </cs:spPr>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fillRef idx="0">
      <cs:styleClr val="auto"/>
    </cs:fillRef>
    <cs:effectRef idx="0"/>
    <cs:fontRef idx="minor">
      <a:schemeClr val="lt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lt1"/>
    </cs:fontRef>
    <cs:spPr>
      <a:ln w="28575" cap="rnd">
        <a:solidFill>
          <a:schemeClr val="phClr"/>
        </a:solidFill>
        <a:round/>
      </a:ln>
    </cs:spPr>
  </cs:dataPointWireframe>
  <cs:dataTable>
    <cs:lnRef idx="0"/>
    <cs:fillRef idx="0"/>
    <cs:effectRef idx="0"/>
    <cs:fontRef idx="minor">
      <a:schemeClr val="lt1">
        <a:lumMod val="95000"/>
      </a:schemeClr>
    </cs:fontRef>
    <cs:spPr>
      <a:ln w="9525">
        <a:solidFill>
          <a:schemeClr val="lt1">
            <a:lumMod val="95000"/>
            <a:alpha val="54000"/>
          </a:schemeClr>
        </a:solidFill>
      </a:ln>
    </cs:spPr>
    <cs:defRPr sz="900"/>
  </cs:dataTable>
  <cs:downBar>
    <cs:lnRef idx="0"/>
    <cs:fillRef idx="0"/>
    <cs:effectRef idx="0"/>
    <cs:fontRef idx="minor">
      <a:schemeClr val="tx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tx1"/>
    </cs:fontRef>
    <cs:spPr>
      <a:ln w="9525">
        <a:solidFill>
          <a:schemeClr val="lt1">
            <a:lumMod val="95000"/>
            <a:alpha val="54000"/>
          </a:schemeClr>
        </a:solidFill>
        <a:prstDash val="dash"/>
      </a:ln>
    </cs:spPr>
  </cs:dropLine>
  <cs:errorBar>
    <cs:lnRef idx="0"/>
    <cs:fillRef idx="0"/>
    <cs:effectRef idx="0"/>
    <cs:fontRef idx="minor">
      <a:schemeClr val="lt1"/>
    </cs:fontRef>
    <cs:spPr>
      <a:ln w="9525" cap="flat" cmpd="sng" algn="ctr">
        <a:solidFill>
          <a:schemeClr val="lt1">
            <a:lumMod val="95000"/>
          </a:schemeClr>
        </a:solidFill>
        <a:round/>
      </a:ln>
    </cs:spPr>
  </cs:errorBar>
  <cs:floor>
    <cs:lnRef idx="0"/>
    <cs:fillRef idx="0"/>
    <cs:effectRef idx="0"/>
    <cs:fontRef idx="minor">
      <a:schemeClr val="lt1"/>
    </cs:fontRef>
  </cs:floor>
  <cs:gridlineMajor>
    <cs:lnRef idx="0"/>
    <cs:fillRef idx="0"/>
    <cs:effectRef idx="0"/>
    <cs:fontRef idx="minor">
      <a:schemeClr val="lt1"/>
    </cs:fontRef>
    <cs:spPr>
      <a:ln w="9525" cap="flat" cmpd="sng" algn="ctr">
        <a:solidFill>
          <a:schemeClr val="lt1">
            <a:lumMod val="95000"/>
            <a:alpha val="10000"/>
          </a:schemeClr>
        </a:solidFill>
        <a:round/>
      </a:ln>
    </cs:spPr>
  </cs:gridlineMajor>
  <cs:gridlineMinor>
    <cs:lnRef idx="0"/>
    <cs:fillRef idx="0"/>
    <cs:effectRef idx="0"/>
    <cs:fontRef idx="minor">
      <a:schemeClr val="lt1"/>
    </cs:fontRef>
    <cs:spPr>
      <a:ln>
        <a:solidFill>
          <a:schemeClr val="lt1">
            <a:lumMod val="95000"/>
            <a:alpha val="10000"/>
            <a:lumOff val="10000"/>
          </a:schemeClr>
        </a:solidFill>
      </a:ln>
    </cs:spPr>
  </cs:gridlineMinor>
  <cs:hiLoLine>
    <cs:lnRef idx="0"/>
    <cs:fillRef idx="0"/>
    <cs:effectRef idx="0"/>
    <cs:fontRef idx="minor">
      <a:schemeClr val="tx1"/>
    </cs:fontRef>
    <cs:spPr>
      <a:ln w="9525">
        <a:solidFill>
          <a:schemeClr val="lt1">
            <a:lumMod val="95000"/>
            <a:alpha val="54000"/>
          </a:schemeClr>
        </a:solidFill>
        <a:prstDash val="dash"/>
      </a:ln>
    </cs:spPr>
  </cs:hiLoLine>
  <cs:leaderLine>
    <cs:lnRef idx="0"/>
    <cs:fillRef idx="0"/>
    <cs:effectRef idx="0"/>
    <cs:fontRef idx="minor">
      <a:schemeClr val="lt1"/>
    </cs:fontRef>
    <cs:spPr>
      <a:ln w="9525">
        <a:solidFill>
          <a:schemeClr val="lt1">
            <a:lumMod val="95000"/>
            <a:alpha val="54000"/>
          </a:schemeClr>
        </a:solidFill>
      </a:ln>
    </cs:spPr>
  </cs:leaderLine>
  <cs:legend>
    <cs:lnRef idx="0"/>
    <cs:fillRef idx="0"/>
    <cs:effectRef idx="0"/>
    <cs:fontRef idx="minor">
      <a:schemeClr val="lt1">
        <a:lumMod val="95000"/>
      </a:schemeClr>
    </cs:fontRef>
    <cs:defRPr sz="9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lt1">
        <a:lumMod val="95000"/>
      </a:schemeClr>
    </cs:fontRef>
    <cs:spPr>
      <a:ln w="12700" cap="flat" cmpd="sng" algn="ctr">
        <a:solidFill>
          <a:schemeClr val="lt1">
            <a:lumMod val="95000"/>
            <a:alpha val="54000"/>
          </a:schemeClr>
        </a:solidFill>
        <a:round/>
      </a:ln>
    </cs:spPr>
    <cs:defRPr sz="900"/>
  </cs:seriesAxis>
  <cs:seriesLine>
    <cs:lnRef idx="0"/>
    <cs:fillRef idx="0"/>
    <cs:effectRef idx="0"/>
    <cs:fontRef idx="minor">
      <a:schemeClr val="lt1"/>
    </cs:fontRef>
    <cs:spPr>
      <a:ln w="9525" cap="flat">
        <a:solidFill>
          <a:srgbClr val="D9D9D9"/>
        </a:solidFill>
        <a:round/>
      </a:ln>
    </cs:spPr>
  </cs:seriesLine>
  <cs:title>
    <cs:lnRef idx="0"/>
    <cs:fillRef idx="0"/>
    <cs:effectRef idx="0"/>
    <cs:fontRef idx="minor">
      <a:schemeClr val="lt1">
        <a:lumMod val="95000"/>
      </a:schemeClr>
    </cs:fontRef>
    <cs:defRPr sz="1600" b="1" spc="100">
      <a:effectLst>
        <a:outerShdw blurRad="50800" dist="38100" dir="5400000" algn="t" rotWithShape="0">
          <a:prstClr val="black">
            <a:alpha val="40000"/>
          </a:prstClr>
        </a:outerShdw>
      </a:effectLst>
    </cs:defRPr>
  </cs:title>
  <cs:trendline>
    <cs:lnRef idx="0">
      <cs:styleClr val="auto"/>
    </cs:lnRef>
    <cs:fillRef idx="0"/>
    <cs:effectRef idx="0"/>
    <cs:fontRef idx="minor">
      <a:schemeClr val="lt1"/>
    </cs:fontRef>
    <cs:spPr>
      <a:ln w="19050" cap="rnd">
        <a:solidFill>
          <a:schemeClr val="phClr"/>
        </a:solidFill>
        <a:prstDash val="sysDash"/>
      </a:ln>
    </cs:spPr>
  </cs:trendline>
  <cs:trendlineLabel>
    <cs:lnRef idx="0"/>
    <cs:fillRef idx="0"/>
    <cs:effectRef idx="0"/>
    <cs:fontRef idx="minor">
      <a:schemeClr val="lt1">
        <a:lumMod val="95000"/>
      </a:schemeClr>
    </cs:fontRef>
    <cs:defRPr sz="900"/>
  </cs:trendlineLabel>
  <cs:upBar>
    <cs:lnRef idx="0"/>
    <cs:fillRef idx="0"/>
    <cs:effectRef idx="0"/>
    <cs:fontRef idx="minor">
      <a:schemeClr val="tx1"/>
    </cs:fontRef>
    <cs:spPr>
      <a:solidFill>
        <a:schemeClr val="lt1"/>
      </a:solidFill>
      <a:ln w="9525">
        <a:solidFill>
          <a:schemeClr val="lt1">
            <a:lumMod val="95000"/>
            <a:alpha val="54000"/>
          </a:schemeClr>
        </a:solidFill>
      </a:ln>
    </cs:spPr>
  </cs:upBar>
  <cs:valueAxis>
    <cs:lnRef idx="0"/>
    <cs:fillRef idx="0"/>
    <cs:effectRef idx="0"/>
    <cs:fontRef idx="minor">
      <a:schemeClr val="lt1">
        <a:lumMod val="95000"/>
      </a:schemeClr>
    </cs:fontRef>
    <cs:defRPr sz="900"/>
  </cs:valueAxis>
  <cs:wall>
    <cs:lnRef idx="0"/>
    <cs:fillRef idx="0"/>
    <cs:effectRef idx="0"/>
    <cs:fontRef idx="minor">
      <a:schemeClr val="lt1"/>
    </cs:fontRef>
  </cs:wall>
</cs:chartStyle>
</file>

<file path=word/charts/style29.xml><?xml version="1.0" encoding="utf-8"?>
<cs:chartStyle xmlns:cs="http://schemas.microsoft.com/office/drawing/2012/chartStyle" xmlns:a="http://schemas.openxmlformats.org/drawingml/2006/main" id="370">
  <cs:axisTitle>
    <cs:lnRef idx="0"/>
    <cs:fillRef idx="0"/>
    <cs:effectRef idx="0"/>
    <cs:fontRef idx="minor">
      <a:schemeClr val="lt1">
        <a:lumMod val="95000"/>
      </a:schemeClr>
    </cs:fontRef>
    <cs:defRPr sz="900"/>
  </cs:axisTitle>
  <cs:categoryAxis>
    <cs:lnRef idx="0"/>
    <cs:fillRef idx="0"/>
    <cs:effectRef idx="0"/>
    <cs:fontRef idx="minor">
      <a:schemeClr val="lt1">
        <a:lumMod val="95000"/>
      </a:schemeClr>
    </cs:fontRef>
    <cs:spPr>
      <a:ln w="12700" cap="flat" cmpd="sng" algn="ctr">
        <a:solidFill>
          <a:schemeClr val="lt1">
            <a:lumMod val="95000"/>
            <a:alpha val="54000"/>
          </a:schemeClr>
        </a:solidFill>
        <a:round/>
      </a:ln>
    </cs:spPr>
    <cs:defRPr sz="9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cs:chartArea>
  <cs:dataLabel>
    <cs:lnRef idx="0"/>
    <cs:fillRef idx="0"/>
    <cs:effectRef idx="0"/>
    <cs:fontRef idx="minor">
      <a:schemeClr val="lt1">
        <a:lumMod val="95000"/>
      </a:schemeClr>
    </cs:fontRef>
    <cs:defRPr sz="9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lt1"/>
    </cs:fontRef>
    <cs:spPr>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ln>
        <a:solidFill>
          <a:schemeClr val="tx1"/>
        </a:solidFill>
      </a:ln>
    </cs:spPr>
  </cs:dataPoint>
  <cs:dataPoint3D>
    <cs:lnRef idx="0"/>
    <cs:fillRef idx="0">
      <cs:styleClr val="auto"/>
    </cs:fillRef>
    <cs:effectRef idx="0"/>
    <cs:fontRef idx="minor">
      <a:schemeClr val="lt1"/>
    </cs:fontRef>
    <cs:spPr>
      <a:solidFill>
        <a:schemeClr val="phClr"/>
      </a:solidFill>
    </cs:spPr>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fillRef idx="0">
      <cs:styleClr val="auto"/>
    </cs:fillRef>
    <cs:effectRef idx="0"/>
    <cs:fontRef idx="minor">
      <a:schemeClr val="lt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lt1"/>
    </cs:fontRef>
    <cs:spPr>
      <a:ln w="28575" cap="rnd">
        <a:solidFill>
          <a:schemeClr val="phClr"/>
        </a:solidFill>
        <a:round/>
      </a:ln>
    </cs:spPr>
  </cs:dataPointWireframe>
  <cs:dataTable>
    <cs:lnRef idx="0"/>
    <cs:fillRef idx="0"/>
    <cs:effectRef idx="0"/>
    <cs:fontRef idx="minor">
      <a:schemeClr val="lt1">
        <a:lumMod val="95000"/>
      </a:schemeClr>
    </cs:fontRef>
    <cs:spPr>
      <a:ln w="9525">
        <a:solidFill>
          <a:schemeClr val="lt1">
            <a:lumMod val="95000"/>
            <a:alpha val="54000"/>
          </a:schemeClr>
        </a:solidFill>
      </a:ln>
    </cs:spPr>
    <cs:defRPr sz="900"/>
  </cs:dataTable>
  <cs:downBar>
    <cs:lnRef idx="0"/>
    <cs:fillRef idx="0"/>
    <cs:effectRef idx="0"/>
    <cs:fontRef idx="minor">
      <a:schemeClr val="tx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tx1"/>
    </cs:fontRef>
    <cs:spPr>
      <a:ln w="9525">
        <a:solidFill>
          <a:schemeClr val="lt1">
            <a:lumMod val="95000"/>
            <a:alpha val="54000"/>
          </a:schemeClr>
        </a:solidFill>
        <a:prstDash val="dash"/>
      </a:ln>
    </cs:spPr>
  </cs:dropLine>
  <cs:errorBar>
    <cs:lnRef idx="0"/>
    <cs:fillRef idx="0"/>
    <cs:effectRef idx="0"/>
    <cs:fontRef idx="minor">
      <a:schemeClr val="lt1"/>
    </cs:fontRef>
    <cs:spPr>
      <a:ln w="9525" cap="flat" cmpd="sng" algn="ctr">
        <a:solidFill>
          <a:schemeClr val="lt1">
            <a:lumMod val="95000"/>
          </a:schemeClr>
        </a:solidFill>
        <a:round/>
      </a:ln>
    </cs:spPr>
  </cs:errorBar>
  <cs:floor>
    <cs:lnRef idx="0"/>
    <cs:fillRef idx="0"/>
    <cs:effectRef idx="0"/>
    <cs:fontRef idx="minor">
      <a:schemeClr val="lt1"/>
    </cs:fontRef>
  </cs:floor>
  <cs:gridlineMajor>
    <cs:lnRef idx="0"/>
    <cs:fillRef idx="0"/>
    <cs:effectRef idx="0"/>
    <cs:fontRef idx="minor">
      <a:schemeClr val="lt1"/>
    </cs:fontRef>
    <cs:spPr>
      <a:ln w="9525" cap="flat" cmpd="sng" algn="ctr">
        <a:solidFill>
          <a:schemeClr val="lt1">
            <a:lumMod val="95000"/>
            <a:alpha val="10000"/>
          </a:schemeClr>
        </a:solidFill>
        <a:round/>
      </a:ln>
    </cs:spPr>
  </cs:gridlineMajor>
  <cs:gridlineMinor>
    <cs:lnRef idx="0"/>
    <cs:fillRef idx="0"/>
    <cs:effectRef idx="0"/>
    <cs:fontRef idx="minor">
      <a:schemeClr val="lt1"/>
    </cs:fontRef>
    <cs:spPr>
      <a:ln>
        <a:solidFill>
          <a:schemeClr val="lt1">
            <a:lumMod val="95000"/>
            <a:alpha val="10000"/>
            <a:lumOff val="10000"/>
          </a:schemeClr>
        </a:solidFill>
      </a:ln>
    </cs:spPr>
  </cs:gridlineMinor>
  <cs:hiLoLine>
    <cs:lnRef idx="0"/>
    <cs:fillRef idx="0"/>
    <cs:effectRef idx="0"/>
    <cs:fontRef idx="minor">
      <a:schemeClr val="tx1"/>
    </cs:fontRef>
    <cs:spPr>
      <a:ln w="9525">
        <a:solidFill>
          <a:schemeClr val="lt1">
            <a:lumMod val="95000"/>
            <a:alpha val="54000"/>
          </a:schemeClr>
        </a:solidFill>
        <a:prstDash val="dash"/>
      </a:ln>
    </cs:spPr>
  </cs:hiLoLine>
  <cs:leaderLine>
    <cs:lnRef idx="0"/>
    <cs:fillRef idx="0"/>
    <cs:effectRef idx="0"/>
    <cs:fontRef idx="minor">
      <a:schemeClr val="lt1"/>
    </cs:fontRef>
    <cs:spPr>
      <a:ln w="9525">
        <a:solidFill>
          <a:schemeClr val="lt1">
            <a:lumMod val="95000"/>
            <a:alpha val="54000"/>
          </a:schemeClr>
        </a:solidFill>
      </a:ln>
    </cs:spPr>
  </cs:leaderLine>
  <cs:legend>
    <cs:lnRef idx="0"/>
    <cs:fillRef idx="0"/>
    <cs:effectRef idx="0"/>
    <cs:fontRef idx="minor">
      <a:schemeClr val="lt1">
        <a:lumMod val="95000"/>
      </a:schemeClr>
    </cs:fontRef>
    <cs:defRPr sz="9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lt1">
        <a:lumMod val="95000"/>
      </a:schemeClr>
    </cs:fontRef>
    <cs:spPr>
      <a:ln w="12700" cap="flat" cmpd="sng" algn="ctr">
        <a:solidFill>
          <a:schemeClr val="lt1">
            <a:lumMod val="95000"/>
            <a:alpha val="54000"/>
          </a:schemeClr>
        </a:solidFill>
        <a:round/>
      </a:ln>
    </cs:spPr>
    <cs:defRPr sz="900"/>
  </cs:seriesAxis>
  <cs:seriesLine>
    <cs:lnRef idx="0"/>
    <cs:fillRef idx="0"/>
    <cs:effectRef idx="0"/>
    <cs:fontRef idx="minor">
      <a:schemeClr val="lt1"/>
    </cs:fontRef>
    <cs:spPr>
      <a:ln w="9525" cap="flat">
        <a:solidFill>
          <a:srgbClr val="D9D9D9"/>
        </a:solidFill>
        <a:round/>
      </a:ln>
    </cs:spPr>
  </cs:seriesLine>
  <cs:title>
    <cs:lnRef idx="0"/>
    <cs:fillRef idx="0"/>
    <cs:effectRef idx="0"/>
    <cs:fontRef idx="minor">
      <a:schemeClr val="lt1">
        <a:lumMod val="95000"/>
      </a:schemeClr>
    </cs:fontRef>
    <cs:defRPr sz="1600" b="1" spc="100">
      <a:effectLst>
        <a:outerShdw blurRad="50800" dist="38100" dir="5400000" algn="t" rotWithShape="0">
          <a:prstClr val="black">
            <a:alpha val="40000"/>
          </a:prstClr>
        </a:outerShdw>
      </a:effectLst>
    </cs:defRPr>
  </cs:title>
  <cs:trendline>
    <cs:lnRef idx="0">
      <cs:styleClr val="auto"/>
    </cs:lnRef>
    <cs:fillRef idx="0"/>
    <cs:effectRef idx="0"/>
    <cs:fontRef idx="minor">
      <a:schemeClr val="lt1"/>
    </cs:fontRef>
    <cs:spPr>
      <a:ln w="19050" cap="rnd">
        <a:solidFill>
          <a:schemeClr val="phClr"/>
        </a:solidFill>
        <a:prstDash val="sysDash"/>
      </a:ln>
    </cs:spPr>
  </cs:trendline>
  <cs:trendlineLabel>
    <cs:lnRef idx="0"/>
    <cs:fillRef idx="0"/>
    <cs:effectRef idx="0"/>
    <cs:fontRef idx="minor">
      <a:schemeClr val="lt1">
        <a:lumMod val="95000"/>
      </a:schemeClr>
    </cs:fontRef>
    <cs:defRPr sz="900"/>
  </cs:trendlineLabel>
  <cs:upBar>
    <cs:lnRef idx="0"/>
    <cs:fillRef idx="0"/>
    <cs:effectRef idx="0"/>
    <cs:fontRef idx="minor">
      <a:schemeClr val="tx1"/>
    </cs:fontRef>
    <cs:spPr>
      <a:solidFill>
        <a:schemeClr val="lt1"/>
      </a:solidFill>
      <a:ln w="9525">
        <a:solidFill>
          <a:schemeClr val="lt1">
            <a:lumMod val="95000"/>
            <a:alpha val="54000"/>
          </a:schemeClr>
        </a:solidFill>
      </a:ln>
    </cs:spPr>
  </cs:upBar>
  <cs:valueAxis>
    <cs:lnRef idx="0"/>
    <cs:fillRef idx="0"/>
    <cs:effectRef idx="0"/>
    <cs:fontRef idx="minor">
      <a:schemeClr val="lt1">
        <a:lumMod val="95000"/>
      </a:schemeClr>
    </cs:fontRef>
    <cs:defRPr sz="900"/>
  </cs:valueAxis>
  <cs:wall>
    <cs:lnRef idx="0"/>
    <cs:fillRef idx="0"/>
    <cs:effectRef idx="0"/>
    <cs:fontRef idx="minor">
      <a:schemeClr val="lt1"/>
    </cs:fontRef>
  </cs:wall>
</cs:chartStyle>
</file>

<file path=word/charts/style30.xml><?xml version="1.0" encoding="utf-8"?>
<cs:chartStyle xmlns:cs="http://schemas.microsoft.com/office/drawing/2012/chartStyle" xmlns:a="http://schemas.openxmlformats.org/drawingml/2006/main" id="294">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tx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tx1"/>
    </cs:fontRef>
    <cs:spPr>
      <a:ln w="9525">
        <a:solidFill>
          <a:schemeClr val="lt1">
            <a:lumMod val="95000"/>
            <a:alpha val="54000"/>
          </a:schemeClr>
        </a:solidFill>
        <a:prstDash val="dash"/>
      </a:ln>
    </cs:spPr>
  </cs:dropLine>
  <cs:errorBar>
    <cs:lnRef idx="0"/>
    <cs:fillRef idx="0"/>
    <cs:effectRef idx="0"/>
    <cs:fontRef idx="minor">
      <a:schemeClr val="tx1"/>
    </cs:fontRef>
    <cs:spPr>
      <a:ln w="9525" cap="flat" cmpd="sng" algn="ctr">
        <a:solidFill>
          <a:schemeClr val="lt1">
            <a:lumMod val="9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dk1">
            <a:lumMod val="50000"/>
            <a:lumOff val="50000"/>
          </a:schemeClr>
        </a:solidFill>
        <a:round/>
      </a:ln>
    </cs:spPr>
  </cs:gridlineMajor>
  <cs:gridlineMinor>
    <cs:lnRef idx="0"/>
    <cs:fillRef idx="0"/>
    <cs:effectRef idx="0"/>
    <cs:fontRef idx="minor">
      <a:schemeClr val="tx1"/>
    </cs:fontRef>
    <cs:spPr>
      <a:ln>
        <a:solidFill>
          <a:schemeClr val="dk1">
            <a:lumMod val="60000"/>
            <a:lumOff val="40000"/>
          </a:schemeClr>
        </a:solidFill>
      </a:ln>
    </cs:spPr>
  </cs:gridlineMinor>
  <cs:hiLoLine>
    <cs:lnRef idx="0"/>
    <cs:fillRef idx="0"/>
    <cs:effectRef idx="0"/>
    <cs:fontRef idx="minor">
      <a:schemeClr val="tx1"/>
    </cs:fontRef>
    <cs:spPr>
      <a:ln w="9525">
        <a:solidFill>
          <a:schemeClr val="lt1">
            <a:lumMod val="95000"/>
            <a:alpha val="54000"/>
          </a:schemeClr>
        </a:solidFill>
        <a:prstDash val="dash"/>
      </a:ln>
    </cs:spPr>
  </cs:hiLoLine>
  <cs:leaderLine>
    <cs:lnRef idx="0"/>
    <cs:fillRef idx="0"/>
    <cs:effectRef idx="0"/>
    <cs:fontRef idx="minor">
      <a:schemeClr val="tx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85000"/>
      </a:schemeClr>
    </cs:fontRef>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tx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tx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tx1"/>
    </cs:fontRef>
  </cs:wall>
</cs:chartStyle>
</file>

<file path=word/drawings/drawing1.xml><?xml version="1.0" encoding="utf-8"?>
<c:userShapes xmlns:c="http://schemas.openxmlformats.org/drawingml/2006/chart">
  <cdr:relSizeAnchor xmlns:cdr="http://schemas.openxmlformats.org/drawingml/2006/chartDrawing">
    <cdr:from>
      <cdr:x>0.60271</cdr:x>
      <cdr:y>0.5311</cdr:y>
    </cdr:from>
    <cdr:to>
      <cdr:x>0.97215</cdr:x>
      <cdr:y>0.66797</cdr:y>
    </cdr:to>
    <cdr:sp macro="" textlink="">
      <cdr:nvSpPr>
        <cdr:cNvPr id="2" name="TextBox 6">
          <a:extLst xmlns:a="http://schemas.openxmlformats.org/drawingml/2006/main">
            <a:ext uri="{FF2B5EF4-FFF2-40B4-BE49-F238E27FC236}">
              <a16:creationId xmlns:a16="http://schemas.microsoft.com/office/drawing/2014/main" id="{BB00CE9D-2823-45F3-8083-94F5750C3457}"/>
            </a:ext>
          </a:extLst>
        </cdr:cNvPr>
        <cdr:cNvSpPr txBox="1"/>
      </cdr:nvSpPr>
      <cdr:spPr>
        <a:xfrm xmlns:a="http://schemas.openxmlformats.org/drawingml/2006/main" rot="19633703">
          <a:off x="3306683" y="2816702"/>
          <a:ext cx="2026920" cy="725884"/>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rot="60000"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ctr"/>
          <a:r>
            <a:rPr lang="en-US" sz="1600">
              <a:solidFill>
                <a:schemeClr val="tx1">
                  <a:lumMod val="95000"/>
                  <a:lumOff val="5000"/>
                </a:schemeClr>
              </a:solidFill>
              <a:latin typeface="Baskerville Old Face" panose="02020602080505020303" pitchFamily="18" charset="0"/>
            </a:rPr>
            <a:t>Zone of Intermediate Destruction</a:t>
          </a:r>
        </a:p>
      </cdr:txBody>
    </cdr:sp>
  </cdr:relSizeAnchor>
  <cdr:relSizeAnchor xmlns:cdr="http://schemas.openxmlformats.org/drawingml/2006/chartDrawing">
    <cdr:from>
      <cdr:x>0.51995</cdr:x>
      <cdr:y>0.80236</cdr:y>
    </cdr:from>
    <cdr:to>
      <cdr:x>0.8894</cdr:x>
      <cdr:y>0.93923</cdr:y>
    </cdr:to>
    <cdr:sp macro="" textlink="">
      <cdr:nvSpPr>
        <cdr:cNvPr id="3" name="TextBox 6"/>
        <cdr:cNvSpPr txBox="1"/>
      </cdr:nvSpPr>
      <cdr:spPr>
        <a:xfrm xmlns:a="http://schemas.openxmlformats.org/drawingml/2006/main">
          <a:off x="2852629" y="4255333"/>
          <a:ext cx="2026951" cy="725893"/>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rot="0"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ctr"/>
          <a:r>
            <a:rPr lang="en-US" sz="1600">
              <a:solidFill>
                <a:schemeClr val="tx1">
                  <a:lumMod val="95000"/>
                  <a:lumOff val="5000"/>
                </a:schemeClr>
              </a:solidFill>
              <a:latin typeface="Baskerville Old Face" panose="02020602080505020303" pitchFamily="18" charset="0"/>
            </a:rPr>
            <a:t>Zone of Destruction</a:t>
          </a:r>
        </a:p>
      </cdr:txBody>
    </cdr:sp>
  </cdr:relSizeAnchor>
  <cdr:relSizeAnchor xmlns:cdr="http://schemas.openxmlformats.org/drawingml/2006/chartDrawing">
    <cdr:from>
      <cdr:x>0.15671</cdr:x>
      <cdr:y>0.44249</cdr:y>
    </cdr:from>
    <cdr:to>
      <cdr:x>0.59105</cdr:x>
      <cdr:y>0.57935</cdr:y>
    </cdr:to>
    <cdr:sp macro="" textlink="">
      <cdr:nvSpPr>
        <cdr:cNvPr id="4" name="TextBox 6"/>
        <cdr:cNvSpPr txBox="1"/>
      </cdr:nvSpPr>
      <cdr:spPr>
        <a:xfrm xmlns:a="http://schemas.openxmlformats.org/drawingml/2006/main">
          <a:off x="859798" y="2346743"/>
          <a:ext cx="2382963" cy="725840"/>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rot="0"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ctr"/>
          <a:r>
            <a:rPr lang="en-US" sz="1600">
              <a:solidFill>
                <a:schemeClr val="tx1">
                  <a:lumMod val="95000"/>
                  <a:lumOff val="5000"/>
                </a:schemeClr>
              </a:solidFill>
              <a:latin typeface="Baskerville Old Face" panose="02020602080505020303" pitchFamily="18" charset="0"/>
            </a:rPr>
            <a:t>Zone of No</a:t>
          </a:r>
          <a:r>
            <a:rPr lang="en-US" sz="1600" baseline="0">
              <a:solidFill>
                <a:schemeClr val="tx1">
                  <a:lumMod val="95000"/>
                  <a:lumOff val="5000"/>
                </a:schemeClr>
              </a:solidFill>
              <a:latin typeface="Baskerville Old Face" panose="02020602080505020303" pitchFamily="18" charset="0"/>
            </a:rPr>
            <a:t> </a:t>
          </a:r>
          <a:r>
            <a:rPr lang="en-US" sz="1600">
              <a:solidFill>
                <a:schemeClr val="tx1">
                  <a:lumMod val="95000"/>
                  <a:lumOff val="5000"/>
                </a:schemeClr>
              </a:solidFill>
              <a:latin typeface="Baskerville Old Face" panose="02020602080505020303" pitchFamily="18" charset="0"/>
            </a:rPr>
            <a:t>Destruction</a:t>
          </a:r>
        </a:p>
      </cdr:txBody>
    </cdr:sp>
  </cdr:relSizeAnchor>
</c:userShapes>
</file>

<file path=word/drawings/drawing2.xml><?xml version="1.0" encoding="utf-8"?>
<c:userShapes xmlns:c="http://schemas.openxmlformats.org/drawingml/2006/chart">
  <cdr:relSizeAnchor xmlns:cdr="http://schemas.openxmlformats.org/drawingml/2006/chartDrawing">
    <cdr:from>
      <cdr:x>0.65139</cdr:x>
      <cdr:y>0.82687</cdr:y>
    </cdr:from>
    <cdr:to>
      <cdr:x>0.97571</cdr:x>
      <cdr:y>0.98892</cdr:y>
    </cdr:to>
    <cdr:sp macro="" textlink="">
      <cdr:nvSpPr>
        <cdr:cNvPr id="4" name="TextBox 1">
          <a:extLst xmlns:a="http://schemas.openxmlformats.org/drawingml/2006/main">
            <a:ext uri="{FF2B5EF4-FFF2-40B4-BE49-F238E27FC236}">
              <a16:creationId xmlns:a16="http://schemas.microsoft.com/office/drawing/2014/main" id="{0401D927-486A-40D3-8295-F9A317C47672}"/>
            </a:ext>
          </a:extLst>
        </cdr:cNvPr>
        <cdr:cNvSpPr txBox="1"/>
      </cdr:nvSpPr>
      <cdr:spPr>
        <a:xfrm xmlns:a="http://schemas.openxmlformats.org/drawingml/2006/main">
          <a:off x="3573780" y="4549140"/>
          <a:ext cx="1779331" cy="891540"/>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r"/>
          <a:r>
            <a:rPr lang="en-US" sz="1800" dirty="0">
              <a:solidFill>
                <a:srgbClr val="FFC000"/>
              </a:solidFill>
              <a:latin typeface="Baskerville Old Face" panose="02020602080505020303" pitchFamily="18" charset="0"/>
            </a:rPr>
            <a:t>Middle Archaic 2</a:t>
          </a:r>
        </a:p>
        <a:p xmlns:a="http://schemas.openxmlformats.org/drawingml/2006/main">
          <a:pPr algn="r"/>
          <a:r>
            <a:rPr lang="en-US" sz="1800" dirty="0">
              <a:solidFill>
                <a:srgbClr val="00B0F0"/>
              </a:solidFill>
              <a:latin typeface="Baskerville Old Face" panose="02020602080505020303" pitchFamily="18" charset="0"/>
            </a:rPr>
            <a:t>Middle Archaic 1</a:t>
          </a:r>
        </a:p>
        <a:p xmlns:a="http://schemas.openxmlformats.org/drawingml/2006/main">
          <a:pPr algn="r"/>
          <a:r>
            <a:rPr lang="en-US" sz="1800" dirty="0">
              <a:solidFill>
                <a:schemeClr val="bg1">
                  <a:lumMod val="50000"/>
                </a:schemeClr>
              </a:solidFill>
              <a:latin typeface="Baskerville Old Face" panose="02020602080505020303" pitchFamily="18" charset="0"/>
            </a:rPr>
            <a:t>Early Archaic 2</a:t>
          </a:r>
          <a:endParaRPr lang="en-US" sz="2000" dirty="0">
            <a:solidFill>
              <a:schemeClr val="bg1">
                <a:lumMod val="50000"/>
              </a:schemeClr>
            </a:solidFill>
            <a:latin typeface="Baskerville Old Face" panose="02020602080505020303" pitchFamily="18" charset="0"/>
          </a:endParaRPr>
        </a:p>
      </cdr:txBody>
    </cdr:sp>
  </cdr:relSizeAnchor>
</c:userShape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A00002EF" w:usb1="4000004B" w:usb2="00000000" w:usb3="00000000" w:csb0="0000009F" w:csb1="00000000"/>
  </w:font>
  <w:font w:name="Geneva">
    <w:altName w:val="Segoe UI Symbol"/>
    <w:charset w:val="00"/>
    <w:family w:val="swiss"/>
    <w:pitch w:val="variable"/>
    <w:sig w:usb0="E00002FF" w:usb1="5200205F" w:usb2="00A0C000"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Baskerville Old Face">
    <w:panose1 w:val="02020602080505020303"/>
    <w:charset w:val="00"/>
    <w:family w:val="roman"/>
    <w:pitch w:val="variable"/>
    <w:sig w:usb0="00000003" w:usb1="00000000" w:usb2="00000000" w:usb3="00000000" w:csb0="00000001" w:csb1="00000000"/>
  </w:font>
  <w:font w:name="Libre Baskerville">
    <w:charset w:val="00"/>
    <w:family w:val="auto"/>
    <w:pitch w:val="variable"/>
    <w:sig w:usb0="A00000BF" w:usb1="5000005B" w:usb2="00000000" w:usb3="00000000" w:csb0="00000093"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3973"/>
    <w:rsid w:val="00003973"/>
    <w:rsid w:val="00835E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C0B59B03B5F4934BF9117695211C78A">
    <w:name w:val="9C0B59B03B5F4934BF9117695211C78A"/>
    <w:rsid w:val="00003973"/>
  </w:style>
  <w:style w:type="paragraph" w:customStyle="1" w:styleId="E523E326E6FD48A193942256A4954E85">
    <w:name w:val="E523E326E6FD48A193942256A4954E85"/>
    <w:rsid w:val="00003973"/>
  </w:style>
  <w:style w:type="paragraph" w:customStyle="1" w:styleId="A66DB7AB31CC4BC5AD9ECF65655DBA13">
    <w:name w:val="A66DB7AB31CC4BC5AD9ECF65655DBA13"/>
    <w:rsid w:val="0000397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Sheets">
    <a:dk1>
      <a:srgbClr val="000000"/>
    </a:dk1>
    <a:lt1>
      <a:srgbClr val="FFFFFF"/>
    </a:lt1>
    <a:dk2>
      <a:srgbClr val="000000"/>
    </a:dk2>
    <a:lt2>
      <a:srgbClr val="FFFFFF"/>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0563C1"/>
    </a:folHlink>
  </a:clrScheme>
  <a:fontScheme name="Sheets">
    <a:majorFont>
      <a:latin typeface="Calibri"/>
      <a:ea typeface="Calibri"/>
      <a:cs typeface="Calibri"/>
    </a:majorFont>
    <a:minorFont>
      <a:latin typeface="Calibri"/>
      <a:ea typeface="Calibri"/>
      <a:cs typeface="Calibr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Sheets">
    <a:dk1>
      <a:srgbClr val="000000"/>
    </a:dk1>
    <a:lt1>
      <a:srgbClr val="FFFFFF"/>
    </a:lt1>
    <a:dk2>
      <a:srgbClr val="000000"/>
    </a:dk2>
    <a:lt2>
      <a:srgbClr val="FFFFFF"/>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0563C1"/>
    </a:folHlink>
  </a:clrScheme>
  <a:fontScheme name="Sheets">
    <a:majorFont>
      <a:latin typeface="Calibri"/>
      <a:ea typeface="Calibri"/>
      <a:cs typeface="Calibri"/>
    </a:majorFont>
    <a:minorFont>
      <a:latin typeface="Calibri"/>
      <a:ea typeface="Calibri"/>
      <a:cs typeface="Calibr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Sheets">
    <a:dk1>
      <a:srgbClr val="000000"/>
    </a:dk1>
    <a:lt1>
      <a:srgbClr val="FFFFFF"/>
    </a:lt1>
    <a:dk2>
      <a:srgbClr val="000000"/>
    </a:dk2>
    <a:lt2>
      <a:srgbClr val="FFFFFF"/>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0563C1"/>
    </a:folHlink>
  </a:clrScheme>
  <a:fontScheme name="Sheets">
    <a:majorFont>
      <a:latin typeface="Calibri"/>
      <a:ea typeface="Calibri"/>
      <a:cs typeface="Calibri"/>
    </a:majorFont>
    <a:minorFont>
      <a:latin typeface="Calibri"/>
      <a:ea typeface="Calibri"/>
      <a:cs typeface="Calibr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Sheets">
    <a:dk1>
      <a:srgbClr val="000000"/>
    </a:dk1>
    <a:lt1>
      <a:srgbClr val="FFFFFF"/>
    </a:lt1>
    <a:dk2>
      <a:srgbClr val="000000"/>
    </a:dk2>
    <a:lt2>
      <a:srgbClr val="FFFFFF"/>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0563C1"/>
    </a:folHlink>
  </a:clrScheme>
  <a:fontScheme name="Sheets">
    <a:majorFont>
      <a:latin typeface="Calibri"/>
      <a:ea typeface="Calibri"/>
      <a:cs typeface="Calibri"/>
    </a:majorFont>
    <a:minorFont>
      <a:latin typeface="Calibri"/>
      <a:ea typeface="Calibri"/>
      <a:cs typeface="Calibr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Sheets">
    <a:dk1>
      <a:srgbClr val="000000"/>
    </a:dk1>
    <a:lt1>
      <a:srgbClr val="FFFFFF"/>
    </a:lt1>
    <a:dk2>
      <a:srgbClr val="000000"/>
    </a:dk2>
    <a:lt2>
      <a:srgbClr val="FFFFFF"/>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0563C1"/>
    </a:folHlink>
  </a:clrScheme>
  <a:fontScheme name="Sheets">
    <a:majorFont>
      <a:latin typeface="Calibri"/>
      <a:ea typeface="Calibri"/>
      <a:cs typeface="Calibri"/>
    </a:majorFont>
    <a:minorFont>
      <a:latin typeface="Calibri"/>
      <a:ea typeface="Calibri"/>
      <a:cs typeface="Calibr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Sheets">
    <a:dk1>
      <a:srgbClr val="000000"/>
    </a:dk1>
    <a:lt1>
      <a:srgbClr val="FFFFFF"/>
    </a:lt1>
    <a:dk2>
      <a:srgbClr val="000000"/>
    </a:dk2>
    <a:lt2>
      <a:srgbClr val="FFFFFF"/>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0563C1"/>
    </a:folHlink>
  </a:clrScheme>
  <a:fontScheme name="Sheets">
    <a:majorFont>
      <a:latin typeface="Calibri"/>
      <a:ea typeface="Calibri"/>
      <a:cs typeface="Calibri"/>
    </a:majorFont>
    <a:minorFont>
      <a:latin typeface="Calibri"/>
      <a:ea typeface="Calibri"/>
      <a:cs typeface="Calibr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0.xml><?xml version="1.0" encoding="utf-8"?>
<a:themeOverride xmlns:a="http://schemas.openxmlformats.org/drawingml/2006/main">
  <a:clrScheme name="Sheets">
    <a:dk1>
      <a:srgbClr val="000000"/>
    </a:dk1>
    <a:lt1>
      <a:srgbClr val="FFFFFF"/>
    </a:lt1>
    <a:dk2>
      <a:srgbClr val="000000"/>
    </a:dk2>
    <a:lt2>
      <a:srgbClr val="FFFFFF"/>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0563C1"/>
    </a:folHlink>
  </a:clrScheme>
  <a:fontScheme name="Sheets">
    <a:majorFont>
      <a:latin typeface="Calibri"/>
      <a:ea typeface="Calibri"/>
      <a:cs typeface="Calibri"/>
    </a:majorFont>
    <a:minorFont>
      <a:latin typeface="Calibri"/>
      <a:ea typeface="Calibri"/>
      <a:cs typeface="Calibr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1.xml><?xml version="1.0" encoding="utf-8"?>
<a:themeOverride xmlns:a="http://schemas.openxmlformats.org/drawingml/2006/main">
  <a:clrScheme name="Sheets">
    <a:dk1>
      <a:srgbClr val="000000"/>
    </a:dk1>
    <a:lt1>
      <a:srgbClr val="FFFFFF"/>
    </a:lt1>
    <a:dk2>
      <a:srgbClr val="000000"/>
    </a:dk2>
    <a:lt2>
      <a:srgbClr val="FFFFFF"/>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0563C1"/>
    </a:folHlink>
  </a:clrScheme>
  <a:fontScheme name="Sheets">
    <a:majorFont>
      <a:latin typeface="Calibri"/>
      <a:ea typeface="Calibri"/>
      <a:cs typeface="Calibri"/>
    </a:majorFont>
    <a:minorFont>
      <a:latin typeface="Calibri"/>
      <a:ea typeface="Calibri"/>
      <a:cs typeface="Calibr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2.xml><?xml version="1.0" encoding="utf-8"?>
<a:themeOverride xmlns:a="http://schemas.openxmlformats.org/drawingml/2006/main">
  <a:clrScheme name="Sheets">
    <a:dk1>
      <a:srgbClr val="000000"/>
    </a:dk1>
    <a:lt1>
      <a:srgbClr val="FFFFFF"/>
    </a:lt1>
    <a:dk2>
      <a:srgbClr val="000000"/>
    </a:dk2>
    <a:lt2>
      <a:srgbClr val="FFFFFF"/>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0563C1"/>
    </a:folHlink>
  </a:clrScheme>
  <a:fontScheme name="Sheets">
    <a:majorFont>
      <a:latin typeface="Calibri"/>
      <a:ea typeface="Calibri"/>
      <a:cs typeface="Calibri"/>
    </a:majorFont>
    <a:minorFont>
      <a:latin typeface="Calibri"/>
      <a:ea typeface="Calibri"/>
      <a:cs typeface="Calibr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3.xml><?xml version="1.0" encoding="utf-8"?>
<a:themeOverride xmlns:a="http://schemas.openxmlformats.org/drawingml/2006/main">
  <a:clrScheme name="Sheets">
    <a:dk1>
      <a:srgbClr val="000000"/>
    </a:dk1>
    <a:lt1>
      <a:srgbClr val="FFFFFF"/>
    </a:lt1>
    <a:dk2>
      <a:srgbClr val="000000"/>
    </a:dk2>
    <a:lt2>
      <a:srgbClr val="FFFFFF"/>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0563C1"/>
    </a:folHlink>
  </a:clrScheme>
  <a:fontScheme name="Sheets">
    <a:majorFont>
      <a:latin typeface="Calibri"/>
      <a:ea typeface="Calibri"/>
      <a:cs typeface="Calibri"/>
    </a:majorFont>
    <a:minorFont>
      <a:latin typeface="Calibri"/>
      <a:ea typeface="Calibri"/>
      <a:cs typeface="Calibr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4.xml><?xml version="1.0" encoding="utf-8"?>
<a:themeOverride xmlns:a="http://schemas.openxmlformats.org/drawingml/2006/main">
  <a:clrScheme name="Sheets">
    <a:dk1>
      <a:srgbClr val="000000"/>
    </a:dk1>
    <a:lt1>
      <a:srgbClr val="FFFFFF"/>
    </a:lt1>
    <a:dk2>
      <a:srgbClr val="000000"/>
    </a:dk2>
    <a:lt2>
      <a:srgbClr val="FFFFFF"/>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0563C1"/>
    </a:folHlink>
  </a:clrScheme>
  <a:fontScheme name="Sheets">
    <a:majorFont>
      <a:latin typeface="Calibri"/>
      <a:ea typeface="Calibri"/>
      <a:cs typeface="Calibri"/>
    </a:majorFont>
    <a:minorFont>
      <a:latin typeface="Calibri"/>
      <a:ea typeface="Calibri"/>
      <a:cs typeface="Calibr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5.xml><?xml version="1.0" encoding="utf-8"?>
<a:themeOverride xmlns:a="http://schemas.openxmlformats.org/drawingml/2006/main">
  <a:clrScheme name="Sheets">
    <a:dk1>
      <a:srgbClr val="000000"/>
    </a:dk1>
    <a:lt1>
      <a:srgbClr val="FFFFFF"/>
    </a:lt1>
    <a:dk2>
      <a:srgbClr val="000000"/>
    </a:dk2>
    <a:lt2>
      <a:srgbClr val="FFFFFF"/>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0563C1"/>
    </a:folHlink>
  </a:clrScheme>
  <a:fontScheme name="Sheets">
    <a:majorFont>
      <a:latin typeface="Calibri"/>
      <a:ea typeface="Calibri"/>
      <a:cs typeface="Calibri"/>
    </a:majorFont>
    <a:minorFont>
      <a:latin typeface="Calibri"/>
      <a:ea typeface="Calibri"/>
      <a:cs typeface="Calibr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6.xml><?xml version="1.0" encoding="utf-8"?>
<a:themeOverride xmlns:a="http://schemas.openxmlformats.org/drawingml/2006/main">
  <a:clrScheme name="Sheets">
    <a:dk1>
      <a:srgbClr val="000000"/>
    </a:dk1>
    <a:lt1>
      <a:srgbClr val="FFFFFF"/>
    </a:lt1>
    <a:dk2>
      <a:srgbClr val="000000"/>
    </a:dk2>
    <a:lt2>
      <a:srgbClr val="FFFFFF"/>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0563C1"/>
    </a:folHlink>
  </a:clrScheme>
  <a:fontScheme name="Sheets">
    <a:majorFont>
      <a:latin typeface="Calibri"/>
      <a:ea typeface="Calibri"/>
      <a:cs typeface="Calibri"/>
    </a:majorFont>
    <a:minorFont>
      <a:latin typeface="Calibri"/>
      <a:ea typeface="Calibri"/>
      <a:cs typeface="Calibr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7.xml><?xml version="1.0" encoding="utf-8"?>
<a:themeOverride xmlns:a="http://schemas.openxmlformats.org/drawingml/2006/main">
  <a:clrScheme name="Sheets">
    <a:dk1>
      <a:srgbClr val="000000"/>
    </a:dk1>
    <a:lt1>
      <a:srgbClr val="FFFFFF"/>
    </a:lt1>
    <a:dk2>
      <a:srgbClr val="000000"/>
    </a:dk2>
    <a:lt2>
      <a:srgbClr val="FFFFFF"/>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0563C1"/>
    </a:folHlink>
  </a:clrScheme>
  <a:fontScheme name="Sheets">
    <a:majorFont>
      <a:latin typeface="Calibri"/>
      <a:ea typeface="Calibri"/>
      <a:cs typeface="Calibri"/>
    </a:majorFont>
    <a:minorFont>
      <a:latin typeface="Calibri"/>
      <a:ea typeface="Calibri"/>
      <a:cs typeface="Calibr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48BA95-9C96-4D64-8648-06F751B3E5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etd-word-template-1 (1)</Template>
  <TotalTime>36</TotalTime>
  <Pages>131</Pages>
  <Words>32078</Words>
  <Characters>209156</Characters>
  <Application>Microsoft Office Word</Application>
  <DocSecurity>0</DocSecurity>
  <Lines>2404</Lines>
  <Paragraphs>105</Paragraphs>
  <ScaleCrop>false</ScaleCrop>
  <HeadingPairs>
    <vt:vector size="2" baseType="variant">
      <vt:variant>
        <vt:lpstr>Title</vt:lpstr>
      </vt:variant>
      <vt:variant>
        <vt:i4>1</vt:i4>
      </vt:variant>
    </vt:vector>
  </HeadingPairs>
  <TitlesOfParts>
    <vt:vector size="1" baseType="lpstr">
      <vt:lpstr>Guide to the Preparation of</vt:lpstr>
    </vt:vector>
  </TitlesOfParts>
  <Company>University of Tennessee</Company>
  <LinksUpToDate>false</LinksUpToDate>
  <CharactersWithSpaces>241129</CharactersWithSpaces>
  <SharedDoc>false</SharedDoc>
  <HLinks>
    <vt:vector size="726" baseType="variant">
      <vt:variant>
        <vt:i4>8323174</vt:i4>
      </vt:variant>
      <vt:variant>
        <vt:i4>924</vt:i4>
      </vt:variant>
      <vt:variant>
        <vt:i4>0</vt:i4>
      </vt:variant>
      <vt:variant>
        <vt:i4>5</vt:i4>
      </vt:variant>
      <vt:variant>
        <vt:lpwstr>https://www.facebook.com/FayettevillePublicLibrary/videos/10157767541408902</vt:lpwstr>
      </vt:variant>
      <vt:variant>
        <vt:lpwstr/>
      </vt:variant>
      <vt:variant>
        <vt:i4>851992</vt:i4>
      </vt:variant>
      <vt:variant>
        <vt:i4>921</vt:i4>
      </vt:variant>
      <vt:variant>
        <vt:i4>0</vt:i4>
      </vt:variant>
      <vt:variant>
        <vt:i4>5</vt:i4>
      </vt:variant>
      <vt:variant>
        <vt:lpwstr>https://asih.org/ichsandherps/instructions-to-authors</vt:lpwstr>
      </vt:variant>
      <vt:variant>
        <vt:lpwstr/>
      </vt:variant>
      <vt:variant>
        <vt:i4>1572927</vt:i4>
      </vt:variant>
      <vt:variant>
        <vt:i4>716</vt:i4>
      </vt:variant>
      <vt:variant>
        <vt:i4>0</vt:i4>
      </vt:variant>
      <vt:variant>
        <vt:i4>5</vt:i4>
      </vt:variant>
      <vt:variant>
        <vt:lpwstr/>
      </vt:variant>
      <vt:variant>
        <vt:lpwstr>_Toc102598529</vt:lpwstr>
      </vt:variant>
      <vt:variant>
        <vt:i4>1572927</vt:i4>
      </vt:variant>
      <vt:variant>
        <vt:i4>710</vt:i4>
      </vt:variant>
      <vt:variant>
        <vt:i4>0</vt:i4>
      </vt:variant>
      <vt:variant>
        <vt:i4>5</vt:i4>
      </vt:variant>
      <vt:variant>
        <vt:lpwstr/>
      </vt:variant>
      <vt:variant>
        <vt:lpwstr>_Toc102598528</vt:lpwstr>
      </vt:variant>
      <vt:variant>
        <vt:i4>1572927</vt:i4>
      </vt:variant>
      <vt:variant>
        <vt:i4>704</vt:i4>
      </vt:variant>
      <vt:variant>
        <vt:i4>0</vt:i4>
      </vt:variant>
      <vt:variant>
        <vt:i4>5</vt:i4>
      </vt:variant>
      <vt:variant>
        <vt:lpwstr/>
      </vt:variant>
      <vt:variant>
        <vt:lpwstr>_Toc102598527</vt:lpwstr>
      </vt:variant>
      <vt:variant>
        <vt:i4>1572927</vt:i4>
      </vt:variant>
      <vt:variant>
        <vt:i4>698</vt:i4>
      </vt:variant>
      <vt:variant>
        <vt:i4>0</vt:i4>
      </vt:variant>
      <vt:variant>
        <vt:i4>5</vt:i4>
      </vt:variant>
      <vt:variant>
        <vt:lpwstr/>
      </vt:variant>
      <vt:variant>
        <vt:lpwstr>_Toc102598526</vt:lpwstr>
      </vt:variant>
      <vt:variant>
        <vt:i4>1572927</vt:i4>
      </vt:variant>
      <vt:variant>
        <vt:i4>692</vt:i4>
      </vt:variant>
      <vt:variant>
        <vt:i4>0</vt:i4>
      </vt:variant>
      <vt:variant>
        <vt:i4>5</vt:i4>
      </vt:variant>
      <vt:variant>
        <vt:lpwstr/>
      </vt:variant>
      <vt:variant>
        <vt:lpwstr>_Toc102598525</vt:lpwstr>
      </vt:variant>
      <vt:variant>
        <vt:i4>1572927</vt:i4>
      </vt:variant>
      <vt:variant>
        <vt:i4>686</vt:i4>
      </vt:variant>
      <vt:variant>
        <vt:i4>0</vt:i4>
      </vt:variant>
      <vt:variant>
        <vt:i4>5</vt:i4>
      </vt:variant>
      <vt:variant>
        <vt:lpwstr/>
      </vt:variant>
      <vt:variant>
        <vt:lpwstr>_Toc102598524</vt:lpwstr>
      </vt:variant>
      <vt:variant>
        <vt:i4>1572927</vt:i4>
      </vt:variant>
      <vt:variant>
        <vt:i4>680</vt:i4>
      </vt:variant>
      <vt:variant>
        <vt:i4>0</vt:i4>
      </vt:variant>
      <vt:variant>
        <vt:i4>5</vt:i4>
      </vt:variant>
      <vt:variant>
        <vt:lpwstr/>
      </vt:variant>
      <vt:variant>
        <vt:lpwstr>_Toc102598523</vt:lpwstr>
      </vt:variant>
      <vt:variant>
        <vt:i4>1572927</vt:i4>
      </vt:variant>
      <vt:variant>
        <vt:i4>674</vt:i4>
      </vt:variant>
      <vt:variant>
        <vt:i4>0</vt:i4>
      </vt:variant>
      <vt:variant>
        <vt:i4>5</vt:i4>
      </vt:variant>
      <vt:variant>
        <vt:lpwstr/>
      </vt:variant>
      <vt:variant>
        <vt:lpwstr>_Toc102598522</vt:lpwstr>
      </vt:variant>
      <vt:variant>
        <vt:i4>1572927</vt:i4>
      </vt:variant>
      <vt:variant>
        <vt:i4>668</vt:i4>
      </vt:variant>
      <vt:variant>
        <vt:i4>0</vt:i4>
      </vt:variant>
      <vt:variant>
        <vt:i4>5</vt:i4>
      </vt:variant>
      <vt:variant>
        <vt:lpwstr/>
      </vt:variant>
      <vt:variant>
        <vt:lpwstr>_Toc102598521</vt:lpwstr>
      </vt:variant>
      <vt:variant>
        <vt:i4>1572927</vt:i4>
      </vt:variant>
      <vt:variant>
        <vt:i4>662</vt:i4>
      </vt:variant>
      <vt:variant>
        <vt:i4>0</vt:i4>
      </vt:variant>
      <vt:variant>
        <vt:i4>5</vt:i4>
      </vt:variant>
      <vt:variant>
        <vt:lpwstr/>
      </vt:variant>
      <vt:variant>
        <vt:lpwstr>_Toc102598520</vt:lpwstr>
      </vt:variant>
      <vt:variant>
        <vt:i4>1769535</vt:i4>
      </vt:variant>
      <vt:variant>
        <vt:i4>656</vt:i4>
      </vt:variant>
      <vt:variant>
        <vt:i4>0</vt:i4>
      </vt:variant>
      <vt:variant>
        <vt:i4>5</vt:i4>
      </vt:variant>
      <vt:variant>
        <vt:lpwstr/>
      </vt:variant>
      <vt:variant>
        <vt:lpwstr>_Toc102598519</vt:lpwstr>
      </vt:variant>
      <vt:variant>
        <vt:i4>1769535</vt:i4>
      </vt:variant>
      <vt:variant>
        <vt:i4>650</vt:i4>
      </vt:variant>
      <vt:variant>
        <vt:i4>0</vt:i4>
      </vt:variant>
      <vt:variant>
        <vt:i4>5</vt:i4>
      </vt:variant>
      <vt:variant>
        <vt:lpwstr/>
      </vt:variant>
      <vt:variant>
        <vt:lpwstr>_Toc102598518</vt:lpwstr>
      </vt:variant>
      <vt:variant>
        <vt:i4>1769535</vt:i4>
      </vt:variant>
      <vt:variant>
        <vt:i4>644</vt:i4>
      </vt:variant>
      <vt:variant>
        <vt:i4>0</vt:i4>
      </vt:variant>
      <vt:variant>
        <vt:i4>5</vt:i4>
      </vt:variant>
      <vt:variant>
        <vt:lpwstr/>
      </vt:variant>
      <vt:variant>
        <vt:lpwstr>_Toc102598517</vt:lpwstr>
      </vt:variant>
      <vt:variant>
        <vt:i4>1769535</vt:i4>
      </vt:variant>
      <vt:variant>
        <vt:i4>638</vt:i4>
      </vt:variant>
      <vt:variant>
        <vt:i4>0</vt:i4>
      </vt:variant>
      <vt:variant>
        <vt:i4>5</vt:i4>
      </vt:variant>
      <vt:variant>
        <vt:lpwstr/>
      </vt:variant>
      <vt:variant>
        <vt:lpwstr>_Toc102598516</vt:lpwstr>
      </vt:variant>
      <vt:variant>
        <vt:i4>1769535</vt:i4>
      </vt:variant>
      <vt:variant>
        <vt:i4>632</vt:i4>
      </vt:variant>
      <vt:variant>
        <vt:i4>0</vt:i4>
      </vt:variant>
      <vt:variant>
        <vt:i4>5</vt:i4>
      </vt:variant>
      <vt:variant>
        <vt:lpwstr/>
      </vt:variant>
      <vt:variant>
        <vt:lpwstr>_Toc102598515</vt:lpwstr>
      </vt:variant>
      <vt:variant>
        <vt:i4>1769535</vt:i4>
      </vt:variant>
      <vt:variant>
        <vt:i4>626</vt:i4>
      </vt:variant>
      <vt:variant>
        <vt:i4>0</vt:i4>
      </vt:variant>
      <vt:variant>
        <vt:i4>5</vt:i4>
      </vt:variant>
      <vt:variant>
        <vt:lpwstr/>
      </vt:variant>
      <vt:variant>
        <vt:lpwstr>_Toc102598514</vt:lpwstr>
      </vt:variant>
      <vt:variant>
        <vt:i4>1769535</vt:i4>
      </vt:variant>
      <vt:variant>
        <vt:i4>620</vt:i4>
      </vt:variant>
      <vt:variant>
        <vt:i4>0</vt:i4>
      </vt:variant>
      <vt:variant>
        <vt:i4>5</vt:i4>
      </vt:variant>
      <vt:variant>
        <vt:lpwstr/>
      </vt:variant>
      <vt:variant>
        <vt:lpwstr>_Toc102598513</vt:lpwstr>
      </vt:variant>
      <vt:variant>
        <vt:i4>1769535</vt:i4>
      </vt:variant>
      <vt:variant>
        <vt:i4>614</vt:i4>
      </vt:variant>
      <vt:variant>
        <vt:i4>0</vt:i4>
      </vt:variant>
      <vt:variant>
        <vt:i4>5</vt:i4>
      </vt:variant>
      <vt:variant>
        <vt:lpwstr/>
      </vt:variant>
      <vt:variant>
        <vt:lpwstr>_Toc102598512</vt:lpwstr>
      </vt:variant>
      <vt:variant>
        <vt:i4>1769535</vt:i4>
      </vt:variant>
      <vt:variant>
        <vt:i4>608</vt:i4>
      </vt:variant>
      <vt:variant>
        <vt:i4>0</vt:i4>
      </vt:variant>
      <vt:variant>
        <vt:i4>5</vt:i4>
      </vt:variant>
      <vt:variant>
        <vt:lpwstr/>
      </vt:variant>
      <vt:variant>
        <vt:lpwstr>_Toc102598511</vt:lpwstr>
      </vt:variant>
      <vt:variant>
        <vt:i4>1769535</vt:i4>
      </vt:variant>
      <vt:variant>
        <vt:i4>602</vt:i4>
      </vt:variant>
      <vt:variant>
        <vt:i4>0</vt:i4>
      </vt:variant>
      <vt:variant>
        <vt:i4>5</vt:i4>
      </vt:variant>
      <vt:variant>
        <vt:lpwstr/>
      </vt:variant>
      <vt:variant>
        <vt:lpwstr>_Toc102598510</vt:lpwstr>
      </vt:variant>
      <vt:variant>
        <vt:i4>1703999</vt:i4>
      </vt:variant>
      <vt:variant>
        <vt:i4>596</vt:i4>
      </vt:variant>
      <vt:variant>
        <vt:i4>0</vt:i4>
      </vt:variant>
      <vt:variant>
        <vt:i4>5</vt:i4>
      </vt:variant>
      <vt:variant>
        <vt:lpwstr/>
      </vt:variant>
      <vt:variant>
        <vt:lpwstr>_Toc102598509</vt:lpwstr>
      </vt:variant>
      <vt:variant>
        <vt:i4>1703999</vt:i4>
      </vt:variant>
      <vt:variant>
        <vt:i4>590</vt:i4>
      </vt:variant>
      <vt:variant>
        <vt:i4>0</vt:i4>
      </vt:variant>
      <vt:variant>
        <vt:i4>5</vt:i4>
      </vt:variant>
      <vt:variant>
        <vt:lpwstr/>
      </vt:variant>
      <vt:variant>
        <vt:lpwstr>_Toc102598508</vt:lpwstr>
      </vt:variant>
      <vt:variant>
        <vt:i4>1703999</vt:i4>
      </vt:variant>
      <vt:variant>
        <vt:i4>584</vt:i4>
      </vt:variant>
      <vt:variant>
        <vt:i4>0</vt:i4>
      </vt:variant>
      <vt:variant>
        <vt:i4>5</vt:i4>
      </vt:variant>
      <vt:variant>
        <vt:lpwstr/>
      </vt:variant>
      <vt:variant>
        <vt:lpwstr>_Toc102598507</vt:lpwstr>
      </vt:variant>
      <vt:variant>
        <vt:i4>1703999</vt:i4>
      </vt:variant>
      <vt:variant>
        <vt:i4>578</vt:i4>
      </vt:variant>
      <vt:variant>
        <vt:i4>0</vt:i4>
      </vt:variant>
      <vt:variant>
        <vt:i4>5</vt:i4>
      </vt:variant>
      <vt:variant>
        <vt:lpwstr/>
      </vt:variant>
      <vt:variant>
        <vt:lpwstr>_Toc102598506</vt:lpwstr>
      </vt:variant>
      <vt:variant>
        <vt:i4>1703999</vt:i4>
      </vt:variant>
      <vt:variant>
        <vt:i4>572</vt:i4>
      </vt:variant>
      <vt:variant>
        <vt:i4>0</vt:i4>
      </vt:variant>
      <vt:variant>
        <vt:i4>5</vt:i4>
      </vt:variant>
      <vt:variant>
        <vt:lpwstr/>
      </vt:variant>
      <vt:variant>
        <vt:lpwstr>_Toc102598505</vt:lpwstr>
      </vt:variant>
      <vt:variant>
        <vt:i4>1703999</vt:i4>
      </vt:variant>
      <vt:variant>
        <vt:i4>566</vt:i4>
      </vt:variant>
      <vt:variant>
        <vt:i4>0</vt:i4>
      </vt:variant>
      <vt:variant>
        <vt:i4>5</vt:i4>
      </vt:variant>
      <vt:variant>
        <vt:lpwstr/>
      </vt:variant>
      <vt:variant>
        <vt:lpwstr>_Toc102598504</vt:lpwstr>
      </vt:variant>
      <vt:variant>
        <vt:i4>1703999</vt:i4>
      </vt:variant>
      <vt:variant>
        <vt:i4>560</vt:i4>
      </vt:variant>
      <vt:variant>
        <vt:i4>0</vt:i4>
      </vt:variant>
      <vt:variant>
        <vt:i4>5</vt:i4>
      </vt:variant>
      <vt:variant>
        <vt:lpwstr/>
      </vt:variant>
      <vt:variant>
        <vt:lpwstr>_Toc102598503</vt:lpwstr>
      </vt:variant>
      <vt:variant>
        <vt:i4>1703999</vt:i4>
      </vt:variant>
      <vt:variant>
        <vt:i4>551</vt:i4>
      </vt:variant>
      <vt:variant>
        <vt:i4>0</vt:i4>
      </vt:variant>
      <vt:variant>
        <vt:i4>5</vt:i4>
      </vt:variant>
      <vt:variant>
        <vt:lpwstr/>
      </vt:variant>
      <vt:variant>
        <vt:lpwstr>_Toc102598502</vt:lpwstr>
      </vt:variant>
      <vt:variant>
        <vt:i4>1703999</vt:i4>
      </vt:variant>
      <vt:variant>
        <vt:i4>545</vt:i4>
      </vt:variant>
      <vt:variant>
        <vt:i4>0</vt:i4>
      </vt:variant>
      <vt:variant>
        <vt:i4>5</vt:i4>
      </vt:variant>
      <vt:variant>
        <vt:lpwstr/>
      </vt:variant>
      <vt:variant>
        <vt:lpwstr>_Toc102598501</vt:lpwstr>
      </vt:variant>
      <vt:variant>
        <vt:i4>1703999</vt:i4>
      </vt:variant>
      <vt:variant>
        <vt:i4>539</vt:i4>
      </vt:variant>
      <vt:variant>
        <vt:i4>0</vt:i4>
      </vt:variant>
      <vt:variant>
        <vt:i4>5</vt:i4>
      </vt:variant>
      <vt:variant>
        <vt:lpwstr/>
      </vt:variant>
      <vt:variant>
        <vt:lpwstr>_Toc102598500</vt:lpwstr>
      </vt:variant>
      <vt:variant>
        <vt:i4>1245246</vt:i4>
      </vt:variant>
      <vt:variant>
        <vt:i4>533</vt:i4>
      </vt:variant>
      <vt:variant>
        <vt:i4>0</vt:i4>
      </vt:variant>
      <vt:variant>
        <vt:i4>5</vt:i4>
      </vt:variant>
      <vt:variant>
        <vt:lpwstr/>
      </vt:variant>
      <vt:variant>
        <vt:lpwstr>_Toc102598499</vt:lpwstr>
      </vt:variant>
      <vt:variant>
        <vt:i4>1245246</vt:i4>
      </vt:variant>
      <vt:variant>
        <vt:i4>527</vt:i4>
      </vt:variant>
      <vt:variant>
        <vt:i4>0</vt:i4>
      </vt:variant>
      <vt:variant>
        <vt:i4>5</vt:i4>
      </vt:variant>
      <vt:variant>
        <vt:lpwstr/>
      </vt:variant>
      <vt:variant>
        <vt:lpwstr>_Toc102598498</vt:lpwstr>
      </vt:variant>
      <vt:variant>
        <vt:i4>1245246</vt:i4>
      </vt:variant>
      <vt:variant>
        <vt:i4>521</vt:i4>
      </vt:variant>
      <vt:variant>
        <vt:i4>0</vt:i4>
      </vt:variant>
      <vt:variant>
        <vt:i4>5</vt:i4>
      </vt:variant>
      <vt:variant>
        <vt:lpwstr/>
      </vt:variant>
      <vt:variant>
        <vt:lpwstr>_Toc102598497</vt:lpwstr>
      </vt:variant>
      <vt:variant>
        <vt:i4>1245246</vt:i4>
      </vt:variant>
      <vt:variant>
        <vt:i4>515</vt:i4>
      </vt:variant>
      <vt:variant>
        <vt:i4>0</vt:i4>
      </vt:variant>
      <vt:variant>
        <vt:i4>5</vt:i4>
      </vt:variant>
      <vt:variant>
        <vt:lpwstr/>
      </vt:variant>
      <vt:variant>
        <vt:lpwstr>_Toc102598496</vt:lpwstr>
      </vt:variant>
      <vt:variant>
        <vt:i4>1245246</vt:i4>
      </vt:variant>
      <vt:variant>
        <vt:i4>509</vt:i4>
      </vt:variant>
      <vt:variant>
        <vt:i4>0</vt:i4>
      </vt:variant>
      <vt:variant>
        <vt:i4>5</vt:i4>
      </vt:variant>
      <vt:variant>
        <vt:lpwstr/>
      </vt:variant>
      <vt:variant>
        <vt:lpwstr>_Toc102598495</vt:lpwstr>
      </vt:variant>
      <vt:variant>
        <vt:i4>1245246</vt:i4>
      </vt:variant>
      <vt:variant>
        <vt:i4>503</vt:i4>
      </vt:variant>
      <vt:variant>
        <vt:i4>0</vt:i4>
      </vt:variant>
      <vt:variant>
        <vt:i4>5</vt:i4>
      </vt:variant>
      <vt:variant>
        <vt:lpwstr/>
      </vt:variant>
      <vt:variant>
        <vt:lpwstr>_Toc102598494</vt:lpwstr>
      </vt:variant>
      <vt:variant>
        <vt:i4>1245246</vt:i4>
      </vt:variant>
      <vt:variant>
        <vt:i4>497</vt:i4>
      </vt:variant>
      <vt:variant>
        <vt:i4>0</vt:i4>
      </vt:variant>
      <vt:variant>
        <vt:i4>5</vt:i4>
      </vt:variant>
      <vt:variant>
        <vt:lpwstr/>
      </vt:variant>
      <vt:variant>
        <vt:lpwstr>_Toc102598493</vt:lpwstr>
      </vt:variant>
      <vt:variant>
        <vt:i4>1179710</vt:i4>
      </vt:variant>
      <vt:variant>
        <vt:i4>488</vt:i4>
      </vt:variant>
      <vt:variant>
        <vt:i4>0</vt:i4>
      </vt:variant>
      <vt:variant>
        <vt:i4>5</vt:i4>
      </vt:variant>
      <vt:variant>
        <vt:lpwstr/>
      </vt:variant>
      <vt:variant>
        <vt:lpwstr>_Toc102598486</vt:lpwstr>
      </vt:variant>
      <vt:variant>
        <vt:i4>1179710</vt:i4>
      </vt:variant>
      <vt:variant>
        <vt:i4>482</vt:i4>
      </vt:variant>
      <vt:variant>
        <vt:i4>0</vt:i4>
      </vt:variant>
      <vt:variant>
        <vt:i4>5</vt:i4>
      </vt:variant>
      <vt:variant>
        <vt:lpwstr/>
      </vt:variant>
      <vt:variant>
        <vt:lpwstr>_Toc102598485</vt:lpwstr>
      </vt:variant>
      <vt:variant>
        <vt:i4>1179710</vt:i4>
      </vt:variant>
      <vt:variant>
        <vt:i4>476</vt:i4>
      </vt:variant>
      <vt:variant>
        <vt:i4>0</vt:i4>
      </vt:variant>
      <vt:variant>
        <vt:i4>5</vt:i4>
      </vt:variant>
      <vt:variant>
        <vt:lpwstr/>
      </vt:variant>
      <vt:variant>
        <vt:lpwstr>_Toc102598484</vt:lpwstr>
      </vt:variant>
      <vt:variant>
        <vt:i4>1179710</vt:i4>
      </vt:variant>
      <vt:variant>
        <vt:i4>470</vt:i4>
      </vt:variant>
      <vt:variant>
        <vt:i4>0</vt:i4>
      </vt:variant>
      <vt:variant>
        <vt:i4>5</vt:i4>
      </vt:variant>
      <vt:variant>
        <vt:lpwstr/>
      </vt:variant>
      <vt:variant>
        <vt:lpwstr>_Toc102598483</vt:lpwstr>
      </vt:variant>
      <vt:variant>
        <vt:i4>1179710</vt:i4>
      </vt:variant>
      <vt:variant>
        <vt:i4>464</vt:i4>
      </vt:variant>
      <vt:variant>
        <vt:i4>0</vt:i4>
      </vt:variant>
      <vt:variant>
        <vt:i4>5</vt:i4>
      </vt:variant>
      <vt:variant>
        <vt:lpwstr/>
      </vt:variant>
      <vt:variant>
        <vt:lpwstr>_Toc102598482</vt:lpwstr>
      </vt:variant>
      <vt:variant>
        <vt:i4>1179710</vt:i4>
      </vt:variant>
      <vt:variant>
        <vt:i4>458</vt:i4>
      </vt:variant>
      <vt:variant>
        <vt:i4>0</vt:i4>
      </vt:variant>
      <vt:variant>
        <vt:i4>5</vt:i4>
      </vt:variant>
      <vt:variant>
        <vt:lpwstr/>
      </vt:variant>
      <vt:variant>
        <vt:lpwstr>_Toc102598481</vt:lpwstr>
      </vt:variant>
      <vt:variant>
        <vt:i4>1179710</vt:i4>
      </vt:variant>
      <vt:variant>
        <vt:i4>452</vt:i4>
      </vt:variant>
      <vt:variant>
        <vt:i4>0</vt:i4>
      </vt:variant>
      <vt:variant>
        <vt:i4>5</vt:i4>
      </vt:variant>
      <vt:variant>
        <vt:lpwstr/>
      </vt:variant>
      <vt:variant>
        <vt:lpwstr>_Toc102598480</vt:lpwstr>
      </vt:variant>
      <vt:variant>
        <vt:i4>1900606</vt:i4>
      </vt:variant>
      <vt:variant>
        <vt:i4>446</vt:i4>
      </vt:variant>
      <vt:variant>
        <vt:i4>0</vt:i4>
      </vt:variant>
      <vt:variant>
        <vt:i4>5</vt:i4>
      </vt:variant>
      <vt:variant>
        <vt:lpwstr/>
      </vt:variant>
      <vt:variant>
        <vt:lpwstr>_Toc102598479</vt:lpwstr>
      </vt:variant>
      <vt:variant>
        <vt:i4>1900606</vt:i4>
      </vt:variant>
      <vt:variant>
        <vt:i4>440</vt:i4>
      </vt:variant>
      <vt:variant>
        <vt:i4>0</vt:i4>
      </vt:variant>
      <vt:variant>
        <vt:i4>5</vt:i4>
      </vt:variant>
      <vt:variant>
        <vt:lpwstr/>
      </vt:variant>
      <vt:variant>
        <vt:lpwstr>_Toc102598478</vt:lpwstr>
      </vt:variant>
      <vt:variant>
        <vt:i4>1900606</vt:i4>
      </vt:variant>
      <vt:variant>
        <vt:i4>434</vt:i4>
      </vt:variant>
      <vt:variant>
        <vt:i4>0</vt:i4>
      </vt:variant>
      <vt:variant>
        <vt:i4>5</vt:i4>
      </vt:variant>
      <vt:variant>
        <vt:lpwstr/>
      </vt:variant>
      <vt:variant>
        <vt:lpwstr>_Toc102598477</vt:lpwstr>
      </vt:variant>
      <vt:variant>
        <vt:i4>1900606</vt:i4>
      </vt:variant>
      <vt:variant>
        <vt:i4>428</vt:i4>
      </vt:variant>
      <vt:variant>
        <vt:i4>0</vt:i4>
      </vt:variant>
      <vt:variant>
        <vt:i4>5</vt:i4>
      </vt:variant>
      <vt:variant>
        <vt:lpwstr/>
      </vt:variant>
      <vt:variant>
        <vt:lpwstr>_Toc102598476</vt:lpwstr>
      </vt:variant>
      <vt:variant>
        <vt:i4>1900606</vt:i4>
      </vt:variant>
      <vt:variant>
        <vt:i4>422</vt:i4>
      </vt:variant>
      <vt:variant>
        <vt:i4>0</vt:i4>
      </vt:variant>
      <vt:variant>
        <vt:i4>5</vt:i4>
      </vt:variant>
      <vt:variant>
        <vt:lpwstr/>
      </vt:variant>
      <vt:variant>
        <vt:lpwstr>_Toc102598475</vt:lpwstr>
      </vt:variant>
      <vt:variant>
        <vt:i4>1900606</vt:i4>
      </vt:variant>
      <vt:variant>
        <vt:i4>416</vt:i4>
      </vt:variant>
      <vt:variant>
        <vt:i4>0</vt:i4>
      </vt:variant>
      <vt:variant>
        <vt:i4>5</vt:i4>
      </vt:variant>
      <vt:variant>
        <vt:lpwstr/>
      </vt:variant>
      <vt:variant>
        <vt:lpwstr>_Toc102598474</vt:lpwstr>
      </vt:variant>
      <vt:variant>
        <vt:i4>1900606</vt:i4>
      </vt:variant>
      <vt:variant>
        <vt:i4>410</vt:i4>
      </vt:variant>
      <vt:variant>
        <vt:i4>0</vt:i4>
      </vt:variant>
      <vt:variant>
        <vt:i4>5</vt:i4>
      </vt:variant>
      <vt:variant>
        <vt:lpwstr/>
      </vt:variant>
      <vt:variant>
        <vt:lpwstr>_Toc102598473</vt:lpwstr>
      </vt:variant>
      <vt:variant>
        <vt:i4>1900606</vt:i4>
      </vt:variant>
      <vt:variant>
        <vt:i4>404</vt:i4>
      </vt:variant>
      <vt:variant>
        <vt:i4>0</vt:i4>
      </vt:variant>
      <vt:variant>
        <vt:i4>5</vt:i4>
      </vt:variant>
      <vt:variant>
        <vt:lpwstr/>
      </vt:variant>
      <vt:variant>
        <vt:lpwstr>_Toc102598472</vt:lpwstr>
      </vt:variant>
      <vt:variant>
        <vt:i4>1900606</vt:i4>
      </vt:variant>
      <vt:variant>
        <vt:i4>398</vt:i4>
      </vt:variant>
      <vt:variant>
        <vt:i4>0</vt:i4>
      </vt:variant>
      <vt:variant>
        <vt:i4>5</vt:i4>
      </vt:variant>
      <vt:variant>
        <vt:lpwstr/>
      </vt:variant>
      <vt:variant>
        <vt:lpwstr>_Toc102598471</vt:lpwstr>
      </vt:variant>
      <vt:variant>
        <vt:i4>1900606</vt:i4>
      </vt:variant>
      <vt:variant>
        <vt:i4>392</vt:i4>
      </vt:variant>
      <vt:variant>
        <vt:i4>0</vt:i4>
      </vt:variant>
      <vt:variant>
        <vt:i4>5</vt:i4>
      </vt:variant>
      <vt:variant>
        <vt:lpwstr/>
      </vt:variant>
      <vt:variant>
        <vt:lpwstr>_Toc102598470</vt:lpwstr>
      </vt:variant>
      <vt:variant>
        <vt:i4>1835070</vt:i4>
      </vt:variant>
      <vt:variant>
        <vt:i4>386</vt:i4>
      </vt:variant>
      <vt:variant>
        <vt:i4>0</vt:i4>
      </vt:variant>
      <vt:variant>
        <vt:i4>5</vt:i4>
      </vt:variant>
      <vt:variant>
        <vt:lpwstr/>
      </vt:variant>
      <vt:variant>
        <vt:lpwstr>_Toc102598469</vt:lpwstr>
      </vt:variant>
      <vt:variant>
        <vt:i4>1835070</vt:i4>
      </vt:variant>
      <vt:variant>
        <vt:i4>380</vt:i4>
      </vt:variant>
      <vt:variant>
        <vt:i4>0</vt:i4>
      </vt:variant>
      <vt:variant>
        <vt:i4>5</vt:i4>
      </vt:variant>
      <vt:variant>
        <vt:lpwstr/>
      </vt:variant>
      <vt:variant>
        <vt:lpwstr>_Toc102598468</vt:lpwstr>
      </vt:variant>
      <vt:variant>
        <vt:i4>1835070</vt:i4>
      </vt:variant>
      <vt:variant>
        <vt:i4>374</vt:i4>
      </vt:variant>
      <vt:variant>
        <vt:i4>0</vt:i4>
      </vt:variant>
      <vt:variant>
        <vt:i4>5</vt:i4>
      </vt:variant>
      <vt:variant>
        <vt:lpwstr/>
      </vt:variant>
      <vt:variant>
        <vt:lpwstr>_Toc102598467</vt:lpwstr>
      </vt:variant>
      <vt:variant>
        <vt:i4>1835070</vt:i4>
      </vt:variant>
      <vt:variant>
        <vt:i4>368</vt:i4>
      </vt:variant>
      <vt:variant>
        <vt:i4>0</vt:i4>
      </vt:variant>
      <vt:variant>
        <vt:i4>5</vt:i4>
      </vt:variant>
      <vt:variant>
        <vt:lpwstr/>
      </vt:variant>
      <vt:variant>
        <vt:lpwstr>_Toc102598466</vt:lpwstr>
      </vt:variant>
      <vt:variant>
        <vt:i4>1835070</vt:i4>
      </vt:variant>
      <vt:variant>
        <vt:i4>362</vt:i4>
      </vt:variant>
      <vt:variant>
        <vt:i4>0</vt:i4>
      </vt:variant>
      <vt:variant>
        <vt:i4>5</vt:i4>
      </vt:variant>
      <vt:variant>
        <vt:lpwstr/>
      </vt:variant>
      <vt:variant>
        <vt:lpwstr>_Toc102598465</vt:lpwstr>
      </vt:variant>
      <vt:variant>
        <vt:i4>1835070</vt:i4>
      </vt:variant>
      <vt:variant>
        <vt:i4>356</vt:i4>
      </vt:variant>
      <vt:variant>
        <vt:i4>0</vt:i4>
      </vt:variant>
      <vt:variant>
        <vt:i4>5</vt:i4>
      </vt:variant>
      <vt:variant>
        <vt:lpwstr/>
      </vt:variant>
      <vt:variant>
        <vt:lpwstr>_Toc102598464</vt:lpwstr>
      </vt:variant>
      <vt:variant>
        <vt:i4>1835070</vt:i4>
      </vt:variant>
      <vt:variant>
        <vt:i4>350</vt:i4>
      </vt:variant>
      <vt:variant>
        <vt:i4>0</vt:i4>
      </vt:variant>
      <vt:variant>
        <vt:i4>5</vt:i4>
      </vt:variant>
      <vt:variant>
        <vt:lpwstr/>
      </vt:variant>
      <vt:variant>
        <vt:lpwstr>_Toc102598463</vt:lpwstr>
      </vt:variant>
      <vt:variant>
        <vt:i4>1835070</vt:i4>
      </vt:variant>
      <vt:variant>
        <vt:i4>344</vt:i4>
      </vt:variant>
      <vt:variant>
        <vt:i4>0</vt:i4>
      </vt:variant>
      <vt:variant>
        <vt:i4>5</vt:i4>
      </vt:variant>
      <vt:variant>
        <vt:lpwstr/>
      </vt:variant>
      <vt:variant>
        <vt:lpwstr>_Toc102598462</vt:lpwstr>
      </vt:variant>
      <vt:variant>
        <vt:i4>1835070</vt:i4>
      </vt:variant>
      <vt:variant>
        <vt:i4>338</vt:i4>
      </vt:variant>
      <vt:variant>
        <vt:i4>0</vt:i4>
      </vt:variant>
      <vt:variant>
        <vt:i4>5</vt:i4>
      </vt:variant>
      <vt:variant>
        <vt:lpwstr/>
      </vt:variant>
      <vt:variant>
        <vt:lpwstr>_Toc102598461</vt:lpwstr>
      </vt:variant>
      <vt:variant>
        <vt:i4>1835070</vt:i4>
      </vt:variant>
      <vt:variant>
        <vt:i4>332</vt:i4>
      </vt:variant>
      <vt:variant>
        <vt:i4>0</vt:i4>
      </vt:variant>
      <vt:variant>
        <vt:i4>5</vt:i4>
      </vt:variant>
      <vt:variant>
        <vt:lpwstr/>
      </vt:variant>
      <vt:variant>
        <vt:lpwstr>_Toc102598460</vt:lpwstr>
      </vt:variant>
      <vt:variant>
        <vt:i4>2031678</vt:i4>
      </vt:variant>
      <vt:variant>
        <vt:i4>326</vt:i4>
      </vt:variant>
      <vt:variant>
        <vt:i4>0</vt:i4>
      </vt:variant>
      <vt:variant>
        <vt:i4>5</vt:i4>
      </vt:variant>
      <vt:variant>
        <vt:lpwstr/>
      </vt:variant>
      <vt:variant>
        <vt:lpwstr>_Toc102598459</vt:lpwstr>
      </vt:variant>
      <vt:variant>
        <vt:i4>2031678</vt:i4>
      </vt:variant>
      <vt:variant>
        <vt:i4>320</vt:i4>
      </vt:variant>
      <vt:variant>
        <vt:i4>0</vt:i4>
      </vt:variant>
      <vt:variant>
        <vt:i4>5</vt:i4>
      </vt:variant>
      <vt:variant>
        <vt:lpwstr/>
      </vt:variant>
      <vt:variant>
        <vt:lpwstr>_Toc102598458</vt:lpwstr>
      </vt:variant>
      <vt:variant>
        <vt:i4>2031678</vt:i4>
      </vt:variant>
      <vt:variant>
        <vt:i4>314</vt:i4>
      </vt:variant>
      <vt:variant>
        <vt:i4>0</vt:i4>
      </vt:variant>
      <vt:variant>
        <vt:i4>5</vt:i4>
      </vt:variant>
      <vt:variant>
        <vt:lpwstr/>
      </vt:variant>
      <vt:variant>
        <vt:lpwstr>_Toc102598457</vt:lpwstr>
      </vt:variant>
      <vt:variant>
        <vt:i4>2031678</vt:i4>
      </vt:variant>
      <vt:variant>
        <vt:i4>308</vt:i4>
      </vt:variant>
      <vt:variant>
        <vt:i4>0</vt:i4>
      </vt:variant>
      <vt:variant>
        <vt:i4>5</vt:i4>
      </vt:variant>
      <vt:variant>
        <vt:lpwstr/>
      </vt:variant>
      <vt:variant>
        <vt:lpwstr>_Toc102598456</vt:lpwstr>
      </vt:variant>
      <vt:variant>
        <vt:i4>2031678</vt:i4>
      </vt:variant>
      <vt:variant>
        <vt:i4>302</vt:i4>
      </vt:variant>
      <vt:variant>
        <vt:i4>0</vt:i4>
      </vt:variant>
      <vt:variant>
        <vt:i4>5</vt:i4>
      </vt:variant>
      <vt:variant>
        <vt:lpwstr/>
      </vt:variant>
      <vt:variant>
        <vt:lpwstr>_Toc102598455</vt:lpwstr>
      </vt:variant>
      <vt:variant>
        <vt:i4>2031678</vt:i4>
      </vt:variant>
      <vt:variant>
        <vt:i4>296</vt:i4>
      </vt:variant>
      <vt:variant>
        <vt:i4>0</vt:i4>
      </vt:variant>
      <vt:variant>
        <vt:i4>5</vt:i4>
      </vt:variant>
      <vt:variant>
        <vt:lpwstr/>
      </vt:variant>
      <vt:variant>
        <vt:lpwstr>_Toc102598454</vt:lpwstr>
      </vt:variant>
      <vt:variant>
        <vt:i4>2031678</vt:i4>
      </vt:variant>
      <vt:variant>
        <vt:i4>290</vt:i4>
      </vt:variant>
      <vt:variant>
        <vt:i4>0</vt:i4>
      </vt:variant>
      <vt:variant>
        <vt:i4>5</vt:i4>
      </vt:variant>
      <vt:variant>
        <vt:lpwstr/>
      </vt:variant>
      <vt:variant>
        <vt:lpwstr>_Toc102598453</vt:lpwstr>
      </vt:variant>
      <vt:variant>
        <vt:i4>2031678</vt:i4>
      </vt:variant>
      <vt:variant>
        <vt:i4>284</vt:i4>
      </vt:variant>
      <vt:variant>
        <vt:i4>0</vt:i4>
      </vt:variant>
      <vt:variant>
        <vt:i4>5</vt:i4>
      </vt:variant>
      <vt:variant>
        <vt:lpwstr/>
      </vt:variant>
      <vt:variant>
        <vt:lpwstr>_Toc102598452</vt:lpwstr>
      </vt:variant>
      <vt:variant>
        <vt:i4>2031678</vt:i4>
      </vt:variant>
      <vt:variant>
        <vt:i4>278</vt:i4>
      </vt:variant>
      <vt:variant>
        <vt:i4>0</vt:i4>
      </vt:variant>
      <vt:variant>
        <vt:i4>5</vt:i4>
      </vt:variant>
      <vt:variant>
        <vt:lpwstr/>
      </vt:variant>
      <vt:variant>
        <vt:lpwstr>_Toc102598451</vt:lpwstr>
      </vt:variant>
      <vt:variant>
        <vt:i4>2031678</vt:i4>
      </vt:variant>
      <vt:variant>
        <vt:i4>272</vt:i4>
      </vt:variant>
      <vt:variant>
        <vt:i4>0</vt:i4>
      </vt:variant>
      <vt:variant>
        <vt:i4>5</vt:i4>
      </vt:variant>
      <vt:variant>
        <vt:lpwstr/>
      </vt:variant>
      <vt:variant>
        <vt:lpwstr>_Toc102598450</vt:lpwstr>
      </vt:variant>
      <vt:variant>
        <vt:i4>1966142</vt:i4>
      </vt:variant>
      <vt:variant>
        <vt:i4>266</vt:i4>
      </vt:variant>
      <vt:variant>
        <vt:i4>0</vt:i4>
      </vt:variant>
      <vt:variant>
        <vt:i4>5</vt:i4>
      </vt:variant>
      <vt:variant>
        <vt:lpwstr/>
      </vt:variant>
      <vt:variant>
        <vt:lpwstr>_Toc102598449</vt:lpwstr>
      </vt:variant>
      <vt:variant>
        <vt:i4>1966142</vt:i4>
      </vt:variant>
      <vt:variant>
        <vt:i4>260</vt:i4>
      </vt:variant>
      <vt:variant>
        <vt:i4>0</vt:i4>
      </vt:variant>
      <vt:variant>
        <vt:i4>5</vt:i4>
      </vt:variant>
      <vt:variant>
        <vt:lpwstr/>
      </vt:variant>
      <vt:variant>
        <vt:lpwstr>_Toc102598448</vt:lpwstr>
      </vt:variant>
      <vt:variant>
        <vt:i4>1966142</vt:i4>
      </vt:variant>
      <vt:variant>
        <vt:i4>254</vt:i4>
      </vt:variant>
      <vt:variant>
        <vt:i4>0</vt:i4>
      </vt:variant>
      <vt:variant>
        <vt:i4>5</vt:i4>
      </vt:variant>
      <vt:variant>
        <vt:lpwstr/>
      </vt:variant>
      <vt:variant>
        <vt:lpwstr>_Toc102598447</vt:lpwstr>
      </vt:variant>
      <vt:variant>
        <vt:i4>1966142</vt:i4>
      </vt:variant>
      <vt:variant>
        <vt:i4>248</vt:i4>
      </vt:variant>
      <vt:variant>
        <vt:i4>0</vt:i4>
      </vt:variant>
      <vt:variant>
        <vt:i4>5</vt:i4>
      </vt:variant>
      <vt:variant>
        <vt:lpwstr/>
      </vt:variant>
      <vt:variant>
        <vt:lpwstr>_Toc102598446</vt:lpwstr>
      </vt:variant>
      <vt:variant>
        <vt:i4>1966142</vt:i4>
      </vt:variant>
      <vt:variant>
        <vt:i4>242</vt:i4>
      </vt:variant>
      <vt:variant>
        <vt:i4>0</vt:i4>
      </vt:variant>
      <vt:variant>
        <vt:i4>5</vt:i4>
      </vt:variant>
      <vt:variant>
        <vt:lpwstr/>
      </vt:variant>
      <vt:variant>
        <vt:lpwstr>_Toc102598445</vt:lpwstr>
      </vt:variant>
      <vt:variant>
        <vt:i4>1966142</vt:i4>
      </vt:variant>
      <vt:variant>
        <vt:i4>236</vt:i4>
      </vt:variant>
      <vt:variant>
        <vt:i4>0</vt:i4>
      </vt:variant>
      <vt:variant>
        <vt:i4>5</vt:i4>
      </vt:variant>
      <vt:variant>
        <vt:lpwstr/>
      </vt:variant>
      <vt:variant>
        <vt:lpwstr>_Toc102598444</vt:lpwstr>
      </vt:variant>
      <vt:variant>
        <vt:i4>1966142</vt:i4>
      </vt:variant>
      <vt:variant>
        <vt:i4>230</vt:i4>
      </vt:variant>
      <vt:variant>
        <vt:i4>0</vt:i4>
      </vt:variant>
      <vt:variant>
        <vt:i4>5</vt:i4>
      </vt:variant>
      <vt:variant>
        <vt:lpwstr/>
      </vt:variant>
      <vt:variant>
        <vt:lpwstr>_Toc102598443</vt:lpwstr>
      </vt:variant>
      <vt:variant>
        <vt:i4>1966142</vt:i4>
      </vt:variant>
      <vt:variant>
        <vt:i4>224</vt:i4>
      </vt:variant>
      <vt:variant>
        <vt:i4>0</vt:i4>
      </vt:variant>
      <vt:variant>
        <vt:i4>5</vt:i4>
      </vt:variant>
      <vt:variant>
        <vt:lpwstr/>
      </vt:variant>
      <vt:variant>
        <vt:lpwstr>_Toc102598442</vt:lpwstr>
      </vt:variant>
      <vt:variant>
        <vt:i4>1966142</vt:i4>
      </vt:variant>
      <vt:variant>
        <vt:i4>218</vt:i4>
      </vt:variant>
      <vt:variant>
        <vt:i4>0</vt:i4>
      </vt:variant>
      <vt:variant>
        <vt:i4>5</vt:i4>
      </vt:variant>
      <vt:variant>
        <vt:lpwstr/>
      </vt:variant>
      <vt:variant>
        <vt:lpwstr>_Toc102598441</vt:lpwstr>
      </vt:variant>
      <vt:variant>
        <vt:i4>1966142</vt:i4>
      </vt:variant>
      <vt:variant>
        <vt:i4>212</vt:i4>
      </vt:variant>
      <vt:variant>
        <vt:i4>0</vt:i4>
      </vt:variant>
      <vt:variant>
        <vt:i4>5</vt:i4>
      </vt:variant>
      <vt:variant>
        <vt:lpwstr/>
      </vt:variant>
      <vt:variant>
        <vt:lpwstr>_Toc102598440</vt:lpwstr>
      </vt:variant>
      <vt:variant>
        <vt:i4>1638462</vt:i4>
      </vt:variant>
      <vt:variant>
        <vt:i4>206</vt:i4>
      </vt:variant>
      <vt:variant>
        <vt:i4>0</vt:i4>
      </vt:variant>
      <vt:variant>
        <vt:i4>5</vt:i4>
      </vt:variant>
      <vt:variant>
        <vt:lpwstr/>
      </vt:variant>
      <vt:variant>
        <vt:lpwstr>_Toc102598439</vt:lpwstr>
      </vt:variant>
      <vt:variant>
        <vt:i4>1638462</vt:i4>
      </vt:variant>
      <vt:variant>
        <vt:i4>200</vt:i4>
      </vt:variant>
      <vt:variant>
        <vt:i4>0</vt:i4>
      </vt:variant>
      <vt:variant>
        <vt:i4>5</vt:i4>
      </vt:variant>
      <vt:variant>
        <vt:lpwstr/>
      </vt:variant>
      <vt:variant>
        <vt:lpwstr>_Toc102598438</vt:lpwstr>
      </vt:variant>
      <vt:variant>
        <vt:i4>1638462</vt:i4>
      </vt:variant>
      <vt:variant>
        <vt:i4>194</vt:i4>
      </vt:variant>
      <vt:variant>
        <vt:i4>0</vt:i4>
      </vt:variant>
      <vt:variant>
        <vt:i4>5</vt:i4>
      </vt:variant>
      <vt:variant>
        <vt:lpwstr/>
      </vt:variant>
      <vt:variant>
        <vt:lpwstr>_Toc102598437</vt:lpwstr>
      </vt:variant>
      <vt:variant>
        <vt:i4>1638462</vt:i4>
      </vt:variant>
      <vt:variant>
        <vt:i4>188</vt:i4>
      </vt:variant>
      <vt:variant>
        <vt:i4>0</vt:i4>
      </vt:variant>
      <vt:variant>
        <vt:i4>5</vt:i4>
      </vt:variant>
      <vt:variant>
        <vt:lpwstr/>
      </vt:variant>
      <vt:variant>
        <vt:lpwstr>_Toc102598436</vt:lpwstr>
      </vt:variant>
      <vt:variant>
        <vt:i4>1638462</vt:i4>
      </vt:variant>
      <vt:variant>
        <vt:i4>182</vt:i4>
      </vt:variant>
      <vt:variant>
        <vt:i4>0</vt:i4>
      </vt:variant>
      <vt:variant>
        <vt:i4>5</vt:i4>
      </vt:variant>
      <vt:variant>
        <vt:lpwstr/>
      </vt:variant>
      <vt:variant>
        <vt:lpwstr>_Toc102598435</vt:lpwstr>
      </vt:variant>
      <vt:variant>
        <vt:i4>1638462</vt:i4>
      </vt:variant>
      <vt:variant>
        <vt:i4>176</vt:i4>
      </vt:variant>
      <vt:variant>
        <vt:i4>0</vt:i4>
      </vt:variant>
      <vt:variant>
        <vt:i4>5</vt:i4>
      </vt:variant>
      <vt:variant>
        <vt:lpwstr/>
      </vt:variant>
      <vt:variant>
        <vt:lpwstr>_Toc102598434</vt:lpwstr>
      </vt:variant>
      <vt:variant>
        <vt:i4>1638462</vt:i4>
      </vt:variant>
      <vt:variant>
        <vt:i4>170</vt:i4>
      </vt:variant>
      <vt:variant>
        <vt:i4>0</vt:i4>
      </vt:variant>
      <vt:variant>
        <vt:i4>5</vt:i4>
      </vt:variant>
      <vt:variant>
        <vt:lpwstr/>
      </vt:variant>
      <vt:variant>
        <vt:lpwstr>_Toc102598433</vt:lpwstr>
      </vt:variant>
      <vt:variant>
        <vt:i4>1638462</vt:i4>
      </vt:variant>
      <vt:variant>
        <vt:i4>164</vt:i4>
      </vt:variant>
      <vt:variant>
        <vt:i4>0</vt:i4>
      </vt:variant>
      <vt:variant>
        <vt:i4>5</vt:i4>
      </vt:variant>
      <vt:variant>
        <vt:lpwstr/>
      </vt:variant>
      <vt:variant>
        <vt:lpwstr>_Toc102598432</vt:lpwstr>
      </vt:variant>
      <vt:variant>
        <vt:i4>1638462</vt:i4>
      </vt:variant>
      <vt:variant>
        <vt:i4>158</vt:i4>
      </vt:variant>
      <vt:variant>
        <vt:i4>0</vt:i4>
      </vt:variant>
      <vt:variant>
        <vt:i4>5</vt:i4>
      </vt:variant>
      <vt:variant>
        <vt:lpwstr/>
      </vt:variant>
      <vt:variant>
        <vt:lpwstr>_Toc102598431</vt:lpwstr>
      </vt:variant>
      <vt:variant>
        <vt:i4>1638462</vt:i4>
      </vt:variant>
      <vt:variant>
        <vt:i4>152</vt:i4>
      </vt:variant>
      <vt:variant>
        <vt:i4>0</vt:i4>
      </vt:variant>
      <vt:variant>
        <vt:i4>5</vt:i4>
      </vt:variant>
      <vt:variant>
        <vt:lpwstr/>
      </vt:variant>
      <vt:variant>
        <vt:lpwstr>_Toc102598430</vt:lpwstr>
      </vt:variant>
      <vt:variant>
        <vt:i4>1572926</vt:i4>
      </vt:variant>
      <vt:variant>
        <vt:i4>146</vt:i4>
      </vt:variant>
      <vt:variant>
        <vt:i4>0</vt:i4>
      </vt:variant>
      <vt:variant>
        <vt:i4>5</vt:i4>
      </vt:variant>
      <vt:variant>
        <vt:lpwstr/>
      </vt:variant>
      <vt:variant>
        <vt:lpwstr>_Toc102598429</vt:lpwstr>
      </vt:variant>
      <vt:variant>
        <vt:i4>1572926</vt:i4>
      </vt:variant>
      <vt:variant>
        <vt:i4>140</vt:i4>
      </vt:variant>
      <vt:variant>
        <vt:i4>0</vt:i4>
      </vt:variant>
      <vt:variant>
        <vt:i4>5</vt:i4>
      </vt:variant>
      <vt:variant>
        <vt:lpwstr/>
      </vt:variant>
      <vt:variant>
        <vt:lpwstr>_Toc102598428</vt:lpwstr>
      </vt:variant>
      <vt:variant>
        <vt:i4>1572926</vt:i4>
      </vt:variant>
      <vt:variant>
        <vt:i4>134</vt:i4>
      </vt:variant>
      <vt:variant>
        <vt:i4>0</vt:i4>
      </vt:variant>
      <vt:variant>
        <vt:i4>5</vt:i4>
      </vt:variant>
      <vt:variant>
        <vt:lpwstr/>
      </vt:variant>
      <vt:variant>
        <vt:lpwstr>_Toc102598427</vt:lpwstr>
      </vt:variant>
      <vt:variant>
        <vt:i4>1572926</vt:i4>
      </vt:variant>
      <vt:variant>
        <vt:i4>128</vt:i4>
      </vt:variant>
      <vt:variant>
        <vt:i4>0</vt:i4>
      </vt:variant>
      <vt:variant>
        <vt:i4>5</vt:i4>
      </vt:variant>
      <vt:variant>
        <vt:lpwstr/>
      </vt:variant>
      <vt:variant>
        <vt:lpwstr>_Toc102598426</vt:lpwstr>
      </vt:variant>
      <vt:variant>
        <vt:i4>1572926</vt:i4>
      </vt:variant>
      <vt:variant>
        <vt:i4>122</vt:i4>
      </vt:variant>
      <vt:variant>
        <vt:i4>0</vt:i4>
      </vt:variant>
      <vt:variant>
        <vt:i4>5</vt:i4>
      </vt:variant>
      <vt:variant>
        <vt:lpwstr/>
      </vt:variant>
      <vt:variant>
        <vt:lpwstr>_Toc102598425</vt:lpwstr>
      </vt:variant>
      <vt:variant>
        <vt:i4>1572926</vt:i4>
      </vt:variant>
      <vt:variant>
        <vt:i4>116</vt:i4>
      </vt:variant>
      <vt:variant>
        <vt:i4>0</vt:i4>
      </vt:variant>
      <vt:variant>
        <vt:i4>5</vt:i4>
      </vt:variant>
      <vt:variant>
        <vt:lpwstr/>
      </vt:variant>
      <vt:variant>
        <vt:lpwstr>_Toc102598424</vt:lpwstr>
      </vt:variant>
      <vt:variant>
        <vt:i4>1572926</vt:i4>
      </vt:variant>
      <vt:variant>
        <vt:i4>110</vt:i4>
      </vt:variant>
      <vt:variant>
        <vt:i4>0</vt:i4>
      </vt:variant>
      <vt:variant>
        <vt:i4>5</vt:i4>
      </vt:variant>
      <vt:variant>
        <vt:lpwstr/>
      </vt:variant>
      <vt:variant>
        <vt:lpwstr>_Toc102598423</vt:lpwstr>
      </vt:variant>
      <vt:variant>
        <vt:i4>1572926</vt:i4>
      </vt:variant>
      <vt:variant>
        <vt:i4>104</vt:i4>
      </vt:variant>
      <vt:variant>
        <vt:i4>0</vt:i4>
      </vt:variant>
      <vt:variant>
        <vt:i4>5</vt:i4>
      </vt:variant>
      <vt:variant>
        <vt:lpwstr/>
      </vt:variant>
      <vt:variant>
        <vt:lpwstr>_Toc102598422</vt:lpwstr>
      </vt:variant>
      <vt:variant>
        <vt:i4>1572926</vt:i4>
      </vt:variant>
      <vt:variant>
        <vt:i4>98</vt:i4>
      </vt:variant>
      <vt:variant>
        <vt:i4>0</vt:i4>
      </vt:variant>
      <vt:variant>
        <vt:i4>5</vt:i4>
      </vt:variant>
      <vt:variant>
        <vt:lpwstr/>
      </vt:variant>
      <vt:variant>
        <vt:lpwstr>_Toc102598421</vt:lpwstr>
      </vt:variant>
      <vt:variant>
        <vt:i4>1572926</vt:i4>
      </vt:variant>
      <vt:variant>
        <vt:i4>92</vt:i4>
      </vt:variant>
      <vt:variant>
        <vt:i4>0</vt:i4>
      </vt:variant>
      <vt:variant>
        <vt:i4>5</vt:i4>
      </vt:variant>
      <vt:variant>
        <vt:lpwstr/>
      </vt:variant>
      <vt:variant>
        <vt:lpwstr>_Toc102598420</vt:lpwstr>
      </vt:variant>
      <vt:variant>
        <vt:i4>1769534</vt:i4>
      </vt:variant>
      <vt:variant>
        <vt:i4>86</vt:i4>
      </vt:variant>
      <vt:variant>
        <vt:i4>0</vt:i4>
      </vt:variant>
      <vt:variant>
        <vt:i4>5</vt:i4>
      </vt:variant>
      <vt:variant>
        <vt:lpwstr/>
      </vt:variant>
      <vt:variant>
        <vt:lpwstr>_Toc102598419</vt:lpwstr>
      </vt:variant>
      <vt:variant>
        <vt:i4>1769534</vt:i4>
      </vt:variant>
      <vt:variant>
        <vt:i4>80</vt:i4>
      </vt:variant>
      <vt:variant>
        <vt:i4>0</vt:i4>
      </vt:variant>
      <vt:variant>
        <vt:i4>5</vt:i4>
      </vt:variant>
      <vt:variant>
        <vt:lpwstr/>
      </vt:variant>
      <vt:variant>
        <vt:lpwstr>_Toc102598418</vt:lpwstr>
      </vt:variant>
      <vt:variant>
        <vt:i4>1769534</vt:i4>
      </vt:variant>
      <vt:variant>
        <vt:i4>74</vt:i4>
      </vt:variant>
      <vt:variant>
        <vt:i4>0</vt:i4>
      </vt:variant>
      <vt:variant>
        <vt:i4>5</vt:i4>
      </vt:variant>
      <vt:variant>
        <vt:lpwstr/>
      </vt:variant>
      <vt:variant>
        <vt:lpwstr>_Toc102598417</vt:lpwstr>
      </vt:variant>
      <vt:variant>
        <vt:i4>1769534</vt:i4>
      </vt:variant>
      <vt:variant>
        <vt:i4>68</vt:i4>
      </vt:variant>
      <vt:variant>
        <vt:i4>0</vt:i4>
      </vt:variant>
      <vt:variant>
        <vt:i4>5</vt:i4>
      </vt:variant>
      <vt:variant>
        <vt:lpwstr/>
      </vt:variant>
      <vt:variant>
        <vt:lpwstr>_Toc102598416</vt:lpwstr>
      </vt:variant>
      <vt:variant>
        <vt:i4>1769534</vt:i4>
      </vt:variant>
      <vt:variant>
        <vt:i4>62</vt:i4>
      </vt:variant>
      <vt:variant>
        <vt:i4>0</vt:i4>
      </vt:variant>
      <vt:variant>
        <vt:i4>5</vt:i4>
      </vt:variant>
      <vt:variant>
        <vt:lpwstr/>
      </vt:variant>
      <vt:variant>
        <vt:lpwstr>_Toc102598415</vt:lpwstr>
      </vt:variant>
      <vt:variant>
        <vt:i4>1769534</vt:i4>
      </vt:variant>
      <vt:variant>
        <vt:i4>56</vt:i4>
      </vt:variant>
      <vt:variant>
        <vt:i4>0</vt:i4>
      </vt:variant>
      <vt:variant>
        <vt:i4>5</vt:i4>
      </vt:variant>
      <vt:variant>
        <vt:lpwstr/>
      </vt:variant>
      <vt:variant>
        <vt:lpwstr>_Toc102598414</vt:lpwstr>
      </vt:variant>
      <vt:variant>
        <vt:i4>1769534</vt:i4>
      </vt:variant>
      <vt:variant>
        <vt:i4>50</vt:i4>
      </vt:variant>
      <vt:variant>
        <vt:i4>0</vt:i4>
      </vt:variant>
      <vt:variant>
        <vt:i4>5</vt:i4>
      </vt:variant>
      <vt:variant>
        <vt:lpwstr/>
      </vt:variant>
      <vt:variant>
        <vt:lpwstr>_Toc102598413</vt:lpwstr>
      </vt:variant>
      <vt:variant>
        <vt:i4>1769534</vt:i4>
      </vt:variant>
      <vt:variant>
        <vt:i4>44</vt:i4>
      </vt:variant>
      <vt:variant>
        <vt:i4>0</vt:i4>
      </vt:variant>
      <vt:variant>
        <vt:i4>5</vt:i4>
      </vt:variant>
      <vt:variant>
        <vt:lpwstr/>
      </vt:variant>
      <vt:variant>
        <vt:lpwstr>_Toc102598412</vt:lpwstr>
      </vt:variant>
      <vt:variant>
        <vt:i4>1769534</vt:i4>
      </vt:variant>
      <vt:variant>
        <vt:i4>38</vt:i4>
      </vt:variant>
      <vt:variant>
        <vt:i4>0</vt:i4>
      </vt:variant>
      <vt:variant>
        <vt:i4>5</vt:i4>
      </vt:variant>
      <vt:variant>
        <vt:lpwstr/>
      </vt:variant>
      <vt:variant>
        <vt:lpwstr>_Toc102598411</vt:lpwstr>
      </vt:variant>
      <vt:variant>
        <vt:i4>1769534</vt:i4>
      </vt:variant>
      <vt:variant>
        <vt:i4>32</vt:i4>
      </vt:variant>
      <vt:variant>
        <vt:i4>0</vt:i4>
      </vt:variant>
      <vt:variant>
        <vt:i4>5</vt:i4>
      </vt:variant>
      <vt:variant>
        <vt:lpwstr/>
      </vt:variant>
      <vt:variant>
        <vt:lpwstr>_Toc102598410</vt:lpwstr>
      </vt:variant>
      <vt:variant>
        <vt:i4>1703998</vt:i4>
      </vt:variant>
      <vt:variant>
        <vt:i4>26</vt:i4>
      </vt:variant>
      <vt:variant>
        <vt:i4>0</vt:i4>
      </vt:variant>
      <vt:variant>
        <vt:i4>5</vt:i4>
      </vt:variant>
      <vt:variant>
        <vt:lpwstr/>
      </vt:variant>
      <vt:variant>
        <vt:lpwstr>_Toc102598409</vt:lpwstr>
      </vt:variant>
      <vt:variant>
        <vt:i4>1703998</vt:i4>
      </vt:variant>
      <vt:variant>
        <vt:i4>20</vt:i4>
      </vt:variant>
      <vt:variant>
        <vt:i4>0</vt:i4>
      </vt:variant>
      <vt:variant>
        <vt:i4>5</vt:i4>
      </vt:variant>
      <vt:variant>
        <vt:lpwstr/>
      </vt:variant>
      <vt:variant>
        <vt:lpwstr>_Toc102598408</vt:lpwstr>
      </vt:variant>
      <vt:variant>
        <vt:i4>1703998</vt:i4>
      </vt:variant>
      <vt:variant>
        <vt:i4>14</vt:i4>
      </vt:variant>
      <vt:variant>
        <vt:i4>0</vt:i4>
      </vt:variant>
      <vt:variant>
        <vt:i4>5</vt:i4>
      </vt:variant>
      <vt:variant>
        <vt:lpwstr/>
      </vt:variant>
      <vt:variant>
        <vt:lpwstr>_Toc102598407</vt:lpwstr>
      </vt:variant>
      <vt:variant>
        <vt:i4>1703998</vt:i4>
      </vt:variant>
      <vt:variant>
        <vt:i4>8</vt:i4>
      </vt:variant>
      <vt:variant>
        <vt:i4>0</vt:i4>
      </vt:variant>
      <vt:variant>
        <vt:i4>5</vt:i4>
      </vt:variant>
      <vt:variant>
        <vt:lpwstr/>
      </vt:variant>
      <vt:variant>
        <vt:lpwstr>_Toc102598406</vt:lpwstr>
      </vt:variant>
      <vt:variant>
        <vt:i4>1703998</vt:i4>
      </vt:variant>
      <vt:variant>
        <vt:i4>2</vt:i4>
      </vt:variant>
      <vt:variant>
        <vt:i4>0</vt:i4>
      </vt:variant>
      <vt:variant>
        <vt:i4>5</vt:i4>
      </vt:variant>
      <vt:variant>
        <vt:lpwstr/>
      </vt:variant>
      <vt:variant>
        <vt:lpwstr>_Toc102598405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to the Preparation of</dc:title>
  <dc:subject/>
  <dc:creator>Sherman, Abby L</dc:creator>
  <cp:keywords/>
  <cp:lastModifiedBy>Sherman, Abby L</cp:lastModifiedBy>
  <cp:revision>7</cp:revision>
  <cp:lastPrinted>2022-07-21T09:45:00Z</cp:lastPrinted>
  <dcterms:created xsi:type="dcterms:W3CDTF">2022-07-22T00:24:00Z</dcterms:created>
  <dcterms:modified xsi:type="dcterms:W3CDTF">2022-07-22T14:15:00Z</dcterms:modified>
</cp:coreProperties>
</file>