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611" w:rsidRPr="007B4197" w:rsidRDefault="00AB6506" w:rsidP="00C07611">
      <w:pPr>
        <w:spacing w:line="276" w:lineRule="auto"/>
        <w:jc w:val="center"/>
      </w:pPr>
      <w:bookmarkStart w:id="0" w:name="_GoBack"/>
      <w:r>
        <w:rPr>
          <w:b/>
          <w:sz w:val="30"/>
          <w:szCs w:val="30"/>
        </w:rPr>
        <w:t>Stability,</w:t>
      </w:r>
      <w:r w:rsidR="00C07611" w:rsidRPr="007B4197">
        <w:rPr>
          <w:b/>
          <w:sz w:val="30"/>
          <w:szCs w:val="30"/>
        </w:rPr>
        <w:t xml:space="preserve"> </w:t>
      </w:r>
      <w:r w:rsidR="00C76134">
        <w:rPr>
          <w:b/>
          <w:sz w:val="30"/>
          <w:szCs w:val="30"/>
        </w:rPr>
        <w:t>E</w:t>
      </w:r>
      <w:r w:rsidR="00C07611" w:rsidRPr="007B4197">
        <w:rPr>
          <w:b/>
          <w:sz w:val="30"/>
          <w:szCs w:val="30"/>
        </w:rPr>
        <w:t xml:space="preserve">rosion </w:t>
      </w:r>
      <w:r>
        <w:rPr>
          <w:b/>
          <w:sz w:val="30"/>
          <w:szCs w:val="30"/>
        </w:rPr>
        <w:t xml:space="preserve">and </w:t>
      </w:r>
      <w:r w:rsidR="00C76134">
        <w:rPr>
          <w:b/>
          <w:sz w:val="30"/>
          <w:szCs w:val="30"/>
        </w:rPr>
        <w:t>M</w:t>
      </w:r>
      <w:r>
        <w:rPr>
          <w:b/>
          <w:sz w:val="30"/>
          <w:szCs w:val="30"/>
        </w:rPr>
        <w:t xml:space="preserve">orphology </w:t>
      </w:r>
      <w:r w:rsidR="00C76134">
        <w:rPr>
          <w:b/>
          <w:sz w:val="30"/>
          <w:szCs w:val="30"/>
        </w:rPr>
        <w:t>C</w:t>
      </w:r>
      <w:r w:rsidR="00C07611" w:rsidRPr="007B4197">
        <w:rPr>
          <w:b/>
          <w:sz w:val="30"/>
          <w:szCs w:val="30"/>
        </w:rPr>
        <w:t xml:space="preserve">onsiderations for </w:t>
      </w:r>
      <w:r w:rsidR="00C76134">
        <w:rPr>
          <w:b/>
          <w:sz w:val="30"/>
          <w:szCs w:val="30"/>
        </w:rPr>
        <w:t>Sustainable Slope D</w:t>
      </w:r>
      <w:r>
        <w:rPr>
          <w:b/>
          <w:sz w:val="30"/>
          <w:szCs w:val="30"/>
        </w:rPr>
        <w:t>esign</w:t>
      </w:r>
    </w:p>
    <w:bookmarkEnd w:id="0"/>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spacing w:line="276" w:lineRule="auto"/>
        <w:jc w:val="center"/>
        <w:rPr>
          <w:sz w:val="30"/>
          <w:szCs w:val="30"/>
        </w:rPr>
      </w:pPr>
      <w:r w:rsidRPr="007B4197">
        <w:rPr>
          <w:sz w:val="30"/>
          <w:szCs w:val="30"/>
        </w:rPr>
        <w:t xml:space="preserve">A Dissertation Presented for the </w:t>
      </w:r>
    </w:p>
    <w:p w:rsidR="00C07611" w:rsidRPr="007B4197" w:rsidRDefault="00C07611" w:rsidP="00C07611">
      <w:pPr>
        <w:spacing w:line="276" w:lineRule="auto"/>
        <w:jc w:val="center"/>
        <w:rPr>
          <w:sz w:val="30"/>
          <w:szCs w:val="30"/>
        </w:rPr>
      </w:pPr>
      <w:r w:rsidRPr="007B4197">
        <w:rPr>
          <w:sz w:val="30"/>
          <w:szCs w:val="30"/>
        </w:rPr>
        <w:t>Doctor of Philosophy</w:t>
      </w:r>
    </w:p>
    <w:p w:rsidR="00C07611" w:rsidRPr="007B4197" w:rsidRDefault="00C07611" w:rsidP="00C07611">
      <w:pPr>
        <w:spacing w:line="276" w:lineRule="auto"/>
        <w:jc w:val="center"/>
        <w:rPr>
          <w:sz w:val="30"/>
          <w:szCs w:val="30"/>
        </w:rPr>
      </w:pPr>
      <w:r w:rsidRPr="007B4197">
        <w:rPr>
          <w:sz w:val="30"/>
          <w:szCs w:val="30"/>
        </w:rPr>
        <w:t>Degree</w:t>
      </w:r>
    </w:p>
    <w:p w:rsidR="00C07611" w:rsidRPr="007B4197" w:rsidRDefault="00C07611" w:rsidP="00C07611">
      <w:pPr>
        <w:spacing w:line="276" w:lineRule="auto"/>
        <w:jc w:val="center"/>
      </w:pPr>
      <w:r w:rsidRPr="007B4197">
        <w:rPr>
          <w:sz w:val="30"/>
          <w:szCs w:val="30"/>
        </w:rPr>
        <w:t>The University of Tennessee, Knoxville</w:t>
      </w: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jc w:val="center"/>
      </w:pPr>
    </w:p>
    <w:p w:rsidR="000A1A97" w:rsidRPr="007B4197" w:rsidRDefault="000A1A97" w:rsidP="00C07611">
      <w:pPr>
        <w:jc w:val="center"/>
      </w:pPr>
    </w:p>
    <w:p w:rsidR="00C07611" w:rsidRPr="007B4197" w:rsidRDefault="00C07611" w:rsidP="00C07611">
      <w:pPr>
        <w:jc w:val="center"/>
      </w:pPr>
    </w:p>
    <w:p w:rsidR="00C07611" w:rsidRPr="007B4197" w:rsidRDefault="00C07611" w:rsidP="00C07611">
      <w:pPr>
        <w:jc w:val="center"/>
      </w:pPr>
    </w:p>
    <w:p w:rsidR="00C07611" w:rsidRPr="007B4197" w:rsidRDefault="00C07611" w:rsidP="00C07611">
      <w:pPr>
        <w:spacing w:line="276" w:lineRule="auto"/>
        <w:jc w:val="center"/>
        <w:rPr>
          <w:sz w:val="30"/>
          <w:szCs w:val="30"/>
        </w:rPr>
      </w:pPr>
      <w:r w:rsidRPr="007B4197">
        <w:rPr>
          <w:sz w:val="30"/>
          <w:szCs w:val="30"/>
        </w:rPr>
        <w:t xml:space="preserve">Isaac A. </w:t>
      </w:r>
      <w:proofErr w:type="spellStart"/>
      <w:r w:rsidRPr="007B4197">
        <w:rPr>
          <w:sz w:val="30"/>
          <w:szCs w:val="30"/>
        </w:rPr>
        <w:t>Jeldes</w:t>
      </w:r>
      <w:proofErr w:type="spellEnd"/>
      <w:r w:rsidRPr="007B4197">
        <w:rPr>
          <w:sz w:val="30"/>
          <w:szCs w:val="30"/>
        </w:rPr>
        <w:t xml:space="preserve"> </w:t>
      </w:r>
      <w:proofErr w:type="spellStart"/>
      <w:r w:rsidRPr="007B4197">
        <w:rPr>
          <w:sz w:val="30"/>
          <w:szCs w:val="30"/>
        </w:rPr>
        <w:t>Halty</w:t>
      </w:r>
      <w:proofErr w:type="spellEnd"/>
    </w:p>
    <w:p w:rsidR="00C07611" w:rsidRPr="007B4197" w:rsidRDefault="00C07611" w:rsidP="00C07611">
      <w:pPr>
        <w:spacing w:line="276" w:lineRule="auto"/>
        <w:jc w:val="center"/>
        <w:rPr>
          <w:sz w:val="30"/>
          <w:szCs w:val="30"/>
        </w:rPr>
      </w:pPr>
      <w:r w:rsidRPr="007B4197">
        <w:rPr>
          <w:sz w:val="30"/>
          <w:szCs w:val="30"/>
        </w:rPr>
        <w:t>May 2014</w:t>
      </w:r>
    </w:p>
    <w:p w:rsidR="00925DB9" w:rsidRPr="007B4197" w:rsidRDefault="00925DB9" w:rsidP="00C07611">
      <w:pPr>
        <w:jc w:val="center"/>
      </w:pPr>
    </w:p>
    <w:p w:rsidR="00C07611" w:rsidRPr="007B4197" w:rsidRDefault="00C07611" w:rsidP="000A1A97">
      <w:pPr>
        <w:jc w:val="center"/>
      </w:pPr>
    </w:p>
    <w:p w:rsidR="00C07611" w:rsidRPr="007B4197" w:rsidRDefault="00C07611" w:rsidP="000A1A97">
      <w:pPr>
        <w:spacing w:line="240" w:lineRule="auto"/>
        <w:jc w:val="left"/>
      </w:pPr>
      <w:r w:rsidRPr="007B4197">
        <w:br w:type="page"/>
      </w:r>
    </w:p>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D76614"/>
    <w:p w:rsidR="000A1A97" w:rsidRPr="007B4197" w:rsidRDefault="000A1A97" w:rsidP="000A1A97">
      <w:pPr>
        <w:spacing w:line="276" w:lineRule="auto"/>
        <w:jc w:val="center"/>
      </w:pPr>
      <w:r w:rsidRPr="007B4197">
        <w:t xml:space="preserve">Copyright © 2014 by Isaac A. </w:t>
      </w:r>
      <w:proofErr w:type="spellStart"/>
      <w:r w:rsidRPr="007B4197">
        <w:t>Jeldes</w:t>
      </w:r>
      <w:proofErr w:type="spellEnd"/>
      <w:r w:rsidRPr="007B4197">
        <w:t xml:space="preserve"> </w:t>
      </w:r>
      <w:proofErr w:type="spellStart"/>
      <w:r w:rsidRPr="007B4197">
        <w:t>Halty</w:t>
      </w:r>
      <w:proofErr w:type="spellEnd"/>
    </w:p>
    <w:p w:rsidR="000A1A97" w:rsidRPr="007B4197" w:rsidRDefault="000A1A97" w:rsidP="000A1A97">
      <w:pPr>
        <w:spacing w:line="276" w:lineRule="auto"/>
        <w:jc w:val="center"/>
      </w:pPr>
      <w:r w:rsidRPr="007B4197">
        <w:t>All rights reserved.</w:t>
      </w:r>
    </w:p>
    <w:p w:rsidR="000A1A97" w:rsidRPr="007B4197" w:rsidRDefault="000A1A97" w:rsidP="00D76614"/>
    <w:p w:rsidR="000A1A97" w:rsidRPr="007B4197" w:rsidRDefault="000A1A97">
      <w:pPr>
        <w:spacing w:line="240" w:lineRule="auto"/>
        <w:jc w:val="left"/>
      </w:pPr>
      <w:r w:rsidRPr="007B4197">
        <w:br w:type="page"/>
      </w:r>
    </w:p>
    <w:p w:rsidR="006B1980" w:rsidRPr="007B4197" w:rsidRDefault="006B1980" w:rsidP="006B1980">
      <w:pPr>
        <w:spacing w:line="276" w:lineRule="auto"/>
        <w:jc w:val="center"/>
        <w:rPr>
          <w:b/>
          <w:sz w:val="30"/>
          <w:szCs w:val="30"/>
        </w:rPr>
      </w:pPr>
      <w:r w:rsidRPr="007B4197">
        <w:rPr>
          <w:b/>
          <w:sz w:val="30"/>
          <w:szCs w:val="30"/>
        </w:rPr>
        <w:lastRenderedPageBreak/>
        <w:t>Dedication</w:t>
      </w:r>
    </w:p>
    <w:p w:rsidR="006B1980" w:rsidRPr="007B4197" w:rsidRDefault="006B1980" w:rsidP="006B1980">
      <w:pPr>
        <w:spacing w:line="276" w:lineRule="auto"/>
        <w:jc w:val="center"/>
        <w:rPr>
          <w:b/>
          <w:sz w:val="30"/>
          <w:szCs w:val="30"/>
        </w:rPr>
      </w:pPr>
    </w:p>
    <w:p w:rsidR="006B1980" w:rsidRPr="007B4197" w:rsidRDefault="006B1980" w:rsidP="006B1980">
      <w:r w:rsidRPr="007B4197">
        <w:t>To be Written XXXXXXXXXXXXXXXXXXXXXXXXXXXXXXXXXXXXXXXXXXX</w:t>
      </w:r>
    </w:p>
    <w:p w:rsidR="000A1A97" w:rsidRPr="007B4197" w:rsidRDefault="000A1A97" w:rsidP="00D76614"/>
    <w:p w:rsidR="006B1980" w:rsidRPr="007B4197" w:rsidRDefault="006B1980">
      <w:pPr>
        <w:spacing w:line="240" w:lineRule="auto"/>
        <w:jc w:val="left"/>
      </w:pPr>
      <w:r w:rsidRPr="007B4197">
        <w:br w:type="page"/>
      </w:r>
    </w:p>
    <w:p w:rsidR="006B1980" w:rsidRPr="007B4197" w:rsidRDefault="006B1980" w:rsidP="006B1980">
      <w:pPr>
        <w:spacing w:line="276" w:lineRule="auto"/>
        <w:jc w:val="center"/>
        <w:rPr>
          <w:b/>
          <w:sz w:val="30"/>
          <w:szCs w:val="30"/>
        </w:rPr>
      </w:pPr>
      <w:r w:rsidRPr="007B4197">
        <w:rPr>
          <w:b/>
          <w:sz w:val="30"/>
          <w:szCs w:val="30"/>
        </w:rPr>
        <w:lastRenderedPageBreak/>
        <w:t>Acknowledgements</w:t>
      </w:r>
    </w:p>
    <w:p w:rsidR="006B1980" w:rsidRPr="007B4197" w:rsidRDefault="006B1980" w:rsidP="006B1980">
      <w:pPr>
        <w:spacing w:line="276" w:lineRule="auto"/>
        <w:jc w:val="center"/>
        <w:rPr>
          <w:b/>
          <w:sz w:val="30"/>
          <w:szCs w:val="30"/>
        </w:rPr>
      </w:pPr>
    </w:p>
    <w:p w:rsidR="006B1980" w:rsidRPr="007B4197" w:rsidRDefault="006B1980" w:rsidP="006B1980">
      <w:r w:rsidRPr="007B4197">
        <w:t>To be Written XXXXXXXXXXXXXXXXXXXXXXXXXXXXXXXXXXXXXXXXXXX</w:t>
      </w:r>
    </w:p>
    <w:p w:rsidR="006B1980" w:rsidRPr="007B4197" w:rsidRDefault="006B1980" w:rsidP="006B1980"/>
    <w:p w:rsidR="006B1980" w:rsidRPr="007B4197" w:rsidRDefault="006B1980" w:rsidP="006B1980">
      <w:pPr>
        <w:spacing w:line="240" w:lineRule="auto"/>
        <w:jc w:val="left"/>
      </w:pPr>
      <w:r w:rsidRPr="007B4197">
        <w:br w:type="page"/>
      </w:r>
    </w:p>
    <w:p w:rsidR="006B1980" w:rsidRPr="007B4197" w:rsidRDefault="006B1980" w:rsidP="006B1980">
      <w:pPr>
        <w:spacing w:line="276" w:lineRule="auto"/>
        <w:jc w:val="center"/>
        <w:rPr>
          <w:b/>
          <w:sz w:val="30"/>
          <w:szCs w:val="30"/>
        </w:rPr>
      </w:pPr>
      <w:r w:rsidRPr="007B4197">
        <w:rPr>
          <w:b/>
          <w:sz w:val="30"/>
          <w:szCs w:val="30"/>
        </w:rPr>
        <w:lastRenderedPageBreak/>
        <w:t>Abstract</w:t>
      </w:r>
    </w:p>
    <w:p w:rsidR="006B1980" w:rsidRPr="007B4197" w:rsidRDefault="006B1980" w:rsidP="006B1980">
      <w:pPr>
        <w:spacing w:line="276" w:lineRule="auto"/>
        <w:jc w:val="center"/>
        <w:rPr>
          <w:b/>
          <w:sz w:val="30"/>
          <w:szCs w:val="30"/>
        </w:rPr>
      </w:pPr>
    </w:p>
    <w:p w:rsidR="006B1980" w:rsidRPr="007B4197" w:rsidRDefault="006B1980" w:rsidP="006B1980">
      <w:r w:rsidRPr="007B4197">
        <w:t>To be Written XXXXXXXXXXXXXXXXXXXXXXXXXXXXXXXXXXXXXXXXXXX</w:t>
      </w:r>
    </w:p>
    <w:p w:rsidR="006B1980" w:rsidRPr="007B4197" w:rsidRDefault="006B1980" w:rsidP="006B1980"/>
    <w:p w:rsidR="006B1980" w:rsidRPr="007B4197" w:rsidRDefault="006B1980" w:rsidP="006B1980">
      <w:pPr>
        <w:spacing w:line="240" w:lineRule="auto"/>
        <w:jc w:val="left"/>
      </w:pPr>
      <w:r w:rsidRPr="007B4197">
        <w:br w:type="page"/>
      </w:r>
    </w:p>
    <w:p w:rsidR="007E3890" w:rsidRPr="007B4197" w:rsidRDefault="007E3890" w:rsidP="007E3890">
      <w:pPr>
        <w:spacing w:line="276" w:lineRule="auto"/>
        <w:jc w:val="center"/>
        <w:rPr>
          <w:b/>
          <w:sz w:val="30"/>
          <w:szCs w:val="30"/>
        </w:rPr>
      </w:pPr>
      <w:r w:rsidRPr="007B4197">
        <w:rPr>
          <w:b/>
          <w:sz w:val="30"/>
          <w:szCs w:val="30"/>
        </w:rPr>
        <w:lastRenderedPageBreak/>
        <w:t>Table of Contents</w:t>
      </w:r>
    </w:p>
    <w:p w:rsidR="00F66ED2" w:rsidRPr="007B4197" w:rsidRDefault="00F66ED2" w:rsidP="007E3890">
      <w:pPr>
        <w:spacing w:line="276" w:lineRule="auto"/>
        <w:jc w:val="center"/>
        <w:rPr>
          <w:b/>
          <w:sz w:val="30"/>
          <w:szCs w:val="30"/>
        </w:rPr>
      </w:pPr>
    </w:p>
    <w:p w:rsidR="007B4197" w:rsidRPr="007B4197" w:rsidRDefault="007C7CCA">
      <w:pPr>
        <w:pStyle w:val="TOC1"/>
        <w:tabs>
          <w:tab w:val="right" w:leader="dot" w:pos="9350"/>
        </w:tabs>
        <w:rPr>
          <w:rFonts w:asciiTheme="minorHAnsi" w:eastAsiaTheme="minorEastAsia" w:hAnsiTheme="minorHAnsi" w:cstheme="minorBidi"/>
          <w:b w:val="0"/>
          <w:bCs w:val="0"/>
          <w:noProof/>
          <w:sz w:val="22"/>
          <w:szCs w:val="22"/>
        </w:rPr>
      </w:pPr>
      <w:r w:rsidRPr="007B4197">
        <w:fldChar w:fldCharType="begin"/>
      </w:r>
      <w:r w:rsidRPr="007B4197">
        <w:instrText xml:space="preserve"> TOC \o "1-3" \h \z \u </w:instrText>
      </w:r>
      <w:r w:rsidRPr="007B4197">
        <w:fldChar w:fldCharType="separate"/>
      </w:r>
      <w:hyperlink w:anchor="_Toc381258082" w:history="1">
        <w:r w:rsidR="007B4197" w:rsidRPr="007B4197">
          <w:rPr>
            <w:rStyle w:val="Hyperlink"/>
            <w:noProof/>
          </w:rPr>
          <w:t>Chapter 1. Introduction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_Toc381258082 \h </w:instrText>
        </w:r>
        <w:r w:rsidR="007B4197" w:rsidRPr="007B4197">
          <w:rPr>
            <w:noProof/>
            <w:webHidden/>
          </w:rPr>
        </w:r>
        <w:r w:rsidR="007B4197" w:rsidRPr="007B4197">
          <w:rPr>
            <w:noProof/>
            <w:webHidden/>
          </w:rPr>
          <w:fldChar w:fldCharType="separate"/>
        </w:r>
        <w:r w:rsidR="007B4197" w:rsidRPr="007B4197">
          <w:rPr>
            <w:noProof/>
            <w:webHidden/>
          </w:rPr>
          <w:t>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83" w:history="1">
        <w:r w:rsidR="007B4197" w:rsidRPr="007B4197">
          <w:rPr>
            <w:rStyle w:val="Hyperlink"/>
            <w:noProof/>
          </w:rPr>
          <w:t>Preface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_Toc381258083 \h </w:instrText>
        </w:r>
        <w:r w:rsidR="007B4197" w:rsidRPr="007B4197">
          <w:rPr>
            <w:noProof/>
            <w:webHidden/>
          </w:rPr>
        </w:r>
        <w:r w:rsidR="007B4197" w:rsidRPr="007B4197">
          <w:rPr>
            <w:noProof/>
            <w:webHidden/>
          </w:rPr>
          <w:fldChar w:fldCharType="separate"/>
        </w:r>
        <w:r w:rsidR="007B4197" w:rsidRPr="007B4197">
          <w:rPr>
            <w:noProof/>
            <w:webHidden/>
          </w:rPr>
          <w:t>2</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84" w:history="1">
        <w:r w:rsidR="007B4197" w:rsidRPr="007B4197">
          <w:rPr>
            <w:rStyle w:val="Hyperlink"/>
            <w:noProof/>
          </w:rPr>
          <w:t>List of chapters and current state in the publication process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_Toc381258084 \h </w:instrText>
        </w:r>
        <w:r w:rsidR="007B4197" w:rsidRPr="007B4197">
          <w:rPr>
            <w:noProof/>
            <w:webHidden/>
          </w:rPr>
        </w:r>
        <w:r w:rsidR="007B4197" w:rsidRPr="007B4197">
          <w:rPr>
            <w:noProof/>
            <w:webHidden/>
          </w:rPr>
          <w:fldChar w:fldCharType="separate"/>
        </w:r>
        <w:r w:rsidR="007B4197" w:rsidRPr="007B4197">
          <w:rPr>
            <w:noProof/>
            <w:webHidden/>
          </w:rPr>
          <w:t>3</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85" w:history="1">
        <w:r w:rsidR="007B4197" w:rsidRPr="007B4197">
          <w:rPr>
            <w:rStyle w:val="Hyperlink"/>
            <w:noProof/>
          </w:rPr>
          <w:t>Dissertation Overview</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_Toc381258085 \h </w:instrText>
        </w:r>
        <w:r w:rsidR="007B4197" w:rsidRPr="007B4197">
          <w:rPr>
            <w:noProof/>
            <w:webHidden/>
          </w:rPr>
        </w:r>
        <w:r w:rsidR="007B4197" w:rsidRPr="007B4197">
          <w:rPr>
            <w:noProof/>
            <w:webHidden/>
          </w:rPr>
          <w:fldChar w:fldCharType="separate"/>
        </w:r>
        <w:r w:rsidR="007B4197" w:rsidRPr="007B4197">
          <w:rPr>
            <w:noProof/>
            <w:webHidden/>
          </w:rPr>
          <w:t>4</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86" w:history="1">
        <w:r w:rsidR="007B4197" w:rsidRPr="007B4197">
          <w:rPr>
            <w:rStyle w:val="Hyperlink"/>
            <w:noProof/>
          </w:rPr>
          <w:t>The Low Compaction Grading Technique on steep slopes (chapters 2 and 3)</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_Toc381258086 \h </w:instrText>
        </w:r>
        <w:r w:rsidR="007B4197" w:rsidRPr="007B4197">
          <w:rPr>
            <w:noProof/>
            <w:webHidden/>
          </w:rPr>
        </w:r>
        <w:r w:rsidR="007B4197" w:rsidRPr="007B4197">
          <w:rPr>
            <w:noProof/>
            <w:webHidden/>
          </w:rPr>
          <w:fldChar w:fldCharType="separate"/>
        </w:r>
        <w:r w:rsidR="007B4197" w:rsidRPr="007B4197">
          <w:rPr>
            <w:noProof/>
            <w:webHidden/>
          </w:rPr>
          <w:t>4</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87" w:history="1">
        <w:r w:rsidR="007B4197" w:rsidRPr="007B4197">
          <w:rPr>
            <w:rStyle w:val="Hyperlink"/>
            <w:noProof/>
          </w:rPr>
          <w:t>The mechanical and erosional stability of concave slopes (chapters 4, 5 and 6)</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_Toc381258087 \h </w:instrText>
        </w:r>
        <w:r w:rsidR="007B4197" w:rsidRPr="007B4197">
          <w:rPr>
            <w:noProof/>
            <w:webHidden/>
          </w:rPr>
        </w:r>
        <w:r w:rsidR="007B4197" w:rsidRPr="007B4197">
          <w:rPr>
            <w:noProof/>
            <w:webHidden/>
          </w:rPr>
          <w:fldChar w:fldCharType="separate"/>
        </w:r>
        <w:r w:rsidR="007B4197" w:rsidRPr="007B4197">
          <w:rPr>
            <w:noProof/>
            <w:webHidden/>
          </w:rPr>
          <w:t>5</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88" w:history="1">
        <w:r w:rsidR="007B4197" w:rsidRPr="007B4197">
          <w:rPr>
            <w:rStyle w:val="Hyperlink"/>
            <w:noProof/>
          </w:rPr>
          <w:t>The Piling Framed Concrete Retaining Wall (chapter 7)</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_Toc381258088 \h </w:instrText>
        </w:r>
        <w:r w:rsidR="007B4197" w:rsidRPr="007B4197">
          <w:rPr>
            <w:noProof/>
            <w:webHidden/>
          </w:rPr>
        </w:r>
        <w:r w:rsidR="007B4197" w:rsidRPr="007B4197">
          <w:rPr>
            <w:noProof/>
            <w:webHidden/>
          </w:rPr>
          <w:fldChar w:fldCharType="separate"/>
        </w:r>
        <w:r w:rsidR="007B4197" w:rsidRPr="007B4197">
          <w:rPr>
            <w:noProof/>
            <w:webHidden/>
          </w:rPr>
          <w:t>9</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89"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_Toc381258089 \h </w:instrText>
        </w:r>
        <w:r w:rsidR="007B4197" w:rsidRPr="007B4197">
          <w:rPr>
            <w:noProof/>
            <w:webHidden/>
          </w:rPr>
        </w:r>
        <w:r w:rsidR="007B4197" w:rsidRPr="007B4197">
          <w:rPr>
            <w:noProof/>
            <w:webHidden/>
          </w:rPr>
          <w:fldChar w:fldCharType="separate"/>
        </w:r>
        <w:r w:rsidR="007B4197" w:rsidRPr="007B4197">
          <w:rPr>
            <w:noProof/>
            <w:webHidden/>
          </w:rPr>
          <w:t>10</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090" w:history="1">
        <w:r w:rsidR="007B4197" w:rsidRPr="007B4197">
          <w:rPr>
            <w:rStyle w:val="Hyperlink"/>
            <w:noProof/>
          </w:rPr>
          <w:t>Chapter 2. The Low Compaction Grading Technique on Steep Reclaimed Slopes: Soil Characterization and Static Slope Stability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_Toc381258090 \h </w:instrText>
        </w:r>
        <w:r w:rsidR="007B4197" w:rsidRPr="007B4197">
          <w:rPr>
            <w:noProof/>
            <w:webHidden/>
          </w:rPr>
        </w:r>
        <w:r w:rsidR="007B4197" w:rsidRPr="007B4197">
          <w:rPr>
            <w:noProof/>
            <w:webHidden/>
          </w:rPr>
          <w:fldChar w:fldCharType="separate"/>
        </w:r>
        <w:r w:rsidR="007B4197" w:rsidRPr="007B4197">
          <w:rPr>
            <w:noProof/>
            <w:webHidden/>
          </w:rPr>
          <w:t>11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91" w:history="1">
        <w:r w:rsidR="007B4197" w:rsidRPr="007B4197">
          <w:rPr>
            <w:rStyle w:val="Hyperlink"/>
            <w:noProof/>
          </w:rPr>
          <w:t>Abstract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_Toc381258091 \h </w:instrText>
        </w:r>
        <w:r w:rsidR="007B4197" w:rsidRPr="007B4197">
          <w:rPr>
            <w:noProof/>
            <w:webHidden/>
          </w:rPr>
        </w:r>
        <w:r w:rsidR="007B4197" w:rsidRPr="007B4197">
          <w:rPr>
            <w:noProof/>
            <w:webHidden/>
          </w:rPr>
          <w:fldChar w:fldCharType="separate"/>
        </w:r>
        <w:r w:rsidR="007B4197" w:rsidRPr="007B4197">
          <w:rPr>
            <w:noProof/>
            <w:webHidden/>
          </w:rPr>
          <w:t>12</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92" w:history="1">
        <w:r w:rsidR="007B4197" w:rsidRPr="007B4197">
          <w:rPr>
            <w:rStyle w:val="Hyperlink"/>
            <w:noProof/>
          </w:rPr>
          <w:t>Introduction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_Toc381258092 \h </w:instrText>
        </w:r>
        <w:r w:rsidR="007B4197" w:rsidRPr="007B4197">
          <w:rPr>
            <w:noProof/>
            <w:webHidden/>
          </w:rPr>
        </w:r>
        <w:r w:rsidR="007B4197" w:rsidRPr="007B4197">
          <w:rPr>
            <w:noProof/>
            <w:webHidden/>
          </w:rPr>
          <w:fldChar w:fldCharType="separate"/>
        </w:r>
        <w:r w:rsidR="007B4197" w:rsidRPr="007B4197">
          <w:rPr>
            <w:noProof/>
            <w:webHidden/>
          </w:rPr>
          <w:t>12</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93" w:history="1">
        <w:r w:rsidR="007B4197" w:rsidRPr="007B4197">
          <w:rPr>
            <w:rStyle w:val="Hyperlink"/>
            <w:noProof/>
          </w:rPr>
          <w:t>Methods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_Toc381258093 \h </w:instrText>
        </w:r>
        <w:r w:rsidR="007B4197" w:rsidRPr="007B4197">
          <w:rPr>
            <w:noProof/>
            <w:webHidden/>
          </w:rPr>
        </w:r>
        <w:r w:rsidR="007B4197" w:rsidRPr="007B4197">
          <w:rPr>
            <w:noProof/>
            <w:webHidden/>
          </w:rPr>
          <w:fldChar w:fldCharType="separate"/>
        </w:r>
        <w:r w:rsidR="007B4197" w:rsidRPr="007B4197">
          <w:rPr>
            <w:noProof/>
            <w:webHidden/>
          </w:rPr>
          <w:t>15</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94" w:history="1">
        <w:r w:rsidR="007B4197" w:rsidRPr="007B4197">
          <w:rPr>
            <w:rStyle w:val="Hyperlink"/>
            <w:noProof/>
          </w:rPr>
          <w:t>Location of field sites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_Toc381258094 \h </w:instrText>
        </w:r>
        <w:r w:rsidR="007B4197" w:rsidRPr="007B4197">
          <w:rPr>
            <w:noProof/>
            <w:webHidden/>
          </w:rPr>
        </w:r>
        <w:r w:rsidR="007B4197" w:rsidRPr="007B4197">
          <w:rPr>
            <w:noProof/>
            <w:webHidden/>
          </w:rPr>
          <w:fldChar w:fldCharType="separate"/>
        </w:r>
        <w:r w:rsidR="007B4197" w:rsidRPr="007B4197">
          <w:rPr>
            <w:noProof/>
            <w:webHidden/>
          </w:rPr>
          <w:t>15</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95" w:history="1">
        <w:r w:rsidR="007B4197" w:rsidRPr="007B4197">
          <w:rPr>
            <w:rStyle w:val="Hyperlink"/>
            <w:noProof/>
          </w:rPr>
          <w:t>Site construction and reclamation process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_Toc381258095 \h </w:instrText>
        </w:r>
        <w:r w:rsidR="007B4197" w:rsidRPr="007B4197">
          <w:rPr>
            <w:noProof/>
            <w:webHidden/>
          </w:rPr>
        </w:r>
        <w:r w:rsidR="007B4197" w:rsidRPr="007B4197">
          <w:rPr>
            <w:noProof/>
            <w:webHidden/>
          </w:rPr>
          <w:fldChar w:fldCharType="separate"/>
        </w:r>
        <w:r w:rsidR="007B4197" w:rsidRPr="007B4197">
          <w:rPr>
            <w:noProof/>
            <w:webHidden/>
          </w:rPr>
          <w:t>15</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96" w:history="1">
        <w:r w:rsidR="007B4197" w:rsidRPr="007B4197">
          <w:rPr>
            <w:rStyle w:val="Hyperlink"/>
            <w:noProof/>
          </w:rPr>
          <w:t>Geotechnical characterization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_Toc381258096 \h </w:instrText>
        </w:r>
        <w:r w:rsidR="007B4197" w:rsidRPr="007B4197">
          <w:rPr>
            <w:noProof/>
            <w:webHidden/>
          </w:rPr>
        </w:r>
        <w:r w:rsidR="007B4197" w:rsidRPr="007B4197">
          <w:rPr>
            <w:noProof/>
            <w:webHidden/>
          </w:rPr>
          <w:fldChar w:fldCharType="separate"/>
        </w:r>
        <w:r w:rsidR="007B4197" w:rsidRPr="007B4197">
          <w:rPr>
            <w:noProof/>
            <w:webHidden/>
          </w:rPr>
          <w:t>18</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97" w:history="1">
        <w:r w:rsidR="007B4197" w:rsidRPr="007B4197">
          <w:rPr>
            <w:rStyle w:val="Hyperlink"/>
            <w:noProof/>
          </w:rPr>
          <w:t>Static long-term slope stability analyses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_Toc381258097 \h </w:instrText>
        </w:r>
        <w:r w:rsidR="007B4197" w:rsidRPr="007B4197">
          <w:rPr>
            <w:noProof/>
            <w:webHidden/>
          </w:rPr>
        </w:r>
        <w:r w:rsidR="007B4197" w:rsidRPr="007B4197">
          <w:rPr>
            <w:noProof/>
            <w:webHidden/>
          </w:rPr>
          <w:fldChar w:fldCharType="separate"/>
        </w:r>
        <w:r w:rsidR="007B4197" w:rsidRPr="007B4197">
          <w:rPr>
            <w:noProof/>
            <w:webHidden/>
          </w:rPr>
          <w:t>24</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098" w:history="1">
        <w:r w:rsidR="007B4197" w:rsidRPr="007B4197">
          <w:rPr>
            <w:rStyle w:val="Hyperlink"/>
            <w:noProof/>
          </w:rPr>
          <w:t>Results and Discussion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_Toc381258098 \h </w:instrText>
        </w:r>
        <w:r w:rsidR="007B4197" w:rsidRPr="007B4197">
          <w:rPr>
            <w:noProof/>
            <w:webHidden/>
          </w:rPr>
        </w:r>
        <w:r w:rsidR="007B4197" w:rsidRPr="007B4197">
          <w:rPr>
            <w:noProof/>
            <w:webHidden/>
          </w:rPr>
          <w:fldChar w:fldCharType="separate"/>
        </w:r>
        <w:r w:rsidR="007B4197" w:rsidRPr="007B4197">
          <w:rPr>
            <w:noProof/>
            <w:webHidden/>
          </w:rPr>
          <w:t>26</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099" w:history="1">
        <w:r w:rsidR="007B4197" w:rsidRPr="007B4197">
          <w:rPr>
            <w:rStyle w:val="Hyperlink"/>
            <w:noProof/>
          </w:rPr>
          <w:t>Geotechnical characterization of research sites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_Toc381258099 \h </w:instrText>
        </w:r>
        <w:r w:rsidR="007B4197" w:rsidRPr="007B4197">
          <w:rPr>
            <w:noProof/>
            <w:webHidden/>
          </w:rPr>
        </w:r>
        <w:r w:rsidR="007B4197" w:rsidRPr="007B4197">
          <w:rPr>
            <w:noProof/>
            <w:webHidden/>
          </w:rPr>
          <w:fldChar w:fldCharType="separate"/>
        </w:r>
        <w:r w:rsidR="007B4197" w:rsidRPr="007B4197">
          <w:rPr>
            <w:noProof/>
            <w:webHidden/>
          </w:rPr>
          <w:t>26</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00" w:history="1">
        <w:r w:rsidR="007B4197" w:rsidRPr="007B4197">
          <w:rPr>
            <w:rStyle w:val="Hyperlink"/>
            <w:noProof/>
          </w:rPr>
          <w:t>Static long-term slope stability analyses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_Toc381258100 \h </w:instrText>
        </w:r>
        <w:r w:rsidR="007B4197" w:rsidRPr="007B4197">
          <w:rPr>
            <w:noProof/>
            <w:webHidden/>
          </w:rPr>
        </w:r>
        <w:r w:rsidR="007B4197" w:rsidRPr="007B4197">
          <w:rPr>
            <w:noProof/>
            <w:webHidden/>
          </w:rPr>
          <w:fldChar w:fldCharType="separate"/>
        </w:r>
        <w:r w:rsidR="007B4197" w:rsidRPr="007B4197">
          <w:rPr>
            <w:noProof/>
            <w:webHidden/>
          </w:rPr>
          <w:t>31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1" w:history="1">
        <w:r w:rsidR="007B4197" w:rsidRPr="007B4197">
          <w:rPr>
            <w:rStyle w:val="Hyperlink"/>
            <w:noProof/>
          </w:rPr>
          <w:t>Conclusions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_Toc381258101 \h </w:instrText>
        </w:r>
        <w:r w:rsidR="007B4197" w:rsidRPr="007B4197">
          <w:rPr>
            <w:noProof/>
            <w:webHidden/>
          </w:rPr>
        </w:r>
        <w:r w:rsidR="007B4197" w:rsidRPr="007B4197">
          <w:rPr>
            <w:noProof/>
            <w:webHidden/>
          </w:rPr>
          <w:fldChar w:fldCharType="separate"/>
        </w:r>
        <w:r w:rsidR="007B4197" w:rsidRPr="007B4197">
          <w:rPr>
            <w:noProof/>
            <w:webHidden/>
          </w:rPr>
          <w:t>36</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2" w:history="1">
        <w:r w:rsidR="007B4197" w:rsidRPr="007B4197">
          <w:rPr>
            <w:rStyle w:val="Hyperlink"/>
            <w:noProof/>
          </w:rPr>
          <w:t>Acknowledgments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_Toc381258102 \h </w:instrText>
        </w:r>
        <w:r w:rsidR="007B4197" w:rsidRPr="007B4197">
          <w:rPr>
            <w:noProof/>
            <w:webHidden/>
          </w:rPr>
        </w:r>
        <w:r w:rsidR="007B4197" w:rsidRPr="007B4197">
          <w:rPr>
            <w:noProof/>
            <w:webHidden/>
          </w:rPr>
          <w:fldChar w:fldCharType="separate"/>
        </w:r>
        <w:r w:rsidR="007B4197" w:rsidRPr="007B4197">
          <w:rPr>
            <w:noProof/>
            <w:webHidden/>
          </w:rPr>
          <w:t>38</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3"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_Toc381258103 \h </w:instrText>
        </w:r>
        <w:r w:rsidR="007B4197" w:rsidRPr="007B4197">
          <w:rPr>
            <w:noProof/>
            <w:webHidden/>
          </w:rPr>
        </w:r>
        <w:r w:rsidR="007B4197" w:rsidRPr="007B4197">
          <w:rPr>
            <w:noProof/>
            <w:webHidden/>
          </w:rPr>
          <w:fldChar w:fldCharType="separate"/>
        </w:r>
        <w:r w:rsidR="007B4197" w:rsidRPr="007B4197">
          <w:rPr>
            <w:noProof/>
            <w:webHidden/>
          </w:rPr>
          <w:t>38</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04" w:history="1">
        <w:r w:rsidR="007B4197" w:rsidRPr="007B4197">
          <w:rPr>
            <w:rStyle w:val="Hyperlink"/>
            <w:noProof/>
          </w:rPr>
          <w:t>Chapter 3. Partial Saturation and Seismicity on Steep Reclaimed Slopes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_Toc381258104 \h </w:instrText>
        </w:r>
        <w:r w:rsidR="007B4197" w:rsidRPr="007B4197">
          <w:rPr>
            <w:noProof/>
            <w:webHidden/>
          </w:rPr>
        </w:r>
        <w:r w:rsidR="007B4197" w:rsidRPr="007B4197">
          <w:rPr>
            <w:noProof/>
            <w:webHidden/>
          </w:rPr>
          <w:fldChar w:fldCharType="separate"/>
        </w:r>
        <w:r w:rsidR="007B4197" w:rsidRPr="007B4197">
          <w:rPr>
            <w:noProof/>
            <w:webHidden/>
          </w:rPr>
          <w:t>43</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5" w:history="1">
        <w:r w:rsidR="007B4197" w:rsidRPr="007B4197">
          <w:rPr>
            <w:rStyle w:val="Hyperlink"/>
            <w:noProof/>
          </w:rPr>
          <w:t>Abstract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_Toc381258105 \h </w:instrText>
        </w:r>
        <w:r w:rsidR="007B4197" w:rsidRPr="007B4197">
          <w:rPr>
            <w:noProof/>
            <w:webHidden/>
          </w:rPr>
        </w:r>
        <w:r w:rsidR="007B4197" w:rsidRPr="007B4197">
          <w:rPr>
            <w:noProof/>
            <w:webHidden/>
          </w:rPr>
          <w:fldChar w:fldCharType="separate"/>
        </w:r>
        <w:r w:rsidR="007B4197" w:rsidRPr="007B4197">
          <w:rPr>
            <w:noProof/>
            <w:webHidden/>
          </w:rPr>
          <w:t>44</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6"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_Toc381258106 \h </w:instrText>
        </w:r>
        <w:r w:rsidR="007B4197" w:rsidRPr="007B4197">
          <w:rPr>
            <w:noProof/>
            <w:webHidden/>
          </w:rPr>
        </w:r>
        <w:r w:rsidR="007B4197" w:rsidRPr="007B4197">
          <w:rPr>
            <w:noProof/>
            <w:webHidden/>
          </w:rPr>
          <w:fldChar w:fldCharType="separate"/>
        </w:r>
        <w:r w:rsidR="007B4197" w:rsidRPr="007B4197">
          <w:rPr>
            <w:noProof/>
            <w:webHidden/>
          </w:rPr>
          <w:t>44</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07" w:history="1">
        <w:r w:rsidR="007B4197" w:rsidRPr="007B4197">
          <w:rPr>
            <w:rStyle w:val="Hyperlink"/>
            <w:noProof/>
          </w:rPr>
          <w:t>Chapter 4. An Approximate Solution to the Sokolovskiĭ Concave Slope at Limiting Equilibrium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_Toc381258107 \h </w:instrText>
        </w:r>
        <w:r w:rsidR="007B4197" w:rsidRPr="007B4197">
          <w:rPr>
            <w:noProof/>
            <w:webHidden/>
          </w:rPr>
        </w:r>
        <w:r w:rsidR="007B4197" w:rsidRPr="007B4197">
          <w:rPr>
            <w:noProof/>
            <w:webHidden/>
          </w:rPr>
          <w:fldChar w:fldCharType="separate"/>
        </w:r>
        <w:r w:rsidR="007B4197" w:rsidRPr="007B4197">
          <w:rPr>
            <w:noProof/>
            <w:webHidden/>
          </w:rPr>
          <w:t>45</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8" w:history="1">
        <w:r w:rsidR="007B4197" w:rsidRPr="007B4197">
          <w:rPr>
            <w:rStyle w:val="Hyperlink"/>
            <w:noProof/>
          </w:rPr>
          <w:t>Abstract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_Toc381258108 \h </w:instrText>
        </w:r>
        <w:r w:rsidR="007B4197" w:rsidRPr="007B4197">
          <w:rPr>
            <w:noProof/>
            <w:webHidden/>
          </w:rPr>
        </w:r>
        <w:r w:rsidR="007B4197" w:rsidRPr="007B4197">
          <w:rPr>
            <w:noProof/>
            <w:webHidden/>
          </w:rPr>
          <w:fldChar w:fldCharType="separate"/>
        </w:r>
        <w:r w:rsidR="007B4197" w:rsidRPr="007B4197">
          <w:rPr>
            <w:noProof/>
            <w:webHidden/>
          </w:rPr>
          <w:t>46</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09" w:history="1">
        <w:r w:rsidR="007B4197" w:rsidRPr="007B4197">
          <w:rPr>
            <w:rStyle w:val="Hyperlink"/>
            <w:noProof/>
          </w:rPr>
          <w:t>Introduction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_Toc381258109 \h </w:instrText>
        </w:r>
        <w:r w:rsidR="007B4197" w:rsidRPr="007B4197">
          <w:rPr>
            <w:noProof/>
            <w:webHidden/>
          </w:rPr>
        </w:r>
        <w:r w:rsidR="007B4197" w:rsidRPr="007B4197">
          <w:rPr>
            <w:noProof/>
            <w:webHidden/>
          </w:rPr>
          <w:fldChar w:fldCharType="separate"/>
        </w:r>
        <w:r w:rsidR="007B4197" w:rsidRPr="007B4197">
          <w:rPr>
            <w:noProof/>
            <w:webHidden/>
          </w:rPr>
          <w:t>46</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0" w:history="1">
        <w:r w:rsidR="007B4197" w:rsidRPr="007B4197">
          <w:rPr>
            <w:rStyle w:val="Hyperlink"/>
            <w:noProof/>
          </w:rPr>
          <w:t>Background: the slip line field theory and the characteristic equations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_Toc381258110 \h </w:instrText>
        </w:r>
        <w:r w:rsidR="007B4197" w:rsidRPr="007B4197">
          <w:rPr>
            <w:noProof/>
            <w:webHidden/>
          </w:rPr>
        </w:r>
        <w:r w:rsidR="007B4197" w:rsidRPr="007B4197">
          <w:rPr>
            <w:noProof/>
            <w:webHidden/>
          </w:rPr>
          <w:fldChar w:fldCharType="separate"/>
        </w:r>
        <w:r w:rsidR="007B4197" w:rsidRPr="007B4197">
          <w:rPr>
            <w:noProof/>
            <w:webHidden/>
          </w:rPr>
          <w:t>48</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1" w:history="1">
        <w:r w:rsidR="007B4197" w:rsidRPr="007B4197">
          <w:rPr>
            <w:rStyle w:val="Hyperlink"/>
            <w:noProof/>
          </w:rPr>
          <w:t>Elaboration of Sokolovskiĭ solution for the critical slope in a weightless medium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_Toc381258111 \h </w:instrText>
        </w:r>
        <w:r w:rsidR="007B4197" w:rsidRPr="007B4197">
          <w:rPr>
            <w:noProof/>
            <w:webHidden/>
          </w:rPr>
        </w:r>
        <w:r w:rsidR="007B4197" w:rsidRPr="007B4197">
          <w:rPr>
            <w:noProof/>
            <w:webHidden/>
          </w:rPr>
          <w:fldChar w:fldCharType="separate"/>
        </w:r>
        <w:r w:rsidR="007B4197" w:rsidRPr="007B4197">
          <w:rPr>
            <w:noProof/>
            <w:webHidden/>
          </w:rPr>
          <w:t>51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2" w:history="1">
        <w:r w:rsidR="007B4197" w:rsidRPr="007B4197">
          <w:rPr>
            <w:rStyle w:val="Hyperlink"/>
            <w:noProof/>
          </w:rPr>
          <w:t>Proposed solution for the critical slope in a medium with self-weight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_Toc381258112 \h </w:instrText>
        </w:r>
        <w:r w:rsidR="007B4197" w:rsidRPr="007B4197">
          <w:rPr>
            <w:noProof/>
            <w:webHidden/>
          </w:rPr>
        </w:r>
        <w:r w:rsidR="007B4197" w:rsidRPr="007B4197">
          <w:rPr>
            <w:noProof/>
            <w:webHidden/>
          </w:rPr>
          <w:fldChar w:fldCharType="separate"/>
        </w:r>
        <w:r w:rsidR="007B4197" w:rsidRPr="007B4197">
          <w:rPr>
            <w:noProof/>
            <w:webHidden/>
          </w:rPr>
          <w:t>55</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3" w:history="1">
        <w:r w:rsidR="007B4197" w:rsidRPr="007B4197">
          <w:rPr>
            <w:rStyle w:val="Hyperlink"/>
            <w:noProof/>
          </w:rPr>
          <w:t>Validation of the WMA solution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_Toc381258113 \h </w:instrText>
        </w:r>
        <w:r w:rsidR="007B4197" w:rsidRPr="007B4197">
          <w:rPr>
            <w:noProof/>
            <w:webHidden/>
          </w:rPr>
        </w:r>
        <w:r w:rsidR="007B4197" w:rsidRPr="007B4197">
          <w:rPr>
            <w:noProof/>
            <w:webHidden/>
          </w:rPr>
          <w:fldChar w:fldCharType="separate"/>
        </w:r>
        <w:r w:rsidR="007B4197" w:rsidRPr="007B4197">
          <w:rPr>
            <w:noProof/>
            <w:webHidden/>
          </w:rPr>
          <w:t>59</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14" w:history="1">
        <w:r w:rsidR="007B4197" w:rsidRPr="007B4197">
          <w:rPr>
            <w:rStyle w:val="Hyperlink"/>
            <w:noProof/>
          </w:rPr>
          <w:t>Geometry of the concave slopes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_Toc381258114 \h </w:instrText>
        </w:r>
        <w:r w:rsidR="007B4197" w:rsidRPr="007B4197">
          <w:rPr>
            <w:noProof/>
            <w:webHidden/>
          </w:rPr>
        </w:r>
        <w:r w:rsidR="007B4197" w:rsidRPr="007B4197">
          <w:rPr>
            <w:noProof/>
            <w:webHidden/>
          </w:rPr>
          <w:fldChar w:fldCharType="separate"/>
        </w:r>
        <w:r w:rsidR="007B4197" w:rsidRPr="007B4197">
          <w:rPr>
            <w:noProof/>
            <w:webHidden/>
          </w:rPr>
          <w:t>60</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15" w:history="1">
        <w:r w:rsidR="007B4197" w:rsidRPr="007B4197">
          <w:rPr>
            <w:rStyle w:val="Hyperlink"/>
            <w:noProof/>
          </w:rPr>
          <w:t>Critical FS and observed failure mechanisms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_Toc381258115 \h </w:instrText>
        </w:r>
        <w:r w:rsidR="007B4197" w:rsidRPr="007B4197">
          <w:rPr>
            <w:noProof/>
            <w:webHidden/>
          </w:rPr>
        </w:r>
        <w:r w:rsidR="007B4197" w:rsidRPr="007B4197">
          <w:rPr>
            <w:noProof/>
            <w:webHidden/>
          </w:rPr>
          <w:fldChar w:fldCharType="separate"/>
        </w:r>
        <w:r w:rsidR="007B4197" w:rsidRPr="007B4197">
          <w:rPr>
            <w:noProof/>
            <w:webHidden/>
          </w:rPr>
          <w:t>63</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6" w:history="1">
        <w:r w:rsidR="007B4197" w:rsidRPr="007B4197">
          <w:rPr>
            <w:rStyle w:val="Hyperlink"/>
            <w:noProof/>
          </w:rPr>
          <w:t>Effects of slope height on failure mechanisms and FS obtained from the proposed solution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_Toc381258116 \h </w:instrText>
        </w:r>
        <w:r w:rsidR="007B4197" w:rsidRPr="007B4197">
          <w:rPr>
            <w:noProof/>
            <w:webHidden/>
          </w:rPr>
        </w:r>
        <w:r w:rsidR="007B4197" w:rsidRPr="007B4197">
          <w:rPr>
            <w:noProof/>
            <w:webHidden/>
          </w:rPr>
          <w:fldChar w:fldCharType="separate"/>
        </w:r>
        <w:r w:rsidR="007B4197" w:rsidRPr="007B4197">
          <w:rPr>
            <w:noProof/>
            <w:webHidden/>
          </w:rPr>
          <w:t>66</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7" w:history="1">
        <w:r w:rsidR="007B4197" w:rsidRPr="007B4197">
          <w:rPr>
            <w:rStyle w:val="Hyperlink"/>
            <w:noProof/>
          </w:rPr>
          <w:t>Discussion and conclusions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_Toc381258117 \h </w:instrText>
        </w:r>
        <w:r w:rsidR="007B4197" w:rsidRPr="007B4197">
          <w:rPr>
            <w:noProof/>
            <w:webHidden/>
          </w:rPr>
        </w:r>
        <w:r w:rsidR="007B4197" w:rsidRPr="007B4197">
          <w:rPr>
            <w:noProof/>
            <w:webHidden/>
          </w:rPr>
          <w:fldChar w:fldCharType="separate"/>
        </w:r>
        <w:r w:rsidR="007B4197" w:rsidRPr="007B4197">
          <w:rPr>
            <w:noProof/>
            <w:webHidden/>
          </w:rPr>
          <w:t>69</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18"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_Toc381258118 \h </w:instrText>
        </w:r>
        <w:r w:rsidR="007B4197" w:rsidRPr="007B4197">
          <w:rPr>
            <w:noProof/>
            <w:webHidden/>
          </w:rPr>
        </w:r>
        <w:r w:rsidR="007B4197" w:rsidRPr="007B4197">
          <w:rPr>
            <w:noProof/>
            <w:webHidden/>
          </w:rPr>
          <w:fldChar w:fldCharType="separate"/>
        </w:r>
        <w:r w:rsidR="007B4197" w:rsidRPr="007B4197">
          <w:rPr>
            <w:noProof/>
            <w:webHidden/>
          </w:rPr>
          <w:t>70</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19" w:history="1">
        <w:r w:rsidR="007B4197" w:rsidRPr="007B4197">
          <w:rPr>
            <w:rStyle w:val="Hyperlink"/>
            <w:noProof/>
          </w:rPr>
          <w:t>Chapter 5. Design of Stable Concave Slopes for Reduced Sediment Delivery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_Toc381258119 \h </w:instrText>
        </w:r>
        <w:r w:rsidR="007B4197" w:rsidRPr="007B4197">
          <w:rPr>
            <w:noProof/>
            <w:webHidden/>
          </w:rPr>
        </w:r>
        <w:r w:rsidR="007B4197" w:rsidRPr="007B4197">
          <w:rPr>
            <w:noProof/>
            <w:webHidden/>
          </w:rPr>
          <w:fldChar w:fldCharType="separate"/>
        </w:r>
        <w:r w:rsidR="007B4197" w:rsidRPr="007B4197">
          <w:rPr>
            <w:noProof/>
            <w:webHidden/>
          </w:rPr>
          <w:t>74</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20" w:history="1">
        <w:r w:rsidR="007B4197" w:rsidRPr="007B4197">
          <w:rPr>
            <w:rStyle w:val="Hyperlink"/>
            <w:noProof/>
          </w:rPr>
          <w:t>Abstract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_Toc381258120 \h </w:instrText>
        </w:r>
        <w:r w:rsidR="007B4197" w:rsidRPr="007B4197">
          <w:rPr>
            <w:noProof/>
            <w:webHidden/>
          </w:rPr>
        </w:r>
        <w:r w:rsidR="007B4197" w:rsidRPr="007B4197">
          <w:rPr>
            <w:noProof/>
            <w:webHidden/>
          </w:rPr>
          <w:fldChar w:fldCharType="separate"/>
        </w:r>
        <w:r w:rsidR="007B4197" w:rsidRPr="007B4197">
          <w:rPr>
            <w:noProof/>
            <w:webHidden/>
          </w:rPr>
          <w:t>75</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21" w:history="1">
        <w:r w:rsidR="007B4197" w:rsidRPr="007B4197">
          <w:rPr>
            <w:rStyle w:val="Hyperlink"/>
            <w:noProof/>
          </w:rPr>
          <w:t>Introduction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_Toc381258121 \h </w:instrText>
        </w:r>
        <w:r w:rsidR="007B4197" w:rsidRPr="007B4197">
          <w:rPr>
            <w:noProof/>
            <w:webHidden/>
          </w:rPr>
        </w:r>
        <w:r w:rsidR="007B4197" w:rsidRPr="007B4197">
          <w:rPr>
            <w:noProof/>
            <w:webHidden/>
          </w:rPr>
          <w:fldChar w:fldCharType="separate"/>
        </w:r>
        <w:r w:rsidR="007B4197" w:rsidRPr="007B4197">
          <w:rPr>
            <w:noProof/>
            <w:webHidden/>
          </w:rPr>
          <w:t>75</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22" w:history="1">
        <w:r w:rsidR="007B4197" w:rsidRPr="007B4197">
          <w:rPr>
            <w:rStyle w:val="Hyperlink"/>
            <w:noProof/>
          </w:rPr>
          <w:t>Background</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_Toc381258122 \h </w:instrText>
        </w:r>
        <w:r w:rsidR="007B4197" w:rsidRPr="007B4197">
          <w:rPr>
            <w:noProof/>
            <w:webHidden/>
          </w:rPr>
        </w:r>
        <w:r w:rsidR="007B4197" w:rsidRPr="007B4197">
          <w:rPr>
            <w:noProof/>
            <w:webHidden/>
          </w:rPr>
          <w:fldChar w:fldCharType="separate"/>
        </w:r>
        <w:r w:rsidR="007B4197" w:rsidRPr="007B4197">
          <w:rPr>
            <w:noProof/>
            <w:webHidden/>
          </w:rPr>
          <w:t>76</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23" w:history="1">
        <w:r w:rsidR="007B4197" w:rsidRPr="007B4197">
          <w:rPr>
            <w:rStyle w:val="Hyperlink"/>
            <w:noProof/>
          </w:rPr>
          <w:t>Mechanical stability of concave profiles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_Toc381258123 \h </w:instrText>
        </w:r>
        <w:r w:rsidR="007B4197" w:rsidRPr="007B4197">
          <w:rPr>
            <w:noProof/>
            <w:webHidden/>
          </w:rPr>
        </w:r>
        <w:r w:rsidR="007B4197" w:rsidRPr="007B4197">
          <w:rPr>
            <w:noProof/>
            <w:webHidden/>
          </w:rPr>
          <w:fldChar w:fldCharType="separate"/>
        </w:r>
        <w:r w:rsidR="007B4197" w:rsidRPr="007B4197">
          <w:rPr>
            <w:noProof/>
            <w:webHidden/>
          </w:rPr>
          <w:t>76</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24" w:history="1">
        <w:r w:rsidR="007B4197" w:rsidRPr="007B4197">
          <w:rPr>
            <w:rStyle w:val="Hyperlink"/>
            <w:noProof/>
          </w:rPr>
          <w:t>Concave slopes and soil erosion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_Toc381258124 \h </w:instrText>
        </w:r>
        <w:r w:rsidR="007B4197" w:rsidRPr="007B4197">
          <w:rPr>
            <w:noProof/>
            <w:webHidden/>
          </w:rPr>
        </w:r>
        <w:r w:rsidR="007B4197" w:rsidRPr="007B4197">
          <w:rPr>
            <w:noProof/>
            <w:webHidden/>
          </w:rPr>
          <w:fldChar w:fldCharType="separate"/>
        </w:r>
        <w:r w:rsidR="007B4197" w:rsidRPr="007B4197">
          <w:rPr>
            <w:noProof/>
            <w:webHidden/>
          </w:rPr>
          <w:t>79</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25" w:history="1">
        <w:r w:rsidR="007B4197" w:rsidRPr="007B4197">
          <w:rPr>
            <w:rStyle w:val="Hyperlink"/>
            <w:noProof/>
          </w:rPr>
          <w:t>Methods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_Toc381258125 \h </w:instrText>
        </w:r>
        <w:r w:rsidR="007B4197" w:rsidRPr="007B4197">
          <w:rPr>
            <w:noProof/>
            <w:webHidden/>
          </w:rPr>
        </w:r>
        <w:r w:rsidR="007B4197" w:rsidRPr="007B4197">
          <w:rPr>
            <w:noProof/>
            <w:webHidden/>
          </w:rPr>
          <w:fldChar w:fldCharType="separate"/>
        </w:r>
        <w:r w:rsidR="007B4197" w:rsidRPr="007B4197">
          <w:rPr>
            <w:noProof/>
            <w:webHidden/>
          </w:rPr>
          <w:t>81</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26" w:history="1">
        <w:r w:rsidR="007B4197" w:rsidRPr="007B4197">
          <w:rPr>
            <w:rStyle w:val="Hyperlink"/>
            <w:noProof/>
          </w:rPr>
          <w:t>Mechanical stability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_Toc381258126 \h </w:instrText>
        </w:r>
        <w:r w:rsidR="007B4197" w:rsidRPr="007B4197">
          <w:rPr>
            <w:noProof/>
            <w:webHidden/>
          </w:rPr>
        </w:r>
        <w:r w:rsidR="007B4197" w:rsidRPr="007B4197">
          <w:rPr>
            <w:noProof/>
            <w:webHidden/>
          </w:rPr>
          <w:fldChar w:fldCharType="separate"/>
        </w:r>
        <w:r w:rsidR="007B4197" w:rsidRPr="007B4197">
          <w:rPr>
            <w:noProof/>
            <w:webHidden/>
          </w:rPr>
          <w:t>81</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27" w:history="1">
        <w:r w:rsidR="007B4197" w:rsidRPr="007B4197">
          <w:rPr>
            <w:rStyle w:val="Hyperlink"/>
            <w:noProof/>
          </w:rPr>
          <w:t>Soil erosion and sediment yield</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_Toc381258127 \h </w:instrText>
        </w:r>
        <w:r w:rsidR="007B4197" w:rsidRPr="007B4197">
          <w:rPr>
            <w:noProof/>
            <w:webHidden/>
          </w:rPr>
        </w:r>
        <w:r w:rsidR="007B4197" w:rsidRPr="007B4197">
          <w:rPr>
            <w:noProof/>
            <w:webHidden/>
          </w:rPr>
          <w:fldChar w:fldCharType="separate"/>
        </w:r>
        <w:r w:rsidR="007B4197" w:rsidRPr="007B4197">
          <w:rPr>
            <w:noProof/>
            <w:webHidden/>
          </w:rPr>
          <w:t>85</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28" w:history="1">
        <w:r w:rsidR="007B4197" w:rsidRPr="007B4197">
          <w:rPr>
            <w:rStyle w:val="Hyperlink"/>
            <w:noProof/>
          </w:rPr>
          <w:t>Construction and sensitivity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_Toc381258128 \h </w:instrText>
        </w:r>
        <w:r w:rsidR="007B4197" w:rsidRPr="007B4197">
          <w:rPr>
            <w:noProof/>
            <w:webHidden/>
          </w:rPr>
        </w:r>
        <w:r w:rsidR="007B4197" w:rsidRPr="007B4197">
          <w:rPr>
            <w:noProof/>
            <w:webHidden/>
          </w:rPr>
          <w:fldChar w:fldCharType="separate"/>
        </w:r>
        <w:r w:rsidR="007B4197" w:rsidRPr="007B4197">
          <w:rPr>
            <w:noProof/>
            <w:webHidden/>
          </w:rPr>
          <w:t>87</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29" w:history="1">
        <w:r w:rsidR="007B4197" w:rsidRPr="007B4197">
          <w:rPr>
            <w:rStyle w:val="Hyperlink"/>
            <w:noProof/>
          </w:rPr>
          <w:t>Results and Discussion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_Toc381258129 \h </w:instrText>
        </w:r>
        <w:r w:rsidR="007B4197" w:rsidRPr="007B4197">
          <w:rPr>
            <w:noProof/>
            <w:webHidden/>
          </w:rPr>
        </w:r>
        <w:r w:rsidR="007B4197" w:rsidRPr="007B4197">
          <w:rPr>
            <w:noProof/>
            <w:webHidden/>
          </w:rPr>
          <w:fldChar w:fldCharType="separate"/>
        </w:r>
        <w:r w:rsidR="007B4197" w:rsidRPr="007B4197">
          <w:rPr>
            <w:noProof/>
            <w:webHidden/>
          </w:rPr>
          <w:t>88</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0" w:history="1">
        <w:r w:rsidR="007B4197" w:rsidRPr="007B4197">
          <w:rPr>
            <w:rStyle w:val="Hyperlink"/>
            <w:noProof/>
          </w:rPr>
          <w:t>Concave slopes with pre-selected FS’s for long-term (</w:t>
        </w:r>
        <w:r w:rsidR="007B4197" w:rsidRPr="007B4197">
          <w:rPr>
            <w:noProof/>
            <w:position w:val="-10"/>
          </w:rPr>
          <w:object w:dxaOrig="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5.9pt" o:ole="">
              <v:imagedata r:id="rId11" o:title=""/>
            </v:shape>
            <o:OLEObject Type="Embed" ProgID="Equation.DSMT4" ShapeID="_x0000_i1025" DrawAspect="Content" ObjectID="_1455001848" r:id="rId12"/>
          </w:object>
        </w:r>
        <w:r w:rsidR="007B4197" w:rsidRPr="007B4197">
          <w:rPr>
            <w:rStyle w:val="Hyperlink"/>
            <w:noProof/>
          </w:rPr>
          <w:t xml:space="preserve"> &gt; 0) conditions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_Toc381258130 \h </w:instrText>
        </w:r>
        <w:r w:rsidR="007B4197" w:rsidRPr="007B4197">
          <w:rPr>
            <w:noProof/>
            <w:webHidden/>
          </w:rPr>
        </w:r>
        <w:r w:rsidR="007B4197" w:rsidRPr="007B4197">
          <w:rPr>
            <w:noProof/>
            <w:webHidden/>
          </w:rPr>
          <w:fldChar w:fldCharType="separate"/>
        </w:r>
        <w:r w:rsidR="007B4197" w:rsidRPr="007B4197">
          <w:rPr>
            <w:noProof/>
            <w:webHidden/>
          </w:rPr>
          <w:t>88</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1" w:history="1">
        <w:r w:rsidR="007B4197" w:rsidRPr="007B4197">
          <w:rPr>
            <w:rStyle w:val="Hyperlink"/>
            <w:noProof/>
          </w:rPr>
          <w:t>Stability check for short-term (</w:t>
        </w:r>
        <w:r w:rsidR="007B4197" w:rsidRPr="007B4197">
          <w:rPr>
            <w:noProof/>
            <w:position w:val="-10"/>
          </w:rPr>
          <w:object w:dxaOrig="200" w:dyaOrig="320">
            <v:shape id="_x0000_i1026" type="#_x0000_t75" style="width:10.05pt;height:15.9pt" o:ole="">
              <v:imagedata r:id="rId13" o:title=""/>
            </v:shape>
            <o:OLEObject Type="Embed" ProgID="Equation.DSMT4" ShapeID="_x0000_i1026" DrawAspect="Content" ObjectID="_1455001849" r:id="rId14"/>
          </w:object>
        </w:r>
        <w:r w:rsidR="007B4197" w:rsidRPr="007B4197">
          <w:rPr>
            <w:rStyle w:val="Hyperlink"/>
            <w:noProof/>
          </w:rPr>
          <w:t xml:space="preserve"> = 0) conditions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_Toc381258131 \h </w:instrText>
        </w:r>
        <w:r w:rsidR="007B4197" w:rsidRPr="007B4197">
          <w:rPr>
            <w:noProof/>
            <w:webHidden/>
          </w:rPr>
        </w:r>
        <w:r w:rsidR="007B4197" w:rsidRPr="007B4197">
          <w:rPr>
            <w:noProof/>
            <w:webHidden/>
          </w:rPr>
          <w:fldChar w:fldCharType="separate"/>
        </w:r>
        <w:r w:rsidR="007B4197" w:rsidRPr="007B4197">
          <w:rPr>
            <w:noProof/>
            <w:webHidden/>
          </w:rPr>
          <w:t>89</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2" w:history="1">
        <w:r w:rsidR="007B4197" w:rsidRPr="007B4197">
          <w:rPr>
            <w:rStyle w:val="Hyperlink"/>
            <w:noProof/>
          </w:rPr>
          <w:t>Soil loss from the mechanically stable concave slopes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_Toc381258132 \h </w:instrText>
        </w:r>
        <w:r w:rsidR="007B4197" w:rsidRPr="007B4197">
          <w:rPr>
            <w:noProof/>
            <w:webHidden/>
          </w:rPr>
        </w:r>
        <w:r w:rsidR="007B4197" w:rsidRPr="007B4197">
          <w:rPr>
            <w:noProof/>
            <w:webHidden/>
          </w:rPr>
          <w:fldChar w:fldCharType="separate"/>
        </w:r>
        <w:r w:rsidR="007B4197" w:rsidRPr="007B4197">
          <w:rPr>
            <w:noProof/>
            <w:webHidden/>
          </w:rPr>
          <w:t>92</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3" w:history="1">
        <w:r w:rsidR="007B4197" w:rsidRPr="007B4197">
          <w:rPr>
            <w:rStyle w:val="Hyperlink"/>
            <w:noProof/>
          </w:rPr>
          <w:t>Sensitivity to construction accuracy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_Toc381258133 \h </w:instrText>
        </w:r>
        <w:r w:rsidR="007B4197" w:rsidRPr="007B4197">
          <w:rPr>
            <w:noProof/>
            <w:webHidden/>
          </w:rPr>
        </w:r>
        <w:r w:rsidR="007B4197" w:rsidRPr="007B4197">
          <w:rPr>
            <w:noProof/>
            <w:webHidden/>
          </w:rPr>
          <w:fldChar w:fldCharType="separate"/>
        </w:r>
        <w:r w:rsidR="007B4197" w:rsidRPr="007B4197">
          <w:rPr>
            <w:noProof/>
            <w:webHidden/>
          </w:rPr>
          <w:t>97</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34" w:history="1">
        <w:r w:rsidR="007B4197" w:rsidRPr="007B4197">
          <w:rPr>
            <w:rStyle w:val="Hyperlink"/>
            <w:noProof/>
          </w:rPr>
          <w:t>Illustrative Examples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_Toc381258134 \h </w:instrText>
        </w:r>
        <w:r w:rsidR="007B4197" w:rsidRPr="007B4197">
          <w:rPr>
            <w:noProof/>
            <w:webHidden/>
          </w:rPr>
        </w:r>
        <w:r w:rsidR="007B4197" w:rsidRPr="007B4197">
          <w:rPr>
            <w:noProof/>
            <w:webHidden/>
          </w:rPr>
          <w:fldChar w:fldCharType="separate"/>
        </w:r>
        <w:r w:rsidR="007B4197" w:rsidRPr="007B4197">
          <w:rPr>
            <w:noProof/>
            <w:webHidden/>
          </w:rPr>
          <w:t>99</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5" w:history="1">
        <w:r w:rsidR="007B4197" w:rsidRPr="007B4197">
          <w:rPr>
            <w:rStyle w:val="Hyperlink"/>
            <w:noProof/>
          </w:rPr>
          <w:t>Finding the concave profile for long-term stability: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_Toc381258135 \h </w:instrText>
        </w:r>
        <w:r w:rsidR="007B4197" w:rsidRPr="007B4197">
          <w:rPr>
            <w:noProof/>
            <w:webHidden/>
          </w:rPr>
        </w:r>
        <w:r w:rsidR="007B4197" w:rsidRPr="007B4197">
          <w:rPr>
            <w:noProof/>
            <w:webHidden/>
          </w:rPr>
          <w:fldChar w:fldCharType="separate"/>
        </w:r>
        <w:r w:rsidR="007B4197" w:rsidRPr="007B4197">
          <w:rPr>
            <w:noProof/>
            <w:webHidden/>
          </w:rPr>
          <w:t>99</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6" w:history="1">
        <w:r w:rsidR="007B4197" w:rsidRPr="007B4197">
          <w:rPr>
            <w:rStyle w:val="Hyperlink"/>
            <w:noProof/>
          </w:rPr>
          <w:t>Checking the short-term stability of the concave slope: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_Toc381258136 \h </w:instrText>
        </w:r>
        <w:r w:rsidR="007B4197" w:rsidRPr="007B4197">
          <w:rPr>
            <w:noProof/>
            <w:webHidden/>
          </w:rPr>
        </w:r>
        <w:r w:rsidR="007B4197" w:rsidRPr="007B4197">
          <w:rPr>
            <w:noProof/>
            <w:webHidden/>
          </w:rPr>
          <w:fldChar w:fldCharType="separate"/>
        </w:r>
        <w:r w:rsidR="007B4197" w:rsidRPr="007B4197">
          <w:rPr>
            <w:noProof/>
            <w:webHidden/>
          </w:rPr>
          <w:t>101</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37" w:history="1">
        <w:r w:rsidR="007B4197" w:rsidRPr="007B4197">
          <w:rPr>
            <w:rStyle w:val="Hyperlink"/>
            <w:noProof/>
          </w:rPr>
          <w:t>Erosion analyses: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_Toc381258137 \h </w:instrText>
        </w:r>
        <w:r w:rsidR="007B4197" w:rsidRPr="007B4197">
          <w:rPr>
            <w:noProof/>
            <w:webHidden/>
          </w:rPr>
        </w:r>
        <w:r w:rsidR="007B4197" w:rsidRPr="007B4197">
          <w:rPr>
            <w:noProof/>
            <w:webHidden/>
          </w:rPr>
          <w:fldChar w:fldCharType="separate"/>
        </w:r>
        <w:r w:rsidR="007B4197" w:rsidRPr="007B4197">
          <w:rPr>
            <w:noProof/>
            <w:webHidden/>
          </w:rPr>
          <w:t>101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38" w:history="1">
        <w:r w:rsidR="007B4197" w:rsidRPr="007B4197">
          <w:rPr>
            <w:rStyle w:val="Hyperlink"/>
            <w:noProof/>
          </w:rPr>
          <w:t>Conclusions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_Toc381258138 \h </w:instrText>
        </w:r>
        <w:r w:rsidR="007B4197" w:rsidRPr="007B4197">
          <w:rPr>
            <w:noProof/>
            <w:webHidden/>
          </w:rPr>
        </w:r>
        <w:r w:rsidR="007B4197" w:rsidRPr="007B4197">
          <w:rPr>
            <w:noProof/>
            <w:webHidden/>
          </w:rPr>
          <w:fldChar w:fldCharType="separate"/>
        </w:r>
        <w:r w:rsidR="007B4197" w:rsidRPr="007B4197">
          <w:rPr>
            <w:noProof/>
            <w:webHidden/>
          </w:rPr>
          <w:t>103</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39"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_Toc381258139 \h </w:instrText>
        </w:r>
        <w:r w:rsidR="007B4197" w:rsidRPr="007B4197">
          <w:rPr>
            <w:noProof/>
            <w:webHidden/>
          </w:rPr>
        </w:r>
        <w:r w:rsidR="007B4197" w:rsidRPr="007B4197">
          <w:rPr>
            <w:noProof/>
            <w:webHidden/>
          </w:rPr>
          <w:fldChar w:fldCharType="separate"/>
        </w:r>
        <w:r w:rsidR="007B4197" w:rsidRPr="007B4197">
          <w:rPr>
            <w:noProof/>
            <w:webHidden/>
          </w:rPr>
          <w:t>104</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40" w:history="1">
        <w:r w:rsidR="007B4197" w:rsidRPr="007B4197">
          <w:rPr>
            <w:rStyle w:val="Hyperlink"/>
            <w:noProof/>
          </w:rPr>
          <w:t>Chapter 6. Sustainable Concave Slopes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_Toc381258140 \h </w:instrText>
        </w:r>
        <w:r w:rsidR="007B4197" w:rsidRPr="007B4197">
          <w:rPr>
            <w:noProof/>
            <w:webHidden/>
          </w:rPr>
        </w:r>
        <w:r w:rsidR="007B4197" w:rsidRPr="007B4197">
          <w:rPr>
            <w:noProof/>
            <w:webHidden/>
          </w:rPr>
          <w:fldChar w:fldCharType="separate"/>
        </w:r>
        <w:r w:rsidR="007B4197" w:rsidRPr="007B4197">
          <w:rPr>
            <w:noProof/>
            <w:webHidden/>
          </w:rPr>
          <w:t>109</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41" w:history="1">
        <w:r w:rsidR="007B4197" w:rsidRPr="007B4197">
          <w:rPr>
            <w:rStyle w:val="Hyperlink"/>
            <w:noProof/>
          </w:rPr>
          <w:t>Abstract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_Toc381258141 \h </w:instrText>
        </w:r>
        <w:r w:rsidR="007B4197" w:rsidRPr="007B4197">
          <w:rPr>
            <w:noProof/>
            <w:webHidden/>
          </w:rPr>
        </w:r>
        <w:r w:rsidR="007B4197" w:rsidRPr="007B4197">
          <w:rPr>
            <w:noProof/>
            <w:webHidden/>
          </w:rPr>
          <w:fldChar w:fldCharType="separate"/>
        </w:r>
        <w:r w:rsidR="007B4197" w:rsidRPr="007B4197">
          <w:rPr>
            <w:noProof/>
            <w:webHidden/>
          </w:rPr>
          <w:t>110</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42"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_Toc381258142 \h </w:instrText>
        </w:r>
        <w:r w:rsidR="007B4197" w:rsidRPr="007B4197">
          <w:rPr>
            <w:noProof/>
            <w:webHidden/>
          </w:rPr>
        </w:r>
        <w:r w:rsidR="007B4197" w:rsidRPr="007B4197">
          <w:rPr>
            <w:noProof/>
            <w:webHidden/>
          </w:rPr>
          <w:fldChar w:fldCharType="separate"/>
        </w:r>
        <w:r w:rsidR="007B4197" w:rsidRPr="007B4197">
          <w:rPr>
            <w:noProof/>
            <w:webHidden/>
          </w:rPr>
          <w:t>110</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43" w:history="1">
        <w:r w:rsidR="007B4197" w:rsidRPr="007B4197">
          <w:rPr>
            <w:rStyle w:val="Hyperlink"/>
            <w:noProof/>
          </w:rPr>
          <w:t>Chapter 7. The Piling Framed Concrete Retaining Wall: Design Pressures and Stability Evaluation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_Toc381258143 \h </w:instrText>
        </w:r>
        <w:r w:rsidR="007B4197" w:rsidRPr="007B4197">
          <w:rPr>
            <w:noProof/>
            <w:webHidden/>
          </w:rPr>
        </w:r>
        <w:r w:rsidR="007B4197" w:rsidRPr="007B4197">
          <w:rPr>
            <w:noProof/>
            <w:webHidden/>
          </w:rPr>
          <w:fldChar w:fldCharType="separate"/>
        </w:r>
        <w:r w:rsidR="007B4197" w:rsidRPr="007B4197">
          <w:rPr>
            <w:noProof/>
            <w:webHidden/>
          </w:rPr>
          <w:t>111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44" w:history="1">
        <w:r w:rsidR="007B4197" w:rsidRPr="007B4197">
          <w:rPr>
            <w:rStyle w:val="Hyperlink"/>
            <w:noProof/>
          </w:rPr>
          <w:t>Abstract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_Toc381258144 \h </w:instrText>
        </w:r>
        <w:r w:rsidR="007B4197" w:rsidRPr="007B4197">
          <w:rPr>
            <w:noProof/>
            <w:webHidden/>
          </w:rPr>
        </w:r>
        <w:r w:rsidR="007B4197" w:rsidRPr="007B4197">
          <w:rPr>
            <w:noProof/>
            <w:webHidden/>
          </w:rPr>
          <w:fldChar w:fldCharType="separate"/>
        </w:r>
        <w:r w:rsidR="007B4197" w:rsidRPr="007B4197">
          <w:rPr>
            <w:noProof/>
            <w:webHidden/>
          </w:rPr>
          <w:t>112</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45" w:history="1">
        <w:r w:rsidR="007B4197" w:rsidRPr="007B4197">
          <w:rPr>
            <w:rStyle w:val="Hyperlink"/>
            <w:noProof/>
          </w:rPr>
          <w:t>Introduction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_Toc381258145 \h </w:instrText>
        </w:r>
        <w:r w:rsidR="007B4197" w:rsidRPr="007B4197">
          <w:rPr>
            <w:noProof/>
            <w:webHidden/>
          </w:rPr>
        </w:r>
        <w:r w:rsidR="007B4197" w:rsidRPr="007B4197">
          <w:rPr>
            <w:noProof/>
            <w:webHidden/>
          </w:rPr>
          <w:fldChar w:fldCharType="separate"/>
        </w:r>
        <w:r w:rsidR="007B4197" w:rsidRPr="007B4197">
          <w:rPr>
            <w:noProof/>
            <w:webHidden/>
          </w:rPr>
          <w:t>113</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46" w:history="1">
        <w:r w:rsidR="007B4197" w:rsidRPr="007B4197">
          <w:rPr>
            <w:rStyle w:val="Hyperlink"/>
            <w:noProof/>
          </w:rPr>
          <w:t>Background</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_Toc381258146 \h </w:instrText>
        </w:r>
        <w:r w:rsidR="007B4197" w:rsidRPr="007B4197">
          <w:rPr>
            <w:noProof/>
            <w:webHidden/>
          </w:rPr>
        </w:r>
        <w:r w:rsidR="007B4197" w:rsidRPr="007B4197">
          <w:rPr>
            <w:noProof/>
            <w:webHidden/>
          </w:rPr>
          <w:fldChar w:fldCharType="separate"/>
        </w:r>
        <w:r w:rsidR="007B4197" w:rsidRPr="007B4197">
          <w:rPr>
            <w:noProof/>
            <w:webHidden/>
          </w:rPr>
          <w:t>114</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47" w:history="1">
        <w:r w:rsidR="007B4197" w:rsidRPr="007B4197">
          <w:rPr>
            <w:rStyle w:val="Hyperlink"/>
            <w:noProof/>
          </w:rPr>
          <w:t>The PFRW concept and the construction sequence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_Toc381258147 \h </w:instrText>
        </w:r>
        <w:r w:rsidR="007B4197" w:rsidRPr="007B4197">
          <w:rPr>
            <w:noProof/>
            <w:webHidden/>
          </w:rPr>
        </w:r>
        <w:r w:rsidR="007B4197" w:rsidRPr="007B4197">
          <w:rPr>
            <w:noProof/>
            <w:webHidden/>
          </w:rPr>
          <w:fldChar w:fldCharType="separate"/>
        </w:r>
        <w:r w:rsidR="007B4197" w:rsidRPr="007B4197">
          <w:rPr>
            <w:noProof/>
            <w:webHidden/>
          </w:rPr>
          <w:t>114</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48" w:history="1">
        <w:r w:rsidR="007B4197" w:rsidRPr="007B4197">
          <w:rPr>
            <w:rStyle w:val="Hyperlink"/>
            <w:noProof/>
          </w:rPr>
          <w:t>Theoretical expressions for active, passive, and at-rest earth pressure coefficients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_Toc381258148 \h </w:instrText>
        </w:r>
        <w:r w:rsidR="007B4197" w:rsidRPr="007B4197">
          <w:rPr>
            <w:noProof/>
            <w:webHidden/>
          </w:rPr>
        </w:r>
        <w:r w:rsidR="007B4197" w:rsidRPr="007B4197">
          <w:rPr>
            <w:noProof/>
            <w:webHidden/>
          </w:rPr>
          <w:fldChar w:fldCharType="separate"/>
        </w:r>
        <w:r w:rsidR="007B4197" w:rsidRPr="007B4197">
          <w:rPr>
            <w:noProof/>
            <w:webHidden/>
          </w:rPr>
          <w:t>117</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49" w:history="1">
        <w:r w:rsidR="007B4197" w:rsidRPr="007B4197">
          <w:rPr>
            <w:rStyle w:val="Hyperlink"/>
            <w:noProof/>
          </w:rPr>
          <w:t>Methods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_Toc381258149 \h </w:instrText>
        </w:r>
        <w:r w:rsidR="007B4197" w:rsidRPr="007B4197">
          <w:rPr>
            <w:noProof/>
            <w:webHidden/>
          </w:rPr>
        </w:r>
        <w:r w:rsidR="007B4197" w:rsidRPr="007B4197">
          <w:rPr>
            <w:noProof/>
            <w:webHidden/>
          </w:rPr>
          <w:fldChar w:fldCharType="separate"/>
        </w:r>
        <w:r w:rsidR="007B4197" w:rsidRPr="007B4197">
          <w:rPr>
            <w:noProof/>
            <w:webHidden/>
          </w:rPr>
          <w:t>119</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50" w:history="1">
        <w:r w:rsidR="007B4197" w:rsidRPr="007B4197">
          <w:rPr>
            <w:rStyle w:val="Hyperlink"/>
            <w:noProof/>
          </w:rPr>
          <w:t>Numerical Analyses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_Toc381258150 \h </w:instrText>
        </w:r>
        <w:r w:rsidR="007B4197" w:rsidRPr="007B4197">
          <w:rPr>
            <w:noProof/>
            <w:webHidden/>
          </w:rPr>
        </w:r>
        <w:r w:rsidR="007B4197" w:rsidRPr="007B4197">
          <w:rPr>
            <w:noProof/>
            <w:webHidden/>
          </w:rPr>
          <w:fldChar w:fldCharType="separate"/>
        </w:r>
        <w:r w:rsidR="007B4197" w:rsidRPr="007B4197">
          <w:rPr>
            <w:noProof/>
            <w:webHidden/>
          </w:rPr>
          <w:t>119</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51" w:history="1">
        <w:r w:rsidR="007B4197" w:rsidRPr="007B4197">
          <w:rPr>
            <w:rStyle w:val="Hyperlink"/>
            <w:noProof/>
          </w:rPr>
          <w:t>Model stresses vs. field measured stresses: The SmartFix case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_Toc381258151 \h </w:instrText>
        </w:r>
        <w:r w:rsidR="007B4197" w:rsidRPr="007B4197">
          <w:rPr>
            <w:noProof/>
            <w:webHidden/>
          </w:rPr>
        </w:r>
        <w:r w:rsidR="007B4197" w:rsidRPr="007B4197">
          <w:rPr>
            <w:noProof/>
            <w:webHidden/>
          </w:rPr>
          <w:fldChar w:fldCharType="separate"/>
        </w:r>
        <w:r w:rsidR="007B4197" w:rsidRPr="007B4197">
          <w:rPr>
            <w:noProof/>
            <w:webHidden/>
          </w:rPr>
          <w:t>126</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52" w:history="1">
        <w:r w:rsidR="007B4197" w:rsidRPr="007B4197">
          <w:rPr>
            <w:rStyle w:val="Hyperlink"/>
            <w:noProof/>
          </w:rPr>
          <w:t>Results and Discussion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_Toc381258152 \h </w:instrText>
        </w:r>
        <w:r w:rsidR="007B4197" w:rsidRPr="007B4197">
          <w:rPr>
            <w:noProof/>
            <w:webHidden/>
          </w:rPr>
        </w:r>
        <w:r w:rsidR="007B4197" w:rsidRPr="007B4197">
          <w:rPr>
            <w:noProof/>
            <w:webHidden/>
          </w:rPr>
          <w:fldChar w:fldCharType="separate"/>
        </w:r>
        <w:r w:rsidR="007B4197" w:rsidRPr="007B4197">
          <w:rPr>
            <w:noProof/>
            <w:webHidden/>
          </w:rPr>
          <w:t>128</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53" w:history="1">
        <w:r w:rsidR="007B4197" w:rsidRPr="007B4197">
          <w:rPr>
            <w:rStyle w:val="Hyperlink"/>
            <w:noProof/>
          </w:rPr>
          <w:t>Normal stresses on battered wall</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_Toc381258153 \h </w:instrText>
        </w:r>
        <w:r w:rsidR="007B4197" w:rsidRPr="007B4197">
          <w:rPr>
            <w:noProof/>
            <w:webHidden/>
          </w:rPr>
        </w:r>
        <w:r w:rsidR="007B4197" w:rsidRPr="007B4197">
          <w:rPr>
            <w:noProof/>
            <w:webHidden/>
          </w:rPr>
          <w:fldChar w:fldCharType="separate"/>
        </w:r>
        <w:r w:rsidR="007B4197" w:rsidRPr="007B4197">
          <w:rPr>
            <w:noProof/>
            <w:webHidden/>
          </w:rPr>
          <w:t>128</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54" w:history="1">
        <w:r w:rsidR="007B4197" w:rsidRPr="007B4197">
          <w:rPr>
            <w:rStyle w:val="Hyperlink"/>
            <w:noProof/>
          </w:rPr>
          <w:t>Destabilizing moments for overturning stability</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_Toc381258154 \h </w:instrText>
        </w:r>
        <w:r w:rsidR="007B4197" w:rsidRPr="007B4197">
          <w:rPr>
            <w:noProof/>
            <w:webHidden/>
          </w:rPr>
        </w:r>
        <w:r w:rsidR="007B4197" w:rsidRPr="007B4197">
          <w:rPr>
            <w:noProof/>
            <w:webHidden/>
          </w:rPr>
          <w:fldChar w:fldCharType="separate"/>
        </w:r>
        <w:r w:rsidR="007B4197" w:rsidRPr="007B4197">
          <w:rPr>
            <w:noProof/>
            <w:webHidden/>
          </w:rPr>
          <w:t>132</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55" w:history="1">
        <w:r w:rsidR="007B4197" w:rsidRPr="007B4197">
          <w:rPr>
            <w:rStyle w:val="Hyperlink"/>
            <w:noProof/>
          </w:rPr>
          <w:t>Design equations to predict earth pressures and destabilizing moments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_Toc381258155 \h </w:instrText>
        </w:r>
        <w:r w:rsidR="007B4197" w:rsidRPr="007B4197">
          <w:rPr>
            <w:noProof/>
            <w:webHidden/>
          </w:rPr>
        </w:r>
        <w:r w:rsidR="007B4197" w:rsidRPr="007B4197">
          <w:rPr>
            <w:noProof/>
            <w:webHidden/>
          </w:rPr>
          <w:fldChar w:fldCharType="separate"/>
        </w:r>
        <w:r w:rsidR="007B4197" w:rsidRPr="007B4197">
          <w:rPr>
            <w:noProof/>
            <w:webHidden/>
          </w:rPr>
          <w:t>135</w:t>
        </w:r>
        <w:r w:rsidR="007B4197" w:rsidRPr="007B4197">
          <w:rPr>
            <w:noProof/>
            <w:webHidden/>
          </w:rPr>
          <w:fldChar w:fldCharType="end"/>
        </w:r>
      </w:hyperlink>
    </w:p>
    <w:p w:rsidR="007B4197" w:rsidRPr="007B4197" w:rsidRDefault="007F09C8">
      <w:pPr>
        <w:pStyle w:val="TOC3"/>
        <w:tabs>
          <w:tab w:val="right" w:leader="dot" w:pos="9350"/>
        </w:tabs>
        <w:rPr>
          <w:rFonts w:asciiTheme="minorHAnsi" w:eastAsiaTheme="minorEastAsia" w:hAnsiTheme="minorHAnsi" w:cstheme="minorBidi"/>
          <w:iCs w:val="0"/>
          <w:noProof/>
          <w:sz w:val="22"/>
          <w:szCs w:val="22"/>
        </w:rPr>
      </w:pPr>
      <w:hyperlink w:anchor="_Toc381258156" w:history="1">
        <w:r w:rsidR="007B4197" w:rsidRPr="007B4197">
          <w:rPr>
            <w:rStyle w:val="Hyperlink"/>
            <w:noProof/>
          </w:rPr>
          <w:t>The SmartFix case: predicted vs. measured stresses on the inclined wall</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_Toc381258156 \h </w:instrText>
        </w:r>
        <w:r w:rsidR="007B4197" w:rsidRPr="007B4197">
          <w:rPr>
            <w:noProof/>
            <w:webHidden/>
          </w:rPr>
        </w:r>
        <w:r w:rsidR="007B4197" w:rsidRPr="007B4197">
          <w:rPr>
            <w:noProof/>
            <w:webHidden/>
          </w:rPr>
          <w:fldChar w:fldCharType="separate"/>
        </w:r>
        <w:r w:rsidR="007B4197" w:rsidRPr="007B4197">
          <w:rPr>
            <w:noProof/>
            <w:webHidden/>
          </w:rPr>
          <w:t>139</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57" w:history="1">
        <w:r w:rsidR="007B4197" w:rsidRPr="007B4197">
          <w:rPr>
            <w:rStyle w:val="Hyperlink"/>
            <w:noProof/>
          </w:rPr>
          <w:t>Conclusions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_Toc381258157 \h </w:instrText>
        </w:r>
        <w:r w:rsidR="007B4197" w:rsidRPr="007B4197">
          <w:rPr>
            <w:noProof/>
            <w:webHidden/>
          </w:rPr>
        </w:r>
        <w:r w:rsidR="007B4197" w:rsidRPr="007B4197">
          <w:rPr>
            <w:noProof/>
            <w:webHidden/>
          </w:rPr>
          <w:fldChar w:fldCharType="separate"/>
        </w:r>
        <w:r w:rsidR="007B4197" w:rsidRPr="007B4197">
          <w:rPr>
            <w:noProof/>
            <w:webHidden/>
          </w:rPr>
          <w:t>140</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58" w:history="1">
        <w:r w:rsidR="007B4197" w:rsidRPr="007B4197">
          <w:rPr>
            <w:rStyle w:val="Hyperlink"/>
            <w:noProof/>
          </w:rPr>
          <w:t>Acknowledgments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_Toc381258158 \h </w:instrText>
        </w:r>
        <w:r w:rsidR="007B4197" w:rsidRPr="007B4197">
          <w:rPr>
            <w:noProof/>
            <w:webHidden/>
          </w:rPr>
        </w:r>
        <w:r w:rsidR="007B4197" w:rsidRPr="007B4197">
          <w:rPr>
            <w:noProof/>
            <w:webHidden/>
          </w:rPr>
          <w:fldChar w:fldCharType="separate"/>
        </w:r>
        <w:r w:rsidR="007B4197" w:rsidRPr="007B4197">
          <w:rPr>
            <w:noProof/>
            <w:webHidden/>
          </w:rPr>
          <w:t>141</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59"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_Toc381258159 \h </w:instrText>
        </w:r>
        <w:r w:rsidR="007B4197" w:rsidRPr="007B4197">
          <w:rPr>
            <w:noProof/>
            <w:webHidden/>
          </w:rPr>
        </w:r>
        <w:r w:rsidR="007B4197" w:rsidRPr="007B4197">
          <w:rPr>
            <w:noProof/>
            <w:webHidden/>
          </w:rPr>
          <w:fldChar w:fldCharType="separate"/>
        </w:r>
        <w:r w:rsidR="007B4197" w:rsidRPr="007B4197">
          <w:rPr>
            <w:noProof/>
            <w:webHidden/>
          </w:rPr>
          <w:t>141</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60" w:history="1">
        <w:r w:rsidR="007B4197" w:rsidRPr="007B4197">
          <w:rPr>
            <w:rStyle w:val="Hyperlink"/>
            <w:noProof/>
          </w:rPr>
          <w:t>Chapter 8. Conclusions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_Toc381258160 \h </w:instrText>
        </w:r>
        <w:r w:rsidR="007B4197" w:rsidRPr="007B4197">
          <w:rPr>
            <w:noProof/>
            <w:webHidden/>
          </w:rPr>
        </w:r>
        <w:r w:rsidR="007B4197" w:rsidRPr="007B4197">
          <w:rPr>
            <w:noProof/>
            <w:webHidden/>
          </w:rPr>
          <w:fldChar w:fldCharType="separate"/>
        </w:r>
        <w:r w:rsidR="007B4197" w:rsidRPr="007B4197">
          <w:rPr>
            <w:noProof/>
            <w:webHidden/>
          </w:rPr>
          <w:t>144</w:t>
        </w:r>
        <w:r w:rsidR="007B4197" w:rsidRPr="007B4197">
          <w:rPr>
            <w:noProof/>
            <w:webHidden/>
          </w:rPr>
          <w:fldChar w:fldCharType="end"/>
        </w:r>
      </w:hyperlink>
    </w:p>
    <w:p w:rsidR="007B4197" w:rsidRPr="007B4197" w:rsidRDefault="007F09C8">
      <w:pPr>
        <w:pStyle w:val="TOC2"/>
        <w:tabs>
          <w:tab w:val="right" w:leader="dot" w:pos="9350"/>
        </w:tabs>
        <w:rPr>
          <w:rFonts w:asciiTheme="minorHAnsi" w:eastAsiaTheme="minorEastAsia" w:hAnsiTheme="minorHAnsi" w:cstheme="minorBidi"/>
          <w:noProof/>
          <w:sz w:val="22"/>
          <w:szCs w:val="22"/>
        </w:rPr>
      </w:pPr>
      <w:hyperlink w:anchor="_Toc381258161" w:history="1">
        <w:r w:rsidR="007B4197" w:rsidRPr="007B4197">
          <w:rPr>
            <w:rStyle w:val="Hyperlink"/>
            <w:noProof/>
          </w:rPr>
          <w:t>References: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_Toc381258161 \h </w:instrText>
        </w:r>
        <w:r w:rsidR="007B4197" w:rsidRPr="007B4197">
          <w:rPr>
            <w:noProof/>
            <w:webHidden/>
          </w:rPr>
        </w:r>
        <w:r w:rsidR="007B4197" w:rsidRPr="007B4197">
          <w:rPr>
            <w:noProof/>
            <w:webHidden/>
          </w:rPr>
          <w:fldChar w:fldCharType="separate"/>
        </w:r>
        <w:r w:rsidR="007B4197" w:rsidRPr="007B4197">
          <w:rPr>
            <w:noProof/>
            <w:webHidden/>
          </w:rPr>
          <w:t>144</w:t>
        </w:r>
        <w:r w:rsidR="007B4197" w:rsidRPr="007B4197">
          <w:rPr>
            <w:noProof/>
            <w:webHidden/>
          </w:rPr>
          <w:fldChar w:fldCharType="end"/>
        </w:r>
      </w:hyperlink>
    </w:p>
    <w:p w:rsidR="007B4197" w:rsidRPr="007B4197" w:rsidRDefault="007F09C8">
      <w:pPr>
        <w:pStyle w:val="TOC1"/>
        <w:tabs>
          <w:tab w:val="right" w:leader="dot" w:pos="9350"/>
        </w:tabs>
        <w:rPr>
          <w:rFonts w:asciiTheme="minorHAnsi" w:eastAsiaTheme="minorEastAsia" w:hAnsiTheme="minorHAnsi" w:cstheme="minorBidi"/>
          <w:b w:val="0"/>
          <w:bCs w:val="0"/>
          <w:noProof/>
          <w:sz w:val="22"/>
          <w:szCs w:val="22"/>
        </w:rPr>
      </w:pPr>
      <w:hyperlink w:anchor="_Toc381258162" w:history="1">
        <w:r w:rsidR="007B4197" w:rsidRPr="007B4197">
          <w:rPr>
            <w:rStyle w:val="Hyperlink"/>
            <w:noProof/>
          </w:rPr>
          <w:t>Vita</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_Toc381258162 \h </w:instrText>
        </w:r>
        <w:r w:rsidR="007B4197" w:rsidRPr="007B4197">
          <w:rPr>
            <w:noProof/>
            <w:webHidden/>
          </w:rPr>
        </w:r>
        <w:r w:rsidR="007B4197" w:rsidRPr="007B4197">
          <w:rPr>
            <w:noProof/>
            <w:webHidden/>
          </w:rPr>
          <w:fldChar w:fldCharType="separate"/>
        </w:r>
        <w:r w:rsidR="007B4197" w:rsidRPr="007B4197">
          <w:rPr>
            <w:noProof/>
            <w:webHidden/>
          </w:rPr>
          <w:t>145</w:t>
        </w:r>
        <w:r w:rsidR="007B4197" w:rsidRPr="007B4197">
          <w:rPr>
            <w:noProof/>
            <w:webHidden/>
          </w:rPr>
          <w:fldChar w:fldCharType="end"/>
        </w:r>
      </w:hyperlink>
    </w:p>
    <w:p w:rsidR="007E3890" w:rsidRPr="007B4197" w:rsidRDefault="007C7CCA" w:rsidP="00F66ED2">
      <w:r w:rsidRPr="007B4197">
        <w:fldChar w:fldCharType="end"/>
      </w:r>
    </w:p>
    <w:p w:rsidR="00492402" w:rsidRPr="007B4197" w:rsidRDefault="00492402">
      <w:pPr>
        <w:spacing w:line="240" w:lineRule="auto"/>
        <w:jc w:val="left"/>
      </w:pPr>
      <w:r w:rsidRPr="007B4197">
        <w:br w:type="page"/>
      </w:r>
    </w:p>
    <w:p w:rsidR="00492402" w:rsidRPr="007B4197" w:rsidRDefault="00492402" w:rsidP="00492402">
      <w:pPr>
        <w:spacing w:line="276" w:lineRule="auto"/>
        <w:jc w:val="center"/>
        <w:rPr>
          <w:b/>
          <w:sz w:val="30"/>
          <w:szCs w:val="30"/>
        </w:rPr>
      </w:pPr>
      <w:r w:rsidRPr="007B4197">
        <w:rPr>
          <w:b/>
          <w:sz w:val="30"/>
          <w:szCs w:val="30"/>
        </w:rPr>
        <w:lastRenderedPageBreak/>
        <w:t>List of Tables</w:t>
      </w:r>
    </w:p>
    <w:p w:rsidR="00492402" w:rsidRPr="007B4197" w:rsidRDefault="00492402" w:rsidP="00492402">
      <w:pPr>
        <w:spacing w:line="276" w:lineRule="auto"/>
        <w:jc w:val="center"/>
        <w:rPr>
          <w:b/>
          <w:sz w:val="30"/>
          <w:szCs w:val="30"/>
        </w:rPr>
      </w:pPr>
    </w:p>
    <w:p w:rsidR="0058798F" w:rsidRPr="007B4197" w:rsidRDefault="0009692B">
      <w:pPr>
        <w:pStyle w:val="TableofFigures"/>
        <w:tabs>
          <w:tab w:val="right" w:leader="dot" w:pos="9350"/>
        </w:tabs>
        <w:rPr>
          <w:rFonts w:asciiTheme="minorHAnsi" w:eastAsiaTheme="minorEastAsia" w:hAnsiTheme="minorHAnsi" w:cstheme="minorBidi"/>
          <w:noProof/>
          <w:sz w:val="22"/>
          <w:szCs w:val="22"/>
        </w:rPr>
      </w:pPr>
      <w:r w:rsidRPr="007B4197">
        <w:fldChar w:fldCharType="begin"/>
      </w:r>
      <w:r w:rsidRPr="007B4197">
        <w:instrText xml:space="preserve"> TOC \h \z \c "Table" </w:instrText>
      </w:r>
      <w:r w:rsidRPr="007B4197">
        <w:fldChar w:fldCharType="separate"/>
      </w:r>
      <w:hyperlink w:anchor="_Toc381188304" w:history="1">
        <w:r w:rsidR="0058798F" w:rsidRPr="007B4197">
          <w:rPr>
            <w:rStyle w:val="Hyperlink"/>
            <w:b/>
            <w:noProof/>
          </w:rPr>
          <w:t>Table 2.1</w:t>
        </w:r>
        <w:r w:rsidR="0058798F" w:rsidRPr="007B4197">
          <w:rPr>
            <w:rStyle w:val="Hyperlink"/>
            <w:noProof/>
          </w:rPr>
          <w:t xml:space="preserve"> Average slope length, width and inclination angle for the four plots at the Premium, National and Mountainside sites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_Toc381188304 \h </w:instrText>
        </w:r>
        <w:r w:rsidR="0058798F" w:rsidRPr="007B4197">
          <w:rPr>
            <w:noProof/>
            <w:webHidden/>
          </w:rPr>
        </w:r>
        <w:r w:rsidR="0058798F" w:rsidRPr="007B4197">
          <w:rPr>
            <w:noProof/>
            <w:webHidden/>
          </w:rPr>
          <w:fldChar w:fldCharType="separate"/>
        </w:r>
        <w:r w:rsidR="0058798F" w:rsidRPr="007B4197">
          <w:rPr>
            <w:noProof/>
            <w:webHidden/>
          </w:rPr>
          <w:t>27</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05" w:history="1">
        <w:r w:rsidR="0058798F" w:rsidRPr="007B4197">
          <w:rPr>
            <w:rStyle w:val="Hyperlink"/>
            <w:b/>
            <w:noProof/>
          </w:rPr>
          <w:t>Table 2.2</w:t>
        </w:r>
        <w:r w:rsidR="0058798F" w:rsidRPr="007B4197">
          <w:rPr>
            <w:rStyle w:val="Hyperlink"/>
            <w:noProof/>
          </w:rPr>
          <w:t xml:space="preserve"> Mean values of Liquid Limit, Plastic Index, soil texture and soil classification (USCS)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_Toc381188305 \h </w:instrText>
        </w:r>
        <w:r w:rsidR="0058798F" w:rsidRPr="007B4197">
          <w:rPr>
            <w:noProof/>
            <w:webHidden/>
          </w:rPr>
        </w:r>
        <w:r w:rsidR="0058798F" w:rsidRPr="007B4197">
          <w:rPr>
            <w:noProof/>
            <w:webHidden/>
          </w:rPr>
          <w:fldChar w:fldCharType="separate"/>
        </w:r>
        <w:r w:rsidR="0058798F" w:rsidRPr="007B4197">
          <w:rPr>
            <w:noProof/>
            <w:webHidden/>
          </w:rPr>
          <w:t>27</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06" w:history="1">
        <w:r w:rsidR="0058798F" w:rsidRPr="007B4197">
          <w:rPr>
            <w:rStyle w:val="Hyperlink"/>
            <w:b/>
            <w:noProof/>
          </w:rPr>
          <w:t>Table 2.3</w:t>
        </w:r>
        <w:r w:rsidR="0058798F" w:rsidRPr="007B4197">
          <w:rPr>
            <w:rStyle w:val="Hyperlink"/>
            <w:noProof/>
          </w:rPr>
          <w:t xml:space="preserve"> Means, standard deviations, 95% confidence intervals (C.I.), and 90% tolerance intervals (T.I) (80% coverage) for wet and dry unit weights for Premium, National and Mountainside sites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_Toc381188306 \h </w:instrText>
        </w:r>
        <w:r w:rsidR="0058798F" w:rsidRPr="007B4197">
          <w:rPr>
            <w:noProof/>
            <w:webHidden/>
          </w:rPr>
        </w:r>
        <w:r w:rsidR="0058798F" w:rsidRPr="007B4197">
          <w:rPr>
            <w:noProof/>
            <w:webHidden/>
          </w:rPr>
          <w:fldChar w:fldCharType="separate"/>
        </w:r>
        <w:r w:rsidR="0058798F" w:rsidRPr="007B4197">
          <w:rPr>
            <w:noProof/>
            <w:webHidden/>
          </w:rPr>
          <w:t>29</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07" w:history="1">
        <w:r w:rsidR="0058798F" w:rsidRPr="007B4197">
          <w:rPr>
            <w:rStyle w:val="Hyperlink"/>
            <w:b/>
            <w:noProof/>
          </w:rPr>
          <w:t>Table 2.4</w:t>
        </w:r>
        <w:r w:rsidR="0058798F" w:rsidRPr="007B4197">
          <w:rPr>
            <w:rStyle w:val="Hyperlink"/>
            <w:noProof/>
          </w:rPr>
          <w:t xml:space="preserve"> Summary of internal friction angle and cohesion for reclaimed mine materials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_Toc381188307 \h </w:instrText>
        </w:r>
        <w:r w:rsidR="0058798F" w:rsidRPr="007B4197">
          <w:rPr>
            <w:noProof/>
            <w:webHidden/>
          </w:rPr>
        </w:r>
        <w:r w:rsidR="0058798F" w:rsidRPr="007B4197">
          <w:rPr>
            <w:noProof/>
            <w:webHidden/>
          </w:rPr>
          <w:fldChar w:fldCharType="separate"/>
        </w:r>
        <w:r w:rsidR="0058798F" w:rsidRPr="007B4197">
          <w:rPr>
            <w:noProof/>
            <w:webHidden/>
          </w:rPr>
          <w:t>32</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08" w:history="1">
        <w:r w:rsidR="0058798F" w:rsidRPr="007B4197">
          <w:rPr>
            <w:rStyle w:val="Hyperlink"/>
            <w:b/>
            <w:noProof/>
          </w:rPr>
          <w:t>Table 2.5</w:t>
        </w:r>
        <w:r w:rsidR="0058798F" w:rsidRPr="007B4197">
          <w:rPr>
            <w:rStyle w:val="Hyperlink"/>
            <w:noProof/>
          </w:rPr>
          <w:t xml:space="preserve"> FS obtained for long-term static stability focused on low strength surface layer</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_Toc381188308 \h </w:instrText>
        </w:r>
        <w:r w:rsidR="0058798F" w:rsidRPr="007B4197">
          <w:rPr>
            <w:noProof/>
            <w:webHidden/>
          </w:rPr>
        </w:r>
        <w:r w:rsidR="0058798F" w:rsidRPr="007B4197">
          <w:rPr>
            <w:noProof/>
            <w:webHidden/>
          </w:rPr>
          <w:fldChar w:fldCharType="separate"/>
        </w:r>
        <w:r w:rsidR="0058798F" w:rsidRPr="007B4197">
          <w:rPr>
            <w:noProof/>
            <w:webHidden/>
          </w:rPr>
          <w:t>33</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09" w:history="1">
        <w:r w:rsidR="0058798F" w:rsidRPr="007B4197">
          <w:rPr>
            <w:rStyle w:val="Hyperlink"/>
            <w:b/>
            <w:noProof/>
          </w:rPr>
          <w:t>Table 4.1</w:t>
        </w:r>
        <w:r w:rsidR="0058798F" w:rsidRPr="007B4197">
          <w:rPr>
            <w:rStyle w:val="Hyperlink"/>
            <w:noProof/>
          </w:rPr>
          <w:t xml:space="preserve"> Maximum values of </w:t>
        </w:r>
        <w:r w:rsidR="0058798F" w:rsidRPr="007B4197">
          <w:rPr>
            <w:noProof/>
            <w:position w:val="-12"/>
          </w:rPr>
          <w:object w:dxaOrig="340" w:dyaOrig="360">
            <v:shape id="_x0000_i1027" type="#_x0000_t75" style="width:17.6pt;height:18.4pt" o:ole="">
              <v:imagedata r:id="rId15" o:title=""/>
            </v:shape>
            <o:OLEObject Type="Embed" ProgID="Equation.DSMT4" ShapeID="_x0000_i1027" DrawAspect="Content" ObjectID="_1455001850" r:id="rId16"/>
          </w:object>
        </w:r>
        <w:r w:rsidR="0058798F" w:rsidRPr="007B4197">
          <w:rPr>
            <w:rStyle w:val="Hyperlink"/>
            <w:noProof/>
          </w:rPr>
          <w:t>(m) reported by Sokolovskiĭ (1960) and used in stability analyses (1960) solution from LEM</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_Toc381188309 \h </w:instrText>
        </w:r>
        <w:r w:rsidR="0058798F" w:rsidRPr="007B4197">
          <w:rPr>
            <w:noProof/>
            <w:webHidden/>
          </w:rPr>
        </w:r>
        <w:r w:rsidR="0058798F" w:rsidRPr="007B4197">
          <w:rPr>
            <w:noProof/>
            <w:webHidden/>
          </w:rPr>
          <w:fldChar w:fldCharType="separate"/>
        </w:r>
        <w:r w:rsidR="0058798F" w:rsidRPr="007B4197">
          <w:rPr>
            <w:noProof/>
            <w:webHidden/>
          </w:rPr>
          <w:t>63</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0" w:history="1">
        <w:r w:rsidR="0058798F" w:rsidRPr="007B4197">
          <w:rPr>
            <w:rStyle w:val="Hyperlink"/>
            <w:b/>
            <w:noProof/>
          </w:rPr>
          <w:t>Table 4.2</w:t>
        </w:r>
        <w:r w:rsidR="0058798F" w:rsidRPr="007B4197">
          <w:rPr>
            <w:rStyle w:val="Hyperlink"/>
            <w:noProof/>
          </w:rPr>
          <w:t xml:space="preserve"> Comparison of stability between proposed approximate solution and Sokolovskiĭ (1960) solution from LEM</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_Toc381188310 \h </w:instrText>
        </w:r>
        <w:r w:rsidR="0058798F" w:rsidRPr="007B4197">
          <w:rPr>
            <w:noProof/>
            <w:webHidden/>
          </w:rPr>
        </w:r>
        <w:r w:rsidR="0058798F" w:rsidRPr="007B4197">
          <w:rPr>
            <w:noProof/>
            <w:webHidden/>
          </w:rPr>
          <w:fldChar w:fldCharType="separate"/>
        </w:r>
        <w:r w:rsidR="0058798F" w:rsidRPr="007B4197">
          <w:rPr>
            <w:noProof/>
            <w:webHidden/>
          </w:rPr>
          <w:t>66</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1" w:history="1">
        <w:r w:rsidR="0058798F" w:rsidRPr="007B4197">
          <w:rPr>
            <w:rStyle w:val="Hyperlink"/>
            <w:b/>
            <w:noProof/>
          </w:rPr>
          <w:t>Table 5.1</w:t>
        </w:r>
        <w:r w:rsidR="0058798F" w:rsidRPr="007B4197">
          <w:rPr>
            <w:rStyle w:val="Hyperlink"/>
            <w:noProof/>
          </w:rPr>
          <w:t xml:space="preserve"> Soil composition, classification, erodibility and assumed internal friction angle of investigated soils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_Toc381188311 \h </w:instrText>
        </w:r>
        <w:r w:rsidR="0058798F" w:rsidRPr="007B4197">
          <w:rPr>
            <w:noProof/>
            <w:webHidden/>
          </w:rPr>
        </w:r>
        <w:r w:rsidR="0058798F" w:rsidRPr="007B4197">
          <w:rPr>
            <w:noProof/>
            <w:webHidden/>
          </w:rPr>
          <w:fldChar w:fldCharType="separate"/>
        </w:r>
        <w:r w:rsidR="0058798F" w:rsidRPr="007B4197">
          <w:rPr>
            <w:noProof/>
            <w:webHidden/>
          </w:rPr>
          <w:t>87</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2" w:history="1">
        <w:r w:rsidR="0058798F" w:rsidRPr="007B4197">
          <w:rPr>
            <w:rStyle w:val="Hyperlink"/>
            <w:b/>
            <w:noProof/>
          </w:rPr>
          <w:t>Table 5.2</w:t>
        </w:r>
        <w:r w:rsidR="0058798F" w:rsidRPr="007B4197">
          <w:rPr>
            <w:rStyle w:val="Hyperlink"/>
            <w:noProof/>
          </w:rPr>
          <w:t xml:space="preserve"> Reduction in soil loss (</w:t>
        </w:r>
        <w:r w:rsidR="0058798F" w:rsidRPr="007B4197">
          <w:rPr>
            <w:noProof/>
            <w:position w:val="-14"/>
          </w:rPr>
          <w:object w:dxaOrig="999" w:dyaOrig="380">
            <v:shape id="_x0000_i1028" type="#_x0000_t75" style="width:50.25pt;height:19.25pt" o:ole="">
              <v:imagedata r:id="rId17" o:title=""/>
            </v:shape>
            <o:OLEObject Type="Embed" ProgID="Equation.DSMT4" ShapeID="_x0000_i1028" DrawAspect="Content" ObjectID="_1455001851" r:id="rId18"/>
          </w:object>
        </w:r>
        <w:r w:rsidR="0058798F" w:rsidRPr="007B4197">
          <w:rPr>
            <w:rStyle w:val="Hyperlink"/>
            <w:noProof/>
          </w:rPr>
          <w:t>) from concave contours reported in the literature</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_Toc381188312 \h </w:instrText>
        </w:r>
        <w:r w:rsidR="0058798F" w:rsidRPr="007B4197">
          <w:rPr>
            <w:noProof/>
            <w:webHidden/>
          </w:rPr>
        </w:r>
        <w:r w:rsidR="0058798F" w:rsidRPr="007B4197">
          <w:rPr>
            <w:noProof/>
            <w:webHidden/>
          </w:rPr>
          <w:fldChar w:fldCharType="separate"/>
        </w:r>
        <w:r w:rsidR="0058798F" w:rsidRPr="007B4197">
          <w:rPr>
            <w:noProof/>
            <w:webHidden/>
          </w:rPr>
          <w:t>97</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3" w:history="1">
        <w:r w:rsidR="0058798F" w:rsidRPr="007B4197">
          <w:rPr>
            <w:rStyle w:val="Hyperlink"/>
            <w:b/>
            <w:noProof/>
          </w:rPr>
          <w:t>Table 5.3</w:t>
        </w:r>
        <w:r w:rsidR="0058798F" w:rsidRPr="007B4197">
          <w:rPr>
            <w:rStyle w:val="Hyperlink"/>
            <w:noProof/>
          </w:rPr>
          <w:t xml:space="preserve"> Geometry, soil properties, and probable failure mechanisms of illustrative examples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_Toc381188313 \h </w:instrText>
        </w:r>
        <w:r w:rsidR="0058798F" w:rsidRPr="007B4197">
          <w:rPr>
            <w:noProof/>
            <w:webHidden/>
          </w:rPr>
        </w:r>
        <w:r w:rsidR="0058798F" w:rsidRPr="007B4197">
          <w:rPr>
            <w:noProof/>
            <w:webHidden/>
          </w:rPr>
          <w:fldChar w:fldCharType="separate"/>
        </w:r>
        <w:r w:rsidR="0058798F" w:rsidRPr="007B4197">
          <w:rPr>
            <w:noProof/>
            <w:webHidden/>
          </w:rPr>
          <w:t>101</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4" w:history="1">
        <w:r w:rsidR="0058798F" w:rsidRPr="007B4197">
          <w:rPr>
            <w:rStyle w:val="Hyperlink"/>
            <w:b/>
            <w:noProof/>
          </w:rPr>
          <w:t>Table 5.4</w:t>
        </w:r>
        <w:r w:rsidR="0058798F" w:rsidRPr="007B4197">
          <w:rPr>
            <w:rStyle w:val="Hyperlink"/>
            <w:noProof/>
          </w:rPr>
          <w:t xml:space="preserve"> Soil parameters and results from erosion analyses of illustrative examples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_Toc381188314 \h </w:instrText>
        </w:r>
        <w:r w:rsidR="0058798F" w:rsidRPr="007B4197">
          <w:rPr>
            <w:noProof/>
            <w:webHidden/>
          </w:rPr>
        </w:r>
        <w:r w:rsidR="0058798F" w:rsidRPr="007B4197">
          <w:rPr>
            <w:noProof/>
            <w:webHidden/>
          </w:rPr>
          <w:fldChar w:fldCharType="separate"/>
        </w:r>
        <w:r w:rsidR="0058798F" w:rsidRPr="007B4197">
          <w:rPr>
            <w:noProof/>
            <w:webHidden/>
          </w:rPr>
          <w:t>103</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5" w:history="1">
        <w:r w:rsidR="0058798F" w:rsidRPr="007B4197">
          <w:rPr>
            <w:rStyle w:val="Hyperlink"/>
            <w:b/>
            <w:noProof/>
          </w:rPr>
          <w:t>Table 7.1</w:t>
        </w:r>
        <w:r w:rsidR="0058798F" w:rsidRPr="007B4197">
          <w:rPr>
            <w:rStyle w:val="Hyperlink"/>
            <w:noProof/>
          </w:rPr>
          <w:t xml:space="preserve"> Soil composition Wall configurations being investigated for every combination of </w:t>
        </w:r>
        <w:r w:rsidR="0058798F" w:rsidRPr="007B4197">
          <w:rPr>
            <w:noProof/>
            <w:position w:val="-10"/>
          </w:rPr>
          <w:object w:dxaOrig="200" w:dyaOrig="320">
            <v:shape id="_x0000_i1029" type="#_x0000_t75" style="width:10.05pt;height:15.9pt" o:ole="">
              <v:imagedata r:id="rId19" o:title=""/>
            </v:shape>
            <o:OLEObject Type="Embed" ProgID="Equation.DSMT4" ShapeID="_x0000_i1029" DrawAspect="Content" ObjectID="_1455001852" r:id="rId20"/>
          </w:object>
        </w:r>
        <w:r w:rsidR="0058798F" w:rsidRPr="007B4197">
          <w:rPr>
            <w:rStyle w:val="Hyperlink"/>
            <w:noProof/>
          </w:rPr>
          <w:t xml:space="preserve"> and </w:t>
        </w:r>
        <w:r w:rsidR="0058798F" w:rsidRPr="007B4197">
          <w:rPr>
            <w:noProof/>
            <w:position w:val="-10"/>
          </w:rPr>
          <w:object w:dxaOrig="480" w:dyaOrig="320">
            <v:shape id="_x0000_i1030" type="#_x0000_t75" style="width:23.45pt;height:15.9pt" o:ole="">
              <v:imagedata r:id="rId21" o:title=""/>
            </v:shape>
            <o:OLEObject Type="Embed" ProgID="Equation.DSMT4" ShapeID="_x0000_i1030" DrawAspect="Content" ObjectID="_1455001853" r:id="rId22"/>
          </w:objec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_Toc381188315 \h </w:instrText>
        </w:r>
        <w:r w:rsidR="0058798F" w:rsidRPr="007B4197">
          <w:rPr>
            <w:noProof/>
            <w:webHidden/>
          </w:rPr>
        </w:r>
        <w:r w:rsidR="0058798F" w:rsidRPr="007B4197">
          <w:rPr>
            <w:noProof/>
            <w:webHidden/>
          </w:rPr>
          <w:fldChar w:fldCharType="separate"/>
        </w:r>
        <w:r w:rsidR="0058798F" w:rsidRPr="007B4197">
          <w:rPr>
            <w:noProof/>
            <w:webHidden/>
          </w:rPr>
          <w:t>122</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6" w:history="1">
        <w:r w:rsidR="0058798F" w:rsidRPr="007B4197">
          <w:rPr>
            <w:rStyle w:val="Hyperlink"/>
            <w:b/>
            <w:noProof/>
          </w:rPr>
          <w:t>Table 7.2</w:t>
        </w:r>
        <w:r w:rsidR="0058798F" w:rsidRPr="007B4197">
          <w:rPr>
            <w:rStyle w:val="Hyperlink"/>
            <w:noProof/>
          </w:rPr>
          <w:t xml:space="preserve"> Section Properties of Beam Elements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_Toc381188316 \h </w:instrText>
        </w:r>
        <w:r w:rsidR="0058798F" w:rsidRPr="007B4197">
          <w:rPr>
            <w:noProof/>
            <w:webHidden/>
          </w:rPr>
        </w:r>
        <w:r w:rsidR="0058798F" w:rsidRPr="007B4197">
          <w:rPr>
            <w:noProof/>
            <w:webHidden/>
          </w:rPr>
          <w:fldChar w:fldCharType="separate"/>
        </w:r>
        <w:r w:rsidR="0058798F" w:rsidRPr="007B4197">
          <w:rPr>
            <w:noProof/>
            <w:webHidden/>
          </w:rPr>
          <w:t>125</w:t>
        </w:r>
        <w:r w:rsidR="0058798F" w:rsidRPr="007B4197">
          <w:rPr>
            <w:noProof/>
            <w:webHidden/>
          </w:rPr>
          <w:fldChar w:fldCharType="end"/>
        </w:r>
      </w:hyperlink>
    </w:p>
    <w:p w:rsidR="0058798F"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188317" w:history="1">
        <w:r w:rsidR="0058798F" w:rsidRPr="007B4197">
          <w:rPr>
            <w:rStyle w:val="Hyperlink"/>
            <w:b/>
            <w:noProof/>
          </w:rPr>
          <w:t>Table 7.3</w:t>
        </w:r>
        <w:r w:rsidR="0058798F" w:rsidRPr="007B4197">
          <w:rPr>
            <w:rStyle w:val="Hyperlink"/>
            <w:noProof/>
          </w:rPr>
          <w:t xml:space="preserve"> Construction sequence as approximated in the FEM models</w:t>
        </w:r>
        <w:r w:rsidR="0058798F" w:rsidRPr="007B4197">
          <w:rPr>
            <w:noProof/>
            <w:webHidden/>
          </w:rPr>
          <w:tab/>
        </w:r>
        <w:r w:rsidR="0058798F" w:rsidRPr="007B4197">
          <w:rPr>
            <w:noProof/>
            <w:webHidden/>
          </w:rPr>
          <w:fldChar w:fldCharType="begin"/>
        </w:r>
        <w:r w:rsidR="0058798F" w:rsidRPr="007B4197">
          <w:rPr>
            <w:noProof/>
            <w:webHidden/>
          </w:rPr>
          <w:instrText xml:space="preserve"> PAGEREF _Toc381188317 \h </w:instrText>
        </w:r>
        <w:r w:rsidR="0058798F" w:rsidRPr="007B4197">
          <w:rPr>
            <w:noProof/>
            <w:webHidden/>
          </w:rPr>
        </w:r>
        <w:r w:rsidR="0058798F" w:rsidRPr="007B4197">
          <w:rPr>
            <w:noProof/>
            <w:webHidden/>
          </w:rPr>
          <w:fldChar w:fldCharType="separate"/>
        </w:r>
        <w:r w:rsidR="0058798F" w:rsidRPr="007B4197">
          <w:rPr>
            <w:noProof/>
            <w:webHidden/>
          </w:rPr>
          <w:t>128</w:t>
        </w:r>
        <w:r w:rsidR="0058798F" w:rsidRPr="007B4197">
          <w:rPr>
            <w:noProof/>
            <w:webHidden/>
          </w:rPr>
          <w:fldChar w:fldCharType="end"/>
        </w:r>
      </w:hyperlink>
    </w:p>
    <w:p w:rsidR="00B854E2" w:rsidRPr="007B4197" w:rsidRDefault="0009692B" w:rsidP="0009692B">
      <w:r w:rsidRPr="007B4197">
        <w:fldChar w:fldCharType="end"/>
      </w:r>
    </w:p>
    <w:p w:rsidR="00B854E2" w:rsidRPr="007B4197" w:rsidRDefault="00B854E2">
      <w:pPr>
        <w:spacing w:line="240" w:lineRule="auto"/>
        <w:jc w:val="left"/>
        <w:rPr>
          <w:b/>
          <w:sz w:val="30"/>
          <w:szCs w:val="30"/>
        </w:rPr>
      </w:pPr>
      <w:r w:rsidRPr="007B4197">
        <w:rPr>
          <w:b/>
          <w:sz w:val="30"/>
          <w:szCs w:val="30"/>
        </w:rPr>
        <w:br w:type="page"/>
      </w:r>
    </w:p>
    <w:p w:rsidR="00B854E2" w:rsidRPr="007B4197" w:rsidRDefault="00B854E2" w:rsidP="00B854E2">
      <w:pPr>
        <w:spacing w:line="276" w:lineRule="auto"/>
        <w:jc w:val="center"/>
        <w:rPr>
          <w:b/>
          <w:sz w:val="30"/>
          <w:szCs w:val="30"/>
        </w:rPr>
      </w:pPr>
      <w:r w:rsidRPr="007B4197">
        <w:rPr>
          <w:b/>
          <w:sz w:val="30"/>
          <w:szCs w:val="30"/>
        </w:rPr>
        <w:lastRenderedPageBreak/>
        <w:t>List of Figures</w:t>
      </w:r>
    </w:p>
    <w:p w:rsidR="00B854E2" w:rsidRPr="007B4197" w:rsidRDefault="00B854E2" w:rsidP="00492402">
      <w:pPr>
        <w:spacing w:line="276" w:lineRule="auto"/>
        <w:jc w:val="center"/>
        <w:rPr>
          <w:b/>
          <w:sz w:val="30"/>
          <w:szCs w:val="30"/>
        </w:rPr>
      </w:pPr>
    </w:p>
    <w:p w:rsidR="007B4197" w:rsidRPr="007B4197" w:rsidRDefault="00B854E2">
      <w:pPr>
        <w:pStyle w:val="TableofFigures"/>
        <w:tabs>
          <w:tab w:val="right" w:leader="dot" w:pos="9350"/>
        </w:tabs>
        <w:rPr>
          <w:rFonts w:asciiTheme="minorHAnsi" w:eastAsiaTheme="minorEastAsia" w:hAnsiTheme="minorHAnsi" w:cstheme="minorBidi"/>
          <w:noProof/>
          <w:sz w:val="22"/>
          <w:szCs w:val="22"/>
        </w:rPr>
      </w:pPr>
      <w:r w:rsidRPr="007B4197">
        <w:fldChar w:fldCharType="begin"/>
      </w:r>
      <w:r w:rsidRPr="007B4197">
        <w:instrText xml:space="preserve"> TOC \h \z \c "Figure" </w:instrText>
      </w:r>
      <w:r w:rsidRPr="007B4197">
        <w:fldChar w:fldCharType="separate"/>
      </w:r>
      <w:hyperlink w:anchor="_Toc381258163" w:history="1">
        <w:r w:rsidR="007B4197" w:rsidRPr="007B4197">
          <w:rPr>
            <w:rStyle w:val="Hyperlink"/>
            <w:b/>
            <w:noProof/>
          </w:rPr>
          <w:t>Fig. 1.1.</w:t>
        </w:r>
        <w:r w:rsidR="007B4197" w:rsidRPr="007B4197">
          <w:rPr>
            <w:rStyle w:val="Hyperlink"/>
            <w:noProof/>
          </w:rPr>
          <w:t xml:space="preserve"> Conceptual model of the benefits of concave profiles in the mechanical and erosion stability. (Adapted from Schor and Gray, 2007)</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_Toc381258163 \h </w:instrText>
        </w:r>
        <w:r w:rsidR="007B4197" w:rsidRPr="007B4197">
          <w:rPr>
            <w:noProof/>
            <w:webHidden/>
          </w:rPr>
        </w:r>
        <w:r w:rsidR="007B4197" w:rsidRPr="007B4197">
          <w:rPr>
            <w:noProof/>
            <w:webHidden/>
          </w:rPr>
          <w:fldChar w:fldCharType="separate"/>
        </w:r>
        <w:r w:rsidR="007B4197" w:rsidRPr="007B4197">
          <w:rPr>
            <w:noProof/>
            <w:webHidden/>
          </w:rPr>
          <w:t>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64" w:history="1">
        <w:r w:rsidR="007B4197" w:rsidRPr="007B4197">
          <w:rPr>
            <w:rStyle w:val="Hyperlink"/>
            <w:b/>
            <w:noProof/>
          </w:rPr>
          <w:t>Fig. 2.1.</w:t>
        </w:r>
        <w:r w:rsidR="007B4197" w:rsidRPr="007B4197">
          <w:rPr>
            <w:rStyle w:val="Hyperlink"/>
            <w:noProof/>
          </w:rPr>
          <w:t xml:space="preserve"> Location of field sites in northeastern Tennessee, referred to as Premium, National, and Mountainside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_Toc381258164 \h </w:instrText>
        </w:r>
        <w:r w:rsidR="007B4197" w:rsidRPr="007B4197">
          <w:rPr>
            <w:noProof/>
            <w:webHidden/>
          </w:rPr>
        </w:r>
        <w:r w:rsidR="007B4197" w:rsidRPr="007B4197">
          <w:rPr>
            <w:noProof/>
            <w:webHidden/>
          </w:rPr>
          <w:fldChar w:fldCharType="separate"/>
        </w:r>
        <w:r w:rsidR="007B4197" w:rsidRPr="007B4197">
          <w:rPr>
            <w:noProof/>
            <w:webHidden/>
          </w:rPr>
          <w:t>16</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65" w:history="1">
        <w:r w:rsidR="007B4197" w:rsidRPr="007B4197">
          <w:rPr>
            <w:rStyle w:val="Hyperlink"/>
            <w:b/>
            <w:noProof/>
          </w:rPr>
          <w:t>Fig. 2.2.</w:t>
        </w:r>
        <w:r w:rsidR="007B4197" w:rsidRPr="007B4197">
          <w:rPr>
            <w:rStyle w:val="Hyperlink"/>
            <w:noProof/>
          </w:rPr>
          <w:t xml:space="preserve"> National site after the FRA reclamation process and during the construction of the study plots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_Toc381258165 \h </w:instrText>
        </w:r>
        <w:r w:rsidR="007B4197" w:rsidRPr="007B4197">
          <w:rPr>
            <w:noProof/>
            <w:webHidden/>
          </w:rPr>
        </w:r>
        <w:r w:rsidR="007B4197" w:rsidRPr="007B4197">
          <w:rPr>
            <w:noProof/>
            <w:webHidden/>
          </w:rPr>
          <w:fldChar w:fldCharType="separate"/>
        </w:r>
        <w:r w:rsidR="007B4197" w:rsidRPr="007B4197">
          <w:rPr>
            <w:noProof/>
            <w:webHidden/>
          </w:rPr>
          <w:t>17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66" w:history="1">
        <w:r w:rsidR="007B4197" w:rsidRPr="007B4197">
          <w:rPr>
            <w:rStyle w:val="Hyperlink"/>
            <w:b/>
            <w:noProof/>
          </w:rPr>
          <w:t>Fig. 2.3.</w:t>
        </w:r>
        <w:r w:rsidR="007B4197" w:rsidRPr="007B4197">
          <w:rPr>
            <w:rStyle w:val="Hyperlink"/>
            <w:noProof/>
          </w:rPr>
          <w:t xml:space="preserve"> Depiction of the reclamation process according to FRA</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_Toc381258166 \h </w:instrText>
        </w:r>
        <w:r w:rsidR="007B4197" w:rsidRPr="007B4197">
          <w:rPr>
            <w:noProof/>
            <w:webHidden/>
          </w:rPr>
        </w:r>
        <w:r w:rsidR="007B4197" w:rsidRPr="007B4197">
          <w:rPr>
            <w:noProof/>
            <w:webHidden/>
          </w:rPr>
          <w:fldChar w:fldCharType="separate"/>
        </w:r>
        <w:r w:rsidR="007B4197" w:rsidRPr="007B4197">
          <w:rPr>
            <w:noProof/>
            <w:webHidden/>
          </w:rPr>
          <w:t>17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67" w:history="1">
        <w:r w:rsidR="007B4197" w:rsidRPr="007B4197">
          <w:rPr>
            <w:rStyle w:val="Hyperlink"/>
            <w:b/>
            <w:noProof/>
          </w:rPr>
          <w:t>Fig. 2.4.</w:t>
        </w:r>
        <w:r w:rsidR="007B4197" w:rsidRPr="007B4197">
          <w:rPr>
            <w:rStyle w:val="Hyperlink"/>
            <w:noProof/>
          </w:rPr>
          <w:t xml:space="preserve"> Randomized systematic sampling technique; a) area of interest subdivided into small sub-areas (Sweigard et al. 2007c), where small circles represent the random measurement locations; b) application of this technique for NDG measurements at the National site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_Toc381258167 \h </w:instrText>
        </w:r>
        <w:r w:rsidR="007B4197" w:rsidRPr="007B4197">
          <w:rPr>
            <w:noProof/>
            <w:webHidden/>
          </w:rPr>
        </w:r>
        <w:r w:rsidR="007B4197" w:rsidRPr="007B4197">
          <w:rPr>
            <w:noProof/>
            <w:webHidden/>
          </w:rPr>
          <w:fldChar w:fldCharType="separate"/>
        </w:r>
        <w:r w:rsidR="007B4197" w:rsidRPr="007B4197">
          <w:rPr>
            <w:noProof/>
            <w:webHidden/>
          </w:rPr>
          <w:t>20</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68" w:history="1">
        <w:r w:rsidR="007B4197" w:rsidRPr="007B4197">
          <w:rPr>
            <w:rStyle w:val="Hyperlink"/>
            <w:b/>
            <w:noProof/>
          </w:rPr>
          <w:t>Fig. 2.5.</w:t>
        </w:r>
        <w:r w:rsidR="007B4197" w:rsidRPr="007B4197">
          <w:rPr>
            <w:rStyle w:val="Hyperlink"/>
            <w:noProof/>
          </w:rPr>
          <w:t xml:space="preserve"> Typical field determination of the angle of repose at National Site (White et al. 2009). Camera placed on a level and photo taken of material in loose state. Note the large number of oversize ( &gt; 0.3 m) particles in the reclaimed material</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_Toc381258168 \h </w:instrText>
        </w:r>
        <w:r w:rsidR="007B4197" w:rsidRPr="007B4197">
          <w:rPr>
            <w:noProof/>
            <w:webHidden/>
          </w:rPr>
        </w:r>
        <w:r w:rsidR="007B4197" w:rsidRPr="007B4197">
          <w:rPr>
            <w:noProof/>
            <w:webHidden/>
          </w:rPr>
          <w:fldChar w:fldCharType="separate"/>
        </w:r>
        <w:r w:rsidR="007B4197" w:rsidRPr="007B4197">
          <w:rPr>
            <w:noProof/>
            <w:webHidden/>
          </w:rPr>
          <w:t>23</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69" w:history="1">
        <w:r w:rsidR="007B4197" w:rsidRPr="007B4197">
          <w:rPr>
            <w:rStyle w:val="Hyperlink"/>
            <w:b/>
            <w:noProof/>
          </w:rPr>
          <w:t>Fig. 2.6.</w:t>
        </w:r>
        <w:r w:rsidR="007B4197" w:rsidRPr="007B4197">
          <w:rPr>
            <w:rStyle w:val="Hyperlink"/>
            <w:noProof/>
          </w:rPr>
          <w:t xml:space="preserve"> Shear strains and nodal displacements obtained from the FEM analysis assuming a very strong core. Upper left corner illustrates the geometric dimensions employed for LEM and FEM analyses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_Toc381258169 \h </w:instrText>
        </w:r>
        <w:r w:rsidR="007B4197" w:rsidRPr="007B4197">
          <w:rPr>
            <w:noProof/>
            <w:webHidden/>
          </w:rPr>
        </w:r>
        <w:r w:rsidR="007B4197" w:rsidRPr="007B4197">
          <w:rPr>
            <w:noProof/>
            <w:webHidden/>
          </w:rPr>
          <w:fldChar w:fldCharType="separate"/>
        </w:r>
        <w:r w:rsidR="007B4197" w:rsidRPr="007B4197">
          <w:rPr>
            <w:noProof/>
            <w:webHidden/>
          </w:rPr>
          <w:t>33</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0" w:history="1">
        <w:r w:rsidR="007B4197" w:rsidRPr="007B4197">
          <w:rPr>
            <w:rStyle w:val="Hyperlink"/>
            <w:b/>
            <w:noProof/>
          </w:rPr>
          <w:t>Fig. 2.7.</w:t>
        </w:r>
        <w:r w:rsidR="007B4197" w:rsidRPr="007B4197">
          <w:rPr>
            <w:rStyle w:val="Hyperlink"/>
            <w:noProof/>
          </w:rPr>
          <w:t xml:space="preserve"> Failure mechanisms and FS’s obtained from FEM stability analysis for </w:t>
        </w:r>
        <w:r w:rsidR="007B4197" w:rsidRPr="007B4197">
          <w:rPr>
            <w:noProof/>
            <w:position w:val="-12"/>
          </w:rPr>
          <w:object w:dxaOrig="1680" w:dyaOrig="360">
            <v:shape id="_x0000_i1031" type="#_x0000_t75" style="width:83.7pt;height:18.4pt" o:ole="">
              <v:imagedata r:id="rId23" o:title=""/>
            </v:shape>
            <o:OLEObject Type="Embed" ProgID="Equation.DSMT4" ShapeID="_x0000_i1031" DrawAspect="Content" ObjectID="_1455001854" r:id="rId24"/>
          </w:object>
        </w:r>
        <w:r w:rsidR="007B4197" w:rsidRPr="007B4197">
          <w:rPr>
            <w:rStyle w:val="Hyperlink"/>
            <w:noProof/>
          </w:rPr>
          <w:t xml:space="preserve"> = 1.3. The FS = 1.94 shown for the deeper failure mechanism was obtained when the strength reduction factor (SRF) search was restricted to be outside the zone where the shallow mechanism occurred. Shear strains showed for SRF = 2.02 to emphasize failure mode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_Toc381258170 \h </w:instrText>
        </w:r>
        <w:r w:rsidR="007B4197" w:rsidRPr="007B4197">
          <w:rPr>
            <w:noProof/>
            <w:webHidden/>
          </w:rPr>
        </w:r>
        <w:r w:rsidR="007B4197" w:rsidRPr="007B4197">
          <w:rPr>
            <w:noProof/>
            <w:webHidden/>
          </w:rPr>
          <w:fldChar w:fldCharType="separate"/>
        </w:r>
        <w:r w:rsidR="007B4197" w:rsidRPr="007B4197">
          <w:rPr>
            <w:noProof/>
            <w:webHidden/>
          </w:rPr>
          <w:t>35</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1" w:history="1">
        <w:r w:rsidR="007B4197" w:rsidRPr="007B4197">
          <w:rPr>
            <w:rStyle w:val="Hyperlink"/>
            <w:b/>
            <w:noProof/>
          </w:rPr>
          <w:t>Fig. 2.8.</w:t>
        </w:r>
        <w:r w:rsidR="007B4197" w:rsidRPr="007B4197">
          <w:rPr>
            <w:rStyle w:val="Hyperlink"/>
            <w:noProof/>
          </w:rPr>
          <w:t xml:space="preserve"> FEM analyses of the global stability for various values of </w:t>
        </w:r>
        <w:r w:rsidR="007B4197" w:rsidRPr="007B4197">
          <w:rPr>
            <w:noProof/>
            <w:position w:val="-12"/>
          </w:rPr>
          <w:object w:dxaOrig="1680" w:dyaOrig="360">
            <v:shape id="_x0000_i1032" type="#_x0000_t75" style="width:83.7pt;height:18.4pt" o:ole="">
              <v:imagedata r:id="rId25" o:title=""/>
            </v:shape>
            <o:OLEObject Type="Embed" ProgID="Equation.DSMT4" ShapeID="_x0000_i1032" DrawAspect="Content" ObjectID="_1455001855" r:id="rId26"/>
          </w:object>
        </w:r>
        <w:r w:rsidR="007B4197" w:rsidRPr="007B4197">
          <w:rPr>
            <w:rStyle w:val="Hyperlink"/>
            <w:noProof/>
          </w:rPr>
          <w:t xml:space="preserve"> and the infinite slope equation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_Toc381258171 \h </w:instrText>
        </w:r>
        <w:r w:rsidR="007B4197" w:rsidRPr="007B4197">
          <w:rPr>
            <w:noProof/>
            <w:webHidden/>
          </w:rPr>
        </w:r>
        <w:r w:rsidR="007B4197" w:rsidRPr="007B4197">
          <w:rPr>
            <w:noProof/>
            <w:webHidden/>
          </w:rPr>
          <w:fldChar w:fldCharType="separate"/>
        </w:r>
        <w:r w:rsidR="007B4197" w:rsidRPr="007B4197">
          <w:rPr>
            <w:noProof/>
            <w:webHidden/>
          </w:rPr>
          <w:t>35</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2" w:history="1">
        <w:r w:rsidR="007B4197" w:rsidRPr="007B4197">
          <w:rPr>
            <w:rStyle w:val="Hyperlink"/>
            <w:b/>
            <w:noProof/>
          </w:rPr>
          <w:t>Fig. 4.1.</w:t>
        </w:r>
        <w:r w:rsidR="007B4197" w:rsidRPr="007B4197">
          <w:rPr>
            <w:rStyle w:val="Hyperlink"/>
            <w:noProof/>
          </w:rPr>
          <w:t xml:space="preserve"> Orientation of slip lines in a soil mass at limiting equilibrium [adapted from Sokolovskiĭ (1965)]</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_Toc381258172 \h </w:instrText>
        </w:r>
        <w:r w:rsidR="007B4197" w:rsidRPr="007B4197">
          <w:rPr>
            <w:noProof/>
            <w:webHidden/>
          </w:rPr>
        </w:r>
        <w:r w:rsidR="007B4197" w:rsidRPr="007B4197">
          <w:rPr>
            <w:noProof/>
            <w:webHidden/>
          </w:rPr>
          <w:fldChar w:fldCharType="separate"/>
        </w:r>
        <w:r w:rsidR="007B4197" w:rsidRPr="007B4197">
          <w:rPr>
            <w:noProof/>
            <w:webHidden/>
          </w:rPr>
          <w:t>49</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3" w:history="1">
        <w:r w:rsidR="007B4197" w:rsidRPr="007B4197">
          <w:rPr>
            <w:rStyle w:val="Hyperlink"/>
            <w:b/>
            <w:noProof/>
          </w:rPr>
          <w:t>Fig. 4.2.</w:t>
        </w:r>
        <w:r w:rsidR="007B4197" w:rsidRPr="007B4197">
          <w:rPr>
            <w:rStyle w:val="Hyperlink"/>
            <w:noProof/>
          </w:rPr>
          <w:t xml:space="preserve"> Critical slope shape (planar) for a weightless medium. Inside zone AoC the principal directions are aligned with the reference frame. On the slope surface, the principal directions are aligned with the normal and tangential directions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_Toc381258173 \h </w:instrText>
        </w:r>
        <w:r w:rsidR="007B4197" w:rsidRPr="007B4197">
          <w:rPr>
            <w:noProof/>
            <w:webHidden/>
          </w:rPr>
        </w:r>
        <w:r w:rsidR="007B4197" w:rsidRPr="007B4197">
          <w:rPr>
            <w:noProof/>
            <w:webHidden/>
          </w:rPr>
          <w:fldChar w:fldCharType="separate"/>
        </w:r>
        <w:r w:rsidR="007B4197" w:rsidRPr="007B4197">
          <w:rPr>
            <w:noProof/>
            <w:webHidden/>
          </w:rPr>
          <w:t>53</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4" w:history="1">
        <w:r w:rsidR="007B4197" w:rsidRPr="007B4197">
          <w:rPr>
            <w:rStyle w:val="Hyperlink"/>
            <w:b/>
            <w:noProof/>
          </w:rPr>
          <w:t>Fig. 4.3.</w:t>
        </w:r>
        <w:r w:rsidR="007B4197" w:rsidRPr="007B4197">
          <w:rPr>
            <w:rStyle w:val="Hyperlink"/>
            <w:noProof/>
          </w:rPr>
          <w:t xml:space="preserve"> Slope surface in a medium possessing weight [after Sokolovskiĭ, (1965)]</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_Toc381258174 \h </w:instrText>
        </w:r>
        <w:r w:rsidR="007B4197" w:rsidRPr="007B4197">
          <w:rPr>
            <w:noProof/>
            <w:webHidden/>
          </w:rPr>
        </w:r>
        <w:r w:rsidR="007B4197" w:rsidRPr="007B4197">
          <w:rPr>
            <w:noProof/>
            <w:webHidden/>
          </w:rPr>
          <w:fldChar w:fldCharType="separate"/>
        </w:r>
        <w:r w:rsidR="007B4197" w:rsidRPr="007B4197">
          <w:rPr>
            <w:noProof/>
            <w:webHidden/>
          </w:rPr>
          <w:t>56</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5" w:history="1">
        <w:r w:rsidR="007B4197" w:rsidRPr="007B4197">
          <w:rPr>
            <w:rStyle w:val="Hyperlink"/>
            <w:b/>
            <w:noProof/>
          </w:rPr>
          <w:t>Fig. 4.4.</w:t>
        </w:r>
        <w:r w:rsidR="007B4197" w:rsidRPr="007B4197">
          <w:rPr>
            <w:rStyle w:val="Hyperlink"/>
            <w:noProof/>
          </w:rPr>
          <w:t xml:space="preserve"> Weightless Medium Approximation: discretized w</w:t>
        </w:r>
        <w:r w:rsidR="007B4197" w:rsidRPr="007B4197">
          <w:rPr>
            <w:rStyle w:val="Hyperlink"/>
            <w:rFonts w:eastAsia="ヒラギノ角ゴ Pro W3"/>
            <w:noProof/>
          </w:rPr>
          <w:t>eightless medium (e.g. rigid foam beads) supporting thin, external loads (e.g. frictionless lead sheets) separated by a finite interval: a) coarser discretization and b) finer discretization.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_Toc381258175 \h </w:instrText>
        </w:r>
        <w:r w:rsidR="007B4197" w:rsidRPr="007B4197">
          <w:rPr>
            <w:noProof/>
            <w:webHidden/>
          </w:rPr>
        </w:r>
        <w:r w:rsidR="007B4197" w:rsidRPr="007B4197">
          <w:rPr>
            <w:noProof/>
            <w:webHidden/>
          </w:rPr>
          <w:fldChar w:fldCharType="separate"/>
        </w:r>
        <w:r w:rsidR="007B4197" w:rsidRPr="007B4197">
          <w:rPr>
            <w:noProof/>
            <w:webHidden/>
          </w:rPr>
          <w:t>56</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6" w:history="1">
        <w:r w:rsidR="007B4197" w:rsidRPr="007B4197">
          <w:rPr>
            <w:rStyle w:val="Hyperlink"/>
            <w:b/>
            <w:noProof/>
          </w:rPr>
          <w:t>Fig. 4.5.</w:t>
        </w:r>
        <w:r w:rsidR="007B4197" w:rsidRPr="007B4197">
          <w:rPr>
            <w:rStyle w:val="Hyperlink"/>
            <w:noProof/>
          </w:rPr>
          <w:t xml:space="preserve"> Sokolovskiĭ’s critical slope vs the real (non-imaginary) component of the solution of Eq. (4.21)</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_Toc381258176 \h </w:instrText>
        </w:r>
        <w:r w:rsidR="007B4197" w:rsidRPr="007B4197">
          <w:rPr>
            <w:noProof/>
            <w:webHidden/>
          </w:rPr>
        </w:r>
        <w:r w:rsidR="007B4197" w:rsidRPr="007B4197">
          <w:rPr>
            <w:noProof/>
            <w:webHidden/>
          </w:rPr>
          <w:fldChar w:fldCharType="separate"/>
        </w:r>
        <w:r w:rsidR="007B4197" w:rsidRPr="007B4197">
          <w:rPr>
            <w:noProof/>
            <w:webHidden/>
          </w:rPr>
          <w:t>58</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7" w:history="1">
        <w:r w:rsidR="007B4197" w:rsidRPr="007B4197">
          <w:rPr>
            <w:rStyle w:val="Hyperlink"/>
            <w:b/>
            <w:noProof/>
          </w:rPr>
          <w:t>Fig. 4.6.</w:t>
        </w:r>
        <w:r w:rsidR="007B4197" w:rsidRPr="007B4197">
          <w:rPr>
            <w:rStyle w:val="Hyperlink"/>
            <w:noProof/>
          </w:rPr>
          <w:t xml:space="preserve"> Comparison of Sokolovskiĭ (1960) numerical solution and the proposed analytical solution for </w:t>
        </w:r>
        <w:r w:rsidR="007B4197" w:rsidRPr="007B4197">
          <w:rPr>
            <w:noProof/>
            <w:position w:val="-10"/>
          </w:rPr>
          <w:object w:dxaOrig="200" w:dyaOrig="320">
            <v:shape id="_x0000_i1033" type="#_x0000_t75" style="width:10.05pt;height:16.75pt" o:ole="">
              <v:imagedata r:id="rId27" o:title=""/>
            </v:shape>
            <o:OLEObject Type="Embed" ProgID="Equation.DSMT4" ShapeID="_x0000_i1033" DrawAspect="Content" ObjectID="_1455001856" r:id="rId28"/>
          </w:object>
        </w:r>
        <w:r w:rsidR="007B4197" w:rsidRPr="007B4197">
          <w:rPr>
            <w:rStyle w:val="Hyperlink"/>
            <w:noProof/>
            <w:position w:val="-10"/>
          </w:rPr>
          <w:t xml:space="preserve"> </w:t>
        </w:r>
        <w:r w:rsidR="007B4197" w:rsidRPr="007B4197">
          <w:rPr>
            <w:rStyle w:val="Hyperlink"/>
            <w:noProof/>
          </w:rPr>
          <w:t xml:space="preserve">= 20˚ and </w:t>
        </w:r>
        <w:r w:rsidR="007B4197" w:rsidRPr="007B4197">
          <w:rPr>
            <w:noProof/>
            <w:position w:val="-10"/>
          </w:rPr>
          <w:object w:dxaOrig="480" w:dyaOrig="320">
            <v:shape id="_x0000_i1034" type="#_x0000_t75" style="width:24.3pt;height:16.75pt" o:ole="">
              <v:imagedata r:id="rId29" o:title=""/>
            </v:shape>
            <o:OLEObject Type="Embed" ProgID="Equation.DSMT4" ShapeID="_x0000_i1034" DrawAspect="Content" ObjectID="_1455001857" r:id="rId30"/>
          </w:object>
        </w:r>
        <w:r w:rsidR="007B4197" w:rsidRPr="007B4197">
          <w:rPr>
            <w:rStyle w:val="Hyperlink"/>
            <w:noProof/>
          </w:rPr>
          <w:t>= 2 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_Toc381258177 \h </w:instrText>
        </w:r>
        <w:r w:rsidR="007B4197" w:rsidRPr="007B4197">
          <w:rPr>
            <w:noProof/>
            <w:webHidden/>
          </w:rPr>
        </w:r>
        <w:r w:rsidR="007B4197" w:rsidRPr="007B4197">
          <w:rPr>
            <w:noProof/>
            <w:webHidden/>
          </w:rPr>
          <w:fldChar w:fldCharType="separate"/>
        </w:r>
        <w:r w:rsidR="007B4197" w:rsidRPr="007B4197">
          <w:rPr>
            <w:noProof/>
            <w:webHidden/>
          </w:rPr>
          <w:t>61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8" w:history="1">
        <w:r w:rsidR="007B4197" w:rsidRPr="007B4197">
          <w:rPr>
            <w:rStyle w:val="Hyperlink"/>
            <w:b/>
            <w:noProof/>
          </w:rPr>
          <w:t>Fig. 4.7.</w:t>
        </w:r>
        <w:r w:rsidR="007B4197" w:rsidRPr="007B4197">
          <w:rPr>
            <w:rStyle w:val="Hyperlink"/>
            <w:noProof/>
          </w:rPr>
          <w:t xml:space="preserve"> Comparison of Sokolovskiĭ (1960) numerical solution and the proposed analytical solution in dimensionless coordinates for </w:t>
        </w:r>
        <w:r w:rsidR="007B4197" w:rsidRPr="007B4197">
          <w:rPr>
            <w:noProof/>
            <w:position w:val="-10"/>
          </w:rPr>
          <w:object w:dxaOrig="200" w:dyaOrig="320">
            <v:shape id="_x0000_i1035" type="#_x0000_t75" style="width:10.05pt;height:16.75pt" o:ole="">
              <v:imagedata r:id="rId27" o:title=""/>
            </v:shape>
            <o:OLEObject Type="Embed" ProgID="Equation.DSMT4" ShapeID="_x0000_i1035" DrawAspect="Content" ObjectID="_1455001858" r:id="rId31"/>
          </w:object>
        </w:r>
        <w:r w:rsidR="007B4197" w:rsidRPr="007B4197">
          <w:rPr>
            <w:rStyle w:val="Hyperlink"/>
            <w:noProof/>
            <w:position w:val="-10"/>
          </w:rPr>
          <w:t xml:space="preserve"> </w:t>
        </w:r>
        <w:r w:rsidR="007B4197" w:rsidRPr="007B4197">
          <w:rPr>
            <w:rStyle w:val="Hyperlink"/>
            <w:noProof/>
          </w:rPr>
          <w:t>= 20˚, 30˚, and 40˚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_Toc381258178 \h </w:instrText>
        </w:r>
        <w:r w:rsidR="007B4197" w:rsidRPr="007B4197">
          <w:rPr>
            <w:noProof/>
            <w:webHidden/>
          </w:rPr>
        </w:r>
        <w:r w:rsidR="007B4197" w:rsidRPr="007B4197">
          <w:rPr>
            <w:noProof/>
            <w:webHidden/>
          </w:rPr>
          <w:fldChar w:fldCharType="separate"/>
        </w:r>
        <w:r w:rsidR="007B4197" w:rsidRPr="007B4197">
          <w:rPr>
            <w:noProof/>
            <w:webHidden/>
          </w:rPr>
          <w:t>61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79" w:history="1">
        <w:r w:rsidR="007B4197" w:rsidRPr="007B4197">
          <w:rPr>
            <w:rStyle w:val="Hyperlink"/>
            <w:b/>
            <w:noProof/>
          </w:rPr>
          <w:t>Fig. 4.8.</w:t>
        </w:r>
        <w:r w:rsidR="007B4197" w:rsidRPr="007B4197">
          <w:rPr>
            <w:rStyle w:val="Hyperlink"/>
            <w:noProof/>
          </w:rPr>
          <w:t xml:space="preserve"> </w:t>
        </w:r>
        <w:r w:rsidR="007B4197" w:rsidRPr="007B4197">
          <w:rPr>
            <w:rStyle w:val="Hyperlink"/>
            <w:rFonts w:cs="Arial"/>
            <w:noProof/>
          </w:rPr>
          <w:t xml:space="preserve">FEM results in terms of shear strains for the </w:t>
        </w:r>
        <w:r w:rsidR="007B4197" w:rsidRPr="007B4197">
          <w:rPr>
            <w:rStyle w:val="Hyperlink"/>
            <w:noProof/>
          </w:rPr>
          <w:t>Sokolovskiĭ</w:t>
        </w:r>
        <w:r w:rsidR="007B4197" w:rsidRPr="007B4197">
          <w:rPr>
            <w:rStyle w:val="Hyperlink"/>
            <w:rFonts w:cs="Arial"/>
            <w:noProof/>
          </w:rPr>
          <w:t xml:space="preserve"> (1960) critical concave slope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_Toc381258179 \h </w:instrText>
        </w:r>
        <w:r w:rsidR="007B4197" w:rsidRPr="007B4197">
          <w:rPr>
            <w:noProof/>
            <w:webHidden/>
          </w:rPr>
        </w:r>
        <w:r w:rsidR="007B4197" w:rsidRPr="007B4197">
          <w:rPr>
            <w:noProof/>
            <w:webHidden/>
          </w:rPr>
          <w:fldChar w:fldCharType="separate"/>
        </w:r>
        <w:r w:rsidR="007B4197" w:rsidRPr="007B4197">
          <w:rPr>
            <w:noProof/>
            <w:webHidden/>
          </w:rPr>
          <w:t>64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0" w:history="1">
        <w:r w:rsidR="007B4197" w:rsidRPr="007B4197">
          <w:rPr>
            <w:rStyle w:val="Hyperlink"/>
            <w:b/>
            <w:noProof/>
          </w:rPr>
          <w:t>Fig. 4.9.</w:t>
        </w:r>
        <w:r w:rsidR="007B4197" w:rsidRPr="007B4197">
          <w:rPr>
            <w:rStyle w:val="Hyperlink"/>
            <w:noProof/>
          </w:rPr>
          <w:t xml:space="preserve"> </w:t>
        </w:r>
        <w:r w:rsidR="007B4197" w:rsidRPr="007B4197">
          <w:rPr>
            <w:rStyle w:val="Hyperlink"/>
            <w:rFonts w:cs="Arial"/>
            <w:noProof/>
          </w:rPr>
          <w:t>FEM results in terms of shear strains for the proposed critical concave slope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_Toc381258180 \h </w:instrText>
        </w:r>
        <w:r w:rsidR="007B4197" w:rsidRPr="007B4197">
          <w:rPr>
            <w:noProof/>
            <w:webHidden/>
          </w:rPr>
        </w:r>
        <w:r w:rsidR="007B4197" w:rsidRPr="007B4197">
          <w:rPr>
            <w:noProof/>
            <w:webHidden/>
          </w:rPr>
          <w:fldChar w:fldCharType="separate"/>
        </w:r>
        <w:r w:rsidR="007B4197" w:rsidRPr="007B4197">
          <w:rPr>
            <w:noProof/>
            <w:webHidden/>
          </w:rPr>
          <w:t>64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1" w:history="1">
        <w:r w:rsidR="007B4197" w:rsidRPr="007B4197">
          <w:rPr>
            <w:rStyle w:val="Hyperlink"/>
            <w:b/>
            <w:noProof/>
          </w:rPr>
          <w:t>Fig. 4.10.</w:t>
        </w:r>
        <w:r w:rsidR="007B4197" w:rsidRPr="007B4197">
          <w:rPr>
            <w:rStyle w:val="Hyperlink"/>
            <w:noProof/>
          </w:rPr>
          <w:t xml:space="preserve"> Modes of failure depicted in the form of shear bands (maximum shear strains) as observed in concave slopes (FEM). Figure illustrate case for </w:t>
        </w:r>
        <w:r w:rsidR="007B4197" w:rsidRPr="007B4197">
          <w:rPr>
            <w:noProof/>
            <w:position w:val="-10"/>
          </w:rPr>
          <w:object w:dxaOrig="200" w:dyaOrig="320">
            <v:shape id="_x0000_i1036" type="#_x0000_t75" style="width:10.05pt;height:16.75pt" o:ole="">
              <v:imagedata r:id="rId19" o:title=""/>
            </v:shape>
            <o:OLEObject Type="Embed" ProgID="Equation.DSMT4" ShapeID="_x0000_i1036" DrawAspect="Content" ObjectID="_1455001859" r:id="rId32"/>
          </w:object>
        </w:r>
        <w:r w:rsidR="007B4197" w:rsidRPr="007B4197">
          <w:rPr>
            <w:rStyle w:val="Hyperlink"/>
            <w:noProof/>
          </w:rPr>
          <w:t xml:space="preserve"> = 20˚ and </w:t>
        </w:r>
        <w:r w:rsidR="007B4197" w:rsidRPr="007B4197">
          <w:rPr>
            <w:noProof/>
            <w:position w:val="-10"/>
          </w:rPr>
          <w:object w:dxaOrig="480" w:dyaOrig="320">
            <v:shape id="_x0000_i1037" type="#_x0000_t75" style="width:24.3pt;height:16.75pt" o:ole="">
              <v:imagedata r:id="rId33" o:title=""/>
            </v:shape>
            <o:OLEObject Type="Embed" ProgID="Equation.DSMT4" ShapeID="_x0000_i1037" DrawAspect="Content" ObjectID="_1455001860" r:id="rId34"/>
          </w:object>
        </w:r>
        <w:r w:rsidR="007B4197" w:rsidRPr="007B4197">
          <w:rPr>
            <w:rStyle w:val="Hyperlink"/>
            <w:noProof/>
          </w:rPr>
          <w:t xml:space="preserve">= 2 m, and two values of </w:t>
        </w:r>
        <w:r w:rsidR="007B4197" w:rsidRPr="007B4197">
          <w:rPr>
            <w:noProof/>
            <w:position w:val="-12"/>
          </w:rPr>
          <w:object w:dxaOrig="340" w:dyaOrig="360">
            <v:shape id="_x0000_i1038" type="#_x0000_t75" style="width:17.6pt;height:18.4pt" o:ole="">
              <v:imagedata r:id="rId15" o:title=""/>
            </v:shape>
            <o:OLEObject Type="Embed" ProgID="Equation.DSMT4" ShapeID="_x0000_i1038" DrawAspect="Content" ObjectID="_1455001861" r:id="rId35"/>
          </w:objec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_Toc381258181 \h </w:instrText>
        </w:r>
        <w:r w:rsidR="007B4197" w:rsidRPr="007B4197">
          <w:rPr>
            <w:noProof/>
            <w:webHidden/>
          </w:rPr>
        </w:r>
        <w:r w:rsidR="007B4197" w:rsidRPr="007B4197">
          <w:rPr>
            <w:noProof/>
            <w:webHidden/>
          </w:rPr>
          <w:fldChar w:fldCharType="separate"/>
        </w:r>
        <w:r w:rsidR="007B4197" w:rsidRPr="007B4197">
          <w:rPr>
            <w:noProof/>
            <w:webHidden/>
          </w:rPr>
          <w:t>67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2" w:history="1">
        <w:r w:rsidR="007B4197" w:rsidRPr="007B4197">
          <w:rPr>
            <w:rStyle w:val="Hyperlink"/>
            <w:b/>
            <w:noProof/>
          </w:rPr>
          <w:t>Fig. 4.11.</w:t>
        </w:r>
        <w:r w:rsidR="007B4197" w:rsidRPr="007B4197">
          <w:rPr>
            <w:rStyle w:val="Hyperlink"/>
            <w:noProof/>
          </w:rPr>
          <w:t xml:space="preserve"> Computed FS (LEM)</w:t>
        </w:r>
        <w:r w:rsidR="007B4197" w:rsidRPr="007B4197">
          <w:rPr>
            <w:rStyle w:val="Hyperlink"/>
            <w:rFonts w:cs="Arial"/>
            <w:noProof/>
          </w:rPr>
          <w:t xml:space="preserve"> on concave slopes with different vertical heights</w:t>
        </w:r>
        <w:r w:rsidR="007B4197" w:rsidRPr="007B4197">
          <w:rPr>
            <w:noProof/>
            <w:position w:val="-12"/>
          </w:rPr>
          <w:object w:dxaOrig="340" w:dyaOrig="360">
            <v:shape id="_x0000_i1039" type="#_x0000_t75" style="width:17.6pt;height:18.4pt" o:ole="">
              <v:imagedata r:id="rId15" o:title=""/>
            </v:shape>
            <o:OLEObject Type="Embed" ProgID="Equation.DSMT4" ShapeID="_x0000_i1039" DrawAspect="Content" ObjectID="_1455001862" r:id="rId36"/>
          </w:object>
        </w:r>
        <w:r w:rsidR="007B4197" w:rsidRPr="007B4197">
          <w:rPr>
            <w:rStyle w:val="Hyperlink"/>
            <w:noProof/>
          </w:rPr>
          <w:t xml:space="preserve"> and </w:t>
        </w:r>
        <w:r w:rsidR="007B4197" w:rsidRPr="007B4197">
          <w:rPr>
            <w:noProof/>
            <w:position w:val="-10"/>
          </w:rPr>
          <w:object w:dxaOrig="480" w:dyaOrig="320">
            <v:shape id="_x0000_i1040" type="#_x0000_t75" style="width:24.3pt;height:16.75pt" o:ole="">
              <v:imagedata r:id="rId33" o:title=""/>
            </v:shape>
            <o:OLEObject Type="Embed" ProgID="Equation.DSMT4" ShapeID="_x0000_i1040" DrawAspect="Content" ObjectID="_1455001863" r:id="rId37"/>
          </w:object>
        </w:r>
        <w:r w:rsidR="007B4197" w:rsidRPr="007B4197">
          <w:rPr>
            <w:rStyle w:val="Hyperlink"/>
            <w:noProof/>
          </w:rPr>
          <w:t xml:space="preserve"> for </w:t>
        </w:r>
        <w:r w:rsidR="007B4197" w:rsidRPr="007B4197">
          <w:rPr>
            <w:noProof/>
            <w:position w:val="-10"/>
          </w:rPr>
          <w:object w:dxaOrig="200" w:dyaOrig="320">
            <v:shape id="_x0000_i1041" type="#_x0000_t75" style="width:10.05pt;height:16.75pt" o:ole="">
              <v:imagedata r:id="rId19" o:title=""/>
            </v:shape>
            <o:OLEObject Type="Embed" ProgID="Equation.DSMT4" ShapeID="_x0000_i1041" DrawAspect="Content" ObjectID="_1455001864" r:id="rId38"/>
          </w:object>
        </w:r>
        <w:r w:rsidR="007B4197" w:rsidRPr="007B4197">
          <w:rPr>
            <w:rStyle w:val="Hyperlink"/>
            <w:noProof/>
          </w:rPr>
          <w:t xml:space="preserve"> = 20˚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_Toc381258182 \h </w:instrText>
        </w:r>
        <w:r w:rsidR="007B4197" w:rsidRPr="007B4197">
          <w:rPr>
            <w:noProof/>
            <w:webHidden/>
          </w:rPr>
        </w:r>
        <w:r w:rsidR="007B4197" w:rsidRPr="007B4197">
          <w:rPr>
            <w:noProof/>
            <w:webHidden/>
          </w:rPr>
          <w:fldChar w:fldCharType="separate"/>
        </w:r>
        <w:r w:rsidR="007B4197" w:rsidRPr="007B4197">
          <w:rPr>
            <w:noProof/>
            <w:webHidden/>
          </w:rPr>
          <w:t>67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3" w:history="1">
        <w:r w:rsidR="007B4197" w:rsidRPr="007B4197">
          <w:rPr>
            <w:rStyle w:val="Hyperlink"/>
            <w:b/>
            <w:noProof/>
          </w:rPr>
          <w:t>Fig. 4.12.</w:t>
        </w:r>
        <w:r w:rsidR="007B4197" w:rsidRPr="007B4197">
          <w:rPr>
            <w:rStyle w:val="Hyperlink"/>
            <w:noProof/>
          </w:rPr>
          <w:t xml:space="preserve"> Relationship between the limiting height </w:t>
        </w:r>
        <w:r w:rsidR="007B4197" w:rsidRPr="007B4197">
          <w:rPr>
            <w:noProof/>
            <w:position w:val="-12"/>
          </w:rPr>
          <w:object w:dxaOrig="279" w:dyaOrig="360">
            <v:shape id="_x0000_i1042" type="#_x0000_t75" style="width:13.4pt;height:18.4pt" o:ole="">
              <v:imagedata r:id="rId39" o:title=""/>
            </v:shape>
            <o:OLEObject Type="Embed" ProgID="Equation.DSMT4" ShapeID="_x0000_i1042" DrawAspect="Content" ObjectID="_1455001865" r:id="rId40"/>
          </w:object>
        </w:r>
        <w:r w:rsidR="007B4197" w:rsidRPr="007B4197">
          <w:rPr>
            <w:rStyle w:val="Hyperlink"/>
            <w:noProof/>
          </w:rPr>
          <w:t xml:space="preserve"> and </w:t>
        </w:r>
        <w:r w:rsidR="007B4197" w:rsidRPr="007B4197">
          <w:rPr>
            <w:noProof/>
            <w:position w:val="-10"/>
          </w:rPr>
          <w:object w:dxaOrig="480" w:dyaOrig="320">
            <v:shape id="_x0000_i1043" type="#_x0000_t75" style="width:24.3pt;height:16.75pt" o:ole="">
              <v:imagedata r:id="rId41" o:title=""/>
            </v:shape>
            <o:OLEObject Type="Embed" ProgID="Equation.DSMT4" ShapeID="_x0000_i1043" DrawAspect="Content" ObjectID="_1455001866" r:id="rId42"/>
          </w:objec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_Toc381258183 \h </w:instrText>
        </w:r>
        <w:r w:rsidR="007B4197" w:rsidRPr="007B4197">
          <w:rPr>
            <w:noProof/>
            <w:webHidden/>
          </w:rPr>
        </w:r>
        <w:r w:rsidR="007B4197" w:rsidRPr="007B4197">
          <w:rPr>
            <w:noProof/>
            <w:webHidden/>
          </w:rPr>
          <w:fldChar w:fldCharType="separate"/>
        </w:r>
        <w:r w:rsidR="007B4197" w:rsidRPr="007B4197">
          <w:rPr>
            <w:noProof/>
            <w:webHidden/>
          </w:rPr>
          <w:t>68</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4" w:history="1">
        <w:r w:rsidR="007B4197" w:rsidRPr="007B4197">
          <w:rPr>
            <w:rStyle w:val="Hyperlink"/>
            <w:b/>
            <w:noProof/>
          </w:rPr>
          <w:t>Fig. 5.1.</w:t>
        </w:r>
        <w:r w:rsidR="007B4197" w:rsidRPr="007B4197">
          <w:rPr>
            <w:rStyle w:val="Hyperlink"/>
            <w:noProof/>
          </w:rPr>
          <w:t xml:space="preserve"> Illustration of the reference frame and the components of the concave slope formulation. In practice the sharp bluff at the top of the slope may be rounded, as indicated by the dashed line.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_Toc381258184 \h </w:instrText>
        </w:r>
        <w:r w:rsidR="007B4197" w:rsidRPr="007B4197">
          <w:rPr>
            <w:noProof/>
            <w:webHidden/>
          </w:rPr>
        </w:r>
        <w:r w:rsidR="007B4197" w:rsidRPr="007B4197">
          <w:rPr>
            <w:noProof/>
            <w:webHidden/>
          </w:rPr>
          <w:fldChar w:fldCharType="separate"/>
        </w:r>
        <w:r w:rsidR="007B4197" w:rsidRPr="007B4197">
          <w:rPr>
            <w:noProof/>
            <w:webHidden/>
          </w:rPr>
          <w:t>78</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5" w:history="1">
        <w:r w:rsidR="007B4197" w:rsidRPr="007B4197">
          <w:rPr>
            <w:rStyle w:val="Hyperlink"/>
            <w:b/>
            <w:noProof/>
          </w:rPr>
          <w:t>Fig. 5.2.</w:t>
        </w:r>
        <w:r w:rsidR="007B4197" w:rsidRPr="007B4197">
          <w:rPr>
            <w:rStyle w:val="Hyperlink"/>
            <w:noProof/>
          </w:rPr>
          <w:t xml:space="preserve"> Long-term (</w:t>
        </w:r>
        <w:r w:rsidR="007B4197" w:rsidRPr="007B4197">
          <w:rPr>
            <w:noProof/>
            <w:position w:val="-10"/>
          </w:rPr>
          <w:object w:dxaOrig="200" w:dyaOrig="320">
            <v:shape id="_x0000_i1044" type="#_x0000_t75" style="width:10.05pt;height:15.9pt" o:ole="">
              <v:imagedata r:id="rId19" o:title=""/>
            </v:shape>
            <o:OLEObject Type="Embed" ProgID="Equation.DSMT4" ShapeID="_x0000_i1044" DrawAspect="Content" ObjectID="_1455001867" r:id="rId43"/>
          </w:object>
        </w:r>
        <w:r w:rsidR="007B4197" w:rsidRPr="007B4197">
          <w:rPr>
            <w:rStyle w:val="Hyperlink"/>
            <w:noProof/>
          </w:rPr>
          <w:t xml:space="preserve"> &gt; 0) critical contour vs short-term (</w:t>
        </w:r>
        <w:r w:rsidR="007B4197" w:rsidRPr="007B4197">
          <w:rPr>
            <w:noProof/>
            <w:position w:val="-10"/>
          </w:rPr>
          <w:object w:dxaOrig="200" w:dyaOrig="320">
            <v:shape id="_x0000_i1045" type="#_x0000_t75" style="width:10.05pt;height:15.9pt" o:ole="">
              <v:imagedata r:id="rId19" o:title=""/>
            </v:shape>
            <o:OLEObject Type="Embed" ProgID="Equation.DSMT4" ShapeID="_x0000_i1045" DrawAspect="Content" ObjectID="_1455001868" r:id="rId44"/>
          </w:object>
        </w:r>
        <w:r w:rsidR="007B4197" w:rsidRPr="007B4197">
          <w:rPr>
            <w:rStyle w:val="Hyperlink"/>
            <w:noProof/>
          </w:rPr>
          <w:t xml:space="preserve"> = 0) critical contours defined by different </w:t>
        </w:r>
        <w:r w:rsidR="007B4197" w:rsidRPr="007B4197">
          <w:rPr>
            <w:noProof/>
            <w:position w:val="-12"/>
          </w:rPr>
          <w:object w:dxaOrig="279" w:dyaOrig="360">
            <v:shape id="_x0000_i1046" type="#_x0000_t75" style="width:14.25pt;height:18.4pt" o:ole="">
              <v:imagedata r:id="rId45" o:title=""/>
            </v:shape>
            <o:OLEObject Type="Embed" ProgID="Equation.DSMT4" ShapeID="_x0000_i1046" DrawAspect="Content" ObjectID="_1455001869" r:id="rId46"/>
          </w:object>
        </w:r>
        <w:r w:rsidR="007B4197" w:rsidRPr="007B4197">
          <w:rPr>
            <w:rStyle w:val="Hyperlink"/>
            <w:noProof/>
          </w:rPr>
          <w:t xml:space="preserve"> values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_Toc381258185 \h </w:instrText>
        </w:r>
        <w:r w:rsidR="007B4197" w:rsidRPr="007B4197">
          <w:rPr>
            <w:noProof/>
            <w:webHidden/>
          </w:rPr>
        </w:r>
        <w:r w:rsidR="007B4197" w:rsidRPr="007B4197">
          <w:rPr>
            <w:noProof/>
            <w:webHidden/>
          </w:rPr>
          <w:fldChar w:fldCharType="separate"/>
        </w:r>
        <w:r w:rsidR="007B4197" w:rsidRPr="007B4197">
          <w:rPr>
            <w:noProof/>
            <w:webHidden/>
          </w:rPr>
          <w:t>84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6" w:history="1">
        <w:r w:rsidR="007B4197" w:rsidRPr="007B4197">
          <w:rPr>
            <w:rStyle w:val="Hyperlink"/>
            <w:b/>
            <w:noProof/>
          </w:rPr>
          <w:t>Fig. 5.3.</w:t>
        </w:r>
        <w:r w:rsidR="007B4197" w:rsidRPr="007B4197">
          <w:rPr>
            <w:rStyle w:val="Hyperlink"/>
            <w:noProof/>
          </w:rPr>
          <w:t xml:space="preserve"> Illustration of concave and equivalent planar slopes (same FS and slope height).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_Toc381258186 \h </w:instrText>
        </w:r>
        <w:r w:rsidR="007B4197" w:rsidRPr="007B4197">
          <w:rPr>
            <w:noProof/>
            <w:webHidden/>
          </w:rPr>
        </w:r>
        <w:r w:rsidR="007B4197" w:rsidRPr="007B4197">
          <w:rPr>
            <w:noProof/>
            <w:webHidden/>
          </w:rPr>
          <w:fldChar w:fldCharType="separate"/>
        </w:r>
        <w:r w:rsidR="007B4197" w:rsidRPr="007B4197">
          <w:rPr>
            <w:noProof/>
            <w:webHidden/>
          </w:rPr>
          <w:t>86</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7" w:history="1">
        <w:r w:rsidR="007B4197" w:rsidRPr="007B4197">
          <w:rPr>
            <w:rStyle w:val="Hyperlink"/>
            <w:b/>
            <w:noProof/>
          </w:rPr>
          <w:t>Fig. 5.4.</w:t>
        </w:r>
        <w:r w:rsidR="007B4197" w:rsidRPr="007B4197">
          <w:rPr>
            <w:rStyle w:val="Hyperlink"/>
            <w:noProof/>
          </w:rPr>
          <w:t xml:space="preserve"> Computed FS vs </w:t>
        </w:r>
        <w:r w:rsidR="007B4197" w:rsidRPr="007B4197">
          <w:rPr>
            <w:noProof/>
            <w:position w:val="-12"/>
          </w:rPr>
          <w:object w:dxaOrig="740" w:dyaOrig="360">
            <v:shape id="_x0000_i1047" type="#_x0000_t75" style="width:37.65pt;height:18.4pt" o:ole="">
              <v:imagedata r:id="rId47" o:title=""/>
            </v:shape>
            <o:OLEObject Type="Embed" ProgID="Equation.DSMT4" ShapeID="_x0000_i1047" DrawAspect="Content" ObjectID="_1455001870" r:id="rId48"/>
          </w:object>
        </w:r>
        <w:r w:rsidR="007B4197" w:rsidRPr="007B4197">
          <w:rPr>
            <w:rStyle w:val="Hyperlink"/>
            <w:noProof/>
          </w:rPr>
          <w:t xml:space="preserve"> for </w:t>
        </w:r>
        <w:r w:rsidR="007B4197" w:rsidRPr="007B4197">
          <w:rPr>
            <w:noProof/>
            <w:position w:val="-10"/>
          </w:rPr>
          <w:object w:dxaOrig="200" w:dyaOrig="320">
            <v:shape id="_x0000_i1048" type="#_x0000_t75" style="width:9.2pt;height:15.9pt" o:ole="">
              <v:imagedata r:id="rId19" o:title=""/>
            </v:shape>
            <o:OLEObject Type="Embed" ProgID="Equation.DSMT4" ShapeID="_x0000_i1048" DrawAspect="Content" ObjectID="_1455001871" r:id="rId49"/>
          </w:object>
        </w:r>
        <w:r w:rsidR="007B4197" w:rsidRPr="007B4197">
          <w:rPr>
            <w:rStyle w:val="Hyperlink"/>
            <w:noProof/>
          </w:rPr>
          <w:t xml:space="preserve"> = 30˚ and </w:t>
        </w:r>
        <w:r w:rsidR="007B4197" w:rsidRPr="007B4197">
          <w:rPr>
            <w:noProof/>
            <w:position w:val="-12"/>
          </w:rPr>
          <w:object w:dxaOrig="460" w:dyaOrig="360">
            <v:shape id="_x0000_i1049" type="#_x0000_t75" style="width:23.45pt;height:18.4pt" o:ole="">
              <v:imagedata r:id="rId50" o:title=""/>
            </v:shape>
            <o:OLEObject Type="Embed" ProgID="Equation.DSMT4" ShapeID="_x0000_i1049" DrawAspect="Content" ObjectID="_1455001872" r:id="rId51"/>
          </w:object>
        </w:r>
        <w:r w:rsidR="007B4197" w:rsidRPr="007B4197">
          <w:rPr>
            <w:rStyle w:val="Hyperlink"/>
            <w:noProof/>
          </w:rPr>
          <w:t>= 1.00, 1.25, 1.5 and 2.00. Lines are results from Simplified Bishop’s method, triangles are results from Morgenstern-Price’s method and squares are results from Spencer’s method</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_Toc381258187 \h </w:instrText>
        </w:r>
        <w:r w:rsidR="007B4197" w:rsidRPr="007B4197">
          <w:rPr>
            <w:noProof/>
            <w:webHidden/>
          </w:rPr>
        </w:r>
        <w:r w:rsidR="007B4197" w:rsidRPr="007B4197">
          <w:rPr>
            <w:noProof/>
            <w:webHidden/>
          </w:rPr>
          <w:fldChar w:fldCharType="separate"/>
        </w:r>
        <w:r w:rsidR="007B4197" w:rsidRPr="007B4197">
          <w:rPr>
            <w:noProof/>
            <w:webHidden/>
          </w:rPr>
          <w:t>91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8" w:history="1">
        <w:r w:rsidR="007B4197" w:rsidRPr="007B4197">
          <w:rPr>
            <w:rStyle w:val="Hyperlink"/>
            <w:b/>
            <w:noProof/>
          </w:rPr>
          <w:t>Fig. 5.5.</w:t>
        </w:r>
        <w:r w:rsidR="007B4197" w:rsidRPr="007B4197">
          <w:rPr>
            <w:rStyle w:val="Hyperlink"/>
            <w:noProof/>
          </w:rPr>
          <w:t xml:space="preserve"> Solution chart for short-term stability check.</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_Toc381258188 \h </w:instrText>
        </w:r>
        <w:r w:rsidR="007B4197" w:rsidRPr="007B4197">
          <w:rPr>
            <w:noProof/>
            <w:webHidden/>
          </w:rPr>
        </w:r>
        <w:r w:rsidR="007B4197" w:rsidRPr="007B4197">
          <w:rPr>
            <w:noProof/>
            <w:webHidden/>
          </w:rPr>
          <w:fldChar w:fldCharType="separate"/>
        </w:r>
        <w:r w:rsidR="007B4197" w:rsidRPr="007B4197">
          <w:rPr>
            <w:noProof/>
            <w:webHidden/>
          </w:rPr>
          <w:t>91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89" w:history="1">
        <w:r w:rsidR="007B4197" w:rsidRPr="007B4197">
          <w:rPr>
            <w:rStyle w:val="Hyperlink"/>
            <w:b/>
            <w:noProof/>
          </w:rPr>
          <w:t>Fig. 5.6.</w:t>
        </w:r>
        <w:r w:rsidR="007B4197" w:rsidRPr="007B4197">
          <w:rPr>
            <w:rStyle w:val="Hyperlink"/>
            <w:noProof/>
          </w:rPr>
          <w:t xml:space="preserve"> Erosion analyses for a silt loam soil with </w:t>
        </w:r>
        <w:r w:rsidR="007B4197" w:rsidRPr="007B4197">
          <w:rPr>
            <w:noProof/>
            <w:position w:val="-10"/>
          </w:rPr>
          <w:object w:dxaOrig="200" w:dyaOrig="320">
            <v:shape id="_x0000_i1050" type="#_x0000_t75" style="width:10.05pt;height:15.9pt" o:ole="">
              <v:imagedata r:id="rId52" o:title=""/>
            </v:shape>
            <o:OLEObject Type="Embed" ProgID="Equation.DSMT4" ShapeID="_x0000_i1050" DrawAspect="Content" ObjectID="_1455001873" r:id="rId53"/>
          </w:object>
        </w:r>
        <w:r w:rsidR="007B4197" w:rsidRPr="007B4197">
          <w:rPr>
            <w:rStyle w:val="Hyperlink"/>
            <w:noProof/>
          </w:rPr>
          <w:t xml:space="preserve"> = 25˚; a) total soil loss for Monroe County, FL; b) total soil loss for Dakota County, MN; c) difference in soil loss for the Dakota (dry) and Monroe (wet) Counties; d) </w:t>
        </w:r>
        <w:r w:rsidR="007B4197" w:rsidRPr="007B4197">
          <w:rPr>
            <w:noProof/>
            <w:position w:val="-14"/>
          </w:rPr>
          <w:object w:dxaOrig="700" w:dyaOrig="380">
            <v:shape id="_x0000_i1051" type="#_x0000_t75" style="width:35.15pt;height:19.25pt" o:ole="">
              <v:imagedata r:id="rId54" o:title=""/>
            </v:shape>
            <o:OLEObject Type="Embed" ProgID="Equation.DSMT4" ShapeID="_x0000_i1051" DrawAspect="Content" ObjectID="_1455001874" r:id="rId55"/>
          </w:object>
        </w:r>
        <w:r w:rsidR="007B4197" w:rsidRPr="007B4197">
          <w:rPr>
            <w:rStyle w:val="Hyperlink"/>
            <w:noProof/>
          </w:rPr>
          <w:t xml:space="preserve"> vs </w:t>
        </w:r>
        <w:r w:rsidR="007B4197" w:rsidRPr="007B4197">
          <w:rPr>
            <w:noProof/>
            <w:position w:val="-12"/>
          </w:rPr>
          <w:object w:dxaOrig="800" w:dyaOrig="380">
            <v:shape id="_x0000_i1052" type="#_x0000_t75" style="width:40.2pt;height:19.25pt" o:ole="">
              <v:imagedata r:id="rId56" o:title=""/>
            </v:shape>
            <o:OLEObject Type="Embed" ProgID="Equation.DSMT4" ShapeID="_x0000_i1052" DrawAspect="Content" ObjectID="_1455001875" r:id="rId57"/>
          </w:object>
        </w:r>
        <w:r w:rsidR="007B4197" w:rsidRPr="007B4197">
          <w:rPr>
            <w:rStyle w:val="Hyperlink"/>
            <w:noProof/>
          </w:rPr>
          <w:t xml:space="preserve">. Units: </w:t>
        </w:r>
        <w:r w:rsidR="007B4197" w:rsidRPr="007B4197">
          <w:rPr>
            <w:rStyle w:val="Hyperlink"/>
            <w:i/>
            <w:noProof/>
          </w:rPr>
          <w:t>A</w:t>
        </w:r>
        <w:r w:rsidR="007B4197" w:rsidRPr="007B4197">
          <w:rPr>
            <w:rStyle w:val="Hyperlink"/>
            <w:noProof/>
          </w:rPr>
          <w:t xml:space="preserve"> (Mg/Ha/y),</w:t>
        </w:r>
        <w:r w:rsidR="007B4197" w:rsidRPr="007B4197">
          <w:rPr>
            <w:rStyle w:val="Hyperlink"/>
            <w:i/>
            <w:noProof/>
          </w:rPr>
          <w:t xml:space="preserve"> </w:t>
        </w:r>
        <w:r w:rsidR="007B4197" w:rsidRPr="007B4197">
          <w:rPr>
            <w:noProof/>
            <w:position w:val="-14"/>
          </w:rPr>
          <w:object w:dxaOrig="760" w:dyaOrig="380">
            <v:shape id="_x0000_i1053" type="#_x0000_t75" style="width:38.5pt;height:19.25pt" o:ole="">
              <v:imagedata r:id="rId58" o:title=""/>
            </v:shape>
            <o:OLEObject Type="Embed" ProgID="Equation.DSMT4" ShapeID="_x0000_i1053" DrawAspect="Content" ObjectID="_1455001876" r:id="rId59"/>
          </w:object>
        </w:r>
        <w:r w:rsidR="007B4197" w:rsidRPr="007B4197">
          <w:rPr>
            <w:rStyle w:val="Hyperlink"/>
            <w:noProof/>
          </w:rPr>
          <w:t xml:space="preserve"> (Mg/Ha/y), </w:t>
        </w:r>
        <w:r w:rsidR="007B4197" w:rsidRPr="007B4197">
          <w:rPr>
            <w:rStyle w:val="Hyperlink"/>
            <w:i/>
            <w:noProof/>
          </w:rPr>
          <w:t>R</w:t>
        </w:r>
        <w:r w:rsidR="007B4197" w:rsidRPr="007B4197">
          <w:rPr>
            <w:rStyle w:val="Hyperlink"/>
            <w:noProof/>
          </w:rPr>
          <w:t xml:space="preserve"> (MJ∙mm/ha∙h∙y), </w:t>
        </w:r>
        <w:r w:rsidR="007B4197" w:rsidRPr="007B4197">
          <w:rPr>
            <w:rStyle w:val="Hyperlink"/>
            <w:i/>
            <w:noProof/>
          </w:rPr>
          <w:t>K</w:t>
        </w:r>
        <w:r w:rsidR="007B4197" w:rsidRPr="007B4197">
          <w:rPr>
            <w:rStyle w:val="Hyperlink"/>
            <w:noProof/>
          </w:rPr>
          <w:t xml:space="preserve"> (Mg∙ha∙h/ha∙MJ∙mm), and </w:t>
        </w:r>
        <w:r w:rsidR="007B4197" w:rsidRPr="007B4197">
          <w:rPr>
            <w:noProof/>
            <w:position w:val="-12"/>
          </w:rPr>
          <w:object w:dxaOrig="340" w:dyaOrig="360">
            <v:shape id="_x0000_i1054" type="#_x0000_t75" style="width:16.75pt;height:18.4pt" o:ole="">
              <v:imagedata r:id="rId15" o:title=""/>
            </v:shape>
            <o:OLEObject Type="Embed" ProgID="Equation.DSMT4" ShapeID="_x0000_i1054" DrawAspect="Content" ObjectID="_1455001877" r:id="rId60"/>
          </w:object>
        </w:r>
        <w:r w:rsidR="007B4197" w:rsidRPr="007B4197">
          <w:rPr>
            <w:rStyle w:val="Hyperlink"/>
            <w:noProof/>
          </w:rPr>
          <w:t>(m)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_Toc381258189 \h </w:instrText>
        </w:r>
        <w:r w:rsidR="007B4197" w:rsidRPr="007B4197">
          <w:rPr>
            <w:noProof/>
            <w:webHidden/>
          </w:rPr>
        </w:r>
        <w:r w:rsidR="007B4197" w:rsidRPr="007B4197">
          <w:rPr>
            <w:noProof/>
            <w:webHidden/>
          </w:rPr>
          <w:fldChar w:fldCharType="separate"/>
        </w:r>
        <w:r w:rsidR="007B4197" w:rsidRPr="007B4197">
          <w:rPr>
            <w:noProof/>
            <w:webHidden/>
          </w:rPr>
          <w:t>94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0" w:history="1">
        <w:r w:rsidR="007B4197" w:rsidRPr="007B4197">
          <w:rPr>
            <w:rStyle w:val="Hyperlink"/>
            <w:b/>
            <w:noProof/>
          </w:rPr>
          <w:t>Fig. 5.7.</w:t>
        </w:r>
        <w:r w:rsidR="007B4197" w:rsidRPr="007B4197">
          <w:rPr>
            <w:rStyle w:val="Hyperlink"/>
            <w:noProof/>
          </w:rPr>
          <w:t xml:space="preserve"> Erosion analyses for the clay soil with </w:t>
        </w:r>
        <w:r w:rsidR="007B4197" w:rsidRPr="007B4197">
          <w:rPr>
            <w:noProof/>
            <w:position w:val="-10"/>
          </w:rPr>
          <w:object w:dxaOrig="200" w:dyaOrig="320">
            <v:shape id="_x0000_i1055" type="#_x0000_t75" style="width:10.05pt;height:15.9pt" o:ole="">
              <v:imagedata r:id="rId52" o:title=""/>
            </v:shape>
            <o:OLEObject Type="Embed" ProgID="Equation.DSMT4" ShapeID="_x0000_i1055" DrawAspect="Content" ObjectID="_1455001878" r:id="rId61"/>
          </w:object>
        </w:r>
        <w:r w:rsidR="007B4197" w:rsidRPr="007B4197">
          <w:rPr>
            <w:rStyle w:val="Hyperlink"/>
            <w:noProof/>
          </w:rPr>
          <w:t xml:space="preserve"> = 20˚: a) difference in soil loss for the Dakota (dry) and Monroe (wet) Counties; b) </w:t>
        </w:r>
        <w:r w:rsidR="007B4197" w:rsidRPr="007B4197">
          <w:rPr>
            <w:noProof/>
            <w:position w:val="-14"/>
          </w:rPr>
          <w:object w:dxaOrig="700" w:dyaOrig="380">
            <v:shape id="_x0000_i1056" type="#_x0000_t75" style="width:35.15pt;height:19.25pt" o:ole="">
              <v:imagedata r:id="rId54" o:title=""/>
            </v:shape>
            <o:OLEObject Type="Embed" ProgID="Equation.DSMT4" ShapeID="_x0000_i1056" DrawAspect="Content" ObjectID="_1455001879" r:id="rId62"/>
          </w:object>
        </w:r>
        <w:r w:rsidR="007B4197" w:rsidRPr="007B4197">
          <w:rPr>
            <w:rStyle w:val="Hyperlink"/>
            <w:noProof/>
          </w:rPr>
          <w:t xml:space="preserve"> vs </w:t>
        </w:r>
        <w:r w:rsidR="007B4197" w:rsidRPr="007B4197">
          <w:rPr>
            <w:noProof/>
            <w:position w:val="-12"/>
          </w:rPr>
          <w:object w:dxaOrig="800" w:dyaOrig="380">
            <v:shape id="_x0000_i1057" type="#_x0000_t75" style="width:40.2pt;height:19.25pt" o:ole="">
              <v:imagedata r:id="rId56" o:title=""/>
            </v:shape>
            <o:OLEObject Type="Embed" ProgID="Equation.DSMT4" ShapeID="_x0000_i1057" DrawAspect="Content" ObjectID="_1455001880" r:id="rId63"/>
          </w:object>
        </w:r>
        <w:r w:rsidR="007B4197" w:rsidRPr="007B4197">
          <w:rPr>
            <w:rStyle w:val="Hyperlink"/>
            <w:noProof/>
          </w:rPr>
          <w:t xml:space="preserve">. Units: </w:t>
        </w:r>
        <w:r w:rsidR="007B4197" w:rsidRPr="007B4197">
          <w:rPr>
            <w:noProof/>
            <w:position w:val="-14"/>
          </w:rPr>
          <w:object w:dxaOrig="760" w:dyaOrig="380">
            <v:shape id="_x0000_i1058" type="#_x0000_t75" style="width:38.5pt;height:19.25pt" o:ole="">
              <v:imagedata r:id="rId58" o:title=""/>
            </v:shape>
            <o:OLEObject Type="Embed" ProgID="Equation.DSMT4" ShapeID="_x0000_i1058" DrawAspect="Content" ObjectID="_1455001881" r:id="rId64"/>
          </w:object>
        </w:r>
        <w:r w:rsidR="007B4197" w:rsidRPr="007B4197">
          <w:rPr>
            <w:rStyle w:val="Hyperlink"/>
            <w:noProof/>
          </w:rPr>
          <w:t xml:space="preserve"> (Mg/Ha/y), </w:t>
        </w:r>
        <w:r w:rsidR="007B4197" w:rsidRPr="007B4197">
          <w:rPr>
            <w:rStyle w:val="Hyperlink"/>
            <w:i/>
            <w:noProof/>
          </w:rPr>
          <w:t>R</w:t>
        </w:r>
        <w:r w:rsidR="007B4197" w:rsidRPr="007B4197">
          <w:rPr>
            <w:rStyle w:val="Hyperlink"/>
            <w:noProof/>
          </w:rPr>
          <w:t xml:space="preserve"> (MJ∙mm/ha∙h∙y), </w:t>
        </w:r>
        <w:r w:rsidR="007B4197" w:rsidRPr="007B4197">
          <w:rPr>
            <w:rStyle w:val="Hyperlink"/>
            <w:i/>
            <w:noProof/>
          </w:rPr>
          <w:t>K</w:t>
        </w:r>
        <w:r w:rsidR="007B4197" w:rsidRPr="007B4197">
          <w:rPr>
            <w:rStyle w:val="Hyperlink"/>
            <w:noProof/>
          </w:rPr>
          <w:t xml:space="preserve"> (Mg∙ha∙h/ha∙MJ∙mm), and </w:t>
        </w:r>
        <w:r w:rsidR="007B4197" w:rsidRPr="007B4197">
          <w:rPr>
            <w:noProof/>
            <w:position w:val="-12"/>
          </w:rPr>
          <w:object w:dxaOrig="340" w:dyaOrig="360">
            <v:shape id="_x0000_i1059" type="#_x0000_t75" style="width:16.75pt;height:18.4pt" o:ole="">
              <v:imagedata r:id="rId15" o:title=""/>
            </v:shape>
            <o:OLEObject Type="Embed" ProgID="Equation.DSMT4" ShapeID="_x0000_i1059" DrawAspect="Content" ObjectID="_1455001882" r:id="rId65"/>
          </w:object>
        </w:r>
        <w:r w:rsidR="007B4197" w:rsidRPr="007B4197">
          <w:rPr>
            <w:rStyle w:val="Hyperlink"/>
            <w:noProof/>
          </w:rPr>
          <w:t>(m)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_Toc381258190 \h </w:instrText>
        </w:r>
        <w:r w:rsidR="007B4197" w:rsidRPr="007B4197">
          <w:rPr>
            <w:noProof/>
            <w:webHidden/>
          </w:rPr>
        </w:r>
        <w:r w:rsidR="007B4197" w:rsidRPr="007B4197">
          <w:rPr>
            <w:noProof/>
            <w:webHidden/>
          </w:rPr>
          <w:fldChar w:fldCharType="separate"/>
        </w:r>
        <w:r w:rsidR="007B4197" w:rsidRPr="007B4197">
          <w:rPr>
            <w:noProof/>
            <w:webHidden/>
          </w:rPr>
          <w:t>95</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1" w:history="1">
        <w:r w:rsidR="007B4197" w:rsidRPr="007B4197">
          <w:rPr>
            <w:rStyle w:val="Hyperlink"/>
            <w:b/>
            <w:noProof/>
          </w:rPr>
          <w:t>Fig. 5.8.</w:t>
        </w:r>
        <w:r w:rsidR="007B4197" w:rsidRPr="007B4197">
          <w:rPr>
            <w:rStyle w:val="Hyperlink"/>
            <w:noProof/>
          </w:rPr>
          <w:t xml:space="preserve"> Erosion analyses for the sandy loam soil with </w:t>
        </w:r>
        <w:r w:rsidR="007B4197" w:rsidRPr="007B4197">
          <w:rPr>
            <w:noProof/>
            <w:position w:val="-10"/>
          </w:rPr>
          <w:object w:dxaOrig="200" w:dyaOrig="320">
            <v:shape id="_x0000_i1060" type="#_x0000_t75" style="width:10.05pt;height:15.9pt" o:ole="">
              <v:imagedata r:id="rId52" o:title=""/>
            </v:shape>
            <o:OLEObject Type="Embed" ProgID="Equation.DSMT4" ShapeID="_x0000_i1060" DrawAspect="Content" ObjectID="_1455001883" r:id="rId66"/>
          </w:object>
        </w:r>
        <w:r w:rsidR="007B4197" w:rsidRPr="007B4197">
          <w:rPr>
            <w:rStyle w:val="Hyperlink"/>
            <w:noProof/>
          </w:rPr>
          <w:t xml:space="preserve"> = 35˚: a) difference in soil loss for the Dakota (dry) and Monroe (wet) Counties; b) </w:t>
        </w:r>
        <w:r w:rsidR="007B4197" w:rsidRPr="007B4197">
          <w:rPr>
            <w:noProof/>
            <w:position w:val="-14"/>
          </w:rPr>
          <w:object w:dxaOrig="700" w:dyaOrig="380">
            <v:shape id="_x0000_i1061" type="#_x0000_t75" style="width:35.15pt;height:19.25pt" o:ole="">
              <v:imagedata r:id="rId54" o:title=""/>
            </v:shape>
            <o:OLEObject Type="Embed" ProgID="Equation.DSMT4" ShapeID="_x0000_i1061" DrawAspect="Content" ObjectID="_1455001884" r:id="rId67"/>
          </w:object>
        </w:r>
        <w:r w:rsidR="007B4197" w:rsidRPr="007B4197">
          <w:rPr>
            <w:rStyle w:val="Hyperlink"/>
            <w:noProof/>
          </w:rPr>
          <w:t xml:space="preserve"> vs </w:t>
        </w:r>
        <w:r w:rsidR="007B4197" w:rsidRPr="007B4197">
          <w:rPr>
            <w:noProof/>
            <w:position w:val="-12"/>
          </w:rPr>
          <w:object w:dxaOrig="800" w:dyaOrig="380">
            <v:shape id="_x0000_i1062" type="#_x0000_t75" style="width:40.2pt;height:19.25pt" o:ole="">
              <v:imagedata r:id="rId56" o:title=""/>
            </v:shape>
            <o:OLEObject Type="Embed" ProgID="Equation.DSMT4" ShapeID="_x0000_i1062" DrawAspect="Content" ObjectID="_1455001885" r:id="rId68"/>
          </w:object>
        </w:r>
        <w:r w:rsidR="007B4197" w:rsidRPr="007B4197">
          <w:rPr>
            <w:rStyle w:val="Hyperlink"/>
            <w:noProof/>
          </w:rPr>
          <w:t xml:space="preserve">. Units: </w:t>
        </w:r>
        <w:r w:rsidR="007B4197" w:rsidRPr="007B4197">
          <w:rPr>
            <w:noProof/>
            <w:position w:val="-14"/>
          </w:rPr>
          <w:object w:dxaOrig="760" w:dyaOrig="380">
            <v:shape id="_x0000_i1063" type="#_x0000_t75" style="width:38.5pt;height:19.25pt" o:ole="">
              <v:imagedata r:id="rId58" o:title=""/>
            </v:shape>
            <o:OLEObject Type="Embed" ProgID="Equation.DSMT4" ShapeID="_x0000_i1063" DrawAspect="Content" ObjectID="_1455001886" r:id="rId69"/>
          </w:object>
        </w:r>
        <w:r w:rsidR="007B4197" w:rsidRPr="007B4197">
          <w:rPr>
            <w:rStyle w:val="Hyperlink"/>
            <w:noProof/>
          </w:rPr>
          <w:t xml:space="preserve"> (Mg/Ha/y), </w:t>
        </w:r>
        <w:r w:rsidR="007B4197" w:rsidRPr="007B4197">
          <w:rPr>
            <w:rStyle w:val="Hyperlink"/>
            <w:i/>
            <w:noProof/>
          </w:rPr>
          <w:t>R</w:t>
        </w:r>
        <w:r w:rsidR="007B4197" w:rsidRPr="007B4197">
          <w:rPr>
            <w:rStyle w:val="Hyperlink"/>
            <w:noProof/>
          </w:rPr>
          <w:t xml:space="preserve"> (MJ∙mm/ha∙h∙y), </w:t>
        </w:r>
        <w:r w:rsidR="007B4197" w:rsidRPr="007B4197">
          <w:rPr>
            <w:rStyle w:val="Hyperlink"/>
            <w:i/>
            <w:noProof/>
          </w:rPr>
          <w:t>K</w:t>
        </w:r>
        <w:r w:rsidR="007B4197" w:rsidRPr="007B4197">
          <w:rPr>
            <w:rStyle w:val="Hyperlink"/>
            <w:noProof/>
          </w:rPr>
          <w:t xml:space="preserve"> (Mg∙ha∙h/ha∙MJ∙mm), and </w:t>
        </w:r>
        <w:r w:rsidR="007B4197" w:rsidRPr="007B4197">
          <w:rPr>
            <w:noProof/>
            <w:position w:val="-12"/>
          </w:rPr>
          <w:object w:dxaOrig="340" w:dyaOrig="360">
            <v:shape id="_x0000_i1064" type="#_x0000_t75" style="width:16.75pt;height:18.4pt" o:ole="">
              <v:imagedata r:id="rId15" o:title=""/>
            </v:shape>
            <o:OLEObject Type="Embed" ProgID="Equation.DSMT4" ShapeID="_x0000_i1064" DrawAspect="Content" ObjectID="_1455001887" r:id="rId70"/>
          </w:object>
        </w:r>
        <w:r w:rsidR="007B4197" w:rsidRPr="007B4197">
          <w:rPr>
            <w:rStyle w:val="Hyperlink"/>
            <w:noProof/>
          </w:rPr>
          <w:t>(m)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_Toc381258191 \h </w:instrText>
        </w:r>
        <w:r w:rsidR="007B4197" w:rsidRPr="007B4197">
          <w:rPr>
            <w:noProof/>
            <w:webHidden/>
          </w:rPr>
        </w:r>
        <w:r w:rsidR="007B4197" w:rsidRPr="007B4197">
          <w:rPr>
            <w:noProof/>
            <w:webHidden/>
          </w:rPr>
          <w:fldChar w:fldCharType="separate"/>
        </w:r>
        <w:r w:rsidR="007B4197" w:rsidRPr="007B4197">
          <w:rPr>
            <w:noProof/>
            <w:webHidden/>
          </w:rPr>
          <w:t>95</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2" w:history="1">
        <w:r w:rsidR="007B4197" w:rsidRPr="007B4197">
          <w:rPr>
            <w:rStyle w:val="Hyperlink"/>
            <w:b/>
            <w:noProof/>
          </w:rPr>
          <w:t>Fig. 5.9.</w:t>
        </w:r>
        <w:r w:rsidR="007B4197" w:rsidRPr="007B4197">
          <w:rPr>
            <w:rStyle w:val="Hyperlink"/>
            <w:noProof/>
          </w:rPr>
          <w:t xml:space="preserve"> Decrease in FS due to low precision construction (200 mm vertical) of the concave slope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_Toc381258192 \h </w:instrText>
        </w:r>
        <w:r w:rsidR="007B4197" w:rsidRPr="007B4197">
          <w:rPr>
            <w:noProof/>
            <w:webHidden/>
          </w:rPr>
        </w:r>
        <w:r w:rsidR="007B4197" w:rsidRPr="007B4197">
          <w:rPr>
            <w:noProof/>
            <w:webHidden/>
          </w:rPr>
          <w:fldChar w:fldCharType="separate"/>
        </w:r>
        <w:r w:rsidR="007B4197" w:rsidRPr="007B4197">
          <w:rPr>
            <w:noProof/>
            <w:webHidden/>
          </w:rPr>
          <w:t>98</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3" w:history="1">
        <w:r w:rsidR="007B4197" w:rsidRPr="007B4197">
          <w:rPr>
            <w:rStyle w:val="Hyperlink"/>
            <w:b/>
            <w:noProof/>
          </w:rPr>
          <w:t>Fig. 5.10.</w:t>
        </w:r>
        <w:r w:rsidR="007B4197" w:rsidRPr="007B4197">
          <w:rPr>
            <w:rStyle w:val="Hyperlink"/>
            <w:noProof/>
          </w:rPr>
          <w:t xml:space="preserve"> Example case for sandy soil: </w:t>
        </w:r>
        <w:r w:rsidR="007B4197" w:rsidRPr="007B4197">
          <w:rPr>
            <w:noProof/>
            <w:position w:val="-10"/>
          </w:rPr>
          <w:object w:dxaOrig="200" w:dyaOrig="320">
            <v:shape id="_x0000_i1065" type="#_x0000_t75" style="width:10.05pt;height:15.9pt" o:ole="">
              <v:imagedata r:id="rId19" o:title=""/>
            </v:shape>
            <o:OLEObject Type="Embed" ProgID="Equation.DSMT4" ShapeID="_x0000_i1065" DrawAspect="Content" ObjectID="_1455001888" r:id="rId71"/>
          </w:object>
        </w:r>
        <w:r w:rsidR="007B4197" w:rsidRPr="007B4197">
          <w:rPr>
            <w:rStyle w:val="Hyperlink"/>
            <w:noProof/>
          </w:rPr>
          <w:t xml:space="preserve"> = 35 ˚, </w:t>
        </w:r>
        <w:r w:rsidR="007B4197" w:rsidRPr="007B4197">
          <w:rPr>
            <w:noProof/>
            <w:position w:val="-6"/>
          </w:rPr>
          <w:object w:dxaOrig="180" w:dyaOrig="220">
            <v:shape id="_x0000_i1066" type="#_x0000_t75" style="width:9.2pt;height:10.9pt" o:ole="">
              <v:imagedata r:id="rId72" o:title=""/>
            </v:shape>
            <o:OLEObject Type="Embed" ProgID="Equation.DSMT4" ShapeID="_x0000_i1066" DrawAspect="Content" ObjectID="_1455001889" r:id="rId73"/>
          </w:object>
        </w:r>
        <w:r w:rsidR="007B4197" w:rsidRPr="007B4197">
          <w:rPr>
            <w:rStyle w:val="Hyperlink"/>
            <w:noProof/>
          </w:rPr>
          <w:t xml:space="preserve"> = 15 kN/m</w:t>
        </w:r>
        <w:r w:rsidR="007B4197" w:rsidRPr="007B4197">
          <w:rPr>
            <w:rStyle w:val="Hyperlink"/>
            <w:noProof/>
            <w:vertAlign w:val="superscript"/>
          </w:rPr>
          <w:t>2</w:t>
        </w:r>
        <w:r w:rsidR="007B4197" w:rsidRPr="007B4197">
          <w:rPr>
            <w:rStyle w:val="Hyperlink"/>
            <w:noProof/>
          </w:rPr>
          <w:t xml:space="preserve">, </w:t>
        </w:r>
        <w:r w:rsidR="007B4197" w:rsidRPr="007B4197">
          <w:rPr>
            <w:noProof/>
            <w:position w:val="-10"/>
          </w:rPr>
          <w:object w:dxaOrig="200" w:dyaOrig="260">
            <v:shape id="_x0000_i1067" type="#_x0000_t75" style="width:10.05pt;height:13.4pt" o:ole="">
              <v:imagedata r:id="rId74" o:title=""/>
            </v:shape>
            <o:OLEObject Type="Embed" ProgID="Equation.DSMT4" ShapeID="_x0000_i1067" DrawAspect="Content" ObjectID="_1455001890" r:id="rId75"/>
          </w:object>
        </w:r>
        <w:r w:rsidR="007B4197" w:rsidRPr="007B4197">
          <w:rPr>
            <w:rStyle w:val="Hyperlink"/>
            <w:noProof/>
          </w:rPr>
          <w:t xml:space="preserve"> = 19 kN/m</w:t>
        </w:r>
        <w:r w:rsidR="007B4197" w:rsidRPr="007B4197">
          <w:rPr>
            <w:rStyle w:val="Hyperlink"/>
            <w:noProof/>
            <w:vertAlign w:val="superscript"/>
          </w:rPr>
          <w:t>3</w:t>
        </w:r>
        <w:r w:rsidR="007B4197" w:rsidRPr="007B4197">
          <w:rPr>
            <w:rStyle w:val="Hyperlink"/>
            <w:noProof/>
          </w:rPr>
          <w:t xml:space="preserve"> and </w:t>
        </w:r>
        <w:r w:rsidR="007B4197" w:rsidRPr="007B4197">
          <w:rPr>
            <w:noProof/>
            <w:position w:val="-12"/>
          </w:rPr>
          <w:object w:dxaOrig="340" w:dyaOrig="360">
            <v:shape id="_x0000_i1068" type="#_x0000_t75" style="width:16.75pt;height:18.4pt" o:ole="">
              <v:imagedata r:id="rId15" o:title=""/>
            </v:shape>
            <o:OLEObject Type="Embed" ProgID="Equation.DSMT4" ShapeID="_x0000_i1068" DrawAspect="Content" ObjectID="_1455001891" r:id="rId76"/>
          </w:object>
        </w:r>
        <w:r w:rsidR="007B4197" w:rsidRPr="007B4197">
          <w:rPr>
            <w:rStyle w:val="Hyperlink"/>
            <w:noProof/>
          </w:rPr>
          <w:t xml:space="preserve"> = 15 m. Required FS = 1.5. Shear strains showed for SRF = 1.52 to emphasize failure mode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_Toc381258193 \h </w:instrText>
        </w:r>
        <w:r w:rsidR="007B4197" w:rsidRPr="007B4197">
          <w:rPr>
            <w:noProof/>
            <w:webHidden/>
          </w:rPr>
        </w:r>
        <w:r w:rsidR="007B4197" w:rsidRPr="007B4197">
          <w:rPr>
            <w:noProof/>
            <w:webHidden/>
          </w:rPr>
          <w:fldChar w:fldCharType="separate"/>
        </w:r>
        <w:r w:rsidR="007B4197" w:rsidRPr="007B4197">
          <w:rPr>
            <w:noProof/>
            <w:webHidden/>
          </w:rPr>
          <w:t>100</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4" w:history="1">
        <w:r w:rsidR="007B4197" w:rsidRPr="007B4197">
          <w:rPr>
            <w:rStyle w:val="Hyperlink"/>
            <w:b/>
            <w:noProof/>
          </w:rPr>
          <w:t>Fig. 7.1.</w:t>
        </w:r>
        <w:r w:rsidR="007B4197" w:rsidRPr="007B4197">
          <w:rPr>
            <w:rStyle w:val="Hyperlink"/>
            <w:noProof/>
          </w:rPr>
          <w:t xml:space="preserve"> The PFRWs built along the I-40/I-75 corridor (Knoxville, TN). a) The SmartFix wall and b) The West Hills wall</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_Toc381258194 \h </w:instrText>
        </w:r>
        <w:r w:rsidR="007B4197" w:rsidRPr="007B4197">
          <w:rPr>
            <w:noProof/>
            <w:webHidden/>
          </w:rPr>
        </w:r>
        <w:r w:rsidR="007B4197" w:rsidRPr="007B4197">
          <w:rPr>
            <w:noProof/>
            <w:webHidden/>
          </w:rPr>
          <w:fldChar w:fldCharType="separate"/>
        </w:r>
        <w:r w:rsidR="007B4197" w:rsidRPr="007B4197">
          <w:rPr>
            <w:noProof/>
            <w:webHidden/>
          </w:rPr>
          <w:t>115</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5" w:history="1">
        <w:r w:rsidR="007B4197" w:rsidRPr="007B4197">
          <w:rPr>
            <w:rStyle w:val="Hyperlink"/>
            <w:b/>
            <w:noProof/>
          </w:rPr>
          <w:t>Fig. 7.2.</w:t>
        </w:r>
        <w:r w:rsidR="007B4197" w:rsidRPr="007B4197">
          <w:rPr>
            <w:rStyle w:val="Hyperlink"/>
            <w:noProof/>
          </w:rPr>
          <w:t xml:space="preserve"> The piling frame system forming the basis of the PFRW concept</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_Toc381258195 \h </w:instrText>
        </w:r>
        <w:r w:rsidR="007B4197" w:rsidRPr="007B4197">
          <w:rPr>
            <w:noProof/>
            <w:webHidden/>
          </w:rPr>
        </w:r>
        <w:r w:rsidR="007B4197" w:rsidRPr="007B4197">
          <w:rPr>
            <w:noProof/>
            <w:webHidden/>
          </w:rPr>
          <w:fldChar w:fldCharType="separate"/>
        </w:r>
        <w:r w:rsidR="007B4197" w:rsidRPr="007B4197">
          <w:rPr>
            <w:noProof/>
            <w:webHidden/>
          </w:rPr>
          <w:t>115</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6" w:history="1">
        <w:r w:rsidR="007B4197" w:rsidRPr="007B4197">
          <w:rPr>
            <w:rStyle w:val="Hyperlink"/>
            <w:b/>
            <w:noProof/>
          </w:rPr>
          <w:t>Fig. 7.3.</w:t>
        </w:r>
        <w:r w:rsidR="007B4197" w:rsidRPr="007B4197">
          <w:rPr>
            <w:rStyle w:val="Hyperlink"/>
            <w:noProof/>
          </w:rPr>
          <w:t xml:space="preserve"> Construction sequence for PFRW</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_Toc381258196 \h </w:instrText>
        </w:r>
        <w:r w:rsidR="007B4197" w:rsidRPr="007B4197">
          <w:rPr>
            <w:noProof/>
            <w:webHidden/>
          </w:rPr>
        </w:r>
        <w:r w:rsidR="007B4197" w:rsidRPr="007B4197">
          <w:rPr>
            <w:noProof/>
            <w:webHidden/>
          </w:rPr>
          <w:fldChar w:fldCharType="separate"/>
        </w:r>
        <w:r w:rsidR="007B4197" w:rsidRPr="007B4197">
          <w:rPr>
            <w:noProof/>
            <w:webHidden/>
          </w:rPr>
          <w:t>116</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7" w:history="1">
        <w:r w:rsidR="007B4197" w:rsidRPr="007B4197">
          <w:rPr>
            <w:rStyle w:val="Hyperlink"/>
            <w:b/>
            <w:noProof/>
          </w:rPr>
          <w:t xml:space="preserve">Fig. 7.4. </w:t>
        </w:r>
        <w:r w:rsidR="007B4197" w:rsidRPr="007B4197">
          <w:rPr>
            <w:rStyle w:val="Hyperlink"/>
            <w:noProof/>
          </w:rPr>
          <w:t>Illustration of the construction stages for the timber lagging, concrete face and concrete cap. The black vertical material is a geosynthetic filter layer</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_Toc381258197 \h </w:instrText>
        </w:r>
        <w:r w:rsidR="007B4197" w:rsidRPr="007B4197">
          <w:rPr>
            <w:noProof/>
            <w:webHidden/>
          </w:rPr>
        </w:r>
        <w:r w:rsidR="007B4197" w:rsidRPr="007B4197">
          <w:rPr>
            <w:noProof/>
            <w:webHidden/>
          </w:rPr>
          <w:fldChar w:fldCharType="separate"/>
        </w:r>
        <w:r w:rsidR="007B4197" w:rsidRPr="007B4197">
          <w:rPr>
            <w:noProof/>
            <w:webHidden/>
          </w:rPr>
          <w:t>118</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8" w:history="1">
        <w:r w:rsidR="007B4197" w:rsidRPr="007B4197">
          <w:rPr>
            <w:rStyle w:val="Hyperlink"/>
            <w:b/>
            <w:noProof/>
          </w:rPr>
          <w:t>Fig. 7.5.</w:t>
        </w:r>
        <w:r w:rsidR="007B4197" w:rsidRPr="007B4197">
          <w:rPr>
            <w:rStyle w:val="Hyperlink"/>
            <w:noProof/>
          </w:rPr>
          <w:t xml:space="preserve"> Definition of “effective” wall height, wall inclination and backfill slope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_Toc381258198 \h </w:instrText>
        </w:r>
        <w:r w:rsidR="007B4197" w:rsidRPr="007B4197">
          <w:rPr>
            <w:noProof/>
            <w:webHidden/>
          </w:rPr>
        </w:r>
        <w:r w:rsidR="007B4197" w:rsidRPr="007B4197">
          <w:rPr>
            <w:noProof/>
            <w:webHidden/>
          </w:rPr>
          <w:fldChar w:fldCharType="separate"/>
        </w:r>
        <w:r w:rsidR="007B4197" w:rsidRPr="007B4197">
          <w:rPr>
            <w:noProof/>
            <w:webHidden/>
          </w:rPr>
          <w:t>121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199" w:history="1">
        <w:r w:rsidR="007B4197" w:rsidRPr="007B4197">
          <w:rPr>
            <w:rStyle w:val="Hyperlink"/>
            <w:b/>
            <w:noProof/>
          </w:rPr>
          <w:t xml:space="preserve">Fig. 7.6. </w:t>
        </w:r>
        <w:r w:rsidR="007B4197" w:rsidRPr="007B4197">
          <w:rPr>
            <w:rStyle w:val="Hyperlink"/>
            <w:noProof/>
          </w:rPr>
          <w:t xml:space="preserve">Resulting wall </w:t>
        </w:r>
        <w:r w:rsidR="007B4197" w:rsidRPr="007B4197">
          <w:rPr>
            <w:rStyle w:val="Hyperlink"/>
            <w:noProof/>
            <w:lang w:eastAsia="x-none"/>
          </w:rPr>
          <w:t>deflection over the inclined face of the wall (</w:t>
        </w:r>
        <w:r w:rsidR="007B4197" w:rsidRPr="007B4197">
          <w:rPr>
            <w:noProof/>
            <w:position w:val="-6"/>
          </w:rPr>
          <w:object w:dxaOrig="520" w:dyaOrig="279">
            <v:shape id="_x0000_i1069" type="#_x0000_t75" style="width:25.1pt;height:14.25pt" o:ole="">
              <v:imagedata r:id="rId77" o:title=""/>
            </v:shape>
            <o:OLEObject Type="Embed" ProgID="Equation.DSMT4" ShapeID="_x0000_i1069" DrawAspect="Content" ObjectID="_1455001892" r:id="rId78"/>
          </w:object>
        </w:r>
        <w:r w:rsidR="007B4197" w:rsidRPr="007B4197">
          <w:rPr>
            <w:rStyle w:val="Hyperlink"/>
            <w:noProof/>
          </w:rPr>
          <w:t xml:space="preserve">). Triangle and square dots are </w:t>
        </w:r>
        <w:r w:rsidR="007B4197" w:rsidRPr="007B4197">
          <w:rPr>
            <w:rStyle w:val="Hyperlink"/>
            <w:noProof/>
            <w:lang w:eastAsia="x-none"/>
          </w:rPr>
          <w:t>configurations of wall geometry and soil properties excluded from the result analyses due to large wall deflection (</w:t>
        </w:r>
        <w:r w:rsidR="007B4197" w:rsidRPr="007B4197">
          <w:rPr>
            <w:noProof/>
            <w:position w:val="-6"/>
          </w:rPr>
          <w:object w:dxaOrig="520" w:dyaOrig="279">
            <v:shape id="_x0000_i1070" type="#_x0000_t75" style="width:25.1pt;height:14.25pt" o:ole="">
              <v:imagedata r:id="rId77" o:title=""/>
            </v:shape>
            <o:OLEObject Type="Embed" ProgID="Equation.DSMT4" ShapeID="_x0000_i1070" DrawAspect="Content" ObjectID="_1455001893" r:id="rId79"/>
          </w:object>
        </w:r>
        <w:r w:rsidR="007B4197" w:rsidRPr="007B4197">
          <w:rPr>
            <w:rStyle w:val="Hyperlink"/>
            <w:noProof/>
            <w:position w:val="-10"/>
          </w:rPr>
          <w:t xml:space="preserve"> </w:t>
        </w:r>
        <w:r w:rsidR="007B4197" w:rsidRPr="007B4197">
          <w:rPr>
            <w:rStyle w:val="Hyperlink"/>
            <w:noProof/>
          </w:rPr>
          <w:t>&gt; 1/ 240)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_Toc381258199 \h </w:instrText>
        </w:r>
        <w:r w:rsidR="007B4197" w:rsidRPr="007B4197">
          <w:rPr>
            <w:noProof/>
            <w:webHidden/>
          </w:rPr>
        </w:r>
        <w:r w:rsidR="007B4197" w:rsidRPr="007B4197">
          <w:rPr>
            <w:noProof/>
            <w:webHidden/>
          </w:rPr>
          <w:fldChar w:fldCharType="separate"/>
        </w:r>
        <w:r w:rsidR="007B4197" w:rsidRPr="007B4197">
          <w:rPr>
            <w:noProof/>
            <w:webHidden/>
          </w:rPr>
          <w:t>124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0" w:history="1">
        <w:r w:rsidR="007B4197" w:rsidRPr="007B4197">
          <w:rPr>
            <w:rStyle w:val="Hyperlink"/>
            <w:b/>
            <w:noProof/>
          </w:rPr>
          <w:t xml:space="preserve">Fig. 7.7. </w:t>
        </w:r>
        <w:r w:rsidR="007B4197" w:rsidRPr="007B4197">
          <w:rPr>
            <w:rStyle w:val="Hyperlink"/>
            <w:noProof/>
            <w:lang w:eastAsia="x-none"/>
          </w:rPr>
          <w:t>Typical FEM model for the PFRW: boundary conditions, distance to boundaries and structural elements considered</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_Toc381258200 \h </w:instrText>
        </w:r>
        <w:r w:rsidR="007B4197" w:rsidRPr="007B4197">
          <w:rPr>
            <w:noProof/>
            <w:webHidden/>
          </w:rPr>
        </w:r>
        <w:r w:rsidR="007B4197" w:rsidRPr="007B4197">
          <w:rPr>
            <w:noProof/>
            <w:webHidden/>
          </w:rPr>
          <w:fldChar w:fldCharType="separate"/>
        </w:r>
        <w:r w:rsidR="007B4197" w:rsidRPr="007B4197">
          <w:rPr>
            <w:noProof/>
            <w:webHidden/>
          </w:rPr>
          <w:t>127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1" w:history="1">
        <w:r w:rsidR="007B4197" w:rsidRPr="007B4197">
          <w:rPr>
            <w:rStyle w:val="Hyperlink"/>
            <w:b/>
            <w:noProof/>
          </w:rPr>
          <w:t xml:space="preserve">Fig. 7.8. </w:t>
        </w:r>
        <w:r w:rsidR="007B4197" w:rsidRPr="007B4197">
          <w:rPr>
            <w:rStyle w:val="Hyperlink"/>
            <w:noProof/>
          </w:rPr>
          <w:t>Earth pressure cells (white circles) positioned in Sections 1 and 2. Distances shown for Section 1 are along the inclined plane and measured from the final grade</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_Toc381258201 \h </w:instrText>
        </w:r>
        <w:r w:rsidR="007B4197" w:rsidRPr="007B4197">
          <w:rPr>
            <w:noProof/>
            <w:webHidden/>
          </w:rPr>
        </w:r>
        <w:r w:rsidR="007B4197" w:rsidRPr="007B4197">
          <w:rPr>
            <w:noProof/>
            <w:webHidden/>
          </w:rPr>
          <w:fldChar w:fldCharType="separate"/>
        </w:r>
        <w:r w:rsidR="007B4197" w:rsidRPr="007B4197">
          <w:rPr>
            <w:noProof/>
            <w:webHidden/>
          </w:rPr>
          <w:t>129</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2" w:history="1">
        <w:r w:rsidR="007B4197" w:rsidRPr="007B4197">
          <w:rPr>
            <w:rStyle w:val="Hyperlink"/>
            <w:b/>
            <w:noProof/>
          </w:rPr>
          <w:t xml:space="preserve">Fig. 7.9. </w:t>
        </w:r>
        <w:r w:rsidR="007B4197" w:rsidRPr="007B4197">
          <w:rPr>
            <w:rStyle w:val="Hyperlink"/>
            <w:noProof/>
          </w:rPr>
          <w:t xml:space="preserve">Typical FEM results for normal stresses on battered wall for </w:t>
        </w:r>
        <w:r w:rsidR="007B4197" w:rsidRPr="007B4197">
          <w:rPr>
            <w:rStyle w:val="Hyperlink"/>
            <w:i/>
            <w:noProof/>
          </w:rPr>
          <w:t>H</w:t>
        </w:r>
        <w:r w:rsidR="007B4197" w:rsidRPr="007B4197">
          <w:rPr>
            <w:rStyle w:val="Hyperlink"/>
            <w:noProof/>
          </w:rPr>
          <w:t xml:space="preserve">=7.62 m (SmartFix wall height). Results shown for a sandy soil </w:t>
        </w:r>
        <w:r w:rsidR="007B4197" w:rsidRPr="007B4197">
          <w:rPr>
            <w:rStyle w:val="Hyperlink"/>
            <w:noProof/>
            <w:lang w:eastAsia="x-none"/>
          </w:rPr>
          <w:t xml:space="preserve">with </w:t>
        </w:r>
        <w:r w:rsidR="007B4197" w:rsidRPr="007B4197">
          <w:rPr>
            <w:noProof/>
            <w:position w:val="-10"/>
          </w:rPr>
          <w:object w:dxaOrig="200" w:dyaOrig="320">
            <v:shape id="_x0000_i1071" type="#_x0000_t75" style="width:10.05pt;height:15.9pt" o:ole="">
              <v:imagedata r:id="rId19" o:title=""/>
            </v:shape>
            <o:OLEObject Type="Embed" ProgID="Equation.DSMT4" ShapeID="_x0000_i1071" DrawAspect="Content" ObjectID="_1455001894" r:id="rId80"/>
          </w:object>
        </w:r>
        <w:r w:rsidR="007B4197" w:rsidRPr="007B4197">
          <w:rPr>
            <w:rStyle w:val="Hyperlink"/>
            <w:noProof/>
          </w:rPr>
          <w:t xml:space="preserve"> = 30˚ and </w:t>
        </w:r>
        <w:r w:rsidR="007B4197" w:rsidRPr="007B4197">
          <w:rPr>
            <w:noProof/>
            <w:position w:val="-10"/>
          </w:rPr>
          <w:object w:dxaOrig="480" w:dyaOrig="320">
            <v:shape id="_x0000_i1072" type="#_x0000_t75" style="width:23.45pt;height:15.9pt" o:ole="">
              <v:imagedata r:id="rId21" o:title=""/>
            </v:shape>
            <o:OLEObject Type="Embed" ProgID="Equation.DSMT4" ShapeID="_x0000_i1072" DrawAspect="Content" ObjectID="_1455001895" r:id="rId81"/>
          </w:object>
        </w:r>
        <w:r w:rsidR="007B4197" w:rsidRPr="007B4197">
          <w:rPr>
            <w:rStyle w:val="Hyperlink"/>
            <w:noProof/>
          </w:rPr>
          <w:t>= 0.3 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_Toc381258202 \h </w:instrText>
        </w:r>
        <w:r w:rsidR="007B4197" w:rsidRPr="007B4197">
          <w:rPr>
            <w:noProof/>
            <w:webHidden/>
          </w:rPr>
        </w:r>
        <w:r w:rsidR="007B4197" w:rsidRPr="007B4197">
          <w:rPr>
            <w:noProof/>
            <w:webHidden/>
          </w:rPr>
          <w:fldChar w:fldCharType="separate"/>
        </w:r>
        <w:r w:rsidR="007B4197" w:rsidRPr="007B4197">
          <w:rPr>
            <w:noProof/>
            <w:webHidden/>
          </w:rPr>
          <w:t>129</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3" w:history="1">
        <w:r w:rsidR="007B4197" w:rsidRPr="007B4197">
          <w:rPr>
            <w:rStyle w:val="Hyperlink"/>
            <w:b/>
            <w:noProof/>
          </w:rPr>
          <w:t xml:space="preserve">Fig. 7.10. </w:t>
        </w:r>
        <w:r w:rsidR="007B4197" w:rsidRPr="007B4197">
          <w:rPr>
            <w:rStyle w:val="Hyperlink"/>
            <w:noProof/>
          </w:rPr>
          <w:t xml:space="preserve">Definition of equivalent normal distributed pressures </w:t>
        </w:r>
        <w:r w:rsidR="007B4197" w:rsidRPr="007B4197">
          <w:rPr>
            <w:noProof/>
            <w:position w:val="-14"/>
          </w:rPr>
          <w:object w:dxaOrig="460" w:dyaOrig="380">
            <v:shape id="_x0000_i1073" type="#_x0000_t75" style="width:22.6pt;height:19.25pt" o:ole="">
              <v:imagedata r:id="rId82" o:title=""/>
            </v:shape>
            <o:OLEObject Type="Embed" ProgID="Equation.DSMT4" ShapeID="_x0000_i1073" DrawAspect="Content" ObjectID="_1455001896" r:id="rId83"/>
          </w:object>
        </w:r>
        <w:r w:rsidR="007B4197" w:rsidRPr="007B4197">
          <w:rPr>
            <w:rStyle w:val="Hyperlink"/>
            <w:noProof/>
          </w:rPr>
          <w:t>: a) FEM and b) Coulomb and Coulomb with tension correction</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_Toc381258203 \h </w:instrText>
        </w:r>
        <w:r w:rsidR="007B4197" w:rsidRPr="007B4197">
          <w:rPr>
            <w:noProof/>
            <w:webHidden/>
          </w:rPr>
        </w:r>
        <w:r w:rsidR="007B4197" w:rsidRPr="007B4197">
          <w:rPr>
            <w:noProof/>
            <w:webHidden/>
          </w:rPr>
          <w:fldChar w:fldCharType="separate"/>
        </w:r>
        <w:r w:rsidR="007B4197" w:rsidRPr="007B4197">
          <w:rPr>
            <w:noProof/>
            <w:webHidden/>
          </w:rPr>
          <w:t>131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4" w:history="1">
        <w:r w:rsidR="007B4197" w:rsidRPr="007B4197">
          <w:rPr>
            <w:rStyle w:val="Hyperlink"/>
            <w:b/>
            <w:noProof/>
          </w:rPr>
          <w:t>Fig. 7.11.</w:t>
        </w:r>
        <w:r w:rsidR="007B4197" w:rsidRPr="007B4197">
          <w:rPr>
            <w:rStyle w:val="Hyperlink"/>
            <w:noProof/>
          </w:rPr>
          <w:t xml:space="preserve"> Equivalent normal uniform stress </w:t>
        </w:r>
        <w:r w:rsidR="007B4197" w:rsidRPr="007B4197">
          <w:rPr>
            <w:noProof/>
            <w:position w:val="-14"/>
          </w:rPr>
          <w:object w:dxaOrig="460" w:dyaOrig="380">
            <v:shape id="_x0000_i1074" type="#_x0000_t75" style="width:22.6pt;height:19.25pt" o:ole="">
              <v:imagedata r:id="rId82" o:title=""/>
            </v:shape>
            <o:OLEObject Type="Embed" ProgID="Equation.DSMT4" ShapeID="_x0000_i1074" DrawAspect="Content" ObjectID="_1455001897" r:id="rId84"/>
          </w:object>
        </w:r>
        <w:r w:rsidR="007B4197" w:rsidRPr="007B4197">
          <w:rPr>
            <w:rStyle w:val="Hyperlink"/>
            <w:noProof/>
          </w:rPr>
          <w:t xml:space="preserve"> vs. wall height </w:t>
        </w:r>
        <w:r w:rsidR="007B4197" w:rsidRPr="007B4197">
          <w:rPr>
            <w:rStyle w:val="Hyperlink"/>
            <w:i/>
            <w:noProof/>
          </w:rPr>
          <w:t>H</w:t>
        </w:r>
        <w:r w:rsidR="007B4197" w:rsidRPr="007B4197">
          <w:rPr>
            <w:rStyle w:val="Hyperlink"/>
            <w:noProof/>
          </w:rPr>
          <w:t xml:space="preserve">, for the </w:t>
        </w:r>
        <w:r w:rsidR="007B4197" w:rsidRPr="007B4197">
          <w:rPr>
            <w:noProof/>
            <w:position w:val="-10"/>
          </w:rPr>
          <w:object w:dxaOrig="200" w:dyaOrig="320">
            <v:shape id="_x0000_i1075" type="#_x0000_t75" style="width:10.05pt;height:15.9pt" o:ole="">
              <v:imagedata r:id="rId19" o:title=""/>
            </v:shape>
            <o:OLEObject Type="Embed" ProgID="Equation.DSMT4" ShapeID="_x0000_i1075" DrawAspect="Content" ObjectID="_1455001898" r:id="rId85"/>
          </w:object>
        </w:r>
        <w:r w:rsidR="007B4197" w:rsidRPr="007B4197">
          <w:rPr>
            <w:rStyle w:val="Hyperlink"/>
            <w:noProof/>
          </w:rPr>
          <w:t xml:space="preserve"> = 30˚ and </w:t>
        </w:r>
        <w:r w:rsidR="007B4197" w:rsidRPr="007B4197">
          <w:rPr>
            <w:noProof/>
            <w:position w:val="-10"/>
          </w:rPr>
          <w:object w:dxaOrig="480" w:dyaOrig="320">
            <v:shape id="_x0000_i1076" type="#_x0000_t75" style="width:23.45pt;height:15.9pt" o:ole="">
              <v:imagedata r:id="rId21" o:title=""/>
            </v:shape>
            <o:OLEObject Type="Embed" ProgID="Equation.DSMT4" ShapeID="_x0000_i1076" DrawAspect="Content" ObjectID="_1455001899" r:id="rId86"/>
          </w:object>
        </w:r>
        <w:r w:rsidR="007B4197" w:rsidRPr="007B4197">
          <w:rPr>
            <w:rStyle w:val="Hyperlink"/>
            <w:noProof/>
          </w:rPr>
          <w:t xml:space="preserve">= 1 m soil case and the SmartFix wall inclination </w:t>
        </w:r>
        <w:r w:rsidR="007B4197" w:rsidRPr="007B4197">
          <w:rPr>
            <w:noProof/>
            <w:position w:val="-10"/>
          </w:rPr>
          <w:object w:dxaOrig="240" w:dyaOrig="320">
            <v:shape id="_x0000_i1077" type="#_x0000_t75" style="width:11.7pt;height:15.9pt" o:ole="">
              <v:imagedata r:id="rId87" o:title=""/>
            </v:shape>
            <o:OLEObject Type="Embed" ProgID="Equation.DSMT4" ShapeID="_x0000_i1077" DrawAspect="Content" ObjectID="_1455001900" r:id="rId88"/>
          </w:object>
        </w:r>
        <w:r w:rsidR="007B4197" w:rsidRPr="007B4197">
          <w:rPr>
            <w:rStyle w:val="Hyperlink"/>
            <w:noProof/>
          </w:rPr>
          <w:t xml:space="preserve">= 71.6˚. a) </w:t>
        </w:r>
        <w:r w:rsidR="007B4197" w:rsidRPr="007B4197">
          <w:rPr>
            <w:noProof/>
            <w:position w:val="-6"/>
          </w:rPr>
          <w:object w:dxaOrig="240" w:dyaOrig="220">
            <v:shape id="_x0000_i1078" type="#_x0000_t75" style="width:11.7pt;height:10.9pt" o:ole="">
              <v:imagedata r:id="rId89" o:title=""/>
            </v:shape>
            <o:OLEObject Type="Embed" ProgID="Equation.DSMT4" ShapeID="_x0000_i1078" DrawAspect="Content" ObjectID="_1455001901" r:id="rId90"/>
          </w:object>
        </w:r>
        <w:r w:rsidR="007B4197" w:rsidRPr="007B4197">
          <w:rPr>
            <w:rStyle w:val="Hyperlink"/>
            <w:noProof/>
            <w:lang w:eastAsia="x-none"/>
          </w:rPr>
          <w:t>=</w:t>
        </w:r>
        <w:r w:rsidR="007B4197" w:rsidRPr="007B4197">
          <w:rPr>
            <w:rStyle w:val="Hyperlink"/>
            <w:noProof/>
          </w:rPr>
          <w:t xml:space="preserve"> 0˚ and b) </w:t>
        </w:r>
        <w:r w:rsidR="007B4197" w:rsidRPr="007B4197">
          <w:rPr>
            <w:noProof/>
            <w:position w:val="-6"/>
          </w:rPr>
          <w:object w:dxaOrig="240" w:dyaOrig="220">
            <v:shape id="_x0000_i1079" type="#_x0000_t75" style="width:11.7pt;height:10.9pt" o:ole="">
              <v:imagedata r:id="rId89" o:title=""/>
            </v:shape>
            <o:OLEObject Type="Embed" ProgID="Equation.DSMT4" ShapeID="_x0000_i1079" DrawAspect="Content" ObjectID="_1455001902" r:id="rId91"/>
          </w:object>
        </w:r>
        <w:r w:rsidR="007B4197" w:rsidRPr="007B4197">
          <w:rPr>
            <w:rStyle w:val="Hyperlink"/>
            <w:noProof/>
            <w:lang w:eastAsia="x-none"/>
          </w:rPr>
          <w:t>=</w:t>
        </w:r>
        <w:r w:rsidR="007B4197" w:rsidRPr="007B4197">
          <w:rPr>
            <w:rStyle w:val="Hyperlink"/>
            <w:noProof/>
          </w:rPr>
          <w:t xml:space="preserve"> 20˚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_Toc381258204 \h </w:instrText>
        </w:r>
        <w:r w:rsidR="007B4197" w:rsidRPr="007B4197">
          <w:rPr>
            <w:noProof/>
            <w:webHidden/>
          </w:rPr>
        </w:r>
        <w:r w:rsidR="007B4197" w:rsidRPr="007B4197">
          <w:rPr>
            <w:noProof/>
            <w:webHidden/>
          </w:rPr>
          <w:fldChar w:fldCharType="separate"/>
        </w:r>
        <w:r w:rsidR="007B4197" w:rsidRPr="007B4197">
          <w:rPr>
            <w:noProof/>
            <w:webHidden/>
          </w:rPr>
          <w:t>131</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5" w:history="1">
        <w:r w:rsidR="007B4197" w:rsidRPr="007B4197">
          <w:rPr>
            <w:rStyle w:val="Hyperlink"/>
            <w:b/>
            <w:noProof/>
          </w:rPr>
          <w:t>Fig. 7.12.</w:t>
        </w:r>
        <w:r w:rsidR="007B4197" w:rsidRPr="007B4197">
          <w:rPr>
            <w:rStyle w:val="Hyperlink"/>
            <w:noProof/>
          </w:rPr>
          <w:t xml:space="preserve"> Illustration of a case when the theoretical Coulomb earth pressures are lower than FEM predictions, and therefore unconservative (</w:t>
        </w:r>
        <w:r w:rsidR="007B4197" w:rsidRPr="007B4197">
          <w:rPr>
            <w:noProof/>
            <w:position w:val="-10"/>
          </w:rPr>
          <w:object w:dxaOrig="200" w:dyaOrig="320">
            <v:shape id="_x0000_i1080" type="#_x0000_t75" style="width:10.05pt;height:15.9pt" o:ole="">
              <v:imagedata r:id="rId19" o:title=""/>
            </v:shape>
            <o:OLEObject Type="Embed" ProgID="Equation.DSMT4" ShapeID="_x0000_i1080" DrawAspect="Content" ObjectID="_1455001903" r:id="rId92"/>
          </w:object>
        </w:r>
        <w:r w:rsidR="007B4197" w:rsidRPr="007B4197">
          <w:rPr>
            <w:rStyle w:val="Hyperlink"/>
            <w:noProof/>
          </w:rPr>
          <w:t xml:space="preserve"> = 30˚ and </w:t>
        </w:r>
        <w:r w:rsidR="007B4197" w:rsidRPr="007B4197">
          <w:rPr>
            <w:noProof/>
            <w:position w:val="-10"/>
          </w:rPr>
          <w:object w:dxaOrig="480" w:dyaOrig="320">
            <v:shape id="_x0000_i1081" type="#_x0000_t75" style="width:23.45pt;height:15.9pt" o:ole="">
              <v:imagedata r:id="rId21" o:title=""/>
            </v:shape>
            <o:OLEObject Type="Embed" ProgID="Equation.DSMT4" ShapeID="_x0000_i1081" DrawAspect="Content" ObjectID="_1455001904" r:id="rId93"/>
          </w:object>
        </w:r>
        <w:r w:rsidR="007B4197" w:rsidRPr="007B4197">
          <w:rPr>
            <w:rStyle w:val="Hyperlink"/>
            <w:noProof/>
          </w:rPr>
          <w:t xml:space="preserve">= 1 m, </w:t>
        </w:r>
        <w:r w:rsidR="007B4197" w:rsidRPr="007B4197">
          <w:rPr>
            <w:noProof/>
            <w:position w:val="-6"/>
          </w:rPr>
          <w:object w:dxaOrig="240" w:dyaOrig="220">
            <v:shape id="_x0000_i1082" type="#_x0000_t75" style="width:11.7pt;height:10.9pt" o:ole="">
              <v:imagedata r:id="rId89" o:title=""/>
            </v:shape>
            <o:OLEObject Type="Embed" ProgID="Equation.DSMT4" ShapeID="_x0000_i1082" DrawAspect="Content" ObjectID="_1455001905" r:id="rId94"/>
          </w:object>
        </w:r>
        <w:r w:rsidR="007B4197" w:rsidRPr="007B4197">
          <w:rPr>
            <w:rStyle w:val="Hyperlink"/>
            <w:noProof/>
            <w:lang w:eastAsia="x-none"/>
          </w:rPr>
          <w:t>=</w:t>
        </w:r>
        <w:r w:rsidR="007B4197" w:rsidRPr="007B4197">
          <w:rPr>
            <w:rStyle w:val="Hyperlink"/>
            <w:noProof/>
          </w:rPr>
          <w:t xml:space="preserve"> 20˚, and </w:t>
        </w:r>
        <w:r w:rsidR="007B4197" w:rsidRPr="007B4197">
          <w:rPr>
            <w:noProof/>
            <w:position w:val="-10"/>
          </w:rPr>
          <w:object w:dxaOrig="240" w:dyaOrig="320">
            <v:shape id="_x0000_i1083" type="#_x0000_t75" style="width:11.7pt;height:15.9pt" o:ole="">
              <v:imagedata r:id="rId95" o:title=""/>
            </v:shape>
            <o:OLEObject Type="Embed" ProgID="Equation.DSMT4" ShapeID="_x0000_i1083" DrawAspect="Content" ObjectID="_1455001906" r:id="rId96"/>
          </w:object>
        </w:r>
        <w:r w:rsidR="007B4197" w:rsidRPr="007B4197">
          <w:rPr>
            <w:rStyle w:val="Hyperlink"/>
            <w:noProof/>
          </w:rPr>
          <w:t xml:space="preserve"> = 50˚)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_Toc381258205 \h </w:instrText>
        </w:r>
        <w:r w:rsidR="007B4197" w:rsidRPr="007B4197">
          <w:rPr>
            <w:noProof/>
            <w:webHidden/>
          </w:rPr>
        </w:r>
        <w:r w:rsidR="007B4197" w:rsidRPr="007B4197">
          <w:rPr>
            <w:noProof/>
            <w:webHidden/>
          </w:rPr>
          <w:fldChar w:fldCharType="separate"/>
        </w:r>
        <w:r w:rsidR="007B4197" w:rsidRPr="007B4197">
          <w:rPr>
            <w:noProof/>
            <w:webHidden/>
          </w:rPr>
          <w:t>133</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6" w:history="1">
        <w:r w:rsidR="007B4197" w:rsidRPr="007B4197">
          <w:rPr>
            <w:rStyle w:val="Hyperlink"/>
            <w:b/>
            <w:noProof/>
          </w:rPr>
          <w:t>Fig. 7.13.</w:t>
        </w:r>
        <w:r w:rsidR="007B4197" w:rsidRPr="007B4197">
          <w:rPr>
            <w:rStyle w:val="Hyperlink"/>
            <w:noProof/>
          </w:rPr>
          <w:t xml:space="preserve"> Dimensionless equivalent normal earth pressures vs. stability number as predicted by FEM for </w:t>
        </w:r>
        <w:r w:rsidR="007B4197" w:rsidRPr="007B4197">
          <w:rPr>
            <w:noProof/>
            <w:position w:val="-10"/>
          </w:rPr>
          <w:object w:dxaOrig="200" w:dyaOrig="320">
            <v:shape id="_x0000_i1084" type="#_x0000_t75" style="width:10.05pt;height:15.9pt" o:ole="">
              <v:imagedata r:id="rId19" o:title=""/>
            </v:shape>
            <o:OLEObject Type="Embed" ProgID="Equation.DSMT4" ShapeID="_x0000_i1084" DrawAspect="Content" ObjectID="_1455001907" r:id="rId97"/>
          </w:object>
        </w:r>
        <w:r w:rsidR="007B4197" w:rsidRPr="007B4197">
          <w:rPr>
            <w:rStyle w:val="Hyperlink"/>
            <w:noProof/>
          </w:rPr>
          <w:t xml:space="preserve"> = 30˚.</w:t>
        </w:r>
        <w:r w:rsidR="007B4197" w:rsidRPr="007B4197">
          <w:rPr>
            <w:rStyle w:val="Hyperlink"/>
            <w:noProof/>
            <w:position w:val="-10"/>
          </w:rPr>
          <w:t xml:space="preserve"> </w:t>
        </w:r>
        <w:r w:rsidR="007B4197" w:rsidRPr="007B4197">
          <w:rPr>
            <w:rStyle w:val="Hyperlink"/>
            <w:noProof/>
          </w:rPr>
          <w:t xml:space="preserve">a) </w:t>
        </w:r>
        <w:r w:rsidR="007B4197" w:rsidRPr="007B4197">
          <w:rPr>
            <w:noProof/>
            <w:position w:val="-6"/>
          </w:rPr>
          <w:object w:dxaOrig="240" w:dyaOrig="220">
            <v:shape id="_x0000_i1085" type="#_x0000_t75" style="width:11.7pt;height:10.9pt" o:ole="">
              <v:imagedata r:id="rId89" o:title=""/>
            </v:shape>
            <o:OLEObject Type="Embed" ProgID="Equation.DSMT4" ShapeID="_x0000_i1085" DrawAspect="Content" ObjectID="_1455001908" r:id="rId98"/>
          </w:object>
        </w:r>
        <w:r w:rsidR="007B4197" w:rsidRPr="007B4197">
          <w:rPr>
            <w:rStyle w:val="Hyperlink"/>
            <w:noProof/>
            <w:lang w:eastAsia="x-none"/>
          </w:rPr>
          <w:t>=</w:t>
        </w:r>
        <w:r w:rsidR="007B4197" w:rsidRPr="007B4197">
          <w:rPr>
            <w:rStyle w:val="Hyperlink"/>
            <w:noProof/>
          </w:rPr>
          <w:t xml:space="preserve"> 0˚ and b) </w:t>
        </w:r>
        <w:r w:rsidR="007B4197" w:rsidRPr="007B4197">
          <w:rPr>
            <w:noProof/>
            <w:position w:val="-6"/>
          </w:rPr>
          <w:object w:dxaOrig="240" w:dyaOrig="220">
            <v:shape id="_x0000_i1086" type="#_x0000_t75" style="width:11.7pt;height:10.9pt" o:ole="">
              <v:imagedata r:id="rId89" o:title=""/>
            </v:shape>
            <o:OLEObject Type="Embed" ProgID="Equation.DSMT4" ShapeID="_x0000_i1086" DrawAspect="Content" ObjectID="_1455001909" r:id="rId99"/>
          </w:object>
        </w:r>
        <w:r w:rsidR="007B4197" w:rsidRPr="007B4197">
          <w:rPr>
            <w:rStyle w:val="Hyperlink"/>
            <w:noProof/>
            <w:lang w:eastAsia="x-none"/>
          </w:rPr>
          <w:t>=</w:t>
        </w:r>
        <w:r w:rsidR="007B4197" w:rsidRPr="007B4197">
          <w:rPr>
            <w:rStyle w:val="Hyperlink"/>
            <w:noProof/>
          </w:rPr>
          <w:t xml:space="preserve"> 20˚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_Toc381258206 \h </w:instrText>
        </w:r>
        <w:r w:rsidR="007B4197" w:rsidRPr="007B4197">
          <w:rPr>
            <w:noProof/>
            <w:webHidden/>
          </w:rPr>
        </w:r>
        <w:r w:rsidR="007B4197" w:rsidRPr="007B4197">
          <w:rPr>
            <w:noProof/>
            <w:webHidden/>
          </w:rPr>
          <w:fldChar w:fldCharType="separate"/>
        </w:r>
        <w:r w:rsidR="007B4197" w:rsidRPr="007B4197">
          <w:rPr>
            <w:noProof/>
            <w:webHidden/>
          </w:rPr>
          <w:t>133</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7" w:history="1">
        <w:r w:rsidR="007B4197" w:rsidRPr="007B4197">
          <w:rPr>
            <w:rStyle w:val="Hyperlink"/>
            <w:b/>
            <w:noProof/>
          </w:rPr>
          <w:t>Fig. 7.14.</w:t>
        </w:r>
        <w:r w:rsidR="007B4197" w:rsidRPr="007B4197">
          <w:rPr>
            <w:rStyle w:val="Hyperlink"/>
            <w:noProof/>
          </w:rPr>
          <w:t xml:space="preserve"> Forces and moment arms employed for overturning moments. a) Numerical FEM and b) Theoretical Coulomb with tension correction on wall + at-rest condition on cap</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_Toc381258207 \h </w:instrText>
        </w:r>
        <w:r w:rsidR="007B4197" w:rsidRPr="007B4197">
          <w:rPr>
            <w:noProof/>
            <w:webHidden/>
          </w:rPr>
        </w:r>
        <w:r w:rsidR="007B4197" w:rsidRPr="007B4197">
          <w:rPr>
            <w:noProof/>
            <w:webHidden/>
          </w:rPr>
          <w:fldChar w:fldCharType="separate"/>
        </w:r>
        <w:r w:rsidR="007B4197" w:rsidRPr="007B4197">
          <w:rPr>
            <w:noProof/>
            <w:webHidden/>
          </w:rPr>
          <w:t>134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8" w:history="1">
        <w:r w:rsidR="007B4197" w:rsidRPr="007B4197">
          <w:rPr>
            <w:rStyle w:val="Hyperlink"/>
            <w:b/>
            <w:noProof/>
          </w:rPr>
          <w:t>Fig. 7.15.</w:t>
        </w:r>
        <w:r w:rsidR="007B4197" w:rsidRPr="007B4197">
          <w:rPr>
            <w:rStyle w:val="Hyperlink"/>
            <w:noProof/>
          </w:rPr>
          <w:t xml:space="preserve"> Destabilizing moment </w:t>
        </w:r>
        <w:r w:rsidR="007B4197" w:rsidRPr="007B4197">
          <w:rPr>
            <w:noProof/>
            <w:position w:val="-4"/>
          </w:rPr>
          <w:object w:dxaOrig="320" w:dyaOrig="260">
            <v:shape id="_x0000_i1087" type="#_x0000_t75" style="width:15.9pt;height:13.4pt" o:ole="">
              <v:imagedata r:id="rId100" o:title=""/>
            </v:shape>
            <o:OLEObject Type="Embed" ProgID="Equation.DSMT4" ShapeID="_x0000_i1087" DrawAspect="Content" ObjectID="_1455001910" r:id="rId101"/>
          </w:object>
        </w:r>
        <w:r w:rsidR="007B4197" w:rsidRPr="007B4197">
          <w:rPr>
            <w:rStyle w:val="Hyperlink"/>
            <w:noProof/>
          </w:rPr>
          <w:t xml:space="preserve"> vs. wall height </w:t>
        </w:r>
        <w:r w:rsidR="007B4197" w:rsidRPr="007B4197">
          <w:rPr>
            <w:rStyle w:val="Hyperlink"/>
            <w:i/>
            <w:noProof/>
          </w:rPr>
          <w:t>H</w:t>
        </w:r>
        <w:r w:rsidR="007B4197" w:rsidRPr="007B4197">
          <w:rPr>
            <w:rStyle w:val="Hyperlink"/>
            <w:noProof/>
          </w:rPr>
          <w:t xml:space="preserve">, for the </w:t>
        </w:r>
        <w:r w:rsidR="007B4197" w:rsidRPr="007B4197">
          <w:rPr>
            <w:noProof/>
            <w:position w:val="-10"/>
          </w:rPr>
          <w:object w:dxaOrig="200" w:dyaOrig="320">
            <v:shape id="_x0000_i1088" type="#_x0000_t75" style="width:10.05pt;height:15.9pt" o:ole="">
              <v:imagedata r:id="rId19" o:title=""/>
            </v:shape>
            <o:OLEObject Type="Embed" ProgID="Equation.DSMT4" ShapeID="_x0000_i1088" DrawAspect="Content" ObjectID="_1455001911" r:id="rId102"/>
          </w:object>
        </w:r>
        <w:r w:rsidR="007B4197" w:rsidRPr="007B4197">
          <w:rPr>
            <w:rStyle w:val="Hyperlink"/>
            <w:noProof/>
          </w:rPr>
          <w:t xml:space="preserve"> = 30˚ and </w:t>
        </w:r>
        <w:r w:rsidR="007B4197" w:rsidRPr="007B4197">
          <w:rPr>
            <w:noProof/>
            <w:position w:val="-10"/>
          </w:rPr>
          <w:object w:dxaOrig="480" w:dyaOrig="320">
            <v:shape id="_x0000_i1089" type="#_x0000_t75" style="width:23.45pt;height:15.9pt" o:ole="">
              <v:imagedata r:id="rId21" o:title=""/>
            </v:shape>
            <o:OLEObject Type="Embed" ProgID="Equation.DSMT4" ShapeID="_x0000_i1089" DrawAspect="Content" ObjectID="_1455001912" r:id="rId103"/>
          </w:object>
        </w:r>
        <w:r w:rsidR="007B4197" w:rsidRPr="007B4197">
          <w:rPr>
            <w:rStyle w:val="Hyperlink"/>
            <w:noProof/>
          </w:rPr>
          <w:t xml:space="preserve">= 1 m soil case and the SmartFix wall inclination </w:t>
        </w:r>
        <w:r w:rsidR="007B4197" w:rsidRPr="007B4197">
          <w:rPr>
            <w:noProof/>
            <w:position w:val="-10"/>
          </w:rPr>
          <w:object w:dxaOrig="240" w:dyaOrig="320">
            <v:shape id="_x0000_i1090" type="#_x0000_t75" style="width:11.7pt;height:15.9pt" o:ole="">
              <v:imagedata r:id="rId87" o:title=""/>
            </v:shape>
            <o:OLEObject Type="Embed" ProgID="Equation.DSMT4" ShapeID="_x0000_i1090" DrawAspect="Content" ObjectID="_1455001913" r:id="rId104"/>
          </w:object>
        </w:r>
        <w:r w:rsidR="007B4197" w:rsidRPr="007B4197">
          <w:rPr>
            <w:rStyle w:val="Hyperlink"/>
            <w:noProof/>
          </w:rPr>
          <w:t>= 71.6˚</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_Toc381258208 \h </w:instrText>
        </w:r>
        <w:r w:rsidR="007B4197" w:rsidRPr="007B4197">
          <w:rPr>
            <w:noProof/>
            <w:webHidden/>
          </w:rPr>
        </w:r>
        <w:r w:rsidR="007B4197" w:rsidRPr="007B4197">
          <w:rPr>
            <w:noProof/>
            <w:webHidden/>
          </w:rPr>
          <w:fldChar w:fldCharType="separate"/>
        </w:r>
        <w:r w:rsidR="007B4197" w:rsidRPr="007B4197">
          <w:rPr>
            <w:noProof/>
            <w:webHidden/>
          </w:rPr>
          <w:t>134</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09" w:history="1">
        <w:r w:rsidR="007B4197" w:rsidRPr="007B4197">
          <w:rPr>
            <w:rStyle w:val="Hyperlink"/>
            <w:b/>
            <w:noProof/>
          </w:rPr>
          <w:t>Fig. 7.16.</w:t>
        </w:r>
        <w:r w:rsidR="007B4197" w:rsidRPr="007B4197">
          <w:rPr>
            <w:rStyle w:val="Hyperlink"/>
            <w:noProof/>
          </w:rPr>
          <w:t xml:space="preserve"> Normalized overturning moment vs. stability number as predicted by FEM for </w:t>
        </w:r>
        <w:r w:rsidR="007B4197" w:rsidRPr="007B4197">
          <w:rPr>
            <w:noProof/>
            <w:position w:val="-10"/>
          </w:rPr>
          <w:object w:dxaOrig="200" w:dyaOrig="320">
            <v:shape id="_x0000_i1091" type="#_x0000_t75" style="width:10.05pt;height:15.9pt" o:ole="">
              <v:imagedata r:id="rId19" o:title=""/>
            </v:shape>
            <o:OLEObject Type="Embed" ProgID="Equation.DSMT4" ShapeID="_x0000_i1091" DrawAspect="Content" ObjectID="_1455001914" r:id="rId105"/>
          </w:object>
        </w:r>
        <w:r w:rsidR="007B4197" w:rsidRPr="007B4197">
          <w:rPr>
            <w:rStyle w:val="Hyperlink"/>
            <w:noProof/>
          </w:rPr>
          <w:t xml:space="preserve"> = 30˚</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_Toc381258209 \h </w:instrText>
        </w:r>
        <w:r w:rsidR="007B4197" w:rsidRPr="007B4197">
          <w:rPr>
            <w:noProof/>
            <w:webHidden/>
          </w:rPr>
        </w:r>
        <w:r w:rsidR="007B4197" w:rsidRPr="007B4197">
          <w:rPr>
            <w:noProof/>
            <w:webHidden/>
          </w:rPr>
          <w:fldChar w:fldCharType="separate"/>
        </w:r>
        <w:r w:rsidR="007B4197" w:rsidRPr="007B4197">
          <w:rPr>
            <w:noProof/>
            <w:webHidden/>
          </w:rPr>
          <w:t>137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10" w:history="1">
        <w:r w:rsidR="007B4197" w:rsidRPr="007B4197">
          <w:rPr>
            <w:rStyle w:val="Hyperlink"/>
            <w:b/>
            <w:noProof/>
          </w:rPr>
          <w:t>Fig. 7.17.</w:t>
        </w:r>
        <w:r w:rsidR="007B4197" w:rsidRPr="007B4197">
          <w:rPr>
            <w:rStyle w:val="Hyperlink"/>
            <w:noProof/>
          </w:rPr>
          <w:t xml:space="preserve"> Validation of design equations: a) </w:t>
        </w:r>
        <w:r w:rsidR="007B4197" w:rsidRPr="007B4197">
          <w:rPr>
            <w:noProof/>
            <w:position w:val="-14"/>
          </w:rPr>
          <w:object w:dxaOrig="460" w:dyaOrig="380">
            <v:shape id="_x0000_i1092" type="#_x0000_t75" style="width:22.6pt;height:19.25pt" o:ole="">
              <v:imagedata r:id="rId106" o:title=""/>
            </v:shape>
            <o:OLEObject Type="Embed" ProgID="Equation.DSMT4" ShapeID="_x0000_i1092" DrawAspect="Content" ObjectID="_1455001915" r:id="rId107"/>
          </w:object>
        </w:r>
        <w:r w:rsidR="007B4197" w:rsidRPr="007B4197">
          <w:rPr>
            <w:rStyle w:val="Hyperlink"/>
            <w:noProof/>
          </w:rPr>
          <w:t xml:space="preserve"> (kPa) and b)</w:t>
        </w:r>
        <w:r w:rsidR="007B4197" w:rsidRPr="007B4197">
          <w:rPr>
            <w:rStyle w:val="Hyperlink"/>
            <w:noProof/>
            <w:position w:val="-10"/>
          </w:rPr>
          <w:t xml:space="preserve"> </w:t>
        </w:r>
        <w:r w:rsidR="007B4197" w:rsidRPr="007B4197">
          <w:rPr>
            <w:noProof/>
            <w:position w:val="-4"/>
          </w:rPr>
          <w:object w:dxaOrig="320" w:dyaOrig="260">
            <v:shape id="_x0000_i1093" type="#_x0000_t75" style="width:15.9pt;height:13.4pt" o:ole="">
              <v:imagedata r:id="rId108" o:title=""/>
            </v:shape>
            <o:OLEObject Type="Embed" ProgID="Equation.DSMT4" ShapeID="_x0000_i1093" DrawAspect="Content" ObjectID="_1455001916" r:id="rId109"/>
          </w:object>
        </w:r>
        <w:r w:rsidR="007B4197" w:rsidRPr="007B4197">
          <w:rPr>
            <w:rStyle w:val="Hyperlink"/>
            <w:noProof/>
          </w:rPr>
          <w:t xml:space="preserve"> (kN-m/m)</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_Toc381258210 \h </w:instrText>
        </w:r>
        <w:r w:rsidR="007B4197" w:rsidRPr="007B4197">
          <w:rPr>
            <w:noProof/>
            <w:webHidden/>
          </w:rPr>
        </w:r>
        <w:r w:rsidR="007B4197" w:rsidRPr="007B4197">
          <w:rPr>
            <w:noProof/>
            <w:webHidden/>
          </w:rPr>
          <w:fldChar w:fldCharType="separate"/>
        </w:r>
        <w:r w:rsidR="007B4197" w:rsidRPr="007B4197">
          <w:rPr>
            <w:noProof/>
            <w:webHidden/>
          </w:rPr>
          <w:t>137</w:t>
        </w:r>
        <w:r w:rsidR="007B4197" w:rsidRPr="007B4197">
          <w:rPr>
            <w:noProof/>
            <w:webHidden/>
          </w:rPr>
          <w:fldChar w:fldCharType="end"/>
        </w:r>
      </w:hyperlink>
    </w:p>
    <w:p w:rsidR="007B4197" w:rsidRPr="007B4197" w:rsidRDefault="007F09C8">
      <w:pPr>
        <w:pStyle w:val="TableofFigures"/>
        <w:tabs>
          <w:tab w:val="right" w:leader="dot" w:pos="9350"/>
        </w:tabs>
        <w:rPr>
          <w:rFonts w:asciiTheme="minorHAnsi" w:eastAsiaTheme="minorEastAsia" w:hAnsiTheme="minorHAnsi" w:cstheme="minorBidi"/>
          <w:noProof/>
          <w:sz w:val="22"/>
          <w:szCs w:val="22"/>
        </w:rPr>
      </w:pPr>
      <w:hyperlink w:anchor="_Toc381258211" w:history="1">
        <w:r w:rsidR="007B4197" w:rsidRPr="007B4197">
          <w:rPr>
            <w:rStyle w:val="Hyperlink"/>
            <w:b/>
            <w:noProof/>
          </w:rPr>
          <w:t>Fig. 7.18.</w:t>
        </w:r>
        <w:r w:rsidR="007B4197" w:rsidRPr="007B4197">
          <w:rPr>
            <w:rStyle w:val="Hyperlink"/>
            <w:noProof/>
          </w:rPr>
          <w:t xml:space="preserve"> Field measured stresses over time vs. theoretical and numerical earth pressures</w:t>
        </w:r>
        <w:r w:rsidR="007B4197" w:rsidRPr="007B4197">
          <w:rPr>
            <w:noProof/>
            <w:webHidden/>
          </w:rPr>
          <w:tab/>
        </w:r>
        <w:r w:rsidR="007B4197" w:rsidRPr="007B4197">
          <w:rPr>
            <w:noProof/>
            <w:webHidden/>
          </w:rPr>
          <w:fldChar w:fldCharType="begin"/>
        </w:r>
        <w:r w:rsidR="007B4197" w:rsidRPr="007B4197">
          <w:rPr>
            <w:noProof/>
            <w:webHidden/>
          </w:rPr>
          <w:instrText xml:space="preserve"> PAGEREF _Toc381258211 \h </w:instrText>
        </w:r>
        <w:r w:rsidR="007B4197" w:rsidRPr="007B4197">
          <w:rPr>
            <w:noProof/>
            <w:webHidden/>
          </w:rPr>
        </w:r>
        <w:r w:rsidR="007B4197" w:rsidRPr="007B4197">
          <w:rPr>
            <w:noProof/>
            <w:webHidden/>
          </w:rPr>
          <w:fldChar w:fldCharType="separate"/>
        </w:r>
        <w:r w:rsidR="007B4197" w:rsidRPr="007B4197">
          <w:rPr>
            <w:noProof/>
            <w:webHidden/>
          </w:rPr>
          <w:t>138</w:t>
        </w:r>
        <w:r w:rsidR="007B4197" w:rsidRPr="007B4197">
          <w:rPr>
            <w:noProof/>
            <w:webHidden/>
          </w:rPr>
          <w:fldChar w:fldCharType="end"/>
        </w:r>
      </w:hyperlink>
    </w:p>
    <w:p w:rsidR="000A1A97" w:rsidRPr="007B4197" w:rsidRDefault="00B854E2" w:rsidP="00D76614">
      <w:r w:rsidRPr="007B4197">
        <w:rPr>
          <w:rFonts w:eastAsia="Times New Roman"/>
        </w:rPr>
        <w:fldChar w:fldCharType="end"/>
      </w:r>
    </w:p>
    <w:p w:rsidR="00925DB9" w:rsidRPr="007B4197" w:rsidRDefault="00925DB9" w:rsidP="00925DB9">
      <w:pPr>
        <w:rPr>
          <w:lang w:eastAsia="x-none"/>
        </w:rPr>
      </w:pPr>
    </w:p>
    <w:p w:rsidR="00925DB9" w:rsidRPr="007B4197" w:rsidRDefault="00925DB9" w:rsidP="00925DB9">
      <w:pPr>
        <w:rPr>
          <w:lang w:eastAsia="x-none"/>
        </w:rPr>
        <w:sectPr w:rsidR="00925DB9" w:rsidRPr="007B4197" w:rsidSect="002920C0">
          <w:footerReference w:type="default" r:id="rId110"/>
          <w:pgSz w:w="12240" w:h="15840" w:code="1"/>
          <w:pgMar w:top="1440" w:right="1440" w:bottom="1440" w:left="1440" w:header="720" w:footer="720" w:gutter="0"/>
          <w:pgNumType w:fmt="lowerRoman"/>
          <w:cols w:space="720"/>
          <w:titlePg/>
          <w:docGrid w:linePitch="360"/>
        </w:sectPr>
      </w:pPr>
    </w:p>
    <w:p w:rsidR="00504F74" w:rsidRPr="007B4197" w:rsidRDefault="00BD166B" w:rsidP="002F26A2">
      <w:pPr>
        <w:pStyle w:val="Heading1"/>
      </w:pPr>
      <w:r w:rsidRPr="007B4197">
        <w:lastRenderedPageBreak/>
        <w:t xml:space="preserve"> </w:t>
      </w:r>
      <w:bookmarkStart w:id="1" w:name="_Toc381258082"/>
      <w:r w:rsidRPr="007B4197">
        <w:t>Introduction</w:t>
      </w:r>
      <w:bookmarkEnd w:id="1"/>
    </w:p>
    <w:p w:rsidR="00592FD4" w:rsidRPr="007B4197" w:rsidRDefault="00592FD4">
      <w:pPr>
        <w:spacing w:line="240" w:lineRule="auto"/>
        <w:jc w:val="left"/>
        <w:rPr>
          <w:rFonts w:eastAsia="Times New Roman"/>
          <w:b/>
          <w:bCs/>
          <w:sz w:val="28"/>
          <w:szCs w:val="26"/>
          <w:lang w:eastAsia="x-none"/>
        </w:rPr>
      </w:pPr>
      <w:bookmarkStart w:id="2" w:name="_Toc300841638"/>
      <w:bookmarkStart w:id="3" w:name="_Toc279364282"/>
      <w:bookmarkStart w:id="4" w:name="_Toc293905163"/>
      <w:r w:rsidRPr="007B4197">
        <w:br w:type="page"/>
      </w:r>
    </w:p>
    <w:p w:rsidR="00E6119B" w:rsidRPr="007B4197" w:rsidRDefault="00E813EF" w:rsidP="00E6119B">
      <w:pPr>
        <w:pStyle w:val="Heading2"/>
        <w:rPr>
          <w:lang w:val="en-US"/>
        </w:rPr>
      </w:pPr>
      <w:bookmarkStart w:id="5" w:name="_Toc381258083"/>
      <w:r w:rsidRPr="007B4197">
        <w:rPr>
          <w:lang w:val="en-US"/>
        </w:rPr>
        <w:lastRenderedPageBreak/>
        <w:t>Preface</w:t>
      </w:r>
      <w:bookmarkEnd w:id="5"/>
    </w:p>
    <w:p w:rsidR="009867CA" w:rsidRPr="007B4197" w:rsidRDefault="002803F4" w:rsidP="009867CA">
      <w:r w:rsidRPr="007B4197">
        <w:t>The present dissertation</w:t>
      </w:r>
      <w:r w:rsidR="006C47BF" w:rsidRPr="007B4197">
        <w:t xml:space="preserve"> </w:t>
      </w:r>
      <w:r w:rsidR="005B2934" w:rsidRPr="007B4197">
        <w:t xml:space="preserve">constitutes </w:t>
      </w:r>
      <w:r w:rsidR="006929F9" w:rsidRPr="007B4197">
        <w:t xml:space="preserve">the assembly </w:t>
      </w:r>
      <w:r w:rsidR="006C47BF" w:rsidRPr="007B4197">
        <w:t xml:space="preserve">of six peer review journal articles, which at the present time, are at different stages </w:t>
      </w:r>
      <w:r w:rsidR="00BC2A04" w:rsidRPr="007B4197">
        <w:t>of</w:t>
      </w:r>
      <w:r w:rsidR="006C47BF" w:rsidRPr="007B4197">
        <w:t xml:space="preserve"> the publication process.</w:t>
      </w:r>
      <w:r w:rsidR="00504179" w:rsidRPr="007B4197">
        <w:t xml:space="preserve"> Each chapter corresponds to a unique article, where methods, results, and conclusions are individually</w:t>
      </w:r>
      <w:r w:rsidR="007B608C" w:rsidRPr="007B4197">
        <w:t xml:space="preserve"> addressed</w:t>
      </w:r>
      <w:r w:rsidR="00504179" w:rsidRPr="007B4197">
        <w:t>.</w:t>
      </w:r>
      <w:r w:rsidR="007B608C" w:rsidRPr="007B4197">
        <w:t xml:space="preserve"> The first </w:t>
      </w:r>
      <w:r w:rsidR="006C47BF" w:rsidRPr="007B4197">
        <w:t xml:space="preserve">five </w:t>
      </w:r>
      <w:r w:rsidR="007B608C" w:rsidRPr="007B4197">
        <w:t>chapters (</w:t>
      </w:r>
      <w:r w:rsidR="006C47BF" w:rsidRPr="007B4197">
        <w:t>articles</w:t>
      </w:r>
      <w:r w:rsidR="007B608C" w:rsidRPr="007B4197">
        <w:t>)</w:t>
      </w:r>
      <w:r w:rsidR="006C47BF" w:rsidRPr="007B4197">
        <w:t xml:space="preserve"> </w:t>
      </w:r>
      <w:r w:rsidR="007B608C" w:rsidRPr="007B4197">
        <w:t>deal</w:t>
      </w:r>
      <w:r w:rsidR="00787C60" w:rsidRPr="007B4197">
        <w:t xml:space="preserve"> with geo-environmental slope stability issues</w:t>
      </w:r>
      <w:r w:rsidR="007B608C" w:rsidRPr="007B4197">
        <w:t>, where the m</w:t>
      </w:r>
      <w:r w:rsidR="00044C49" w:rsidRPr="007B4197">
        <w:t>ain objective is to investigate</w:t>
      </w:r>
      <w:r w:rsidR="008B6953" w:rsidRPr="007B4197">
        <w:t>,</w:t>
      </w:r>
      <w:r w:rsidR="007B608C" w:rsidRPr="007B4197">
        <w:t xml:space="preserve"> and finally provide</w:t>
      </w:r>
      <w:r w:rsidR="008B6953" w:rsidRPr="007B4197">
        <w:t>,</w:t>
      </w:r>
      <w:r w:rsidR="007B608C" w:rsidRPr="007B4197">
        <w:t xml:space="preserve"> mechanisms for more </w:t>
      </w:r>
      <w:r w:rsidR="008B6953" w:rsidRPr="007B4197">
        <w:t>natural and</w:t>
      </w:r>
      <w:r w:rsidR="007B608C" w:rsidRPr="007B4197">
        <w:t xml:space="preserve"> sustainable design of earth slopes. </w:t>
      </w:r>
      <w:r w:rsidR="00067132" w:rsidRPr="007B4197">
        <w:t>This research</w:t>
      </w:r>
      <w:r w:rsidR="008B6953" w:rsidRPr="007B4197">
        <w:t xml:space="preserve"> was partially funded by the Office of Surface Mining Reclamation and Enforcement, and </w:t>
      </w:r>
      <w:r w:rsidR="00067132" w:rsidRPr="007B4197">
        <w:t xml:space="preserve">was motivated </w:t>
      </w:r>
      <w:r w:rsidR="008B6953" w:rsidRPr="007B4197">
        <w:t xml:space="preserve">from the growing need for environmental-friendly techniques for landform construction and sustainable land management. </w:t>
      </w:r>
      <w:r w:rsidR="0067470F" w:rsidRPr="007B4197">
        <w:t xml:space="preserve">In these </w:t>
      </w:r>
      <w:r w:rsidR="008B6953" w:rsidRPr="007B4197">
        <w:t xml:space="preserve">first five </w:t>
      </w:r>
      <w:r w:rsidR="0067470F" w:rsidRPr="007B4197">
        <w:t xml:space="preserve">chapters efforts have been made to include surficial water erosion as a key variable in the slope design, and attempts have been made to integrate water erosion and slope stability, </w:t>
      </w:r>
      <w:r w:rsidR="00044C49" w:rsidRPr="007B4197">
        <w:t xml:space="preserve">which </w:t>
      </w:r>
      <w:r w:rsidR="00DA20DF" w:rsidRPr="007B4197">
        <w:t>are</w:t>
      </w:r>
      <w:r w:rsidR="0067470F" w:rsidRPr="007B4197">
        <w:t xml:space="preserve"> traditionally treated as separated sciences</w:t>
      </w:r>
      <w:r w:rsidR="00044C49" w:rsidRPr="007B4197">
        <w:t xml:space="preserve">. </w:t>
      </w:r>
      <w:r w:rsidR="00FA75E7" w:rsidRPr="007B4197">
        <w:t xml:space="preserve">Through these chapters, the reader will find topics </w:t>
      </w:r>
      <w:r w:rsidR="00C47A52" w:rsidRPr="007B4197">
        <w:t xml:space="preserve">ranging </w:t>
      </w:r>
      <w:r w:rsidR="00FA75E7" w:rsidRPr="007B4197">
        <w:t xml:space="preserve">from </w:t>
      </w:r>
      <w:r w:rsidR="0067470F" w:rsidRPr="007B4197">
        <w:t>theoretical development</w:t>
      </w:r>
      <w:r w:rsidR="00C47A52" w:rsidRPr="007B4197">
        <w:t xml:space="preserve"> of equations</w:t>
      </w:r>
      <w:r w:rsidR="00FA75E7" w:rsidRPr="007B4197">
        <w:t xml:space="preserve"> to illustrative </w:t>
      </w:r>
      <w:r w:rsidR="00C47A52" w:rsidRPr="007B4197">
        <w:t xml:space="preserve">design </w:t>
      </w:r>
      <w:r w:rsidR="00FA75E7" w:rsidRPr="007B4197">
        <w:t xml:space="preserve">examples, </w:t>
      </w:r>
      <w:r w:rsidR="00B74BA2" w:rsidRPr="007B4197">
        <w:t xml:space="preserve">with the </w:t>
      </w:r>
      <w:r w:rsidR="008B6953" w:rsidRPr="007B4197">
        <w:t xml:space="preserve">overall </w:t>
      </w:r>
      <w:r w:rsidR="00B74BA2" w:rsidRPr="007B4197">
        <w:t xml:space="preserve">goal of providing practical tools that engineers will consider in their </w:t>
      </w:r>
      <w:r w:rsidR="00AA7BE2" w:rsidRPr="007B4197">
        <w:t xml:space="preserve">daily </w:t>
      </w:r>
      <w:r w:rsidR="00C47A52" w:rsidRPr="007B4197">
        <w:t xml:space="preserve">slope-related </w:t>
      </w:r>
      <w:r w:rsidR="00B74BA2" w:rsidRPr="007B4197">
        <w:t>project</w:t>
      </w:r>
      <w:r w:rsidR="00C47A52" w:rsidRPr="007B4197">
        <w:t>s</w:t>
      </w:r>
      <w:r w:rsidR="00B74BA2" w:rsidRPr="007B4197">
        <w:t xml:space="preserve">. </w:t>
      </w:r>
      <w:r w:rsidR="00C47A52" w:rsidRPr="007B4197">
        <w:t>The last article</w:t>
      </w:r>
      <w:r w:rsidR="008B6953" w:rsidRPr="007B4197">
        <w:t xml:space="preserve">, on the other hand, </w:t>
      </w:r>
      <w:r w:rsidR="007662D8" w:rsidRPr="007B4197">
        <w:t>a</w:t>
      </w:r>
      <w:r w:rsidR="00F54577" w:rsidRPr="007B4197">
        <w:t xml:space="preserve">ddresses an interesting </w:t>
      </w:r>
      <w:r w:rsidR="00DA20DF" w:rsidRPr="007B4197">
        <w:t xml:space="preserve">topic </w:t>
      </w:r>
      <w:r w:rsidR="007662D8" w:rsidRPr="007B4197">
        <w:t xml:space="preserve">related to </w:t>
      </w:r>
      <w:r w:rsidR="006B55F0" w:rsidRPr="007B4197">
        <w:t>earth pressures and overturning moments o</w:t>
      </w:r>
      <w:r w:rsidR="009867CA" w:rsidRPr="007B4197">
        <w:t>f</w:t>
      </w:r>
      <w:r w:rsidR="006B55F0" w:rsidRPr="007B4197">
        <w:t xml:space="preserve"> an </w:t>
      </w:r>
      <w:r w:rsidR="006C47BF" w:rsidRPr="007B4197">
        <w:t>innovative retaining</w:t>
      </w:r>
      <w:r w:rsidR="007662D8" w:rsidRPr="007B4197">
        <w:t xml:space="preserve"> wall</w:t>
      </w:r>
      <w:r w:rsidR="006C47BF" w:rsidRPr="007B4197">
        <w:t xml:space="preserve"> system. </w:t>
      </w:r>
      <w:r w:rsidR="002A4166" w:rsidRPr="007B4197">
        <w:t xml:space="preserve">This research was funded by the Tennessee Department of Transportation, </w:t>
      </w:r>
      <w:r w:rsidR="006B55F0" w:rsidRPr="007B4197">
        <w:t xml:space="preserve">with the objective of supporting the </w:t>
      </w:r>
      <w:r w:rsidR="00AA7BE2" w:rsidRPr="007B4197">
        <w:t>creation</w:t>
      </w:r>
      <w:r w:rsidR="006B55F0" w:rsidRPr="007B4197">
        <w:t xml:space="preserve"> of a rational design methodology</w:t>
      </w:r>
      <w:r w:rsidR="008109CA" w:rsidRPr="007B4197">
        <w:t xml:space="preserve"> </w:t>
      </w:r>
      <w:r w:rsidR="00AA7BE2" w:rsidRPr="007B4197">
        <w:t>for this new type</w:t>
      </w:r>
      <w:r w:rsidR="009867CA" w:rsidRPr="007B4197">
        <w:t xml:space="preserve"> of wall, </w:t>
      </w:r>
      <w:r w:rsidR="009867CA" w:rsidRPr="007B4197">
        <w:rPr>
          <w:shd w:val="clear" w:color="auto" w:fill="FFFFFF"/>
        </w:rPr>
        <w:t>eliminating the need to conduct extensive numerical analyses for each wall to be constructed.</w:t>
      </w:r>
    </w:p>
    <w:p w:rsidR="00AA7BE2" w:rsidRPr="007B4197" w:rsidRDefault="00AA7BE2" w:rsidP="004C342C"/>
    <w:p w:rsidR="00592FD4" w:rsidRPr="007B4197" w:rsidRDefault="00592FD4">
      <w:pPr>
        <w:spacing w:line="240" w:lineRule="auto"/>
        <w:jc w:val="left"/>
        <w:rPr>
          <w:rFonts w:eastAsia="Times New Roman"/>
          <w:b/>
          <w:bCs/>
          <w:sz w:val="28"/>
          <w:szCs w:val="26"/>
          <w:lang w:eastAsia="x-none"/>
        </w:rPr>
      </w:pPr>
      <w:r w:rsidRPr="007B4197">
        <w:br w:type="page"/>
      </w:r>
    </w:p>
    <w:p w:rsidR="008D2976" w:rsidRPr="007B4197" w:rsidRDefault="00E813EF" w:rsidP="008D2976">
      <w:pPr>
        <w:pStyle w:val="Heading2"/>
        <w:rPr>
          <w:lang w:val="en-US"/>
        </w:rPr>
      </w:pPr>
      <w:bookmarkStart w:id="6" w:name="_Toc381258084"/>
      <w:r w:rsidRPr="007B4197">
        <w:rPr>
          <w:lang w:val="en-US"/>
        </w:rPr>
        <w:lastRenderedPageBreak/>
        <w:t xml:space="preserve">List </w:t>
      </w:r>
      <w:r w:rsidR="006B0EB3" w:rsidRPr="007B4197">
        <w:rPr>
          <w:lang w:val="en-US"/>
        </w:rPr>
        <w:t xml:space="preserve">of </w:t>
      </w:r>
      <w:r w:rsidR="003E15E1" w:rsidRPr="007B4197">
        <w:rPr>
          <w:lang w:val="en-US"/>
        </w:rPr>
        <w:t>chapter</w:t>
      </w:r>
      <w:r w:rsidR="00C97D73" w:rsidRPr="007B4197">
        <w:rPr>
          <w:lang w:val="en-US"/>
        </w:rPr>
        <w:t>s</w:t>
      </w:r>
      <w:r w:rsidR="003E15E1" w:rsidRPr="007B4197">
        <w:rPr>
          <w:lang w:val="en-US"/>
        </w:rPr>
        <w:t xml:space="preserve"> and </w:t>
      </w:r>
      <w:r w:rsidRPr="007B4197">
        <w:rPr>
          <w:lang w:val="en-US"/>
        </w:rPr>
        <w:t>current state</w:t>
      </w:r>
      <w:r w:rsidR="003E15E1" w:rsidRPr="007B4197">
        <w:rPr>
          <w:lang w:val="en-US"/>
        </w:rPr>
        <w:t xml:space="preserve"> in the publication proce</w:t>
      </w:r>
      <w:r w:rsidRPr="007B4197">
        <w:rPr>
          <w:lang w:val="en-US"/>
        </w:rPr>
        <w:t>ss</w:t>
      </w:r>
      <w:bookmarkEnd w:id="6"/>
    </w:p>
    <w:p w:rsidR="00AA7BE2" w:rsidRPr="007B4197" w:rsidRDefault="003E15E1" w:rsidP="006B0EB3">
      <w:pPr>
        <w:spacing w:line="240" w:lineRule="auto"/>
        <w:ind w:left="1440" w:hanging="1440"/>
        <w:rPr>
          <w:b/>
        </w:rPr>
      </w:pPr>
      <w:r w:rsidRPr="007B4197">
        <w:rPr>
          <w:b/>
        </w:rPr>
        <w:t>Chapter 2:</w:t>
      </w:r>
      <w:r w:rsidR="006B0EB3" w:rsidRPr="007B4197">
        <w:rPr>
          <w:b/>
        </w:rPr>
        <w:tab/>
        <w:t>“The Low Compaction Grading Technique on steep reclaimed slopes: soil characterization and static slope stability”</w:t>
      </w:r>
    </w:p>
    <w:p w:rsidR="00EE5DBA" w:rsidRPr="007B4197" w:rsidRDefault="00EE5DBA" w:rsidP="006B0EB3">
      <w:pPr>
        <w:spacing w:line="240" w:lineRule="auto"/>
        <w:ind w:left="1440" w:hanging="1440"/>
        <w:rPr>
          <w:b/>
        </w:rPr>
      </w:pPr>
    </w:p>
    <w:p w:rsidR="00EE5DBA" w:rsidRPr="007B4197" w:rsidRDefault="00AE35DB" w:rsidP="00EE5DBA">
      <w:r w:rsidRPr="007B4197">
        <w:t>This chapter was published as original paper in the Springer Journal of Geotechnical and Geological Engineering. The co-authors of this work are Dr. Eric Drumm and Dr. John Schwartz. This article is cited as:</w:t>
      </w:r>
    </w:p>
    <w:p w:rsidR="006C59DD" w:rsidRPr="007B4197" w:rsidRDefault="006C59DD" w:rsidP="00F832CF">
      <w:pPr>
        <w:spacing w:line="240" w:lineRule="auto"/>
        <w:ind w:left="1440" w:hanging="1440"/>
        <w:rPr>
          <w:szCs w:val="24"/>
        </w:rPr>
      </w:pPr>
      <w:r w:rsidRPr="007B4197">
        <w:rPr>
          <w:szCs w:val="24"/>
        </w:rPr>
        <w:t xml:space="preserve">Jeldes, I. A., Drumm, E. C., and Schwartz, J. S. (2013). "The Low Compaction Grading Technique on steep reclaimed slopes: soil characterization and static slope stability." </w:t>
      </w:r>
      <w:proofErr w:type="spellStart"/>
      <w:r w:rsidRPr="007B4197">
        <w:rPr>
          <w:i/>
          <w:iCs/>
          <w:szCs w:val="24"/>
        </w:rPr>
        <w:t>Geotech</w:t>
      </w:r>
      <w:proofErr w:type="spellEnd"/>
      <w:r w:rsidRPr="007B4197">
        <w:rPr>
          <w:i/>
          <w:iCs/>
          <w:szCs w:val="24"/>
        </w:rPr>
        <w:t>. Geol. Eng.</w:t>
      </w:r>
      <w:r w:rsidRPr="007B4197">
        <w:rPr>
          <w:szCs w:val="24"/>
        </w:rPr>
        <w:t>, 31(4), 1261-1274. DOI: 10.1007/s10706-013-9648-0</w:t>
      </w:r>
    </w:p>
    <w:p w:rsidR="00DA0F04" w:rsidRPr="007B4197" w:rsidRDefault="00DA0F04" w:rsidP="00F832CF">
      <w:pPr>
        <w:spacing w:line="240" w:lineRule="auto"/>
        <w:ind w:left="1440" w:hanging="1440"/>
        <w:rPr>
          <w:szCs w:val="24"/>
        </w:rPr>
      </w:pPr>
    </w:p>
    <w:p w:rsidR="006729F8" w:rsidRPr="007B4197" w:rsidRDefault="006729F8" w:rsidP="006B0EB3">
      <w:pPr>
        <w:spacing w:line="240" w:lineRule="auto"/>
        <w:rPr>
          <w:b/>
        </w:rPr>
      </w:pPr>
    </w:p>
    <w:p w:rsidR="006B0EB3" w:rsidRPr="007B4197" w:rsidRDefault="006B0EB3" w:rsidP="006B0EB3">
      <w:pPr>
        <w:spacing w:line="240" w:lineRule="auto"/>
        <w:rPr>
          <w:b/>
        </w:rPr>
      </w:pPr>
      <w:r w:rsidRPr="007B4197">
        <w:rPr>
          <w:b/>
        </w:rPr>
        <w:t>Chapter 3</w:t>
      </w:r>
      <w:r w:rsidR="00A554C0" w:rsidRPr="007B4197">
        <w:rPr>
          <w:b/>
        </w:rPr>
        <w:t>:</w:t>
      </w:r>
      <w:r w:rsidRPr="007B4197">
        <w:rPr>
          <w:b/>
        </w:rPr>
        <w:tab/>
        <w:t>“Partial saturation and seismicity on steep reclaimed slopes”</w:t>
      </w:r>
    </w:p>
    <w:p w:rsidR="006729F8" w:rsidRPr="007B4197" w:rsidRDefault="006729F8" w:rsidP="006B0EB3">
      <w:pPr>
        <w:spacing w:line="240" w:lineRule="auto"/>
        <w:rPr>
          <w:b/>
        </w:rPr>
      </w:pPr>
    </w:p>
    <w:p w:rsidR="006729F8" w:rsidRPr="007B4197" w:rsidRDefault="006729F8" w:rsidP="006729F8">
      <w:r w:rsidRPr="007B4197">
        <w:t xml:space="preserve">This chapter was submitted as original paper in the Springer Journal of Geotechnical and Geological Engineering, and has been revised according to the reviewer’s suggestions. It is currently undergoing a review process. The co-authors of this work are Dr. Eric Drumm and Dr. John Schwartz. This article would </w:t>
      </w:r>
      <w:r w:rsidR="00730728" w:rsidRPr="007B4197">
        <w:t xml:space="preserve">be </w:t>
      </w:r>
      <w:r w:rsidRPr="007B4197">
        <w:t>cited as:</w:t>
      </w:r>
    </w:p>
    <w:p w:rsidR="006729F8" w:rsidRPr="007B4197" w:rsidRDefault="006C59DD" w:rsidP="006B0EB3">
      <w:pPr>
        <w:spacing w:line="240" w:lineRule="auto"/>
        <w:ind w:left="1440" w:hanging="1440"/>
        <w:rPr>
          <w:szCs w:val="24"/>
        </w:rPr>
      </w:pPr>
      <w:r w:rsidRPr="007B4197">
        <w:rPr>
          <w:szCs w:val="24"/>
        </w:rPr>
        <w:t xml:space="preserve">Jeldes, I. A., Drumm, E. C., and Schwartz, J. S. (2014). "Partial saturation and seismicity on steep reclaimed slopes." </w:t>
      </w:r>
      <w:proofErr w:type="spellStart"/>
      <w:r w:rsidRPr="007B4197">
        <w:rPr>
          <w:i/>
          <w:iCs/>
          <w:szCs w:val="24"/>
        </w:rPr>
        <w:t>Geotech</w:t>
      </w:r>
      <w:proofErr w:type="spellEnd"/>
      <w:r w:rsidRPr="007B4197">
        <w:rPr>
          <w:i/>
          <w:iCs/>
          <w:szCs w:val="24"/>
        </w:rPr>
        <w:t>. Geol. Eng.</w:t>
      </w:r>
      <w:r w:rsidRPr="007B4197">
        <w:rPr>
          <w:szCs w:val="24"/>
        </w:rPr>
        <w:t>, (In review).</w:t>
      </w:r>
    </w:p>
    <w:p w:rsidR="006C59DD" w:rsidRPr="007B4197" w:rsidRDefault="006C59DD" w:rsidP="006B0EB3">
      <w:pPr>
        <w:spacing w:line="240" w:lineRule="auto"/>
        <w:ind w:left="1440" w:hanging="1440"/>
        <w:rPr>
          <w:b/>
          <w:szCs w:val="24"/>
        </w:rPr>
      </w:pPr>
    </w:p>
    <w:p w:rsidR="00DA0F04" w:rsidRPr="007B4197" w:rsidRDefault="00DA0F04" w:rsidP="006B0EB3">
      <w:pPr>
        <w:spacing w:line="240" w:lineRule="auto"/>
        <w:ind w:left="1440" w:hanging="1440"/>
        <w:rPr>
          <w:b/>
          <w:szCs w:val="24"/>
        </w:rPr>
      </w:pPr>
    </w:p>
    <w:p w:rsidR="006B0EB3" w:rsidRPr="007B4197" w:rsidRDefault="006B0EB3" w:rsidP="006B0EB3">
      <w:pPr>
        <w:spacing w:line="240" w:lineRule="auto"/>
        <w:ind w:left="1440" w:hanging="1440"/>
        <w:rPr>
          <w:b/>
        </w:rPr>
      </w:pPr>
      <w:r w:rsidRPr="007B4197">
        <w:rPr>
          <w:b/>
        </w:rPr>
        <w:t>Chapter 4:</w:t>
      </w:r>
      <w:r w:rsidRPr="007B4197">
        <w:rPr>
          <w:b/>
        </w:rPr>
        <w:tab/>
        <w:t xml:space="preserve">“An approximate solution to the </w:t>
      </w:r>
      <w:proofErr w:type="spellStart"/>
      <w:r w:rsidRPr="007B4197">
        <w:rPr>
          <w:b/>
        </w:rPr>
        <w:t>Sokolovskiĭ</w:t>
      </w:r>
      <w:proofErr w:type="spellEnd"/>
      <w:r w:rsidRPr="007B4197">
        <w:rPr>
          <w:b/>
        </w:rPr>
        <w:t xml:space="preserve"> concave slope at limiting equilibrium”</w:t>
      </w:r>
    </w:p>
    <w:p w:rsidR="00800A0C" w:rsidRPr="007B4197" w:rsidRDefault="00800A0C" w:rsidP="006B0EB3">
      <w:pPr>
        <w:spacing w:line="240" w:lineRule="auto"/>
        <w:ind w:left="1440" w:hanging="1440"/>
        <w:rPr>
          <w:b/>
        </w:rPr>
      </w:pPr>
    </w:p>
    <w:p w:rsidR="00800A0C" w:rsidRPr="007B4197" w:rsidRDefault="00800A0C" w:rsidP="00800A0C">
      <w:pPr>
        <w:rPr>
          <w:b/>
          <w:szCs w:val="24"/>
        </w:rPr>
      </w:pPr>
      <w:r w:rsidRPr="007B4197">
        <w:rPr>
          <w:szCs w:val="24"/>
        </w:rPr>
        <w:t xml:space="preserve">This chapter was published as original paper in the ASCE International Journal of </w:t>
      </w:r>
      <w:proofErr w:type="spellStart"/>
      <w:r w:rsidRPr="007B4197">
        <w:rPr>
          <w:szCs w:val="24"/>
        </w:rPr>
        <w:t>Geomechanics</w:t>
      </w:r>
      <w:proofErr w:type="spellEnd"/>
      <w:r w:rsidRPr="007B4197">
        <w:rPr>
          <w:szCs w:val="24"/>
        </w:rPr>
        <w:t>.</w:t>
      </w:r>
      <w:r w:rsidRPr="007B4197">
        <w:rPr>
          <w:b/>
          <w:szCs w:val="24"/>
        </w:rPr>
        <w:t xml:space="preserve"> </w:t>
      </w:r>
      <w:r w:rsidRPr="007B4197">
        <w:t xml:space="preserve">The co-authors of this work are Dr. Nicholas </w:t>
      </w:r>
      <w:proofErr w:type="spellStart"/>
      <w:r w:rsidRPr="007B4197">
        <w:t>Vence</w:t>
      </w:r>
      <w:proofErr w:type="spellEnd"/>
      <w:r w:rsidRPr="007B4197">
        <w:t xml:space="preserve"> and Dr. Eric Drumm. This article is cited as: </w:t>
      </w:r>
    </w:p>
    <w:p w:rsidR="006C59DD" w:rsidRPr="007B4197" w:rsidRDefault="006C59DD" w:rsidP="00F832CF">
      <w:pPr>
        <w:spacing w:line="240" w:lineRule="auto"/>
        <w:ind w:left="1440" w:hanging="1440"/>
        <w:rPr>
          <w:szCs w:val="24"/>
        </w:rPr>
      </w:pPr>
      <w:r w:rsidRPr="007B4197">
        <w:rPr>
          <w:szCs w:val="24"/>
        </w:rPr>
        <w:t xml:space="preserve">Jeldes, I. A., </w:t>
      </w:r>
      <w:proofErr w:type="spellStart"/>
      <w:r w:rsidRPr="007B4197">
        <w:rPr>
          <w:szCs w:val="24"/>
        </w:rPr>
        <w:t>Vence</w:t>
      </w:r>
      <w:proofErr w:type="spellEnd"/>
      <w:r w:rsidRPr="007B4197">
        <w:rPr>
          <w:szCs w:val="24"/>
        </w:rPr>
        <w:t xml:space="preserve">, N. E., and Drumm, E. C. (2013). "An approximate solution to the </w:t>
      </w:r>
      <w:proofErr w:type="spellStart"/>
      <w:r w:rsidRPr="007B4197">
        <w:rPr>
          <w:szCs w:val="24"/>
        </w:rPr>
        <w:t>Sokolovskiĭ</w:t>
      </w:r>
      <w:proofErr w:type="spellEnd"/>
      <w:r w:rsidRPr="007B4197">
        <w:rPr>
          <w:szCs w:val="24"/>
        </w:rPr>
        <w:t xml:space="preserve"> concave slope at limiting equilibrium." </w:t>
      </w:r>
      <w:r w:rsidRPr="007B4197">
        <w:rPr>
          <w:i/>
          <w:iCs/>
          <w:szCs w:val="24"/>
        </w:rPr>
        <w:t xml:space="preserve">Int. J. </w:t>
      </w:r>
      <w:proofErr w:type="spellStart"/>
      <w:r w:rsidRPr="007B4197">
        <w:rPr>
          <w:i/>
          <w:iCs/>
          <w:szCs w:val="24"/>
        </w:rPr>
        <w:t>Geomech</w:t>
      </w:r>
      <w:proofErr w:type="spellEnd"/>
      <w:r w:rsidRPr="007B4197">
        <w:rPr>
          <w:i/>
          <w:iCs/>
          <w:szCs w:val="24"/>
        </w:rPr>
        <w:t>.</w:t>
      </w:r>
      <w:r w:rsidRPr="007B4197">
        <w:rPr>
          <w:szCs w:val="24"/>
        </w:rPr>
        <w:t>, in press. DOI: 10.1061</w:t>
      </w:r>
      <w:proofErr w:type="gramStart"/>
      <w:r w:rsidRPr="007B4197">
        <w:rPr>
          <w:szCs w:val="24"/>
        </w:rPr>
        <w:t>/(</w:t>
      </w:r>
      <w:proofErr w:type="gramEnd"/>
      <w:r w:rsidRPr="007B4197">
        <w:rPr>
          <w:szCs w:val="24"/>
        </w:rPr>
        <w:t>ASCE)GM.1943-5622.0000330.</w:t>
      </w:r>
    </w:p>
    <w:p w:rsidR="006C59DD" w:rsidRPr="007B4197" w:rsidRDefault="006C59DD">
      <w:pPr>
        <w:spacing w:line="240" w:lineRule="auto"/>
        <w:jc w:val="left"/>
        <w:rPr>
          <w:b/>
        </w:rPr>
      </w:pPr>
    </w:p>
    <w:p w:rsidR="00C87A50" w:rsidRPr="007B4197" w:rsidRDefault="00C87A50">
      <w:pPr>
        <w:spacing w:line="240" w:lineRule="auto"/>
        <w:jc w:val="left"/>
        <w:rPr>
          <w:b/>
        </w:rPr>
      </w:pPr>
      <w:r w:rsidRPr="007B4197">
        <w:rPr>
          <w:b/>
        </w:rPr>
        <w:br w:type="page"/>
      </w:r>
    </w:p>
    <w:p w:rsidR="006B0EB3" w:rsidRPr="007B4197" w:rsidRDefault="006B0EB3" w:rsidP="00800A0C">
      <w:pPr>
        <w:rPr>
          <w:b/>
        </w:rPr>
      </w:pPr>
      <w:r w:rsidRPr="007B4197">
        <w:rPr>
          <w:b/>
        </w:rPr>
        <w:lastRenderedPageBreak/>
        <w:t>Chapter 5:</w:t>
      </w:r>
      <w:r w:rsidRPr="007B4197">
        <w:rPr>
          <w:b/>
        </w:rPr>
        <w:tab/>
        <w:t>“Design of stable concave slopes for reduced sediment delivery”</w:t>
      </w:r>
    </w:p>
    <w:p w:rsidR="00B2487A" w:rsidRPr="007B4197" w:rsidRDefault="00B2487A" w:rsidP="00B2487A">
      <w:pPr>
        <w:rPr>
          <w:szCs w:val="24"/>
        </w:rPr>
      </w:pPr>
      <w:r w:rsidRPr="007B4197">
        <w:rPr>
          <w:szCs w:val="24"/>
        </w:rPr>
        <w:t xml:space="preserve">This chapter was submitted as original paper in the ASCE Journal of Geotechnical and </w:t>
      </w:r>
      <w:proofErr w:type="spellStart"/>
      <w:r w:rsidRPr="007B4197">
        <w:rPr>
          <w:szCs w:val="24"/>
        </w:rPr>
        <w:t>Geoenvironmental</w:t>
      </w:r>
      <w:proofErr w:type="spellEnd"/>
      <w:r w:rsidRPr="007B4197">
        <w:rPr>
          <w:szCs w:val="24"/>
        </w:rPr>
        <w:t xml:space="preserve"> Engineering, and has been revised according to the reviewers’ suggestions. It is currently undergoing a review process. The co-authors of this work are Dr. Eric Drumm and Dr. Daniel Yoder. This article would </w:t>
      </w:r>
      <w:r w:rsidR="00730728" w:rsidRPr="007B4197">
        <w:rPr>
          <w:szCs w:val="24"/>
        </w:rPr>
        <w:t xml:space="preserve">be </w:t>
      </w:r>
      <w:r w:rsidRPr="007B4197">
        <w:rPr>
          <w:szCs w:val="24"/>
        </w:rPr>
        <w:t>cited as:</w:t>
      </w:r>
    </w:p>
    <w:p w:rsidR="006B0EB3" w:rsidRPr="007B4197" w:rsidRDefault="00B2487A" w:rsidP="00F832CF">
      <w:pPr>
        <w:spacing w:line="240" w:lineRule="auto"/>
        <w:ind w:left="1440" w:hanging="1440"/>
        <w:rPr>
          <w:szCs w:val="24"/>
        </w:rPr>
      </w:pPr>
      <w:r w:rsidRPr="007B4197">
        <w:rPr>
          <w:szCs w:val="24"/>
        </w:rPr>
        <w:t xml:space="preserve">Jeldes, I. A., Drumm, E. C., and Yoder, D. C. (2014). "Design of stable concave slopes for reduced sediment delivery." </w:t>
      </w:r>
      <w:r w:rsidRPr="007B4197">
        <w:rPr>
          <w:i/>
          <w:szCs w:val="24"/>
        </w:rPr>
        <w:t xml:space="preserve">J. </w:t>
      </w:r>
      <w:proofErr w:type="spellStart"/>
      <w:r w:rsidRPr="007B4197">
        <w:rPr>
          <w:i/>
          <w:szCs w:val="24"/>
        </w:rPr>
        <w:t>Geotech</w:t>
      </w:r>
      <w:proofErr w:type="spellEnd"/>
      <w:r w:rsidRPr="007B4197">
        <w:rPr>
          <w:i/>
          <w:szCs w:val="24"/>
        </w:rPr>
        <w:t xml:space="preserve">. </w:t>
      </w:r>
      <w:proofErr w:type="spellStart"/>
      <w:r w:rsidRPr="007B4197">
        <w:rPr>
          <w:i/>
          <w:szCs w:val="24"/>
        </w:rPr>
        <w:t>Geoenviron</w:t>
      </w:r>
      <w:proofErr w:type="spellEnd"/>
      <w:r w:rsidRPr="007B4197">
        <w:rPr>
          <w:i/>
          <w:szCs w:val="24"/>
        </w:rPr>
        <w:t>. Eng</w:t>
      </w:r>
      <w:r w:rsidRPr="007B4197">
        <w:rPr>
          <w:szCs w:val="24"/>
        </w:rPr>
        <w:t>., (In review).</w:t>
      </w:r>
    </w:p>
    <w:p w:rsidR="00DA0F04" w:rsidRPr="007B4197" w:rsidRDefault="00DA0F04" w:rsidP="00F832CF">
      <w:pPr>
        <w:spacing w:line="240" w:lineRule="auto"/>
        <w:ind w:left="1440" w:hanging="1440"/>
        <w:rPr>
          <w:szCs w:val="24"/>
        </w:rPr>
      </w:pPr>
    </w:p>
    <w:p w:rsidR="006B0EB3" w:rsidRPr="007B4197" w:rsidRDefault="006B0EB3" w:rsidP="006B0EB3">
      <w:pPr>
        <w:spacing w:line="240" w:lineRule="auto"/>
        <w:ind w:left="1440" w:hanging="1440"/>
        <w:rPr>
          <w:b/>
        </w:rPr>
      </w:pPr>
    </w:p>
    <w:p w:rsidR="006B0EB3" w:rsidRPr="007B4197" w:rsidRDefault="006B0EB3" w:rsidP="007A08B6">
      <w:pPr>
        <w:rPr>
          <w:b/>
        </w:rPr>
      </w:pPr>
      <w:r w:rsidRPr="007B4197">
        <w:rPr>
          <w:b/>
        </w:rPr>
        <w:t>Chapter 6:</w:t>
      </w:r>
      <w:r w:rsidRPr="007B4197">
        <w:rPr>
          <w:b/>
        </w:rPr>
        <w:tab/>
        <w:t xml:space="preserve">“Sustainable </w:t>
      </w:r>
      <w:r w:rsidR="00E503A0" w:rsidRPr="007B4197">
        <w:rPr>
          <w:b/>
        </w:rPr>
        <w:t>concave s</w:t>
      </w:r>
      <w:r w:rsidRPr="007B4197">
        <w:rPr>
          <w:b/>
        </w:rPr>
        <w:t>lopes”</w:t>
      </w:r>
    </w:p>
    <w:p w:rsidR="004636F4" w:rsidRPr="007B4197" w:rsidRDefault="00E679B0" w:rsidP="004636F4">
      <w:pPr>
        <w:rPr>
          <w:szCs w:val="24"/>
        </w:rPr>
      </w:pPr>
      <w:r w:rsidRPr="007B4197">
        <w:t xml:space="preserve">This chapter </w:t>
      </w:r>
      <w:r w:rsidR="004636F4" w:rsidRPr="007B4197">
        <w:t>is soon to be submitted to the Journal of Soil and Water Conservation or Journal of Hydrological Processes.</w:t>
      </w:r>
      <w:r w:rsidR="004636F4" w:rsidRPr="007B4197">
        <w:rPr>
          <w:szCs w:val="24"/>
        </w:rPr>
        <w:t xml:space="preserve"> The co-authors of this work are Dr. Daniel Yoder and Dr. Eric Drumm. </w:t>
      </w:r>
    </w:p>
    <w:p w:rsidR="00DA0F04" w:rsidRPr="007B4197" w:rsidRDefault="00DA0F04" w:rsidP="004636F4"/>
    <w:p w:rsidR="003E15E1" w:rsidRPr="007B4197" w:rsidRDefault="006B0EB3" w:rsidP="006B0EB3">
      <w:pPr>
        <w:spacing w:line="240" w:lineRule="auto"/>
        <w:ind w:left="1440" w:hanging="1440"/>
        <w:rPr>
          <w:b/>
        </w:rPr>
      </w:pPr>
      <w:r w:rsidRPr="007B4197">
        <w:rPr>
          <w:b/>
        </w:rPr>
        <w:t>Chapter 7:</w:t>
      </w:r>
      <w:r w:rsidRPr="007B4197">
        <w:rPr>
          <w:b/>
        </w:rPr>
        <w:tab/>
        <w:t>“The Piling Framed Concrete Retaining Wall: design pressures and stability evaluation”</w:t>
      </w:r>
    </w:p>
    <w:p w:rsidR="006B0EB3" w:rsidRPr="007B4197" w:rsidRDefault="006B0EB3" w:rsidP="006B0EB3">
      <w:pPr>
        <w:spacing w:line="240" w:lineRule="auto"/>
        <w:ind w:left="1440" w:hanging="1440"/>
        <w:rPr>
          <w:b/>
        </w:rPr>
      </w:pPr>
    </w:p>
    <w:p w:rsidR="00BC2A04" w:rsidRPr="007B4197" w:rsidRDefault="00BC2A04" w:rsidP="00F832CF">
      <w:r w:rsidRPr="007B4197">
        <w:t xml:space="preserve">This chapter was submitted as original paper in the ASCE </w:t>
      </w:r>
      <w:r w:rsidR="00F832CF" w:rsidRPr="007B4197">
        <w:t>Practice Periodical on Structural Design and Construction</w:t>
      </w:r>
      <w:r w:rsidRPr="007B4197">
        <w:t xml:space="preserve">, </w:t>
      </w:r>
      <w:r w:rsidR="00F832CF" w:rsidRPr="007B4197">
        <w:t>and i</w:t>
      </w:r>
      <w:r w:rsidRPr="007B4197">
        <w:t>t is currently undergoing a review process. The co-authors of t</w:t>
      </w:r>
      <w:r w:rsidR="004346CF" w:rsidRPr="007B4197">
        <w:t xml:space="preserve">his work are Dr. Eric Drumm, </w:t>
      </w:r>
      <w:r w:rsidRPr="007B4197">
        <w:t xml:space="preserve">Dr. </w:t>
      </w:r>
      <w:r w:rsidR="00F832CF" w:rsidRPr="007B4197">
        <w:t xml:space="preserve">Richard Bennett, and Nikola </w:t>
      </w:r>
      <w:proofErr w:type="spellStart"/>
      <w:r w:rsidR="00F832CF" w:rsidRPr="007B4197">
        <w:t>Zisi</w:t>
      </w:r>
      <w:proofErr w:type="spellEnd"/>
      <w:r w:rsidRPr="007B4197">
        <w:t>. This article would be cited as:</w:t>
      </w:r>
    </w:p>
    <w:p w:rsidR="006B0EB3" w:rsidRPr="007B4197" w:rsidRDefault="00F832CF" w:rsidP="006B0EB3">
      <w:pPr>
        <w:spacing w:line="240" w:lineRule="auto"/>
        <w:ind w:left="1440" w:hanging="1440"/>
        <w:rPr>
          <w:szCs w:val="24"/>
        </w:rPr>
      </w:pPr>
      <w:r w:rsidRPr="007B4197">
        <w:rPr>
          <w:szCs w:val="24"/>
        </w:rPr>
        <w:t xml:space="preserve">Jeldes, I. A., Drumm, E. C., Bennett, R. M., and </w:t>
      </w:r>
      <w:proofErr w:type="spellStart"/>
      <w:r w:rsidRPr="007B4197">
        <w:rPr>
          <w:szCs w:val="24"/>
        </w:rPr>
        <w:t>Zisi</w:t>
      </w:r>
      <w:proofErr w:type="spellEnd"/>
      <w:r w:rsidRPr="007B4197">
        <w:rPr>
          <w:szCs w:val="24"/>
        </w:rPr>
        <w:t xml:space="preserve">, N. (2014). "The Piling Framed Concrete Retaining Wall: design pressures and stability evaluation." </w:t>
      </w:r>
      <w:r w:rsidRPr="007B4197">
        <w:rPr>
          <w:i/>
          <w:iCs/>
          <w:szCs w:val="24"/>
        </w:rPr>
        <w:t>Practice Periodical on Structural Design and Construction</w:t>
      </w:r>
      <w:r w:rsidRPr="007B4197">
        <w:rPr>
          <w:szCs w:val="24"/>
        </w:rPr>
        <w:t>, (In review).</w:t>
      </w:r>
    </w:p>
    <w:p w:rsidR="003E15E1" w:rsidRPr="007B4197" w:rsidRDefault="003E15E1" w:rsidP="003E15E1">
      <w:pPr>
        <w:rPr>
          <w:lang w:eastAsia="x-none"/>
        </w:rPr>
      </w:pPr>
    </w:p>
    <w:p w:rsidR="001F434F" w:rsidRPr="007B4197" w:rsidRDefault="00E6119B" w:rsidP="00E6119B">
      <w:pPr>
        <w:pStyle w:val="Heading2"/>
        <w:rPr>
          <w:lang w:val="en-US"/>
        </w:rPr>
      </w:pPr>
      <w:bookmarkStart w:id="7" w:name="_Toc381258085"/>
      <w:r w:rsidRPr="007B4197">
        <w:rPr>
          <w:lang w:val="en-US"/>
        </w:rPr>
        <w:t>Dissertation Overview</w:t>
      </w:r>
      <w:bookmarkEnd w:id="7"/>
    </w:p>
    <w:p w:rsidR="00467AA7" w:rsidRPr="007B4197" w:rsidRDefault="00467AA7" w:rsidP="00467AA7">
      <w:pPr>
        <w:pStyle w:val="Heading3"/>
        <w:rPr>
          <w:lang w:val="en-US"/>
        </w:rPr>
      </w:pPr>
      <w:bookmarkStart w:id="8" w:name="_Toc381258086"/>
      <w:r w:rsidRPr="007B4197">
        <w:rPr>
          <w:lang w:val="en-US"/>
        </w:rPr>
        <w:t xml:space="preserve">The Low Compaction Grading Technique on steep slopes (chapters </w:t>
      </w:r>
      <w:r w:rsidR="003E15E1" w:rsidRPr="007B4197">
        <w:rPr>
          <w:lang w:val="en-US"/>
        </w:rPr>
        <w:t>2</w:t>
      </w:r>
      <w:r w:rsidRPr="007B4197">
        <w:rPr>
          <w:lang w:val="en-US"/>
        </w:rPr>
        <w:t xml:space="preserve"> and </w:t>
      </w:r>
      <w:r w:rsidR="003E15E1" w:rsidRPr="007B4197">
        <w:rPr>
          <w:lang w:val="en-US"/>
        </w:rPr>
        <w:t>3</w:t>
      </w:r>
      <w:r w:rsidRPr="007B4197">
        <w:rPr>
          <w:lang w:val="en-US"/>
        </w:rPr>
        <w:t>)</w:t>
      </w:r>
      <w:bookmarkEnd w:id="8"/>
    </w:p>
    <w:p w:rsidR="00325B22" w:rsidRPr="007B4197" w:rsidRDefault="00FA75E7" w:rsidP="004C342C">
      <w:r w:rsidRPr="007B4197">
        <w:t>Mine r</w:t>
      </w:r>
      <w:r w:rsidR="00467AA7" w:rsidRPr="007B4197">
        <w:t xml:space="preserve">eclamation activities have traditionally incorporated compaction procedures to augment the strength of the reclaimed material and ensure stability of the restored slopes. However, while compaction is important for strength and erosion resistance, it has negative impacts on tree survival </w:t>
      </w:r>
      <w:r w:rsidR="00467AA7" w:rsidRPr="007B4197">
        <w:lastRenderedPageBreak/>
        <w:t xml:space="preserve">and </w:t>
      </w:r>
      <w:r w:rsidR="004D2A12" w:rsidRPr="007B4197">
        <w:t xml:space="preserve">hampers reforestation efforts. </w:t>
      </w:r>
      <w:r w:rsidR="00C46CD8" w:rsidRPr="007B4197">
        <w:t xml:space="preserve">The quick establishment of forest and ground cover is an important consideration for erosion control, since vegetation absorbs raindrop impact, reduces flow energy by reducing runoff velocity, increases soil infiltration, and increases soil resistance. </w:t>
      </w:r>
      <w:r w:rsidR="004D2A12" w:rsidRPr="007B4197">
        <w:t xml:space="preserve">A reclamation method that employs minimally compacted spoils to enhance native forest growth, known as the Forest Reclamation Approach (FRA) is currently being promoted by the US Office of Surface Mining (OSM). The FRA method specifies the use of low compaction energy in the top 1.2 m to 1.5 m of the contour, which may be in conflict with general considerations for </w:t>
      </w:r>
      <w:r w:rsidR="00FF56BD" w:rsidRPr="007B4197">
        <w:t>mechanical</w:t>
      </w:r>
      <w:r w:rsidR="004D2A12" w:rsidRPr="007B4197">
        <w:t xml:space="preserve"> stability</w:t>
      </w:r>
      <w:r w:rsidR="00FF56BD" w:rsidRPr="007B4197">
        <w:t xml:space="preserve"> of steep slopes</w:t>
      </w:r>
      <w:r w:rsidR="004D2A12" w:rsidRPr="007B4197">
        <w:t>. In c</w:t>
      </w:r>
      <w:r w:rsidR="002803F4" w:rsidRPr="007B4197">
        <w:rPr>
          <w:i/>
        </w:rPr>
        <w:t xml:space="preserve">hapters </w:t>
      </w:r>
      <w:r w:rsidR="003E15E1" w:rsidRPr="007B4197">
        <w:rPr>
          <w:i/>
        </w:rPr>
        <w:t>2</w:t>
      </w:r>
      <w:r w:rsidR="002803F4" w:rsidRPr="007B4197">
        <w:t xml:space="preserve"> and</w:t>
      </w:r>
      <w:r w:rsidR="002803F4" w:rsidRPr="007B4197">
        <w:rPr>
          <w:i/>
        </w:rPr>
        <w:t xml:space="preserve"> </w:t>
      </w:r>
      <w:r w:rsidR="003E15E1" w:rsidRPr="007B4197">
        <w:rPr>
          <w:i/>
        </w:rPr>
        <w:t>3</w:t>
      </w:r>
      <w:r w:rsidR="004D2A12" w:rsidRPr="007B4197">
        <w:t xml:space="preserve">, </w:t>
      </w:r>
      <w:r w:rsidR="00FF56BD" w:rsidRPr="007B4197">
        <w:t xml:space="preserve">we </w:t>
      </w:r>
      <w:r w:rsidR="004D2A12" w:rsidRPr="007B4197">
        <w:t xml:space="preserve">investigate the stability of steep FRA slopes </w:t>
      </w:r>
      <w:r w:rsidR="004D2A12" w:rsidRPr="007B4197">
        <w:rPr>
          <w:szCs w:val="24"/>
        </w:rPr>
        <w:t>(steeper than 20 degrees</w:t>
      </w:r>
      <w:r w:rsidR="00FF56BD" w:rsidRPr="007B4197">
        <w:t>)</w:t>
      </w:r>
      <w:r w:rsidR="004D2A12" w:rsidRPr="007B4197">
        <w:t xml:space="preserve"> </w:t>
      </w:r>
      <w:r w:rsidR="00511B5D" w:rsidRPr="007B4197">
        <w:t xml:space="preserve">on </w:t>
      </w:r>
      <w:r w:rsidR="004D2A12" w:rsidRPr="007B4197">
        <w:t>three reclaimed coal mining sites in the Appalachian region of East Tennessee</w:t>
      </w:r>
      <w:r w:rsidR="00511B5D" w:rsidRPr="007B4197">
        <w:t xml:space="preserve">. </w:t>
      </w:r>
      <w:r w:rsidR="00CD2FF7" w:rsidRPr="007B4197">
        <w:t>I</w:t>
      </w:r>
      <w:r w:rsidR="00511B5D" w:rsidRPr="007B4197">
        <w:t xml:space="preserve">n </w:t>
      </w:r>
      <w:r w:rsidR="00511B5D" w:rsidRPr="007B4197">
        <w:rPr>
          <w:i/>
        </w:rPr>
        <w:t xml:space="preserve">chapter </w:t>
      </w:r>
      <w:r w:rsidR="003E15E1" w:rsidRPr="007B4197">
        <w:rPr>
          <w:i/>
        </w:rPr>
        <w:t>2</w:t>
      </w:r>
      <w:r w:rsidR="00511B5D" w:rsidRPr="007B4197">
        <w:t>, the geotechnical properties of low compacted spoils with a large number of oversize particles are investigated</w:t>
      </w:r>
      <w:r w:rsidR="00CD2FF7" w:rsidRPr="007B4197">
        <w:t>. T</w:t>
      </w:r>
      <w:r w:rsidR="00511B5D" w:rsidRPr="007B4197">
        <w:t>hrough the analysis of several potential modes of failure</w:t>
      </w:r>
      <w:r w:rsidR="00CD2FF7" w:rsidRPr="007B4197">
        <w:t xml:space="preserve"> via Limit Equilibrium (LEM) and Finite Element Method (FEM) analyses, a rational method to evaluate the static stability of steep FRA slopes is suggested. In </w:t>
      </w:r>
      <w:r w:rsidR="00CD2FF7" w:rsidRPr="007B4197">
        <w:rPr>
          <w:i/>
        </w:rPr>
        <w:t xml:space="preserve">chapter </w:t>
      </w:r>
      <w:r w:rsidR="003E15E1" w:rsidRPr="007B4197">
        <w:rPr>
          <w:i/>
        </w:rPr>
        <w:t>3</w:t>
      </w:r>
      <w:r w:rsidR="00CD2FF7" w:rsidRPr="007B4197">
        <w:rPr>
          <w:i/>
        </w:rPr>
        <w:t>,</w:t>
      </w:r>
      <w:r w:rsidR="00CD2FF7" w:rsidRPr="007B4197">
        <w:t xml:space="preserve"> </w:t>
      </w:r>
      <w:r w:rsidR="006E46EB" w:rsidRPr="007B4197">
        <w:t xml:space="preserve">a set of theoretical equations are developed to investigate the </w:t>
      </w:r>
      <w:r w:rsidR="00CD2FF7" w:rsidRPr="007B4197">
        <w:t xml:space="preserve">implications of unsaturated soils </w:t>
      </w:r>
      <w:r w:rsidR="00B073E8" w:rsidRPr="007B4197">
        <w:t xml:space="preserve">and seismicity on </w:t>
      </w:r>
      <w:r w:rsidR="006E46EB" w:rsidRPr="007B4197">
        <w:t xml:space="preserve">the stability of </w:t>
      </w:r>
      <w:r w:rsidR="00CD2FF7" w:rsidRPr="007B4197">
        <w:t xml:space="preserve">steep FRA </w:t>
      </w:r>
      <w:r w:rsidR="006E46EB" w:rsidRPr="007B4197">
        <w:t>slopes. These equations, coupled with field and laboratory analyses demonstrated the seasonal stability variation due to matric suction is possible, while seismic analyses illustrated the conditions under which instability m</w:t>
      </w:r>
      <w:r w:rsidR="002E1544" w:rsidRPr="007B4197">
        <w:t>ight</w:t>
      </w:r>
      <w:r w:rsidR="006E46EB" w:rsidRPr="007B4197">
        <w:t xml:space="preserve"> occur</w:t>
      </w:r>
      <w:r w:rsidR="00325B22" w:rsidRPr="007B4197">
        <w:t xml:space="preserve">. </w:t>
      </w:r>
      <w:r w:rsidR="00B07C95" w:rsidRPr="007B4197">
        <w:t>T</w:t>
      </w:r>
      <w:r w:rsidR="00325B22" w:rsidRPr="007B4197">
        <w:t xml:space="preserve">he benefits of faster forest establishment in terms of reduced erosion and sediment delivery make the FRA </w:t>
      </w:r>
      <w:r w:rsidR="002E1544" w:rsidRPr="007B4197">
        <w:t xml:space="preserve">a </w:t>
      </w:r>
      <w:r w:rsidR="00325B22" w:rsidRPr="007B4197">
        <w:t xml:space="preserve">very attractive </w:t>
      </w:r>
      <w:r w:rsidR="002E1544" w:rsidRPr="007B4197">
        <w:t xml:space="preserve">alternative </w:t>
      </w:r>
      <w:r w:rsidR="00325B22" w:rsidRPr="007B4197">
        <w:t>for future reclamation work.</w:t>
      </w:r>
    </w:p>
    <w:p w:rsidR="00B073E8" w:rsidRPr="007B4197" w:rsidRDefault="00B073E8" w:rsidP="004C342C"/>
    <w:p w:rsidR="002803F4" w:rsidRPr="007B4197" w:rsidRDefault="001F434F" w:rsidP="001F434F">
      <w:pPr>
        <w:pStyle w:val="Heading3"/>
        <w:rPr>
          <w:lang w:val="en-US"/>
        </w:rPr>
      </w:pPr>
      <w:bookmarkStart w:id="9" w:name="_Toc381258087"/>
      <w:r w:rsidRPr="007B4197">
        <w:rPr>
          <w:lang w:val="en-US"/>
        </w:rPr>
        <w:t>The mechanical and erosional stability of concave slopes</w:t>
      </w:r>
      <w:r w:rsidR="00F72CAD" w:rsidRPr="007B4197">
        <w:rPr>
          <w:lang w:val="en-US"/>
        </w:rPr>
        <w:t xml:space="preserve"> (chapters </w:t>
      </w:r>
      <w:r w:rsidR="003E15E1" w:rsidRPr="007B4197">
        <w:rPr>
          <w:lang w:val="en-US"/>
        </w:rPr>
        <w:t>4</w:t>
      </w:r>
      <w:r w:rsidR="00F72CAD" w:rsidRPr="007B4197">
        <w:rPr>
          <w:lang w:val="en-US"/>
        </w:rPr>
        <w:t xml:space="preserve">, </w:t>
      </w:r>
      <w:r w:rsidR="003E15E1" w:rsidRPr="007B4197">
        <w:rPr>
          <w:lang w:val="en-US"/>
        </w:rPr>
        <w:t>5</w:t>
      </w:r>
      <w:r w:rsidR="00F72CAD" w:rsidRPr="007B4197">
        <w:rPr>
          <w:lang w:val="en-US"/>
        </w:rPr>
        <w:t xml:space="preserve"> and </w:t>
      </w:r>
      <w:r w:rsidR="003E15E1" w:rsidRPr="007B4197">
        <w:rPr>
          <w:lang w:val="en-US"/>
        </w:rPr>
        <w:t>6</w:t>
      </w:r>
      <w:r w:rsidR="00F72CAD" w:rsidRPr="007B4197">
        <w:rPr>
          <w:lang w:val="en-US"/>
        </w:rPr>
        <w:t>)</w:t>
      </w:r>
      <w:bookmarkEnd w:id="9"/>
    </w:p>
    <w:p w:rsidR="001B32E0" w:rsidRPr="007B4197" w:rsidRDefault="009509E6" w:rsidP="004C342C">
      <w:pPr>
        <w:rPr>
          <w:szCs w:val="24"/>
        </w:rPr>
      </w:pPr>
      <w:r w:rsidRPr="007B4197">
        <w:t>Under the FRA c</w:t>
      </w:r>
      <w:r w:rsidR="00DC615C" w:rsidRPr="007B4197">
        <w:t>oncept, the quick establishment of ground cover and forest is</w:t>
      </w:r>
      <w:r w:rsidR="003E4FFF" w:rsidRPr="007B4197">
        <w:t xml:space="preserve"> important </w:t>
      </w:r>
      <w:r w:rsidR="00DC615C" w:rsidRPr="007B4197">
        <w:t>to reduce</w:t>
      </w:r>
      <w:r w:rsidR="00251604" w:rsidRPr="007B4197">
        <w:t xml:space="preserve"> the high initial erosion and sediment delivery </w:t>
      </w:r>
      <w:r w:rsidR="00DC615C" w:rsidRPr="007B4197">
        <w:t>of r</w:t>
      </w:r>
      <w:r w:rsidR="003E4FFF" w:rsidRPr="007B4197">
        <w:t>eclaimed and constructed slopes</w:t>
      </w:r>
      <w:r w:rsidR="00251604" w:rsidRPr="007B4197">
        <w:t xml:space="preserve">. Direct effects </w:t>
      </w:r>
      <w:r w:rsidR="00251604" w:rsidRPr="007B4197">
        <w:lastRenderedPageBreak/>
        <w:t xml:space="preserve">related to sediment include the high cost of its removal, profound damage to the ecosystem, and potential human health problems. </w:t>
      </w:r>
      <w:r w:rsidR="00F72CAD" w:rsidRPr="007B4197">
        <w:t xml:space="preserve">Our efforts </w:t>
      </w:r>
      <w:r w:rsidR="004F2540" w:rsidRPr="007B4197">
        <w:t xml:space="preserve">in </w:t>
      </w:r>
      <w:r w:rsidR="004F2540" w:rsidRPr="007B4197">
        <w:rPr>
          <w:i/>
        </w:rPr>
        <w:t>chapters 4,</w:t>
      </w:r>
      <w:r w:rsidR="003E15E1" w:rsidRPr="007B4197">
        <w:rPr>
          <w:i/>
        </w:rPr>
        <w:t xml:space="preserve"> 5</w:t>
      </w:r>
      <w:r w:rsidR="004F2540" w:rsidRPr="007B4197">
        <w:rPr>
          <w:i/>
        </w:rPr>
        <w:t xml:space="preserve"> </w:t>
      </w:r>
      <w:r w:rsidR="004F2540" w:rsidRPr="007B4197">
        <w:t>and</w:t>
      </w:r>
      <w:r w:rsidR="004F2540" w:rsidRPr="007B4197">
        <w:rPr>
          <w:i/>
        </w:rPr>
        <w:t xml:space="preserve"> </w:t>
      </w:r>
      <w:r w:rsidR="003E15E1" w:rsidRPr="007B4197">
        <w:rPr>
          <w:i/>
        </w:rPr>
        <w:t>6</w:t>
      </w:r>
      <w:r w:rsidR="004F2540" w:rsidRPr="007B4197">
        <w:t xml:space="preserve"> are</w:t>
      </w:r>
      <w:r w:rsidR="00F72CAD" w:rsidRPr="007B4197">
        <w:t xml:space="preserve"> then directed to understand the role of topography on erosion production and to investigate the role of</w:t>
      </w:r>
      <w:r w:rsidR="00251604" w:rsidRPr="007B4197">
        <w:t xml:space="preserve"> </w:t>
      </w:r>
      <w:r w:rsidR="00846815" w:rsidRPr="007B4197">
        <w:t>non-planar contour shapes, as those existing in nature, on the mechanical and erosion stability of slopes.</w:t>
      </w:r>
      <w:r w:rsidR="004F2540" w:rsidRPr="007B4197">
        <w:t xml:space="preserve"> </w:t>
      </w:r>
      <w:r w:rsidR="00B75467" w:rsidRPr="007B4197">
        <w:t xml:space="preserve">While constructed slopes are traditionally designed to be planar </w:t>
      </w:r>
      <w:r w:rsidR="009D3BAA" w:rsidRPr="007B4197">
        <w:t xml:space="preserve">in </w:t>
      </w:r>
      <w:r w:rsidR="00B75467" w:rsidRPr="007B4197">
        <w:t>cross section</w:t>
      </w:r>
      <w:r w:rsidR="009D3BAA" w:rsidRPr="007B4197">
        <w:t>,</w:t>
      </w:r>
      <w:r w:rsidR="00B75467" w:rsidRPr="007B4197">
        <w:t xml:space="preserve"> </w:t>
      </w:r>
      <w:r w:rsidR="009D3BAA" w:rsidRPr="007B4197">
        <w:t xml:space="preserve">in nature, </w:t>
      </w:r>
      <w:r w:rsidR="00B75467" w:rsidRPr="007B4197">
        <w:t xml:space="preserve">curvilinear slopes with concave shapes </w:t>
      </w:r>
      <w:r w:rsidR="009D3BAA" w:rsidRPr="007B4197">
        <w:t xml:space="preserve">are </w:t>
      </w:r>
      <w:r w:rsidR="00854756" w:rsidRPr="007B4197">
        <w:t>formed</w:t>
      </w:r>
      <w:r w:rsidR="009D3BAA" w:rsidRPr="007B4197">
        <w:t xml:space="preserve"> as a result of evolutionary processes </w:t>
      </w:r>
      <w:r w:rsidR="00854756" w:rsidRPr="007B4197">
        <w:t xml:space="preserve">leaning toward a state of erosion and sediment transport equilibrium. </w:t>
      </w:r>
      <w:r w:rsidR="00E663D7" w:rsidRPr="007B4197">
        <w:t xml:space="preserve">The superiority of concave slopes </w:t>
      </w:r>
      <w:r w:rsidR="004A13F8" w:rsidRPr="007B4197">
        <w:t>in terms of mechanical stability and erosion resistance can be explained by the following conceptual model</w:t>
      </w:r>
      <w:r w:rsidR="00EA24AF" w:rsidRPr="007B4197">
        <w:t xml:space="preserve"> </w:t>
      </w:r>
      <w:r w:rsidR="00EA24AF" w:rsidRPr="007B4197">
        <w:fldChar w:fldCharType="begin"/>
      </w:r>
      <w:r w:rsidR="008C4A8B" w:rsidRPr="007B4197">
        <w:instrText xml:space="preserve"> ADDIN EN.CITE &lt;EndNote&gt;&lt;Cite&gt;&lt;Author&gt;Schor&lt;/Author&gt;&lt;Year&gt;2007&lt;/Year&gt;&lt;RecNum&gt;103&lt;/RecNum&gt;&lt;DisplayText&gt;(Schor and Gray 2007)&lt;/DisplayText&gt;&lt;record&gt;&lt;rec-number&gt;103&lt;/rec-number&gt;&lt;foreign-keys&gt;&lt;key app="EN" db-id="adwxpsz2ssdvw7edvp8presve9wsretvrfza" timestamp="1289757619"&gt;103&lt;/key&gt;&lt;key app="ENWeb" db-id="S038oArtqgYAACeWhIs"&gt;424&lt;/key&gt;&lt;/foreign-keys&gt;&lt;ref-type name="Book"&gt;6&lt;/ref-type&gt;&lt;contributors&gt;&lt;authors&gt;&lt;author&gt;Schor, Horst J.&lt;/author&gt;&lt;author&gt;Gray, Donald H.&lt;/author&gt;&lt;/authors&gt;&lt;/contributors&gt;&lt;titles&gt;&lt;title&gt;Landforming : an environmental approach to hillside development, mine reclamation and watershed restoration&lt;/title&gt;&lt;short-title&gt;Landforming : an environmental approach to hillside development, mine reclamation and watershed restoration&lt;/short-title&gt;&lt;/titles&gt;&lt;pages&gt;xiv, 354 p.&lt;/pages&gt;&lt;keywords&gt;&lt;keyword&gt;Soil stabilization.&lt;/keyword&gt;&lt;keyword&gt;Grading (Earthwork)&lt;/keyword&gt;&lt;keyword&gt;Soil conservation.&lt;/keyword&gt;&lt;keyword&gt;Soil-binding plants.&lt;/keyword&gt;&lt;keyword&gt;Landscape construction.&lt;/keyword&gt;&lt;/keywords&gt;&lt;dates&gt;&lt;year&gt;2007&lt;/year&gt;&lt;/dates&gt;&lt;pub-location&gt;Hoboken, NJ&lt;/pub-location&gt;&lt;publisher&gt;John Wiley &amp;amp; Sons&lt;/publisher&gt;&lt;isbn&gt;9780471721796 (alk. paper) 0471721794 (alk. paper)&lt;/isbn&gt;&lt;accession-num&gt;14638438&lt;/accession-num&gt;&lt;call-num&gt;Jefferson or Adams Building Reading Rooms TA749; .S364 2007&lt;/call-num&gt;&lt;urls&gt;&lt;related-urls&gt;&lt;url&gt;http://www.loc.gov/catdir/toc/ecip075/2006038734.htmlhttp://www.loc.gov/catdir/enhancements/fy0739/2006038734-b.htmlhttp://www.loc.gov/catdir/enhancements/fy0739/2006038734-d.html&lt;/url&gt;&lt;/related-urls&gt;&lt;/urls&gt;&lt;/record&gt;&lt;/Cite&gt;&lt;/EndNote&gt;</w:instrText>
      </w:r>
      <w:r w:rsidR="00EA24AF" w:rsidRPr="007B4197">
        <w:fldChar w:fldCharType="separate"/>
      </w:r>
      <w:r w:rsidR="00EA24AF" w:rsidRPr="007B4197">
        <w:rPr>
          <w:noProof/>
        </w:rPr>
        <w:t>(</w:t>
      </w:r>
      <w:hyperlink w:anchor="_ENREF_2_1" w:tooltip="Schor, 2007 #103" w:history="1">
        <w:r w:rsidR="00BC2A04" w:rsidRPr="007B4197">
          <w:rPr>
            <w:rStyle w:val="Hyperlink"/>
            <w:noProof/>
          </w:rPr>
          <w:t>Schor and Gray 2007</w:t>
        </w:r>
      </w:hyperlink>
      <w:r w:rsidR="00EA24AF" w:rsidRPr="007B4197">
        <w:rPr>
          <w:noProof/>
        </w:rPr>
        <w:t>)</w:t>
      </w:r>
      <w:r w:rsidR="00EA24AF" w:rsidRPr="007B4197">
        <w:fldChar w:fldCharType="end"/>
      </w:r>
      <w:r w:rsidR="003972D6" w:rsidRPr="007B4197">
        <w:t>.</w:t>
      </w:r>
      <w:r w:rsidR="005F6A77" w:rsidRPr="007B4197">
        <w:t xml:space="preserve"> Assuming that we can </w:t>
      </w:r>
      <w:r w:rsidR="006E683C" w:rsidRPr="007B4197">
        <w:t xml:space="preserve">discretize a planar slope of height </w:t>
      </w:r>
      <w:r w:rsidR="006E683C" w:rsidRPr="007B4197">
        <w:rPr>
          <w:i/>
        </w:rPr>
        <w:t>H</w:t>
      </w:r>
      <w:r w:rsidR="006E683C" w:rsidRPr="007B4197">
        <w:t xml:space="preserve"> and angle </w:t>
      </w:r>
      <w:r w:rsidR="006E683C" w:rsidRPr="007B4197">
        <w:rPr>
          <w:position w:val="-10"/>
        </w:rPr>
        <w:object w:dxaOrig="240" w:dyaOrig="320">
          <v:shape id="_x0000_i1094" type="#_x0000_t75" style="width:10.9pt;height:18.4pt" o:ole="">
            <v:imagedata r:id="rId111" o:title=""/>
          </v:shape>
          <o:OLEObject Type="Embed" ProgID="Equation.DSMT4" ShapeID="_x0000_i1094" DrawAspect="Content" ObjectID="_1455001917" r:id="rId112"/>
        </w:object>
      </w:r>
      <w:r w:rsidR="006E683C" w:rsidRPr="007B4197">
        <w:t xml:space="preserve"> into a series of horizontal layers with equal thickness</w:t>
      </w:r>
      <w:r w:rsidR="00236B2C" w:rsidRPr="007B4197">
        <w:t xml:space="preserve"> (Fig. 1.1)</w:t>
      </w:r>
      <w:r w:rsidR="006E683C" w:rsidRPr="007B4197">
        <w:t>, where the strength properties</w:t>
      </w:r>
      <w:r w:rsidR="0047793B" w:rsidRPr="007B4197">
        <w:t xml:space="preserve"> (internal friction angle </w:t>
      </w:r>
      <w:r w:rsidR="0047793B" w:rsidRPr="007B4197">
        <w:rPr>
          <w:position w:val="-10"/>
        </w:rPr>
        <w:object w:dxaOrig="200" w:dyaOrig="320">
          <v:shape id="_x0000_i1095" type="#_x0000_t75" style="width:10.9pt;height:15.9pt" o:ole="">
            <v:imagedata r:id="rId19" o:title=""/>
          </v:shape>
          <o:OLEObject Type="Embed" ProgID="Equation.DSMT4" ShapeID="_x0000_i1095" DrawAspect="Content" ObjectID="_1455001918" r:id="rId113"/>
        </w:object>
      </w:r>
      <w:r w:rsidR="0047793B" w:rsidRPr="007B4197">
        <w:t xml:space="preserve"> and cohesion </w:t>
      </w:r>
      <w:r w:rsidR="0047793B" w:rsidRPr="007B4197">
        <w:rPr>
          <w:position w:val="-6"/>
        </w:rPr>
        <w:object w:dxaOrig="180" w:dyaOrig="220">
          <v:shape id="_x0000_i1096" type="#_x0000_t75" style="width:10.9pt;height:10.9pt" o:ole="">
            <v:imagedata r:id="rId114" o:title=""/>
          </v:shape>
          <o:OLEObject Type="Embed" ProgID="Equation.DSMT4" ShapeID="_x0000_i1096" DrawAspect="Content" ObjectID="_1455001919" r:id="rId115"/>
        </w:object>
      </w:r>
      <w:r w:rsidR="0047793B" w:rsidRPr="007B4197">
        <w:t>)</w:t>
      </w:r>
      <w:r w:rsidR="006E683C" w:rsidRPr="007B4197">
        <w:t xml:space="preserve"> and unit weight</w:t>
      </w:r>
      <w:r w:rsidR="0047793B" w:rsidRPr="007B4197">
        <w:t xml:space="preserve"> (</w:t>
      </w:r>
      <w:r w:rsidR="0047793B" w:rsidRPr="007B4197">
        <w:rPr>
          <w:position w:val="-10"/>
        </w:rPr>
        <w:object w:dxaOrig="200" w:dyaOrig="260">
          <v:shape id="_x0000_i1097" type="#_x0000_t75" style="width:10.9pt;height:12.55pt" o:ole="">
            <v:imagedata r:id="rId116" o:title=""/>
          </v:shape>
          <o:OLEObject Type="Embed" ProgID="Equation.DSMT4" ShapeID="_x0000_i1097" DrawAspect="Content" ObjectID="_1455001920" r:id="rId117"/>
        </w:object>
      </w:r>
      <w:r w:rsidR="0047793B" w:rsidRPr="007B4197">
        <w:t xml:space="preserve">) </w:t>
      </w:r>
      <w:r w:rsidR="006E683C" w:rsidRPr="007B4197">
        <w:t xml:space="preserve">remain constant for entire slope, the mechanical stability of each layer will be dependent upon the particular stress-strength state and the angle on inclination of each layer. With the acceleration of gravity acting vertically downwards, the vertical stresses at each point within the soil mass increases proportional to the depth. To bring each layer into the same degree of equilibrium or </w:t>
      </w:r>
      <w:r w:rsidR="00A83668" w:rsidRPr="007B4197">
        <w:t>Factor of Safety (FS)</w:t>
      </w:r>
      <w:r w:rsidR="006E683C" w:rsidRPr="007B4197">
        <w:t>, the inclination of each layer has to be adjusted; steeper slopes will be allowed in the upper layers where less mass of overburden exists, while gentler slopes will be necessary in the lower layers. The result of this process is a concave profile</w:t>
      </w:r>
      <w:r w:rsidR="00002C6A" w:rsidRPr="007B4197">
        <w:t xml:space="preserve">, which provides a </w:t>
      </w:r>
      <w:r w:rsidR="006E683C" w:rsidRPr="007B4197">
        <w:t xml:space="preserve">more uniform </w:t>
      </w:r>
      <w:r w:rsidR="00C426C2" w:rsidRPr="007B4197">
        <w:t>equilibrium state</w:t>
      </w:r>
      <w:r w:rsidR="00EA24AF" w:rsidRPr="007B4197">
        <w:t xml:space="preserve"> for the entire slope</w:t>
      </w:r>
      <w:r w:rsidR="00C426C2" w:rsidRPr="007B4197">
        <w:t>.</w:t>
      </w:r>
      <w:r w:rsidR="00EA24AF" w:rsidRPr="007B4197">
        <w:t xml:space="preserve"> </w:t>
      </w:r>
      <w:r w:rsidR="00002C6A" w:rsidRPr="007B4197">
        <w:t xml:space="preserve">On the other hand, </w:t>
      </w:r>
      <w:r w:rsidR="00444F0A" w:rsidRPr="007B4197">
        <w:t xml:space="preserve">surficial </w:t>
      </w:r>
      <w:r w:rsidR="00002C6A" w:rsidRPr="007B4197">
        <w:t xml:space="preserve">water erosion increases with slope length and slope angle. In a planar slope, water tractive forces </w:t>
      </w:r>
      <w:r w:rsidR="00444F0A" w:rsidRPr="007B4197">
        <w:t xml:space="preserve">will </w:t>
      </w:r>
      <w:r w:rsidR="00002C6A" w:rsidRPr="007B4197">
        <w:t xml:space="preserve">monotonically increase downslope, with higher energy in the lowest part of the contour. By gradually decreasing the steepness of each layer in the direction </w:t>
      </w:r>
      <w:r w:rsidR="00444F0A" w:rsidRPr="007B4197">
        <w:t>of the water flow</w:t>
      </w:r>
      <w:r w:rsidR="00002C6A" w:rsidRPr="007B4197">
        <w:t xml:space="preserve">, </w:t>
      </w:r>
      <w:r w:rsidR="00444F0A" w:rsidRPr="007B4197">
        <w:t xml:space="preserve">the increased erosion due to the increased </w:t>
      </w:r>
      <w:r w:rsidR="009B21EC" w:rsidRPr="007B4197">
        <w:t xml:space="preserve">slope </w:t>
      </w:r>
      <w:r w:rsidR="00444F0A" w:rsidRPr="007B4197">
        <w:t xml:space="preserve">length will be partially </w:t>
      </w:r>
    </w:p>
    <w:p w:rsidR="001B32E0" w:rsidRPr="007B4197" w:rsidRDefault="001B32E0" w:rsidP="001B32E0">
      <w:r w:rsidRPr="007B4197">
        <w:br w:type="page"/>
      </w:r>
      <w:r w:rsidRPr="007B4197">
        <w:rPr>
          <w:noProof/>
        </w:rPr>
        <w:lastRenderedPageBreak/>
        <w:drawing>
          <wp:inline distT="0" distB="0" distL="0" distR="0" wp14:anchorId="7391B9F5" wp14:editId="3897EFBB">
            <wp:extent cx="5943600" cy="3229610"/>
            <wp:effectExtent l="0" t="0" r="0" b="889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3600" cy="3229610"/>
                    </a:xfrm>
                    <a:prstGeom prst="rect">
                      <a:avLst/>
                    </a:prstGeom>
                    <a:noFill/>
                    <a:ln>
                      <a:noFill/>
                    </a:ln>
                    <a:effectLst/>
                    <a:extLst/>
                  </pic:spPr>
                </pic:pic>
              </a:graphicData>
            </a:graphic>
          </wp:inline>
        </w:drawing>
      </w:r>
    </w:p>
    <w:p w:rsidR="001B32E0" w:rsidRPr="007B4197" w:rsidRDefault="001B32E0" w:rsidP="001B32E0">
      <w:pPr>
        <w:spacing w:line="360" w:lineRule="auto"/>
      </w:pPr>
      <w:bookmarkStart w:id="10" w:name="_Toc381258163"/>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1</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w:t>
      </w:r>
      <w:r w:rsidRPr="007B4197">
        <w:rPr>
          <w:b/>
        </w:rPr>
        <w:fldChar w:fldCharType="end"/>
      </w:r>
      <w:r w:rsidRPr="007B4197">
        <w:rPr>
          <w:b/>
        </w:rPr>
        <w:t>.</w:t>
      </w:r>
      <w:r w:rsidRPr="007B4197">
        <w:t xml:space="preserve"> Conceptual model of the benefits of concave profiles in the mechanical and erosion stability. (Adapted from </w:t>
      </w:r>
      <w:proofErr w:type="spellStart"/>
      <w:r w:rsidRPr="007B4197">
        <w:t>Schor</w:t>
      </w:r>
      <w:proofErr w:type="spellEnd"/>
      <w:r w:rsidRPr="007B4197">
        <w:t xml:space="preserve"> and Gray, 2007)</w:t>
      </w:r>
      <w:bookmarkEnd w:id="10"/>
    </w:p>
    <w:p w:rsidR="001B32E0" w:rsidRPr="007B4197" w:rsidRDefault="001B32E0" w:rsidP="001B32E0"/>
    <w:p w:rsidR="001B32E0" w:rsidRPr="007B4197" w:rsidRDefault="001B32E0" w:rsidP="001B32E0"/>
    <w:p w:rsidR="001B32E0" w:rsidRPr="007B4197" w:rsidRDefault="001B32E0">
      <w:pPr>
        <w:spacing w:line="240" w:lineRule="auto"/>
        <w:jc w:val="left"/>
        <w:rPr>
          <w:szCs w:val="24"/>
        </w:rPr>
      </w:pPr>
      <w:r w:rsidRPr="007B4197">
        <w:rPr>
          <w:szCs w:val="24"/>
        </w:rPr>
        <w:br w:type="page"/>
      </w:r>
    </w:p>
    <w:p w:rsidR="004C342C" w:rsidRPr="007B4197" w:rsidRDefault="00DA0F04" w:rsidP="004C342C">
      <w:proofErr w:type="gramStart"/>
      <w:r w:rsidRPr="007B4197">
        <w:lastRenderedPageBreak/>
        <w:t>counteracted</w:t>
      </w:r>
      <w:proofErr w:type="gramEnd"/>
      <w:r w:rsidRPr="007B4197">
        <w:t xml:space="preserve"> by the decreased erosion due to decreasing slope steepness, resulting in a concave slope with a minimized and a more uniform erosion rate along the profile. </w:t>
      </w:r>
      <w:r w:rsidRPr="007B4197">
        <w:rPr>
          <w:szCs w:val="24"/>
        </w:rPr>
        <w:t xml:space="preserve">Realizing that not all </w:t>
      </w:r>
      <w:r w:rsidR="004C342C" w:rsidRPr="007B4197">
        <w:rPr>
          <w:szCs w:val="24"/>
        </w:rPr>
        <w:t xml:space="preserve">concave shapes will be mechanically stable, </w:t>
      </w:r>
      <w:r w:rsidR="004C342C" w:rsidRPr="007B4197">
        <w:t xml:space="preserve">it is desirable to have a description of concave slopes that provide mechanical stability for given set of soil properties. </w:t>
      </w:r>
    </w:p>
    <w:p w:rsidR="00A4411B" w:rsidRPr="007B4197" w:rsidRDefault="00A4411B" w:rsidP="006E683C"/>
    <w:p w:rsidR="00CC650D" w:rsidRPr="007B4197" w:rsidRDefault="004C342C" w:rsidP="006E683C">
      <w:r w:rsidRPr="007B4197">
        <w:t xml:space="preserve">In </w:t>
      </w:r>
      <w:r w:rsidR="00C82CFC" w:rsidRPr="007B4197">
        <w:rPr>
          <w:i/>
        </w:rPr>
        <w:t>c</w:t>
      </w:r>
      <w:r w:rsidRPr="007B4197">
        <w:rPr>
          <w:i/>
        </w:rPr>
        <w:t xml:space="preserve">hapter </w:t>
      </w:r>
      <w:r w:rsidR="003E15E1" w:rsidRPr="007B4197">
        <w:rPr>
          <w:i/>
        </w:rPr>
        <w:t>4</w:t>
      </w:r>
      <w:r w:rsidRPr="007B4197">
        <w:t xml:space="preserve">, an approximate </w:t>
      </w:r>
      <w:r w:rsidR="00284AA8" w:rsidRPr="007B4197">
        <w:t xml:space="preserve">analytical </w:t>
      </w:r>
      <w:r w:rsidRPr="007B4197">
        <w:t>solution that defines the geometry of critical concave slopes</w:t>
      </w:r>
      <w:r w:rsidR="0047793B" w:rsidRPr="007B4197">
        <w:t xml:space="preserve"> (</w:t>
      </w:r>
      <w:r w:rsidRPr="007B4197">
        <w:t>FS ≈ 1</w:t>
      </w:r>
      <w:r w:rsidR="0047793B" w:rsidRPr="007B4197">
        <w:t>)</w:t>
      </w:r>
      <w:r w:rsidR="00363AE4" w:rsidRPr="007B4197">
        <w:t xml:space="preserve"> f</w:t>
      </w:r>
      <w:r w:rsidR="00363AE4" w:rsidRPr="007B4197">
        <w:rPr>
          <w:rFonts w:eastAsia="Times New Roman"/>
        </w:rPr>
        <w:t xml:space="preserve">or </w:t>
      </w:r>
      <w:r w:rsidR="00363AE4" w:rsidRPr="007B4197">
        <w:t>frictional soils with self-weight (</w:t>
      </w:r>
      <w:r w:rsidR="00363AE4" w:rsidRPr="007B4197">
        <w:rPr>
          <w:position w:val="-10"/>
        </w:rPr>
        <w:object w:dxaOrig="200" w:dyaOrig="320">
          <v:shape id="_x0000_i1098" type="#_x0000_t75" style="width:10.9pt;height:15.9pt" o:ole="">
            <v:imagedata r:id="rId19" o:title=""/>
          </v:shape>
          <o:OLEObject Type="Embed" ProgID="Equation.DSMT4" ShapeID="_x0000_i1098" DrawAspect="Content" ObjectID="_1455001921" r:id="rId119"/>
        </w:object>
      </w:r>
      <w:r w:rsidR="00363AE4" w:rsidRPr="007B4197">
        <w:rPr>
          <w:position w:val="-10"/>
        </w:rPr>
        <w:t xml:space="preserve"> </w:t>
      </w:r>
      <w:r w:rsidR="00363AE4" w:rsidRPr="007B4197">
        <w:t xml:space="preserve">&gt; 0, </w:t>
      </w:r>
      <w:r w:rsidR="00451BE6" w:rsidRPr="007B4197">
        <w:rPr>
          <w:position w:val="-6"/>
        </w:rPr>
        <w:object w:dxaOrig="180" w:dyaOrig="220">
          <v:shape id="_x0000_i1099" type="#_x0000_t75" style="width:10.9pt;height:10.9pt" o:ole="">
            <v:imagedata r:id="rId120" o:title=""/>
          </v:shape>
          <o:OLEObject Type="Embed" ProgID="Equation.DSMT4" ShapeID="_x0000_i1099" DrawAspect="Content" ObjectID="_1455001922" r:id="rId121"/>
        </w:object>
      </w:r>
      <w:r w:rsidR="00363AE4" w:rsidRPr="007B4197">
        <w:t xml:space="preserve"> &gt; 0</w:t>
      </w:r>
      <w:r w:rsidR="00451BE6" w:rsidRPr="007B4197">
        <w:t xml:space="preserve">, </w:t>
      </w:r>
      <w:r w:rsidR="00451BE6" w:rsidRPr="007B4197">
        <w:rPr>
          <w:position w:val="-10"/>
        </w:rPr>
        <w:object w:dxaOrig="200" w:dyaOrig="260">
          <v:shape id="_x0000_i1100" type="#_x0000_t75" style="width:10.9pt;height:12.55pt" o:ole="">
            <v:imagedata r:id="rId122" o:title=""/>
          </v:shape>
          <o:OLEObject Type="Embed" ProgID="Equation.DSMT4" ShapeID="_x0000_i1100" DrawAspect="Content" ObjectID="_1455001923" r:id="rId123"/>
        </w:object>
      </w:r>
      <w:r w:rsidR="00451BE6" w:rsidRPr="007B4197">
        <w:t xml:space="preserve"> &gt; 0</w:t>
      </w:r>
      <w:r w:rsidR="00363AE4" w:rsidRPr="007B4197">
        <w:t>)</w:t>
      </w:r>
      <w:r w:rsidR="0047793B" w:rsidRPr="007B4197">
        <w:t xml:space="preserve"> </w:t>
      </w:r>
      <w:r w:rsidRPr="007B4197">
        <w:t xml:space="preserve">is developed, based on the slip line field method of </w:t>
      </w:r>
      <w:hyperlink w:anchor="_ENREF_2_2" w:tooltip="Sokolovskiĭ, 1960 #190" w:history="1">
        <w:r w:rsidR="00BC2A04" w:rsidRPr="007B4197">
          <w:rPr>
            <w:rStyle w:val="Hyperlink"/>
            <w:rFonts w:eastAsia="Times New Roman"/>
          </w:rPr>
          <w:fldChar w:fldCharType="begin"/>
        </w:r>
        <w:r w:rsidR="00BC2A04" w:rsidRPr="007B4197">
          <w:rPr>
            <w:rStyle w:val="Hyperlink"/>
            <w:rFonts w:eastAsia="Times New Roman"/>
          </w:rPr>
          <w:instrText xml:space="preserve"> ADDIN EN.CITE &lt;EndNote&gt;&lt;Cite AuthorYear="1"&gt;&lt;Author&gt;Sokolovskii&lt;/Author&gt;&lt;Year&gt;1960&lt;/Year&gt;&lt;RecNum&gt;190&lt;/RecNum&gt;&lt;DisplayText&gt;Sokolovskiĭ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00BC2A04" w:rsidRPr="007B4197">
          <w:rPr>
            <w:rStyle w:val="Hyperlink"/>
            <w:rFonts w:eastAsia="Times New Roman"/>
          </w:rPr>
          <w:fldChar w:fldCharType="separate"/>
        </w:r>
        <w:r w:rsidR="00BC2A04" w:rsidRPr="007B4197">
          <w:rPr>
            <w:rStyle w:val="Hyperlink"/>
            <w:rFonts w:eastAsia="Times New Roman"/>
            <w:noProof/>
          </w:rPr>
          <w:t>Sokolovskiĭ (1960)</w:t>
        </w:r>
        <w:r w:rsidR="00BC2A04" w:rsidRPr="007B4197">
          <w:rPr>
            <w:rStyle w:val="Hyperlink"/>
            <w:rFonts w:eastAsia="Times New Roman"/>
          </w:rPr>
          <w:fldChar w:fldCharType="end"/>
        </w:r>
      </w:hyperlink>
      <w:r w:rsidRPr="007B4197">
        <w:rPr>
          <w:rFonts w:eastAsia="Times New Roman"/>
        </w:rPr>
        <w:t>.</w:t>
      </w:r>
      <w:r w:rsidR="00284AA8" w:rsidRPr="007B4197">
        <w:rPr>
          <w:rFonts w:eastAsia="Times New Roman"/>
        </w:rPr>
        <w:t xml:space="preserve"> </w:t>
      </w:r>
      <w:r w:rsidR="00363AE4" w:rsidRPr="007B4197">
        <w:rPr>
          <w:rFonts w:eastAsia="Times New Roman"/>
        </w:rPr>
        <w:t xml:space="preserve">The fundamentals behind </w:t>
      </w:r>
      <w:proofErr w:type="spellStart"/>
      <w:r w:rsidR="00363AE4" w:rsidRPr="007B4197">
        <w:rPr>
          <w:rFonts w:eastAsia="Times New Roman"/>
        </w:rPr>
        <w:t>Sokolovskiĭ’s</w:t>
      </w:r>
      <w:proofErr w:type="spellEnd"/>
      <w:r w:rsidR="00363AE4" w:rsidRPr="007B4197">
        <w:rPr>
          <w:rFonts w:eastAsia="Times New Roman"/>
        </w:rPr>
        <w:t xml:space="preserve"> theory are revisited, and the physical and mathematical derivations preceding the approximate solution are presented in detail. The approximate solution was </w:t>
      </w:r>
      <w:r w:rsidR="00363AE4" w:rsidRPr="007B4197">
        <w:t xml:space="preserve">validated using </w:t>
      </w:r>
      <w:r w:rsidR="00CD2FF7" w:rsidRPr="007B4197">
        <w:t>LEM</w:t>
      </w:r>
      <w:r w:rsidR="00363AE4" w:rsidRPr="007B4197">
        <w:t xml:space="preserve"> and </w:t>
      </w:r>
      <w:r w:rsidR="00CD2FF7" w:rsidRPr="007B4197">
        <w:t>FEM</w:t>
      </w:r>
      <w:r w:rsidR="00451BE6" w:rsidRPr="007B4197">
        <w:t xml:space="preserve"> analyses. In </w:t>
      </w:r>
      <w:r w:rsidR="00451BE6" w:rsidRPr="007B4197">
        <w:rPr>
          <w:i/>
        </w:rPr>
        <w:t xml:space="preserve">chapter </w:t>
      </w:r>
      <w:r w:rsidR="003E15E1" w:rsidRPr="007B4197">
        <w:rPr>
          <w:i/>
        </w:rPr>
        <w:t>5</w:t>
      </w:r>
      <w:r w:rsidR="00451BE6" w:rsidRPr="007B4197">
        <w:t xml:space="preserve">, we built on the previous </w:t>
      </w:r>
      <w:r w:rsidR="00C77801" w:rsidRPr="007B4197">
        <w:t>chapter</w:t>
      </w:r>
      <w:r w:rsidR="00451BE6" w:rsidRPr="007B4197">
        <w:t xml:space="preserve"> to </w:t>
      </w:r>
      <w:r w:rsidR="002D1A1B" w:rsidRPr="007B4197">
        <w:t xml:space="preserve">provide a practical design approach, such that geotechnical engineers will consider non-planar shapes which provide a more natural appearance in addition to offering improved erosion. </w:t>
      </w:r>
      <w:r w:rsidR="00C77801" w:rsidRPr="007B4197">
        <w:t xml:space="preserve">This </w:t>
      </w:r>
      <w:r w:rsidR="00CC650D" w:rsidRPr="007B4197">
        <w:t>is</w:t>
      </w:r>
      <w:r w:rsidR="00C77801" w:rsidRPr="007B4197">
        <w:t xml:space="preserve"> accomplished by creating a mechanism to design slopes for a given FS, and suggesting a method for both long-term and short-term stability investigations for concave slopes. Also the difference in soil loss (erosion) between planar and a concave slopes satisfying the same degree of mechanical stability </w:t>
      </w:r>
      <w:r w:rsidR="00CC650D" w:rsidRPr="007B4197">
        <w:t>is investigated, along with sensitivity analyses to determine sensitive concave slopes are to construction inaccuracies. An illustrative example is provided to illustrate the design process and the benefits of meeting mass stability while at the same time reducing surficial erosion and yielding a more natural looking slope.</w:t>
      </w:r>
    </w:p>
    <w:p w:rsidR="00CC650D" w:rsidRPr="007B4197" w:rsidRDefault="00CC650D" w:rsidP="006E683C"/>
    <w:p w:rsidR="004C342C" w:rsidRPr="007B4197" w:rsidRDefault="00C922B1" w:rsidP="00467224">
      <w:pPr>
        <w:rPr>
          <w:szCs w:val="24"/>
        </w:rPr>
      </w:pPr>
      <w:r w:rsidRPr="007B4197">
        <w:t xml:space="preserve">While </w:t>
      </w:r>
      <w:r w:rsidR="007B3355" w:rsidRPr="007B4197">
        <w:t xml:space="preserve">mechanically stables, </w:t>
      </w:r>
      <w:r w:rsidR="009509E6" w:rsidRPr="007B4197">
        <w:t xml:space="preserve">the proposed </w:t>
      </w:r>
      <w:r w:rsidR="00C222F2" w:rsidRPr="007B4197">
        <w:t xml:space="preserve">concave slopes in </w:t>
      </w:r>
      <w:r w:rsidRPr="007B4197">
        <w:rPr>
          <w:i/>
        </w:rPr>
        <w:t xml:space="preserve">chapters </w:t>
      </w:r>
      <w:r w:rsidR="003E15E1" w:rsidRPr="007B4197">
        <w:rPr>
          <w:i/>
        </w:rPr>
        <w:t>4</w:t>
      </w:r>
      <w:r w:rsidRPr="007B4197">
        <w:t xml:space="preserve"> and </w:t>
      </w:r>
      <w:r w:rsidR="003E15E1" w:rsidRPr="007B4197">
        <w:rPr>
          <w:i/>
        </w:rPr>
        <w:t>5</w:t>
      </w:r>
      <w:r w:rsidRPr="007B4197">
        <w:t xml:space="preserve"> </w:t>
      </w:r>
      <w:r w:rsidR="008D68B0" w:rsidRPr="007B4197">
        <w:t>m</w:t>
      </w:r>
      <w:r w:rsidR="00687628" w:rsidRPr="007B4197">
        <w:t>ay not be in equilibrium from a</w:t>
      </w:r>
      <w:r w:rsidR="008D68B0" w:rsidRPr="007B4197">
        <w:t xml:space="preserve"> </w:t>
      </w:r>
      <w:r w:rsidR="007B3355" w:rsidRPr="007B4197">
        <w:t xml:space="preserve">water </w:t>
      </w:r>
      <w:r w:rsidR="008D68B0" w:rsidRPr="007B4197">
        <w:t xml:space="preserve">erosion perspective. </w:t>
      </w:r>
      <w:r w:rsidR="00ED6EB4" w:rsidRPr="007B4197">
        <w:t xml:space="preserve">Evidence exists that natural fluvial systems, seeking </w:t>
      </w:r>
      <w:r w:rsidR="00ED6EB4" w:rsidRPr="007B4197">
        <w:lastRenderedPageBreak/>
        <w:t xml:space="preserve">erosion and sediment transport equilibrium, may adjust the geometry in order to achieve </w:t>
      </w:r>
      <w:r w:rsidR="00467224" w:rsidRPr="007B4197">
        <w:t xml:space="preserve">concave </w:t>
      </w:r>
      <w:r w:rsidR="00ED6EB4" w:rsidRPr="007B4197">
        <w:t>steady state form that will be somewhat unchangeable over time</w:t>
      </w:r>
      <w:r w:rsidR="00467224" w:rsidRPr="007B4197">
        <w:t>. In</w:t>
      </w:r>
      <w:r w:rsidR="00467224" w:rsidRPr="007B4197">
        <w:rPr>
          <w:i/>
        </w:rPr>
        <w:t xml:space="preserve"> chapter </w:t>
      </w:r>
      <w:r w:rsidR="003E15E1" w:rsidRPr="007B4197">
        <w:rPr>
          <w:i/>
        </w:rPr>
        <w:t>6</w:t>
      </w:r>
      <w:r w:rsidR="00467224" w:rsidRPr="007B4197">
        <w:t xml:space="preserve">, </w:t>
      </w:r>
      <w:r w:rsidR="00ED6EB4" w:rsidRPr="007B4197">
        <w:rPr>
          <w:szCs w:val="24"/>
        </w:rPr>
        <w:t xml:space="preserve">we explore the concept of steady state landforms and, from a conceptual perspective, describe the changes in slope </w:t>
      </w:r>
      <w:r w:rsidR="00ED6EB4" w:rsidRPr="007B4197">
        <w:t xml:space="preserve">morphology toward a concave erosion equilibrium shape. Based on the fundamentals of </w:t>
      </w:r>
      <w:r w:rsidR="00ED6EB4" w:rsidRPr="007B4197">
        <w:rPr>
          <w:szCs w:val="24"/>
        </w:rPr>
        <w:t>RUSLE2 erosion model, we identify and physically describe concave profiles in water erosion equilibrium and propose a</w:t>
      </w:r>
      <w:r w:rsidR="004C342C" w:rsidRPr="007B4197">
        <w:rPr>
          <w:szCs w:val="24"/>
        </w:rPr>
        <w:t xml:space="preserve">n </w:t>
      </w:r>
      <w:r w:rsidR="00ED6EB4" w:rsidRPr="007B4197">
        <w:rPr>
          <w:szCs w:val="24"/>
        </w:rPr>
        <w:t>approach to discern between long-term mechanically stable and unstable erosion equilibrium shapes, for any given combination</w:t>
      </w:r>
      <w:r w:rsidR="00ED6EB4" w:rsidRPr="007B4197">
        <w:t xml:space="preserve"> of soil stresses and strength</w:t>
      </w:r>
      <w:r w:rsidR="00467224" w:rsidRPr="007B4197">
        <w:t xml:space="preserve">. </w:t>
      </w:r>
      <w:r w:rsidR="00467224" w:rsidRPr="007B4197">
        <w:rPr>
          <w:szCs w:val="24"/>
        </w:rPr>
        <w:t xml:space="preserve">A definition of the approximate limiting erosion rate at which equilibrium erosion shapes become mechanically stable, and thus, </w:t>
      </w:r>
      <w:r w:rsidR="00E05401" w:rsidRPr="007B4197">
        <w:rPr>
          <w:szCs w:val="24"/>
        </w:rPr>
        <w:t>“</w:t>
      </w:r>
      <w:r w:rsidR="00467224" w:rsidRPr="007B4197">
        <w:rPr>
          <w:szCs w:val="24"/>
        </w:rPr>
        <w:t>sustainable</w:t>
      </w:r>
      <w:r w:rsidR="00E05401" w:rsidRPr="007B4197">
        <w:rPr>
          <w:szCs w:val="24"/>
        </w:rPr>
        <w:t>”</w:t>
      </w:r>
      <w:r w:rsidR="00467224" w:rsidRPr="007B4197">
        <w:rPr>
          <w:szCs w:val="24"/>
        </w:rPr>
        <w:t>, is explored and a mathematical expression to obtain this limiting erosion rate is offered as a function of the Mohr-Coulomb parameters.</w:t>
      </w:r>
      <w:r w:rsidR="004C342C" w:rsidRPr="007B4197">
        <w:rPr>
          <w:szCs w:val="24"/>
        </w:rPr>
        <w:t xml:space="preserve"> </w:t>
      </w:r>
    </w:p>
    <w:p w:rsidR="00DA0F04" w:rsidRPr="007B4197" w:rsidRDefault="00DA0F04" w:rsidP="00467224">
      <w:pPr>
        <w:rPr>
          <w:szCs w:val="24"/>
        </w:rPr>
      </w:pPr>
    </w:p>
    <w:p w:rsidR="00687628" w:rsidRPr="007B4197" w:rsidRDefault="00F45EA7" w:rsidP="00687628">
      <w:pPr>
        <w:pStyle w:val="Heading3"/>
        <w:rPr>
          <w:lang w:val="en-US"/>
        </w:rPr>
      </w:pPr>
      <w:bookmarkStart w:id="11" w:name="_Toc381258088"/>
      <w:r w:rsidRPr="007B4197">
        <w:rPr>
          <w:lang w:val="en-US"/>
        </w:rPr>
        <w:t xml:space="preserve">The Piling Framed Concrete Retaining Wall </w:t>
      </w:r>
      <w:r w:rsidR="00687628" w:rsidRPr="007B4197">
        <w:rPr>
          <w:lang w:val="en-US"/>
        </w:rPr>
        <w:t>(chapter</w:t>
      </w:r>
      <w:r w:rsidR="003E15E1" w:rsidRPr="007B4197">
        <w:rPr>
          <w:lang w:val="en-US"/>
        </w:rPr>
        <w:t xml:space="preserve"> 7</w:t>
      </w:r>
      <w:r w:rsidR="00687628" w:rsidRPr="007B4197">
        <w:rPr>
          <w:lang w:val="en-US"/>
        </w:rPr>
        <w:t>)</w:t>
      </w:r>
      <w:bookmarkEnd w:id="11"/>
    </w:p>
    <w:p w:rsidR="008C4A8B" w:rsidRPr="007B4197" w:rsidRDefault="00F45EA7" w:rsidP="00DE6D43">
      <w:r w:rsidRPr="007B4197">
        <w:t xml:space="preserve">The Piling Framed Retaining Wall (PFRW) is an innovative earth retaining system, which is ideal for applications where only limited right-of-way (ROW) is available or adjacent structures and underground utilities limit the use of tie-back anchor systems. Since </w:t>
      </w:r>
      <w:r w:rsidR="00270854" w:rsidRPr="007B4197">
        <w:t xml:space="preserve">the soil pressures acting on the structural elements of this new system are not fully understood, a rational design method for this wall has not been fully developed. In this chapter, the soil pressures on the PFRW for various wall face inclinations, wall heights, and backfill slopes are investigated via FEM analyses, and results compared with theoretical expressions available in the literature. Simplified equations are developed from the FEM analyses to facilitate the design and stability calculations of PFRWs without the need to create geometric-specific finite element models. In addition, an approximate design approach based on the well-known Coulomb earth pressure theory is demonstrated. The </w:t>
      </w:r>
      <w:r w:rsidR="00270854" w:rsidRPr="007B4197">
        <w:lastRenderedPageBreak/>
        <w:t xml:space="preserve">earth pressures predicted by the design equations and the approximate design approach were compared with </w:t>
      </w:r>
      <w:r w:rsidR="00156F1A" w:rsidRPr="007B4197">
        <w:t>field measured s</w:t>
      </w:r>
      <w:r w:rsidR="00270854" w:rsidRPr="007B4197">
        <w:t>oil stresses on a PFRW built in Knoxville, TN</w:t>
      </w:r>
      <w:r w:rsidR="00C860C0" w:rsidRPr="007B4197">
        <w:t>.</w:t>
      </w:r>
    </w:p>
    <w:p w:rsidR="00E16173" w:rsidRPr="007B4197" w:rsidRDefault="00E16173" w:rsidP="00DE6D43"/>
    <w:p w:rsidR="008F5C22" w:rsidRPr="007B4197" w:rsidRDefault="00E6119B" w:rsidP="008F5C22">
      <w:pPr>
        <w:pStyle w:val="Heading2"/>
      </w:pPr>
      <w:bookmarkStart w:id="12" w:name="_Toc381258089"/>
      <w:r w:rsidRPr="007B4197">
        <w:rPr>
          <w:lang w:val="en-US"/>
        </w:rPr>
        <w:t>References</w:t>
      </w:r>
      <w:r w:rsidRPr="007B4197">
        <w:t>:</w:t>
      </w:r>
      <w:bookmarkEnd w:id="2"/>
      <w:bookmarkEnd w:id="3"/>
      <w:bookmarkEnd w:id="4"/>
      <w:bookmarkEnd w:id="12"/>
    </w:p>
    <w:p w:rsidR="0058798F" w:rsidRPr="007B4197" w:rsidRDefault="008F5C22" w:rsidP="0058798F">
      <w:pPr>
        <w:pStyle w:val="EndNoteBibliography"/>
        <w:spacing w:after="240"/>
        <w:ind w:left="720" w:hanging="720"/>
      </w:pPr>
      <w:r w:rsidRPr="007B4197">
        <w:rPr>
          <w:lang w:val="x-none" w:eastAsia="x-none"/>
        </w:rPr>
        <w:fldChar w:fldCharType="begin"/>
      </w:r>
      <w:r w:rsidRPr="007B4197">
        <w:rPr>
          <w:lang w:val="x-none" w:eastAsia="x-none"/>
        </w:rPr>
        <w:instrText xml:space="preserve"> ADDIN EN.SECTION.REFLIST </w:instrText>
      </w:r>
      <w:r w:rsidRPr="007B4197">
        <w:rPr>
          <w:lang w:val="x-none" w:eastAsia="x-none"/>
        </w:rPr>
        <w:fldChar w:fldCharType="separate"/>
      </w:r>
      <w:bookmarkStart w:id="13" w:name="_ENREF_2_1"/>
      <w:r w:rsidR="0058798F" w:rsidRPr="007B4197">
        <w:t xml:space="preserve">Schor, H. J., and Gray, D. H. (2007). </w:t>
      </w:r>
      <w:r w:rsidR="0058798F" w:rsidRPr="007B4197">
        <w:rPr>
          <w:i/>
        </w:rPr>
        <w:t>Landforming : an environmental approach to hillside development, mine reclamation and watershed restoration</w:t>
      </w:r>
      <w:r w:rsidR="0058798F" w:rsidRPr="007B4197">
        <w:t>, John Wiley &amp; Sons, Hoboken, NJ.</w:t>
      </w:r>
      <w:bookmarkEnd w:id="13"/>
    </w:p>
    <w:p w:rsidR="0058798F" w:rsidRPr="007B4197" w:rsidRDefault="0058798F" w:rsidP="0058798F">
      <w:pPr>
        <w:pStyle w:val="EndNoteBibliography"/>
        <w:ind w:left="720" w:hanging="720"/>
      </w:pPr>
      <w:bookmarkStart w:id="14" w:name="_ENREF_2_2"/>
      <w:r w:rsidRPr="007B4197">
        <w:t xml:space="preserve">Sokolovskiĭ, V. V. (1960). </w:t>
      </w:r>
      <w:r w:rsidRPr="007B4197">
        <w:rPr>
          <w:i/>
        </w:rPr>
        <w:t>Statics of Soil Media</w:t>
      </w:r>
      <w:r w:rsidRPr="007B4197">
        <w:t>, Butterworths Scientific Publications, London.</w:t>
      </w:r>
      <w:bookmarkEnd w:id="14"/>
    </w:p>
    <w:p w:rsidR="008F5C22" w:rsidRPr="007B4197" w:rsidRDefault="008F5C22" w:rsidP="008F5C22">
      <w:pPr>
        <w:rPr>
          <w:lang w:val="x-none" w:eastAsia="x-none"/>
        </w:rPr>
      </w:pPr>
      <w:r w:rsidRPr="007B4197">
        <w:rPr>
          <w:lang w:val="x-none" w:eastAsia="x-none"/>
        </w:rPr>
        <w:fldChar w:fldCharType="end"/>
      </w:r>
    </w:p>
    <w:p w:rsidR="008F5C22" w:rsidRPr="007B4197" w:rsidRDefault="008F5C22" w:rsidP="008F5C22">
      <w:pPr>
        <w:rPr>
          <w:lang w:eastAsia="x-none"/>
        </w:rPr>
        <w:sectPr w:rsidR="008F5C22" w:rsidRPr="007B4197" w:rsidSect="00492402">
          <w:footerReference w:type="default" r:id="rId124"/>
          <w:pgSz w:w="12240" w:h="15840" w:code="1"/>
          <w:pgMar w:top="1440" w:right="1440" w:bottom="1440" w:left="1440" w:header="720" w:footer="720" w:gutter="0"/>
          <w:pgNumType w:start="1"/>
          <w:cols w:space="720"/>
          <w:docGrid w:linePitch="360"/>
        </w:sectPr>
      </w:pPr>
    </w:p>
    <w:p w:rsidR="00394924" w:rsidRPr="007B4197" w:rsidRDefault="00394924" w:rsidP="009028E2">
      <w:pPr>
        <w:pStyle w:val="Heading1"/>
        <w:spacing w:line="360" w:lineRule="auto"/>
      </w:pPr>
      <w:bookmarkStart w:id="15" w:name="_Toc381258090"/>
      <w:r w:rsidRPr="007B4197">
        <w:lastRenderedPageBreak/>
        <w:t>The Low Compaction Grading Technique on Steep Reclaimed Slopes: Soil Characterization and Static Slope Stability</w:t>
      </w:r>
      <w:bookmarkEnd w:id="15"/>
    </w:p>
    <w:p w:rsidR="00394924" w:rsidRPr="007B4197" w:rsidRDefault="00394924">
      <w:pPr>
        <w:spacing w:line="240" w:lineRule="auto"/>
        <w:jc w:val="left"/>
        <w:rPr>
          <w:rFonts w:eastAsia="Times New Roman"/>
          <w:b/>
          <w:bCs/>
          <w:sz w:val="28"/>
          <w:szCs w:val="26"/>
          <w:lang w:val="x-none" w:eastAsia="x-none"/>
        </w:rPr>
      </w:pPr>
      <w:r w:rsidRPr="007B4197">
        <w:br w:type="page"/>
      </w:r>
    </w:p>
    <w:p w:rsidR="009D30E0" w:rsidRPr="007B4197" w:rsidRDefault="009D30E0" w:rsidP="009D30E0">
      <w:pPr>
        <w:pStyle w:val="Heading2"/>
      </w:pPr>
      <w:bookmarkStart w:id="16" w:name="_Toc381258091"/>
      <w:r w:rsidRPr="007B4197">
        <w:lastRenderedPageBreak/>
        <w:t>Abstract</w:t>
      </w:r>
      <w:bookmarkEnd w:id="16"/>
    </w:p>
    <w:p w:rsidR="00394924" w:rsidRPr="007B4197" w:rsidRDefault="009D30E0" w:rsidP="009D30E0">
      <w:r w:rsidRPr="007B4197">
        <w:t xml:space="preserve">Since the Surface Mining and Control Reclamation Act of 1977, U.S. coal mining companies have been required by law to restore the approximate ground contours that existed prior to mining. To ensure mass stability and limit erosion, the reclaimed materials have traditionally been placed with significant compaction energy. The Forest Reclamation Approach (FRA) is a relatively new approach that has been successfully used to facilitate the fast establishment of native healthy forests. The FRA method specifies the use of low compaction energy in the top 1.2 m to 1.5 m of the contour, which may be in conflict with general considerations for mechanical slope stability. Although successful for reforestation, the stability of FRA slopes has not been fully investigated and a rational stability method has not been identified. Further, a mechanics-based analysis is limited due to the significant amount of oversize particles which makes the sampling and measurement of soil strength properties difficult. To investigate the stability of steep FRA slopes </w:t>
      </w:r>
      <w:r w:rsidRPr="007B4197">
        <w:rPr>
          <w:szCs w:val="24"/>
        </w:rPr>
        <w:t>(steeper than 20 degrees</w:t>
      </w:r>
      <w:r w:rsidRPr="007B4197">
        <w:t xml:space="preserve">), three reclaimed coal mining sites in the Appalachian region of East Tennessee were investigated. The stability was evaluated by several methods to identify the predominant failure modes. The infinite slope method, coupled with the estimation of the shear strength from field observations, was shown to provide a rational mean to evaluate the stability of FRA slopes. The analysis results suggest that the low compaction of the surface materials may not compromise the long-term stability for the sites and material properties investigated. </w:t>
      </w:r>
    </w:p>
    <w:p w:rsidR="00C35132" w:rsidRPr="007B4197" w:rsidRDefault="00C35132" w:rsidP="009D30E0"/>
    <w:p w:rsidR="00C35132" w:rsidRPr="007B4197" w:rsidRDefault="00C35132" w:rsidP="00C35132">
      <w:pPr>
        <w:pStyle w:val="Heading2"/>
      </w:pPr>
      <w:bookmarkStart w:id="17" w:name="_Toc381258092"/>
      <w:r w:rsidRPr="007B4197">
        <w:t>Introduction</w:t>
      </w:r>
      <w:bookmarkEnd w:id="17"/>
    </w:p>
    <w:p w:rsidR="00C35132" w:rsidRPr="007B4197" w:rsidRDefault="00C35132" w:rsidP="00C35132">
      <w:pPr>
        <w:rPr>
          <w:szCs w:val="24"/>
        </w:rPr>
      </w:pPr>
      <w:r w:rsidRPr="007B4197">
        <w:rPr>
          <w:szCs w:val="24"/>
        </w:rPr>
        <w:t xml:space="preserve">A reclamation method that employs minimally compacted spoils to enhance native forest growth, known as the Forest Reclamation Approach (FRA) is currently being promoted by the US Office </w:t>
      </w:r>
      <w:r w:rsidRPr="007B4197">
        <w:rPr>
          <w:szCs w:val="24"/>
        </w:rPr>
        <w:lastRenderedPageBreak/>
        <w:t xml:space="preserve">of Surface Mining (OSM) </w:t>
      </w:r>
      <w:r w:rsidRPr="007B4197">
        <w:rPr>
          <w:szCs w:val="24"/>
        </w:rPr>
        <w:fldChar w:fldCharType="begin"/>
      </w:r>
      <w:r w:rsidRPr="007B4197">
        <w:rPr>
          <w:szCs w:val="24"/>
        </w:rPr>
        <w:instrText xml:space="preserve"> ADDIN EN.CITE &lt;EndNote&gt;&lt;Cite&gt;&lt;Author&gt;Angel&lt;/Author&gt;&lt;Year&gt;2007&lt;/Year&gt;&lt;RecNum&gt;6&lt;/RecNum&gt;&lt;DisplayText&gt;(Angel et al. 2007, Sweigard et al. 2007)&lt;/DisplayText&gt;&lt;record&gt;&lt;rec-number&gt;6&lt;/rec-number&gt;&lt;foreign-keys&gt;&lt;key app="EN" db-id="adwxpsz2ssdvw7edvp8presve9wsretvrfza" timestamp="1289757612"&gt;6&lt;/key&gt;&lt;key app="ENWeb" db-id="S038oArtqgYAACeWhIs"&gt;327&lt;/key&gt;&lt;/foreign-keys&gt;&lt;ref-type name="Conference Paper"&gt;47&lt;/ref-type&gt;&lt;contributors&gt;&lt;authors&gt;&lt;author&gt;Angel, P. C.&lt;/author&gt;&lt;author&gt;Barton, C.&lt;/author&gt;&lt;author&gt;Warner, R.&lt;/author&gt;&lt;author&gt;Agouridis, C.&lt;/author&gt;&lt;author&gt;Taylor, T.&lt;/author&gt;&lt;author&gt;Hall, S.&lt;/author&gt;&lt;/authors&gt;&lt;/contributors&gt;&lt;titles&gt;&lt;title&gt;Hydrologic characteristics, tree growth, and natural regeneration on three loose-graded surface mine spoil types in Kentucky&lt;/title&gt;&lt;secondary-title&gt;Mid-Atlantic Stream Restoration Conference&lt;/secondary-title&gt;&lt;/titles&gt;&lt;dates&gt;&lt;year&gt;2007&lt;/year&gt;&lt;pub-dates&gt;&lt;date&gt;7-9 November&lt;/date&gt;&lt;/pub-dates&gt;&lt;/dates&gt;&lt;pub-location&gt;Cumberland, MD&lt;/pub-location&gt;&lt;publisher&gt;Canaan Valley Institute&lt;/publisher&gt;&lt;urls&gt;&lt;related-urls&gt;&lt;url&gt;http://www.canaanvi.org/canaanvi_web/uploadedFiles/Events_and_Education/Workshops/angel_surface_mine.pdf&lt;/url&gt;&lt;/related-urls&gt;&lt;/urls&gt;&lt;/record&gt;&lt;/Cite&gt;&lt;Cite&gt;&lt;Author&gt;Sweigard&lt;/Author&gt;&lt;Year&gt;2007&lt;/Year&gt;&lt;RecNum&gt;115&lt;/RecNum&gt;&lt;record&gt;&lt;rec-number&gt;115&lt;/rec-number&gt;&lt;foreign-keys&gt;&lt;key app="EN" db-id="adwxpsz2ssdvw7edvp8presve9wsretvrfza" timestamp="1289757619"&gt;115&lt;/key&gt;&lt;key app="ENWeb" db-id="S038oArtqgYAACeWhIs"&gt;436&lt;/key&gt;&lt;/foreign-keys&gt;&lt;ref-type name="Electronic Article"&gt;43&lt;/ref-type&gt;&lt;contributors&gt;&lt;authors&gt;&lt;author&gt;Sweigard, R.&lt;/author&gt;&lt;author&gt;Burger, J.&lt;/author&gt;&lt;author&gt;Zipper, C.&lt;/author&gt;&lt;author&gt;Skousen, J.&lt;/author&gt;&lt;author&gt;Barton, C.&lt;/author&gt;&lt;author&gt;Angel, P.&lt;/author&gt;&lt;/authors&gt;&lt;/contributors&gt;&lt;titles&gt;&lt;title&gt;Low compaction grading to enhance reforestation success on coal surface mines&lt;/title&gt;&lt;secondary-title&gt;Forest Reclamation Advisory No.3.&lt;/secondary-title&gt;&lt;/titles&gt;&lt;dates&gt;&lt;year&gt;2007&lt;/year&gt;&lt;/dates&gt;&lt;urls&gt;&lt;/urls&gt;&lt;/record&gt;&lt;/Cite&gt;&lt;/EndNote&gt;</w:instrText>
      </w:r>
      <w:r w:rsidRPr="007B4197">
        <w:rPr>
          <w:szCs w:val="24"/>
        </w:rPr>
        <w:fldChar w:fldCharType="separate"/>
      </w:r>
      <w:r w:rsidRPr="007B4197">
        <w:rPr>
          <w:noProof/>
          <w:szCs w:val="24"/>
        </w:rPr>
        <w:t>(</w:t>
      </w:r>
      <w:hyperlink w:anchor="_ENREF_3_2" w:tooltip="Angel, 2007 #6" w:history="1">
        <w:r w:rsidRPr="007B4197">
          <w:rPr>
            <w:rStyle w:val="Hyperlink"/>
            <w:noProof/>
            <w:szCs w:val="24"/>
          </w:rPr>
          <w:t>Angel et al. 2007</w:t>
        </w:r>
      </w:hyperlink>
      <w:r w:rsidRPr="007B4197">
        <w:rPr>
          <w:noProof/>
          <w:szCs w:val="24"/>
        </w:rPr>
        <w:t xml:space="preserve">, </w:t>
      </w:r>
      <w:hyperlink w:anchor="_ENREF_3_22" w:tooltip="Sweigard, 2007 #115" w:history="1">
        <w:r w:rsidRPr="007B4197">
          <w:rPr>
            <w:rStyle w:val="Hyperlink"/>
            <w:noProof/>
            <w:szCs w:val="24"/>
          </w:rPr>
          <w:t>Sweigard et al. 2007</w:t>
        </w:r>
      </w:hyperlink>
      <w:r w:rsidRPr="007B4197">
        <w:rPr>
          <w:noProof/>
          <w:szCs w:val="24"/>
        </w:rPr>
        <w:t>)</w:t>
      </w:r>
      <w:r w:rsidRPr="007B4197">
        <w:rPr>
          <w:szCs w:val="24"/>
        </w:rPr>
        <w:fldChar w:fldCharType="end"/>
      </w:r>
      <w:r w:rsidRPr="007B4197">
        <w:rPr>
          <w:szCs w:val="24"/>
        </w:rPr>
        <w:t xml:space="preserve">. Since the Surface Mining and Control Reclamation Act of 1977 (SMCRA), coal companies in the U.S.A. have been required by law to restore the land to its pre-mined contours </w:t>
      </w:r>
      <w:r w:rsidRPr="007B4197">
        <w:rPr>
          <w:szCs w:val="24"/>
        </w:rPr>
        <w:fldChar w:fldCharType="begin"/>
      </w:r>
      <w:r w:rsidRPr="007B4197">
        <w:rPr>
          <w:szCs w:val="24"/>
        </w:rPr>
        <w:instrText xml:space="preserve"> ADDIN EN.CITE &lt;EndNote&gt;&lt;Cite&gt;&lt;Author&gt;USDoI&lt;/Author&gt;&lt;Year&gt;1977&lt;/Year&gt;&lt;RecNum&gt;612&lt;/RecNum&gt;&lt;DisplayText&gt;(USDoI 1977)&lt;/DisplayText&gt;&lt;record&gt;&lt;rec-number&gt;612&lt;/rec-number&gt;&lt;foreign-keys&gt;&lt;key app="EN" db-id="adwxpsz2ssdvw7edvp8presve9wsretvrfza" timestamp="1351692228"&gt;612&lt;/key&gt;&lt;/foreign-keys&gt;&lt;ref-type name="Legal Rule or Regulation"&gt;50&lt;/ref-type&gt;&lt;contributors&gt;&lt;authors&gt;&lt;author&gt;USDoI,&lt;/author&gt;&lt;/authors&gt;&lt;secondary-authors&gt;&lt;author&gt;US Dept. of the Interior,&lt;/author&gt;&lt;/secondary-authors&gt;&lt;/contributors&gt;&lt;titles&gt;&lt;title&gt;Surface mining reclamation and enforcement provisions&lt;/title&gt;&lt;/titles&gt;&lt;pages&gt;42, 62685-62688&lt;/pages&gt;&lt;number&gt;62685&lt;/number&gt;&lt;num-vols&gt;42&lt;/num-vols&gt;&lt;dates&gt;&lt;year&gt;1977&lt;/year&gt;&lt;/dates&gt;&lt;pub-location&gt;Washington DC&lt;/pub-location&gt;&lt;publisher&gt;Federal Register&lt;/publisher&gt;&lt;urls&gt;&lt;related-urls&gt;&lt;url&gt;http://www.gpo.gov.&lt;/url&gt;&lt;/related-urls&gt;&lt;/urls&gt;&lt;/record&gt;&lt;/Cite&gt;&lt;/EndNote&gt;</w:instrText>
      </w:r>
      <w:r w:rsidRPr="007B4197">
        <w:rPr>
          <w:szCs w:val="24"/>
        </w:rPr>
        <w:fldChar w:fldCharType="separate"/>
      </w:r>
      <w:r w:rsidRPr="007B4197">
        <w:rPr>
          <w:noProof/>
          <w:szCs w:val="24"/>
        </w:rPr>
        <w:t>(</w:t>
      </w:r>
      <w:hyperlink w:anchor="_ENREF_3_28" w:tooltip="USDoI, 1977 #612" w:history="1">
        <w:r w:rsidRPr="007B4197">
          <w:rPr>
            <w:rStyle w:val="Hyperlink"/>
            <w:noProof/>
            <w:szCs w:val="24"/>
          </w:rPr>
          <w:t>USDoI 1977</w:t>
        </w:r>
      </w:hyperlink>
      <w:r w:rsidRPr="007B4197">
        <w:rPr>
          <w:noProof/>
          <w:szCs w:val="24"/>
        </w:rPr>
        <w:t>)</w:t>
      </w:r>
      <w:r w:rsidRPr="007B4197">
        <w:rPr>
          <w:szCs w:val="24"/>
        </w:rPr>
        <w:fldChar w:fldCharType="end"/>
      </w:r>
      <w:r w:rsidRPr="007B4197">
        <w:rPr>
          <w:szCs w:val="24"/>
        </w:rPr>
        <w:t xml:space="preserve">. Reclamation activities have traditionally incorporated compaction procedures to augment the strength of the reclaimed material and ensure stability of the restored slopes. However, while compaction is important for strength and erosion resistance, it diminishes soil porosity which restricts root penetration and reduces water infiltration with negative impacts on tree survival and grass reestablishment </w:t>
      </w:r>
      <w:r w:rsidRPr="007B4197">
        <w:rPr>
          <w:szCs w:val="24"/>
        </w:rPr>
        <w:fldChar w:fldCharType="begin"/>
      </w:r>
      <w:r w:rsidRPr="007B4197">
        <w:rPr>
          <w:szCs w:val="24"/>
        </w:rPr>
        <w:instrText xml:space="preserve"> ADDIN EN.CITE &lt;EndNote&gt;&lt;Cite&gt;&lt;Author&gt;Sweigard&lt;/Author&gt;&lt;Year&gt;2007&lt;/Year&gt;&lt;RecNum&gt;115&lt;/RecNum&gt;&lt;DisplayText&gt;(Angel et al. 2007, Sweigard et al. 2007)&lt;/DisplayText&gt;&lt;record&gt;&lt;rec-number&gt;115&lt;/rec-number&gt;&lt;foreign-keys&gt;&lt;key app="EN" db-id="adwxpsz2ssdvw7edvp8presve9wsretvrfza" timestamp="1289757619"&gt;115&lt;/key&gt;&lt;key app="ENWeb" db-id="S038oArtqgYAACeWhIs"&gt;436&lt;/key&gt;&lt;/foreign-keys&gt;&lt;ref-type name="Electronic Article"&gt;43&lt;/ref-type&gt;&lt;contributors&gt;&lt;authors&gt;&lt;author&gt;Sweigard, R.&lt;/author&gt;&lt;author&gt;Burger, J.&lt;/author&gt;&lt;author&gt;Zipper, C.&lt;/author&gt;&lt;author&gt;Skousen, J.&lt;/author&gt;&lt;author&gt;Barton, C.&lt;/author&gt;&lt;author&gt;Angel, P.&lt;/author&gt;&lt;/authors&gt;&lt;/contributors&gt;&lt;titles&gt;&lt;title&gt;Low compaction grading to enhance reforestation success on coal surface mines&lt;/title&gt;&lt;secondary-title&gt;Forest Reclamation Advisory No.3.&lt;/secondary-title&gt;&lt;/titles&gt;&lt;dates&gt;&lt;year&gt;2007&lt;/year&gt;&lt;/dates&gt;&lt;urls&gt;&lt;/urls&gt;&lt;/record&gt;&lt;/Cite&gt;&lt;Cite&gt;&lt;Author&gt;Angel&lt;/Author&gt;&lt;Year&gt;2007&lt;/Year&gt;&lt;RecNum&gt;6&lt;/RecNum&gt;&lt;record&gt;&lt;rec-number&gt;6&lt;/rec-number&gt;&lt;foreign-keys&gt;&lt;key app="EN" db-id="adwxpsz2ssdvw7edvp8presve9wsretvrfza" timestamp="1289757612"&gt;6&lt;/key&gt;&lt;key app="ENWeb" db-id="S038oArtqgYAACeWhIs"&gt;327&lt;/key&gt;&lt;/foreign-keys&gt;&lt;ref-type name="Conference Paper"&gt;47&lt;/ref-type&gt;&lt;contributors&gt;&lt;authors&gt;&lt;author&gt;Angel, P. C.&lt;/author&gt;&lt;author&gt;Barton, C.&lt;/author&gt;&lt;author&gt;Warner, R.&lt;/author&gt;&lt;author&gt;Agouridis, C.&lt;/author&gt;&lt;author&gt;Taylor, T.&lt;/author&gt;&lt;author&gt;Hall, S.&lt;/author&gt;&lt;/authors&gt;&lt;/contributors&gt;&lt;titles&gt;&lt;title&gt;Hydrologic characteristics, tree growth, and natural regeneration on three loose-graded surface mine spoil types in Kentucky&lt;/title&gt;&lt;secondary-title&gt;Mid-Atlantic Stream Restoration Conference&lt;/secondary-title&gt;&lt;/titles&gt;&lt;dates&gt;&lt;year&gt;2007&lt;/year&gt;&lt;pub-dates&gt;&lt;date&gt;7-9 November&lt;/date&gt;&lt;/pub-dates&gt;&lt;/dates&gt;&lt;pub-location&gt;Cumberland, MD&lt;/pub-location&gt;&lt;publisher&gt;Canaan Valley Institute&lt;/publisher&gt;&lt;urls&gt;&lt;related-urls&gt;&lt;url&gt;http://www.canaanvi.org/canaanvi_web/uploadedFiles/Events_and_Education/Workshops/angel_surface_mine.pdf&lt;/url&gt;&lt;/related-urls&gt;&lt;/urls&gt;&lt;/record&gt;&lt;/Cite&gt;&lt;/EndNote&gt;</w:instrText>
      </w:r>
      <w:r w:rsidRPr="007B4197">
        <w:rPr>
          <w:szCs w:val="24"/>
        </w:rPr>
        <w:fldChar w:fldCharType="separate"/>
      </w:r>
      <w:r w:rsidRPr="007B4197">
        <w:rPr>
          <w:noProof/>
          <w:szCs w:val="24"/>
        </w:rPr>
        <w:t>(</w:t>
      </w:r>
      <w:hyperlink w:anchor="_ENREF_3_2" w:tooltip="Angel, 2007 #6" w:history="1">
        <w:r w:rsidRPr="007B4197">
          <w:rPr>
            <w:rStyle w:val="Hyperlink"/>
            <w:noProof/>
            <w:szCs w:val="24"/>
          </w:rPr>
          <w:t>Angel et al. 2007</w:t>
        </w:r>
      </w:hyperlink>
      <w:r w:rsidRPr="007B4197">
        <w:rPr>
          <w:noProof/>
          <w:szCs w:val="24"/>
        </w:rPr>
        <w:t xml:space="preserve">, </w:t>
      </w:r>
      <w:hyperlink w:anchor="_ENREF_3_22" w:tooltip="Sweigard, 2007 #115" w:history="1">
        <w:r w:rsidRPr="007B4197">
          <w:rPr>
            <w:rStyle w:val="Hyperlink"/>
            <w:noProof/>
            <w:szCs w:val="24"/>
          </w:rPr>
          <w:t>Sweigard et al. 2007</w:t>
        </w:r>
      </w:hyperlink>
      <w:r w:rsidRPr="007B4197">
        <w:rPr>
          <w:noProof/>
          <w:szCs w:val="24"/>
        </w:rPr>
        <w:t>)</w:t>
      </w:r>
      <w:r w:rsidRPr="007B4197">
        <w:rPr>
          <w:szCs w:val="24"/>
        </w:rPr>
        <w:fldChar w:fldCharType="end"/>
      </w:r>
      <w:r w:rsidRPr="007B4197">
        <w:rPr>
          <w:szCs w:val="24"/>
        </w:rPr>
        <w:t xml:space="preserve">. FRA employs a low compaction effort in the uppermost 1.2 m to 1.5 m. The low-compaction grading technique has proven to be successful in encouraging tree growth, and demonstrates the potential for establishing healthy native forests on reclaimed mine lands </w:t>
      </w:r>
      <w:r w:rsidRPr="007B4197">
        <w:rPr>
          <w:szCs w:val="24"/>
        </w:rPr>
        <w:fldChar w:fldCharType="begin">
          <w:fldData xml:space="preserve">PEVuZE5vdGU+PENpdGU+PEF1dGhvcj5BbmdlbDwvQXV0aG9yPjxZZWFyPjIwMDc8L1llYXI+PFJl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</w:fldData>
        </w:fldChar>
      </w:r>
      <w:r w:rsidRPr="007B4197">
        <w:rPr>
          <w:szCs w:val="24"/>
        </w:rPr>
        <w:instrText xml:space="preserve"> ADDIN EN.CITE </w:instrText>
      </w:r>
      <w:r w:rsidRPr="007B4197">
        <w:rPr>
          <w:szCs w:val="24"/>
        </w:rPr>
        <w:fldChar w:fldCharType="begin">
          <w:fldData xml:space="preserve">PEVuZE5vdGU+PENpdGU+PEF1dGhvcj5BbmdlbDwvQXV0aG9yPjxZZWFyPjIwMDc8L1llYXI+PFJl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3_2" w:tooltip="Angel, 2007 #6" w:history="1">
        <w:r w:rsidRPr="007B4197">
          <w:rPr>
            <w:rStyle w:val="Hyperlink"/>
            <w:noProof/>
            <w:szCs w:val="24"/>
          </w:rPr>
          <w:t>Angel et al. 2007</w:t>
        </w:r>
      </w:hyperlink>
      <w:r w:rsidRPr="007B4197">
        <w:rPr>
          <w:noProof/>
          <w:szCs w:val="24"/>
        </w:rPr>
        <w:t xml:space="preserve">, </w:t>
      </w:r>
      <w:hyperlink w:anchor="_ENREF_3_3" w:tooltip="Barton, 2007 #17" w:history="1">
        <w:r w:rsidRPr="007B4197">
          <w:rPr>
            <w:rStyle w:val="Hyperlink"/>
            <w:noProof/>
            <w:szCs w:val="24"/>
          </w:rPr>
          <w:t>Barton et al. 2007</w:t>
        </w:r>
      </w:hyperlink>
      <w:r w:rsidRPr="007B4197">
        <w:rPr>
          <w:noProof/>
          <w:szCs w:val="24"/>
        </w:rPr>
        <w:t>)</w:t>
      </w:r>
      <w:r w:rsidRPr="007B4197">
        <w:rPr>
          <w:szCs w:val="24"/>
        </w:rPr>
        <w:fldChar w:fldCharType="end"/>
      </w:r>
      <w:r w:rsidRPr="007B4197">
        <w:rPr>
          <w:szCs w:val="24"/>
        </w:rPr>
        <w:t xml:space="preserve">. However, with the exception of </w:t>
      </w:r>
      <w:hyperlink w:anchor="_ENREF_3_26" w:tooltip="Torbert, 1994 #618" w:history="1">
        <w:r w:rsidRPr="007B4197">
          <w:rPr>
            <w:rStyle w:val="Hyperlink"/>
            <w:szCs w:val="24"/>
          </w:rPr>
          <w:fldChar w:fldCharType="begin"/>
        </w:r>
        <w:r w:rsidRPr="007B4197">
          <w:rPr>
            <w:rStyle w:val="Hyperlink"/>
            <w:szCs w:val="24"/>
          </w:rPr>
          <w:instrText xml:space="preserve"> ADDIN EN.CITE &lt;EndNote&gt;&lt;Cite AuthorYear="1"&gt;&lt;Author&gt;Torbert&lt;/Author&gt;&lt;Year&gt;1994&lt;/Year&gt;&lt;RecNum&gt;618&lt;/RecNum&gt;&lt;DisplayText&gt;Torbert and Burger (1994)&lt;/DisplayText&gt;&lt;record&gt;&lt;rec-number&gt;618&lt;/rec-number&gt;&lt;foreign-keys&gt;&lt;key app="EN" db-id="adwxpsz2ssdvw7edvp8presve9wsretvrfza" timestamp="1351880138"&gt;618&lt;/key&gt;&lt;/foreign-keys&gt;&lt;ref-type name="Conference Proceedings"&gt;10&lt;/ref-type&gt;&lt;contributors&gt;&lt;authors&gt;&lt;author&gt;Torbert, J. L.&lt;/author&gt;&lt;author&gt;Burger, J. A.&lt;/author&gt;&lt;/authors&gt;&lt;/contributors&gt;&lt;titles&gt;&lt;title&gt;Influence of grading intensity on ground cover establishment, erosion, and tree establishment on steep slopes&lt;/title&gt;&lt;secondary-title&gt;International Land Reclamation and Mine Drainage Conference and the Third International Conference on the Abatement of Acidic Drainage&lt;/secondary-title&gt;&lt;/titles&gt;&lt;pages&gt;226-231&lt;/pages&gt;&lt;volume&gt;3&lt;/volume&gt;&lt;num-vols&gt;4&lt;/num-vols&gt;&lt;dates&gt;&lt;year&gt;1994&lt;/year&gt;&lt;pub-dates&gt;&lt;date&gt;24-29 April&lt;/date&gt;&lt;/pub-dates&gt;&lt;/dates&gt;&lt;pub-location&gt;Pittsburgh, PA&lt;/pub-location&gt;&lt;publisher&gt;American Society of Mining and Reclamation&lt;/publisher&gt;&lt;urls&gt;&lt;/urls&gt;&lt;/record&gt;&lt;/Cite&gt;&lt;/EndNote&gt;</w:instrText>
        </w:r>
        <w:r w:rsidRPr="007B4197">
          <w:rPr>
            <w:rStyle w:val="Hyperlink"/>
            <w:szCs w:val="24"/>
          </w:rPr>
          <w:fldChar w:fldCharType="separate"/>
        </w:r>
        <w:r w:rsidRPr="007B4197">
          <w:rPr>
            <w:rStyle w:val="Hyperlink"/>
            <w:noProof/>
            <w:szCs w:val="24"/>
          </w:rPr>
          <w:t>Torbert and Burger (1994)</w:t>
        </w:r>
        <w:r w:rsidRPr="007B4197">
          <w:rPr>
            <w:rStyle w:val="Hyperlink"/>
            <w:szCs w:val="24"/>
          </w:rPr>
          <w:fldChar w:fldCharType="end"/>
        </w:r>
      </w:hyperlink>
      <w:r w:rsidRPr="007B4197">
        <w:rPr>
          <w:szCs w:val="24"/>
        </w:rPr>
        <w:t xml:space="preserve">, most of these demonstrations were conducted on relatively flat lying terrain where stability issues were negligible. The stability of steep FRA slopes, defined as steeper than 20 degrees by the </w:t>
      </w:r>
      <w:hyperlink w:anchor="_ENREF_3_29" w:tooltip="USDoI, 2009 #558" w:history="1">
        <w:r w:rsidRPr="007B4197">
          <w:rPr>
            <w:rStyle w:val="Hyperlink"/>
            <w:szCs w:val="24"/>
          </w:rPr>
          <w:fldChar w:fldCharType="begin"/>
        </w:r>
        <w:r w:rsidRPr="007B4197">
          <w:rPr>
            <w:rStyle w:val="Hyperlink"/>
            <w:szCs w:val="24"/>
          </w:rPr>
          <w:instrText xml:space="preserve"> ADDIN EN.CITE &lt;EndNote&gt;&lt;Cite AuthorYear="1"&gt;&lt;Author&gt;USDoI&lt;/Author&gt;&lt;Year&gt;2009&lt;/Year&gt;&lt;RecNum&gt;558&lt;/RecNum&gt;&lt;DisplayText&gt;USDoI (2009)&lt;/DisplayText&gt;&lt;record&gt;&lt;rec-number&gt;558&lt;/rec-number&gt;&lt;foreign-keys&gt;&lt;key app="EN" db-id="adwxpsz2ssdvw7edvp8presve9wsretvrfza" timestamp="1341536865"&gt;558&lt;/key&gt;&lt;/foreign-keys&gt;&lt;ref-type name="Legal Rule or Regulation"&gt;50&lt;/ref-type&gt;&lt;contributors&gt;&lt;authors&gt;&lt;author&gt;USDoI,&lt;/author&gt;&lt;/authors&gt;&lt;secondary-authors&gt;&lt;author&gt;US Dept. of the Interior,&lt;/author&gt;&lt;/secondary-authors&gt;&lt;/contributors&gt;&lt;titles&gt;&lt;title&gt;30 CFR 701.5 - Permanent Regulatory Program&lt;/title&gt;&lt;secondary-title&gt;Federal Register&lt;/secondary-title&gt;&lt;/titles&gt;&lt;periodical&gt;&lt;full-title&gt;Federal Register&lt;/full-title&gt;&lt;abbr-1&gt;Fed. Regist.&lt;/abbr-1&gt;&lt;/periodical&gt;&lt;volume&gt;30 CFR 701.5&lt;/volume&gt;&lt;section&gt;AE 2.106/3:30/&lt;/section&gt;&lt;dates&gt;&lt;year&gt;2009&lt;/year&gt;&lt;/dates&gt;&lt;pub-location&gt;Washington DC&lt;/pub-location&gt;&lt;urls&gt;&lt;related-urls&gt;&lt;url&gt;http://www.gpo.gov&lt;/url&gt;&lt;/related-urls&gt;&lt;/urls&gt;&lt;access-date&gt;05 July 2012&lt;/access-date&gt;&lt;/record&gt;&lt;/Cite&gt;&lt;/EndNote&gt;</w:instrText>
        </w:r>
        <w:r w:rsidRPr="007B4197">
          <w:rPr>
            <w:rStyle w:val="Hyperlink"/>
            <w:szCs w:val="24"/>
          </w:rPr>
          <w:fldChar w:fldCharType="separate"/>
        </w:r>
        <w:r w:rsidRPr="007B4197">
          <w:rPr>
            <w:rStyle w:val="Hyperlink"/>
            <w:noProof/>
            <w:szCs w:val="24"/>
          </w:rPr>
          <w:t>USDoI (2009)</w:t>
        </w:r>
        <w:r w:rsidRPr="007B4197">
          <w:rPr>
            <w:rStyle w:val="Hyperlink"/>
            <w:szCs w:val="24"/>
          </w:rPr>
          <w:fldChar w:fldCharType="end"/>
        </w:r>
      </w:hyperlink>
      <w:r w:rsidRPr="007B4197">
        <w:rPr>
          <w:szCs w:val="24"/>
        </w:rPr>
        <w:t>,</w:t>
      </w:r>
      <w:r w:rsidRPr="007B4197">
        <w:rPr>
          <w:rFonts w:ascii="Calibri" w:hAnsi="Calibri" w:cs="Calibri"/>
          <w:szCs w:val="24"/>
        </w:rPr>
        <w:t xml:space="preserve"> </w:t>
      </w:r>
      <w:r w:rsidRPr="007B4197">
        <w:rPr>
          <w:szCs w:val="24"/>
        </w:rPr>
        <w:t>and the possible modes of failure have not been investigated and a rational stability analysis method has not been suggested.</w:t>
      </w:r>
    </w:p>
    <w:p w:rsidR="00C35132" w:rsidRPr="007B4197" w:rsidRDefault="00C35132" w:rsidP="00C35132">
      <w:pPr>
        <w:rPr>
          <w:szCs w:val="24"/>
        </w:rPr>
      </w:pPr>
    </w:p>
    <w:p w:rsidR="00C35132" w:rsidRPr="007B4197" w:rsidRDefault="00C35132" w:rsidP="00C35132">
      <w:pPr>
        <w:rPr>
          <w:szCs w:val="24"/>
        </w:rPr>
      </w:pPr>
      <w:r w:rsidRPr="007B4197">
        <w:rPr>
          <w:szCs w:val="24"/>
        </w:rPr>
        <w:t xml:space="preserve">Slope stability analysis requires the knowledge of soil properties in terms of density and strength; characteristics not easily determined for reclaimed mine spoil due to the significant amount of oversize material (&gt; 0.3 m). The in situ density of soils consisting of large rock particles can be difficult to measure, which makes it difficult to quantify and awkward to provide proper construction quality control. </w:t>
      </w:r>
      <w:hyperlink w:anchor="_ENREF_3_21" w:tooltip="Sweigard, 2007 #494" w:history="1">
        <w:r w:rsidRPr="007B4197">
          <w:rPr>
            <w:rStyle w:val="Hyperlink"/>
            <w:szCs w:val="24"/>
          </w:rPr>
          <w:fldChar w:fldCharType="begin"/>
        </w:r>
        <w:r w:rsidRPr="007B4197">
          <w:rPr>
            <w:rStyle w:val="Hyperlink"/>
            <w:szCs w:val="24"/>
          </w:rPr>
          <w:instrText xml:space="preserve"> ADDIN EN.CITE &lt;EndNote&gt;&lt;Cite AuthorYear="1"&gt;&lt;Author&gt;Sweigard&lt;/Author&gt;&lt;Year&gt;2007&lt;/Year&gt;&lt;RecNum&gt;494&lt;/RecNum&gt;&lt;DisplayText&gt;Sweigard et al. (2007)&lt;/DisplayText&gt;&lt;record&gt;&lt;rec-number&gt;494&lt;/rec-number&gt;&lt;foreign-keys&gt;&lt;key app="EN" db-id="adwxpsz2ssdvw7edvp8presve9wsretvrfza" timestamp="1331330883"&gt;494&lt;/key&gt;&lt;key app="ENWeb" db-id="S038oArtqgYAACeWhIs"&gt;618&lt;/key&gt;&lt;/foreign-keys&gt;&lt;ref-type name="Electronic Article"&gt;43&lt;/ref-type&gt;&lt;contributors&gt;&lt;authors&gt;&lt;author&gt;Sweigard, R.&lt;/author&gt;&lt;author&gt;Burger, J.&lt;/author&gt;&lt;author&gt;Graves, D.&lt;/author&gt;&lt;author&gt;Zipper, C.&lt;/author&gt;&lt;author&gt;Barton, C.&lt;/author&gt;&lt;author&gt;Skousen, J.&lt;/author&gt;&lt;author&gt;Angel, P.&lt;/author&gt;&lt;/authors&gt;&lt;/contributors&gt;&lt;titles&gt;&lt;title&gt;Loosening Compacted Soils on Mined Sites&lt;/title&gt;&lt;secondary-title&gt;Forest Reclamation Advisory No.4.&lt;/secondary-title&gt;&lt;/titles&gt;&lt;dates&gt;&lt;year&gt;2007&lt;/year&gt;&lt;/dates&gt;&lt;pub-location&gt;U.S. Office of Surface Mining&lt;/pub-location&gt;&lt;urls&gt;&lt;/urls&gt;&lt;/record&gt;&lt;/Cite&gt;&lt;/EndNote&gt;</w:instrText>
        </w:r>
        <w:r w:rsidRPr="007B4197">
          <w:rPr>
            <w:rStyle w:val="Hyperlink"/>
            <w:szCs w:val="24"/>
          </w:rPr>
          <w:fldChar w:fldCharType="separate"/>
        </w:r>
        <w:r w:rsidRPr="007B4197">
          <w:rPr>
            <w:rStyle w:val="Hyperlink"/>
            <w:noProof/>
            <w:szCs w:val="24"/>
          </w:rPr>
          <w:t>Sweigard et al. (2007)</w:t>
        </w:r>
        <w:r w:rsidRPr="007B4197">
          <w:rPr>
            <w:rStyle w:val="Hyperlink"/>
            <w:szCs w:val="24"/>
          </w:rPr>
          <w:fldChar w:fldCharType="end"/>
        </w:r>
      </w:hyperlink>
      <w:r w:rsidRPr="007B4197">
        <w:rPr>
          <w:szCs w:val="24"/>
        </w:rPr>
        <w:t xml:space="preserve"> </w:t>
      </w:r>
      <w:proofErr w:type="gramStart"/>
      <w:r w:rsidRPr="007B4197">
        <w:rPr>
          <w:szCs w:val="24"/>
        </w:rPr>
        <w:t>have</w:t>
      </w:r>
      <w:proofErr w:type="gramEnd"/>
      <w:r w:rsidRPr="007B4197">
        <w:rPr>
          <w:szCs w:val="24"/>
        </w:rPr>
        <w:t xml:space="preserve"> suggested correlations between dry bulk density and shovel penetration; though practical for reforestation efforts they are not appropriate for the evaluation of slope stability. Furthermore, because of the difficulties associated with </w:t>
      </w:r>
      <w:r w:rsidRPr="007B4197">
        <w:rPr>
          <w:szCs w:val="24"/>
        </w:rPr>
        <w:lastRenderedPageBreak/>
        <w:t xml:space="preserve">sampling and testing due to the oversize particles, the shear strength properties are not typically measured in laboratory or field tests. For mine reclamation projects, the design is typically completed well in advance of mining activities and usually based on experience using assumed or traditional regional soil properties </w:t>
      </w:r>
      <w:r w:rsidRPr="007B4197">
        <w:rPr>
          <w:szCs w:val="24"/>
        </w:rPr>
        <w:fldChar w:fldCharType="begin"/>
      </w:r>
      <w:r w:rsidRPr="007B4197">
        <w:rPr>
          <w:szCs w:val="24"/>
        </w:rPr>
        <w:instrText xml:space="preserve"> ADDIN EN.CITE &lt;EndNote&gt;&lt;Cite&gt;&lt;Author&gt;Bell&lt;/Author&gt;&lt;Year&gt;1989&lt;/Year&gt;&lt;RecNum&gt;495&lt;/RecNum&gt;&lt;DisplayText&gt;(Bell et al. 1989)&lt;/DisplayText&gt;&lt;record&gt;&lt;rec-number&gt;495&lt;/rec-number&gt;&lt;foreign-keys&gt;&lt;key app="EN" db-id="adwxpsz2ssdvw7edvp8presve9wsretvrfza" timestamp="1331499777"&gt;495&lt;/key&gt;&lt;key app="ENWeb" db-id="S038oArtqgYAACeWhIs"&gt;619&lt;/key&gt;&lt;/foreign-keys&gt;&lt;ref-type name="Journal Article"&gt;17&lt;/ref-type&gt;&lt;contributors&gt;&lt;authors&gt;&lt;author&gt;Bell, James C.&lt;/author&gt;&lt;author&gt;Daniels, W. Lee&lt;/author&gt;&lt;author&gt;Zipper, Carl E.&lt;/author&gt;&lt;/authors&gt;&lt;/contributors&gt;&lt;titles&gt;&lt;title&gt;The practice of “approximate original contour” in the central Appalachians. I. Slope stability and erosion potential&lt;/title&gt;&lt;secondary-title&gt;Landscape and Urban Planning&lt;/secondary-title&gt;&lt;/titles&gt;&lt;pages&gt;127-138&lt;/pages&gt;&lt;volume&gt;18&lt;/volume&gt;&lt;number&gt;2&lt;/number&gt;&lt;dates&gt;&lt;year&gt;1989&lt;/year&gt;&lt;/dates&gt;&lt;isbn&gt;0169-2046&lt;/isbn&gt;&lt;urls&gt;&lt;related-urls&gt;&lt;url&gt;http://www.sciencedirect.com/science/article/pii/0169204689900042&lt;/url&gt;&lt;/related-urls&gt;&lt;/urls&gt;&lt;electronic-resource-num&gt;10.1016/0169-2046(89)90004-2&lt;/electronic-resource-num&gt;&lt;/record&gt;&lt;/Cite&gt;&lt;/EndNote&gt;</w:instrText>
      </w:r>
      <w:r w:rsidRPr="007B4197">
        <w:rPr>
          <w:szCs w:val="24"/>
        </w:rPr>
        <w:fldChar w:fldCharType="separate"/>
      </w:r>
      <w:r w:rsidRPr="007B4197">
        <w:rPr>
          <w:noProof/>
          <w:szCs w:val="24"/>
        </w:rPr>
        <w:t>(</w:t>
      </w:r>
      <w:hyperlink w:anchor="_ENREF_3_4" w:tooltip="Bell, 1989 #495" w:history="1">
        <w:r w:rsidRPr="007B4197">
          <w:rPr>
            <w:rStyle w:val="Hyperlink"/>
            <w:noProof/>
            <w:szCs w:val="24"/>
          </w:rPr>
          <w:t>Bell et al. 1989</w:t>
        </w:r>
      </w:hyperlink>
      <w:r w:rsidRPr="007B4197">
        <w:rPr>
          <w:noProof/>
          <w:szCs w:val="24"/>
        </w:rPr>
        <w:t>)</w:t>
      </w:r>
      <w:r w:rsidRPr="007B4197">
        <w:rPr>
          <w:szCs w:val="24"/>
        </w:rPr>
        <w:fldChar w:fldCharType="end"/>
      </w:r>
      <w:r w:rsidRPr="007B4197">
        <w:rPr>
          <w:szCs w:val="24"/>
        </w:rPr>
        <w:t xml:space="preserve">. Naturally, there is uncertainty associated with this practice, especially if low compaction is employed on steep reclaimed slopes. For example, in Kentucky the majority of slope failures in abandoned mine lands have occurred via translational and rotational failure mechanisms through the loose material placed prior to the SMCRA </w:t>
      </w:r>
      <w:r w:rsidRPr="007B4197">
        <w:rPr>
          <w:szCs w:val="24"/>
        </w:rPr>
        <w:fldChar w:fldCharType="begin"/>
      </w:r>
      <w:r w:rsidRPr="007B4197">
        <w:rPr>
          <w:szCs w:val="24"/>
        </w:rPr>
        <w:instrText xml:space="preserve"> ADDIN EN.CITE &lt;EndNote&gt;&lt;Cite&gt;&lt;Author&gt;Iannacchione&lt;/Author&gt;&lt;Year&gt;1995&lt;/Year&gt;&lt;RecNum&gt;58&lt;/RecNum&gt;&lt;DisplayText&gt;(Iannacchione and Vallejo 1995)&lt;/DisplayText&gt;&lt;record&gt;&lt;rec-number&gt;58&lt;/rec-number&gt;&lt;foreign-keys&gt;&lt;key app="EN" db-id="adwxpsz2ssdvw7edvp8presve9wsretvrfza" timestamp="1289757612"&gt;58&lt;/key&gt;&lt;key app="ENWeb" db-id="S038oArtqgYAACeWhIs"&gt;379&lt;/key&gt;&lt;/foreign-keys&gt;&lt;ref-type name="Conference Proceedings"&gt;10&lt;/ref-type&gt;&lt;contributors&gt;&lt;authors&gt;&lt;author&gt;Iannacchione, A. T.&lt;/author&gt;&lt;author&gt;Vallejo, L. E.&lt;/author&gt;&lt;/authors&gt;&lt;secondary-authors&gt;&lt;author&gt;Daemen, Jaak&lt;/author&gt;&lt;author&gt;Schultz, Richard&lt;/author&gt;&lt;/secondary-authors&gt;&lt;/contributors&gt;&lt;titles&gt;&lt;title&gt;Factors affecting the slope stability of Kentucky abandoned mine lands&lt;/title&gt;&lt;secondary-title&gt;Proceedings of the 35th U.S. Symposium on Rock Mechanics&lt;/secondary-title&gt;&lt;/titles&gt;&lt;pages&gt;837-842&lt;/pages&gt;&lt;volume&gt;35&lt;/volume&gt;&lt;dates&gt;&lt;year&gt;1995&lt;/year&gt;&lt;pub-dates&gt;&lt;date&gt;5-7 June&lt;/date&gt;&lt;/pub-dates&gt;&lt;/dates&gt;&lt;pub-location&gt;Reno, NV&lt;/pub-location&gt;&lt;publisher&gt;A. A. Balkema&lt;/publisher&gt;&lt;urls&gt;&lt;/urls&gt;&lt;custom1&gt;Rotterdam, Netherlands&lt;/custom1&gt;&lt;custom2&gt;1995&lt;/custom2&gt;&lt;/record&gt;&lt;/Cite&gt;&lt;/EndNote&gt;</w:instrText>
      </w:r>
      <w:r w:rsidRPr="007B4197">
        <w:rPr>
          <w:szCs w:val="24"/>
        </w:rPr>
        <w:fldChar w:fldCharType="separate"/>
      </w:r>
      <w:r w:rsidRPr="007B4197">
        <w:rPr>
          <w:noProof/>
          <w:szCs w:val="24"/>
        </w:rPr>
        <w:t>(</w:t>
      </w:r>
      <w:hyperlink w:anchor="_ENREF_3_13" w:tooltip="Iannacchione, 1995 #58" w:history="1">
        <w:r w:rsidRPr="007B4197">
          <w:rPr>
            <w:rStyle w:val="Hyperlink"/>
            <w:noProof/>
            <w:szCs w:val="24"/>
          </w:rPr>
          <w:t>Iannacchione and Vallejo 1995</w:t>
        </w:r>
      </w:hyperlink>
      <w:r w:rsidRPr="007B4197">
        <w:rPr>
          <w:noProof/>
          <w:szCs w:val="24"/>
        </w:rPr>
        <w:t>)</w:t>
      </w:r>
      <w:r w:rsidRPr="007B4197">
        <w:rPr>
          <w:szCs w:val="24"/>
        </w:rPr>
        <w:fldChar w:fldCharType="end"/>
      </w:r>
      <w:r w:rsidRPr="007B4197">
        <w:rPr>
          <w:szCs w:val="24"/>
        </w:rPr>
        <w:t xml:space="preserve">. The lack of proper compaction is a known cause of failure in constructed slopes, with the stability becoming worse under intense rainstorms </w:t>
      </w:r>
      <w:r w:rsidRPr="007B4197">
        <w:rPr>
          <w:szCs w:val="24"/>
        </w:rPr>
        <w:fldChar w:fldCharType="begin"/>
      </w:r>
      <w:r w:rsidRPr="007B4197">
        <w:rPr>
          <w:szCs w:val="24"/>
        </w:rPr>
        <w:instrText xml:space="preserve"> ADDIN EN.CITE &lt;EndNote&gt;&lt;Cite&gt;&lt;Author&gt;Chen&lt;/Author&gt;&lt;Year&gt;2004&lt;/Year&gt;&lt;RecNum&gt;615&lt;/RecNum&gt;&lt;DisplayText&gt;(Chen et al. 2004)&lt;/DisplayText&gt;&lt;record&gt;&lt;rec-number&gt;615&lt;/rec-number&gt;&lt;foreign-keys&gt;&lt;key app="EN" db-id="adwxpsz2ssdvw7edvp8presve9wsretvrfza" timestamp="1351700317"&gt;615&lt;/key&gt;&lt;/foreign-keys&gt;&lt;ref-type name="Journal Article"&gt;17&lt;/ref-type&gt;&lt;contributors&gt;&lt;authors&gt;&lt;author&gt;Chen, H.&lt;/author&gt;&lt;author&gt;Lee, C. F.&lt;/author&gt;&lt;author&gt;Law, K. T.&lt;/author&gt;&lt;/authors&gt;&lt;/contributors&gt;&lt;auth-address&gt;Dept. of Civil/Environmental Eng., Univ. of Alberta, Edmonton, AB T6G 2G7, Canada&lt;/auth-address&gt;&lt;titles&gt;&lt;title&gt;Causative mechanisms of rainfall-induced fill slope failures&lt;/title&gt;&lt;secondary-title&gt;Journal of Geotechnical and Geoenvironmental Engineering&lt;/secondary-title&gt;&lt;/titles&gt;&lt;periodical&gt;&lt;full-title&gt;Journal of Geotechnical and Geoenvironmental Engineering&lt;/full-title&gt;&lt;abbr-1&gt;J. Geotech. Geoenviron. Eng.&lt;/abbr-1&gt;&lt;/periodical&gt;&lt;pages&gt;593-602&lt;/pages&gt;&lt;volume&gt;130&lt;/volume&gt;&lt;number&gt;6&lt;/number&gt;&lt;keywords&gt;&lt;keyword&gt;Geotechnical engineering&lt;/keyword&gt;&lt;keyword&gt;Anisotropy&lt;/keyword&gt;&lt;keyword&gt;Rain&lt;/keyword&gt;&lt;keyword&gt;Saturation (materials composition)&lt;/keyword&gt;&lt;keyword&gt;Shear strength&lt;/keyword&gt;&lt;keyword&gt;Slope stability&lt;/keyword&gt;&lt;keyword&gt;Soils&lt;/keyword&gt;&lt;/keywords&gt;&lt;dates&gt;&lt;year&gt;2004&lt;/year&gt;&lt;/dates&gt;&lt;publisher&gt;American Society of Civil Engineers&lt;/publisher&gt;&lt;isbn&gt;10900241&lt;/isbn&gt;&lt;urls&gt;&lt;related-urls&gt;&lt;url&gt;http://dx.doi.org/10.1061/(ASCE)1090-0241(2004)130:6(593)&lt;/url&gt;&lt;/related-urls&gt;&lt;/urls&gt;&lt;electronic-resource-num&gt;10.1061/(asce)1090-0241(2004)130:6(593)&lt;/electronic-resource-num&gt;&lt;/record&gt;&lt;/Cite&gt;&lt;/EndNote&gt;</w:instrText>
      </w:r>
      <w:r w:rsidRPr="007B4197">
        <w:rPr>
          <w:szCs w:val="24"/>
        </w:rPr>
        <w:fldChar w:fldCharType="separate"/>
      </w:r>
      <w:r w:rsidRPr="007B4197">
        <w:rPr>
          <w:noProof/>
          <w:szCs w:val="24"/>
        </w:rPr>
        <w:t>(</w:t>
      </w:r>
      <w:hyperlink w:anchor="_ENREF_3_5" w:tooltip="Chen, 2004 #615" w:history="1">
        <w:r w:rsidRPr="007B4197">
          <w:rPr>
            <w:rStyle w:val="Hyperlink"/>
            <w:noProof/>
            <w:szCs w:val="24"/>
          </w:rPr>
          <w:t>Chen et al. 2004</w:t>
        </w:r>
      </w:hyperlink>
      <w:r w:rsidRPr="007B4197">
        <w:rPr>
          <w:noProof/>
          <w:szCs w:val="24"/>
        </w:rPr>
        <w:t>)</w:t>
      </w:r>
      <w:r w:rsidRPr="007B4197">
        <w:rPr>
          <w:szCs w:val="24"/>
        </w:rPr>
        <w:fldChar w:fldCharType="end"/>
      </w:r>
      <w:r w:rsidRPr="007B4197">
        <w:rPr>
          <w:szCs w:val="24"/>
        </w:rPr>
        <w:t xml:space="preserve">.The failure of </w:t>
      </w:r>
      <w:proofErr w:type="spellStart"/>
      <w:r w:rsidRPr="007B4197">
        <w:rPr>
          <w:szCs w:val="24"/>
        </w:rPr>
        <w:t>Sau</w:t>
      </w:r>
      <w:proofErr w:type="spellEnd"/>
      <w:r w:rsidRPr="007B4197">
        <w:rPr>
          <w:szCs w:val="24"/>
        </w:rPr>
        <w:t xml:space="preserve"> Mau Ping slopes in Hong Kong is one dramatic example of the danger associated with poorly compacted slopes and lack of proper engineering design </w:t>
      </w:r>
      <w:r w:rsidRPr="007B4197">
        <w:rPr>
          <w:szCs w:val="24"/>
        </w:rPr>
        <w:fldChar w:fldCharType="begin">
          <w:fldData xml:space="preserve">PEVuZE5vdGU+PENpdGU+PEF1dGhvcj5Ib25nIEtvbmcgR2VvdGVjaG5pY2FsIEVuZ2luZWVyaW5n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</w:fldData>
        </w:fldChar>
      </w:r>
      <w:r w:rsidRPr="007B4197">
        <w:rPr>
          <w:szCs w:val="24"/>
        </w:rPr>
        <w:instrText xml:space="preserve"> ADDIN EN.CITE </w:instrText>
      </w:r>
      <w:r w:rsidRPr="007B4197">
        <w:rPr>
          <w:szCs w:val="24"/>
        </w:rPr>
        <w:fldChar w:fldCharType="begin">
          <w:fldData xml:space="preserve">PEVuZE5vdGU+PENpdGU+PEF1dGhvcj5Ib25nIEtvbmcgR2VvdGVjaG5pY2FsIEVuZ2luZWVyaW5n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3_1" w:tooltip="Abramson, 1996 #1" w:history="1">
        <w:r w:rsidRPr="007B4197">
          <w:rPr>
            <w:rStyle w:val="Hyperlink"/>
            <w:noProof/>
            <w:szCs w:val="24"/>
          </w:rPr>
          <w:t>Abramson 1996</w:t>
        </w:r>
      </w:hyperlink>
      <w:r w:rsidRPr="007B4197">
        <w:rPr>
          <w:noProof/>
          <w:szCs w:val="24"/>
        </w:rPr>
        <w:t xml:space="preserve">, </w:t>
      </w:r>
      <w:hyperlink w:anchor="_ENREF_3_11" w:tooltip="Hong Kong Geotechnical Engineering Office, 2007 #616" w:history="1">
        <w:r w:rsidRPr="007B4197">
          <w:rPr>
            <w:rStyle w:val="Hyperlink"/>
            <w:noProof/>
            <w:szCs w:val="24"/>
          </w:rPr>
          <w:t>Hong Kong Geotechnical Engineering Office 2007</w:t>
        </w:r>
      </w:hyperlink>
      <w:r w:rsidRPr="007B4197">
        <w:rPr>
          <w:noProof/>
          <w:szCs w:val="24"/>
        </w:rPr>
        <w:t>)</w:t>
      </w:r>
      <w:r w:rsidRPr="007B4197">
        <w:rPr>
          <w:szCs w:val="24"/>
        </w:rPr>
        <w:fldChar w:fldCharType="end"/>
      </w:r>
      <w:r w:rsidRPr="007B4197">
        <w:rPr>
          <w:szCs w:val="24"/>
        </w:rPr>
        <w:t>.</w:t>
      </w:r>
    </w:p>
    <w:p w:rsidR="00C35132" w:rsidRPr="007B4197" w:rsidRDefault="00C35132" w:rsidP="00C35132">
      <w:pPr>
        <w:rPr>
          <w:szCs w:val="24"/>
        </w:rPr>
      </w:pPr>
    </w:p>
    <w:p w:rsidR="00C35132" w:rsidRPr="007B4197" w:rsidRDefault="00C35132" w:rsidP="00C35132">
      <w:r w:rsidRPr="007B4197">
        <w:t>The objectives of this paper are to 1) characterize the geotechnical properties of low compacted spoils on steep slopes constructed according to the FRA, and 2) investigate the likely failure mechanisms associated to steep slopes reclaimed using the FRA. This is accomplished using three reclaimed field sites at which the material characteristics are evaluated, and the results will be used to suggest a practical method to estimate the shear strength and evaluate the stability of slopes constructed using the low compaction grading technique.</w:t>
      </w:r>
    </w:p>
    <w:p w:rsidR="0090090C" w:rsidRPr="007B4197" w:rsidRDefault="0090090C" w:rsidP="00C35132"/>
    <w:p w:rsidR="00C35132" w:rsidRPr="007B4197" w:rsidRDefault="00C35132" w:rsidP="00C35132">
      <w:pPr>
        <w:pStyle w:val="Heading2"/>
      </w:pPr>
      <w:bookmarkStart w:id="18" w:name="_Toc381258093"/>
      <w:r w:rsidRPr="007B4197">
        <w:lastRenderedPageBreak/>
        <w:t>Methods</w:t>
      </w:r>
      <w:bookmarkEnd w:id="18"/>
    </w:p>
    <w:p w:rsidR="00C35132" w:rsidRPr="007B4197" w:rsidRDefault="00C35132" w:rsidP="00C35132">
      <w:pPr>
        <w:pStyle w:val="Heading3"/>
      </w:pPr>
      <w:bookmarkStart w:id="19" w:name="_Toc293905117"/>
      <w:bookmarkStart w:id="20" w:name="_Toc300826162"/>
      <w:bookmarkStart w:id="21" w:name="_Toc381258094"/>
      <w:r w:rsidRPr="007B4197">
        <w:t>Location of field sites</w:t>
      </w:r>
      <w:bookmarkEnd w:id="19"/>
      <w:bookmarkEnd w:id="20"/>
      <w:bookmarkEnd w:id="21"/>
    </w:p>
    <w:p w:rsidR="00C35132" w:rsidRPr="007B4197" w:rsidRDefault="00C35132" w:rsidP="00C35132">
      <w:pPr>
        <w:rPr>
          <w:szCs w:val="24"/>
        </w:rPr>
      </w:pPr>
      <w:r w:rsidRPr="007B4197">
        <w:rPr>
          <w:szCs w:val="24"/>
        </w:rPr>
        <w:t xml:space="preserve">To investigate the potential effects on stability resulting from the implementation of the low compaction grading technique, three steep FRA slopes were studied. The three sites, referred to here by the name of the initial coal operator (Premium, National and Mountainside), are located in northeastern Tennessee, with Premium located in Anderson County, National in Campbell County and Mountainside located in Claiborne County (Fig. </w:t>
      </w:r>
      <w:r w:rsidR="00645E94" w:rsidRPr="007B4197">
        <w:rPr>
          <w:szCs w:val="24"/>
        </w:rPr>
        <w:t>2.</w:t>
      </w:r>
      <w:r w:rsidRPr="007B4197">
        <w:rPr>
          <w:szCs w:val="24"/>
        </w:rPr>
        <w:t xml:space="preserve">1). Each of the mine operators played an instrumental role in the development of the study sites. Each site was divided into four different plots which while not discussed here, were instrumented in order to concurrently investigate the runoff hydrology and sediment yield on the FRA slopes </w:t>
      </w:r>
      <w:r w:rsidRPr="007B4197">
        <w:rPr>
          <w:szCs w:val="24"/>
        </w:rPr>
        <w:fldChar w:fldCharType="begin"/>
      </w:r>
      <w:r w:rsidRPr="007B4197">
        <w:rPr>
          <w:szCs w:val="24"/>
        </w:rPr>
        <w:instrText xml:space="preserve"> ADDIN EN.CITE &lt;EndNote&gt;&lt;Cite&gt;&lt;Author&gt;Hoomehr&lt;/Author&gt;&lt;RecNum&gt;624&lt;/RecNum&gt;&lt;DisplayText&gt;(Hoomehr et al. 2013)&lt;/DisplayText&gt;&lt;record&gt;&lt;rec-number&gt;624&lt;/rec-number&gt;&lt;foreign-keys&gt;&lt;key app="EN" db-id="adwxpsz2ssdvw7edvp8presve9wsretvrfza"&gt;624&lt;/key&gt;&lt;/foreign-keys&gt;&lt;ref-type name="Journal Article"&gt;17&lt;/ref-type&gt;&lt;contributors&gt;&lt;authors&gt;&lt;author&gt;Hoomehr, S.&lt;/author&gt;&lt;author&gt;Schwartz, J.&lt;/author&gt;&lt;author&gt;Yoder, D.&lt;/author&gt;&lt;author&gt;Drumm, E.&lt;/author&gt;&lt;author&gt;Wright, W.&lt;/author&gt;&lt;/authors&gt;&lt;/contributors&gt;&lt;titles&gt;&lt;title&gt;Curve Numbers for low-compaction steep-sloped reclaimed mine lands in the Southern Appalachians&lt;/title&gt;&lt;secondary-title&gt;Journal of Hydrologic Engineering&lt;/secondary-title&gt;&lt;/titles&gt;&lt;periodical&gt;&lt;full-title&gt;Journal of Hydrologic Engineering&lt;/full-title&gt;&lt;abbr-1&gt;J Hydrol Eng&lt;/abbr-1&gt;&lt;/periodical&gt;&lt;volume&gt;(in press)&lt;/volume&gt;&lt;dates&gt;&lt;year&gt;2013&lt;/year&gt;&lt;/dates&gt;&lt;urls&gt;&lt;related-urls&gt;&lt;url&gt;http://ascelibrary.org/doi/abs/10.1061/%28ASCE%29HE.1943-5584.0000746&lt;/url&gt;&lt;/related-urls&gt;&lt;/urls&gt;&lt;electronic-resource-num&gt;doi:10.1061/(ASCE)HE.1943-5584.0000746&lt;/electronic-resource-num&gt;&lt;/record&gt;&lt;/Cite&gt;&lt;/EndNote&gt;</w:instrText>
      </w:r>
      <w:r w:rsidRPr="007B4197">
        <w:rPr>
          <w:szCs w:val="24"/>
        </w:rPr>
        <w:fldChar w:fldCharType="separate"/>
      </w:r>
      <w:r w:rsidRPr="007B4197">
        <w:rPr>
          <w:noProof/>
          <w:szCs w:val="24"/>
        </w:rPr>
        <w:t>(</w:t>
      </w:r>
      <w:hyperlink w:anchor="_ENREF_3_12" w:tooltip="Hoomehr, 2013 #624" w:history="1">
        <w:r w:rsidRPr="007B4197">
          <w:rPr>
            <w:rStyle w:val="Hyperlink"/>
            <w:noProof/>
            <w:szCs w:val="24"/>
          </w:rPr>
          <w:t>Hoomehr et al. 2013</w:t>
        </w:r>
      </w:hyperlink>
      <w:r w:rsidRPr="007B4197">
        <w:rPr>
          <w:noProof/>
          <w:szCs w:val="24"/>
        </w:rPr>
        <w:t>)</w:t>
      </w:r>
      <w:r w:rsidRPr="007B4197">
        <w:rPr>
          <w:szCs w:val="24"/>
        </w:rPr>
        <w:fldChar w:fldCharType="end"/>
      </w:r>
      <w:r w:rsidRPr="007B4197">
        <w:rPr>
          <w:szCs w:val="24"/>
        </w:rPr>
        <w:t>. Fig. 2</w:t>
      </w:r>
      <w:r w:rsidR="00645E94" w:rsidRPr="007B4197">
        <w:rPr>
          <w:szCs w:val="24"/>
        </w:rPr>
        <w:t>.2</w:t>
      </w:r>
      <w:r w:rsidRPr="007B4197">
        <w:rPr>
          <w:szCs w:val="24"/>
        </w:rPr>
        <w:t xml:space="preserve"> shows the National site during construction of the study plots.</w:t>
      </w:r>
    </w:p>
    <w:p w:rsidR="00C35132" w:rsidRPr="007B4197" w:rsidRDefault="00C35132" w:rsidP="00C35132"/>
    <w:p w:rsidR="00C35132" w:rsidRPr="007B4197" w:rsidRDefault="00C35132" w:rsidP="00C35132">
      <w:pPr>
        <w:pStyle w:val="Heading3"/>
      </w:pPr>
      <w:bookmarkStart w:id="22" w:name="_Toc381258095"/>
      <w:r w:rsidRPr="007B4197">
        <w:t>Site construction and reclamation process</w:t>
      </w:r>
      <w:bookmarkEnd w:id="22"/>
    </w:p>
    <w:p w:rsidR="00243DD4" w:rsidRPr="007B4197" w:rsidRDefault="00C35132" w:rsidP="00C35132">
      <w:pPr>
        <w:rPr>
          <w:szCs w:val="24"/>
        </w:rPr>
      </w:pPr>
      <w:r w:rsidRPr="007B4197">
        <w:rPr>
          <w:szCs w:val="24"/>
        </w:rPr>
        <w:t xml:space="preserve">At each of the three sites in this study, the construction procedure followed the contour </w:t>
      </w:r>
      <w:proofErr w:type="spellStart"/>
      <w:r w:rsidRPr="007B4197">
        <w:rPr>
          <w:i/>
          <w:szCs w:val="24"/>
        </w:rPr>
        <w:t>haulback</w:t>
      </w:r>
      <w:proofErr w:type="spellEnd"/>
      <w:r w:rsidRPr="007B4197">
        <w:rPr>
          <w:i/>
          <w:szCs w:val="24"/>
        </w:rPr>
        <w:t xml:space="preserve"> method</w:t>
      </w:r>
      <w:r w:rsidRPr="007B4197">
        <w:rPr>
          <w:szCs w:val="24"/>
        </w:rPr>
        <w:t xml:space="preserve"> </w:t>
      </w:r>
      <w:r w:rsidRPr="007B4197">
        <w:rPr>
          <w:szCs w:val="24"/>
        </w:rPr>
        <w:fldChar w:fldCharType="begin"/>
      </w:r>
      <w:r w:rsidRPr="007B4197">
        <w:rPr>
          <w:szCs w:val="24"/>
        </w:rPr>
        <w:instrText xml:space="preserve"> ADDIN EN.CITE &lt;EndNote&gt;&lt;Cite&gt;&lt;Author&gt;Sweigard&lt;/Author&gt;&lt;Year&gt;2010&lt;/Year&gt;&lt;RecNum&gt;208&lt;/RecNum&gt;&lt;DisplayText&gt;(Sweigard and Kumar 2010)&lt;/DisplayText&gt;&lt;record&gt;&lt;rec-number&gt;208&lt;/rec-number&gt;&lt;foreign-keys&gt;&lt;key app="EN" db-id="adwxpsz2ssdvw7edvp8presve9wsretvrfza" timestamp="1301937429"&gt;208&lt;/key&gt;&lt;key app="ENWeb" db-id="S038oArtqgYAACeWhIs"&gt;495&lt;/key&gt;&lt;/foreign-keys&gt;&lt;ref-type name="Conference Proceedings"&gt;10&lt;/ref-type&gt;&lt;contributors&gt;&lt;authors&gt;&lt;author&gt;Sweigard, R. J.&lt;/author&gt;&lt;author&gt;Kumar, D.&lt;/author&gt;&lt;/authors&gt;&lt;/contributors&gt;&lt;titles&gt;&lt;title&gt;Filed investigation of best practices for steep slope mine reclamation employing the forestry reclamation approach&lt;/title&gt;&lt;secondary-title&gt;Proceedings of the joint 27th Annual American Society of Mining and Reclamation and 4th Annual Appalachian Regional Reforestation Initiative&lt;/secondary-title&gt;&lt;/titles&gt;&lt;dates&gt;&lt;year&gt;2010&lt;/year&gt;&lt;pub-dates&gt;&lt;date&gt;5-11 June&lt;/date&gt;&lt;/pub-dates&gt;&lt;/dates&gt;&lt;pub-location&gt;Pittsburgh, PA&lt;/pub-location&gt;&lt;publisher&gt;American Society of Mining and Reclamation&lt;/publisher&gt;&lt;urls&gt;&lt;/urls&gt;&lt;custom2&gt;2010&lt;/custom2&gt;&lt;/record&gt;&lt;/Cite&gt;&lt;/EndNote&gt;</w:instrText>
      </w:r>
      <w:r w:rsidRPr="007B4197">
        <w:rPr>
          <w:szCs w:val="24"/>
        </w:rPr>
        <w:fldChar w:fldCharType="separate"/>
      </w:r>
      <w:r w:rsidRPr="007B4197">
        <w:rPr>
          <w:noProof/>
          <w:szCs w:val="24"/>
        </w:rPr>
        <w:t>(</w:t>
      </w:r>
      <w:hyperlink w:anchor="_ENREF_3_25" w:tooltip="Sweigard, 2010 #208" w:history="1">
        <w:r w:rsidRPr="007B4197">
          <w:rPr>
            <w:rStyle w:val="Hyperlink"/>
            <w:rFonts w:cs="Arial"/>
            <w:noProof/>
            <w:szCs w:val="24"/>
          </w:rPr>
          <w:t>Sweigard and Kumar 2010</w:t>
        </w:r>
      </w:hyperlink>
      <w:r w:rsidRPr="007B4197">
        <w:rPr>
          <w:noProof/>
          <w:szCs w:val="24"/>
        </w:rPr>
        <w:t>)</w:t>
      </w:r>
      <w:r w:rsidRPr="007B4197">
        <w:rPr>
          <w:szCs w:val="24"/>
        </w:rPr>
        <w:fldChar w:fldCharType="end"/>
      </w:r>
      <w:r w:rsidRPr="007B4197">
        <w:rPr>
          <w:szCs w:val="24"/>
        </w:rPr>
        <w:t xml:space="preserve">, where a ramp is constructed on the contour bench and spoil is hauled up the ramp and dumped over the edge. The sequence of the construction process can be divided into four major steps </w:t>
      </w:r>
      <w:r w:rsidRPr="007B4197">
        <w:rPr>
          <w:szCs w:val="24"/>
        </w:rPr>
        <w:fldChar w:fldCharType="begin"/>
      </w:r>
      <w:r w:rsidRPr="007B4197">
        <w:rPr>
          <w:szCs w:val="24"/>
        </w:rPr>
        <w:instrText xml:space="preserve"> ADDIN EN.CITE &lt;EndNote&gt;&lt;Cite&gt;&lt;Author&gt;Sweigard&lt;/Author&gt;&lt;Year&gt;2007&lt;/Year&gt;&lt;RecNum&gt;115&lt;/RecNum&gt;&lt;DisplayText&gt;(Sweigard et al. 2007)&lt;/DisplayText&gt;&lt;record&gt;&lt;rec-number&gt;115&lt;/rec-number&gt;&lt;foreign-keys&gt;&lt;key app="EN" db-id="adwxpsz2ssdvw7edvp8presve9wsretvrfza" timestamp="1289757619"&gt;115&lt;/key&gt;&lt;key app="ENWeb" db-id="S038oArtqgYAACeWhIs"&gt;436&lt;/key&gt;&lt;/foreign-keys&gt;&lt;ref-type name="Electronic Article"&gt;43&lt;/ref-type&gt;&lt;contributors&gt;&lt;authors&gt;&lt;author&gt;Sweigard, R.&lt;/author&gt;&lt;author&gt;Burger, J.&lt;/author&gt;&lt;author&gt;Zipper, C.&lt;/author&gt;&lt;author&gt;Skousen, J.&lt;/author&gt;&lt;author&gt;Barton, C.&lt;/author&gt;&lt;author&gt;Angel, P.&lt;/author&gt;&lt;/authors&gt;&lt;/contributors&gt;&lt;titles&gt;&lt;title&gt;Low compaction grading to enhance reforestation success on coal surface mines&lt;/title&gt;&lt;secondary-title&gt;Forest Reclamation Advisory No.3.&lt;/secondary-title&gt;&lt;/titles&gt;&lt;dates&gt;&lt;year&gt;2007&lt;/year&gt;&lt;/dates&gt;&lt;urls&gt;&lt;/urls&gt;&lt;/record&gt;&lt;/Cite&gt;&lt;/EndNote&gt;</w:instrText>
      </w:r>
      <w:r w:rsidRPr="007B4197">
        <w:rPr>
          <w:szCs w:val="24"/>
        </w:rPr>
        <w:fldChar w:fldCharType="separate"/>
      </w:r>
      <w:r w:rsidRPr="007B4197">
        <w:rPr>
          <w:noProof/>
          <w:szCs w:val="24"/>
        </w:rPr>
        <w:t>(</w:t>
      </w:r>
      <w:hyperlink w:anchor="_ENREF_3_22" w:tooltip="Sweigard, 2007 #115" w:history="1">
        <w:r w:rsidRPr="007B4197">
          <w:rPr>
            <w:rStyle w:val="Hyperlink"/>
            <w:noProof/>
            <w:szCs w:val="24"/>
          </w:rPr>
          <w:t>Sweigard et al. 2007</w:t>
        </w:r>
      </w:hyperlink>
      <w:r w:rsidRPr="007B4197">
        <w:rPr>
          <w:noProof/>
          <w:szCs w:val="24"/>
        </w:rPr>
        <w:t>)</w:t>
      </w:r>
      <w:r w:rsidRPr="007B4197">
        <w:rPr>
          <w:szCs w:val="24"/>
        </w:rPr>
        <w:fldChar w:fldCharType="end"/>
      </w:r>
      <w:r w:rsidRPr="007B4197">
        <w:rPr>
          <w:szCs w:val="24"/>
        </w:rPr>
        <w:t xml:space="preserve"> depicted schematically in Fig. </w:t>
      </w:r>
      <w:r w:rsidR="00645E94" w:rsidRPr="007B4197">
        <w:rPr>
          <w:szCs w:val="24"/>
        </w:rPr>
        <w:t>2.</w:t>
      </w:r>
      <w:r w:rsidRPr="007B4197">
        <w:rPr>
          <w:szCs w:val="24"/>
        </w:rPr>
        <w:t xml:space="preserve">3: a) placement and compaction of the materials for the primary backfill core using traditional practices, b) dumping of the soil that will constitute the loose surface layer (1.2 m-1.5 m thick), c) grading of the loose soil layer with the lightest equipment available using the fewest passes possible, and d) reforestation. The three research sites presented a very rough soil surface after the final grading, which is consistent with the FRA recommendations for successful reforestation </w:t>
      </w:r>
      <w:r w:rsidRPr="007B4197">
        <w:rPr>
          <w:szCs w:val="24"/>
        </w:rPr>
        <w:fldChar w:fldCharType="begin"/>
      </w:r>
      <w:r w:rsidRPr="007B4197">
        <w:rPr>
          <w:szCs w:val="24"/>
        </w:rPr>
        <w:instrText xml:space="preserve"> ADDIN EN.CITE &lt;EndNote&gt;&lt;Cite&gt;&lt;Author&gt;Sweigard&lt;/Author&gt;&lt;Year&gt;2007&lt;/Year&gt;&lt;RecNum&gt;115&lt;/RecNum&gt;&lt;DisplayText&gt;(Sweigard et al. 2007)&lt;/DisplayText&gt;&lt;record&gt;&lt;rec-number&gt;115&lt;/rec-number&gt;&lt;foreign-keys&gt;&lt;key app="EN" db-id="adwxpsz2ssdvw7edvp8presve9wsretvrfza" timestamp="1289757619"&gt;115&lt;/key&gt;&lt;key app="ENWeb" db-id="S038oArtqgYAACeWhIs"&gt;436&lt;/key&gt;&lt;/foreign-keys&gt;&lt;ref-type name="Electronic Article"&gt;43&lt;/ref-type&gt;&lt;contributors&gt;&lt;authors&gt;&lt;author&gt;Sweigard, R.&lt;/author&gt;&lt;author&gt;Burger, J.&lt;/author&gt;&lt;author&gt;Zipper, C.&lt;/author&gt;&lt;author&gt;Skousen, J.&lt;/author&gt;&lt;author&gt;Barton, C.&lt;/author&gt;&lt;author&gt;Angel, P.&lt;/author&gt;&lt;/authors&gt;&lt;/contributors&gt;&lt;titles&gt;&lt;title&gt;Low compaction grading to enhance reforestation success on coal surface mines&lt;/title&gt;&lt;secondary-title&gt;Forest Reclamation Advisory No.3.&lt;/secondary-title&gt;&lt;/titles&gt;&lt;dates&gt;&lt;year&gt;2007&lt;/year&gt;&lt;/dates&gt;&lt;urls&gt;&lt;/urls&gt;&lt;/record&gt;&lt;/Cite&gt;&lt;/EndNote&gt;</w:instrText>
      </w:r>
      <w:r w:rsidRPr="007B4197">
        <w:rPr>
          <w:szCs w:val="24"/>
        </w:rPr>
        <w:fldChar w:fldCharType="separate"/>
      </w:r>
      <w:r w:rsidRPr="007B4197">
        <w:rPr>
          <w:noProof/>
          <w:szCs w:val="24"/>
        </w:rPr>
        <w:t>(</w:t>
      </w:r>
      <w:hyperlink w:anchor="_ENREF_3_22" w:tooltip="Sweigard, 2007 #115" w:history="1">
        <w:r w:rsidRPr="007B4197">
          <w:rPr>
            <w:rStyle w:val="Hyperlink"/>
            <w:noProof/>
            <w:szCs w:val="24"/>
          </w:rPr>
          <w:t>Sweigard et al. 2007</w:t>
        </w:r>
      </w:hyperlink>
      <w:r w:rsidRPr="007B4197">
        <w:rPr>
          <w:noProof/>
          <w:szCs w:val="24"/>
        </w:rPr>
        <w:t>)</w:t>
      </w:r>
      <w:r w:rsidRPr="007B4197">
        <w:rPr>
          <w:szCs w:val="24"/>
        </w:rPr>
        <w:fldChar w:fldCharType="end"/>
      </w:r>
      <w:r w:rsidRPr="007B4197">
        <w:rPr>
          <w:szCs w:val="24"/>
        </w:rPr>
        <w:t>. However, because the final layer at all three sites often included boulder-sized material,</w:t>
      </w:r>
    </w:p>
    <w:p w:rsidR="00243DD4" w:rsidRPr="007B4197" w:rsidRDefault="00243DD4" w:rsidP="00243DD4">
      <w:pPr>
        <w:jc w:val="center"/>
      </w:pPr>
      <w:r w:rsidRPr="007B4197">
        <w:br w:type="page"/>
      </w:r>
      <w:r w:rsidRPr="007B4197">
        <w:rPr>
          <w:noProof/>
        </w:rPr>
        <w:lastRenderedPageBreak/>
        <w:drawing>
          <wp:inline distT="0" distB="0" distL="0" distR="0" wp14:anchorId="33843731" wp14:editId="724629F1">
            <wp:extent cx="4168399" cy="3459192"/>
            <wp:effectExtent l="0" t="0" r="3810" b="8255"/>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170327" cy="3460792"/>
                    </a:xfrm>
                    <a:prstGeom prst="rect">
                      <a:avLst/>
                    </a:prstGeom>
                    <a:noFill/>
                    <a:ln>
                      <a:noFill/>
                    </a:ln>
                    <a:effectLst/>
                    <a:extLst/>
                  </pic:spPr>
                </pic:pic>
              </a:graphicData>
            </a:graphic>
          </wp:inline>
        </w:drawing>
      </w:r>
    </w:p>
    <w:p w:rsidR="000D621B" w:rsidRPr="007B4197" w:rsidRDefault="000D621B" w:rsidP="000D621B">
      <w:pPr>
        <w:spacing w:line="360" w:lineRule="auto"/>
      </w:pPr>
      <w:bookmarkStart w:id="23" w:name="_Toc381258164"/>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w:t>
      </w:r>
      <w:r w:rsidRPr="007B4197">
        <w:rPr>
          <w:b/>
        </w:rPr>
        <w:fldChar w:fldCharType="end"/>
      </w:r>
      <w:r w:rsidRPr="007B4197">
        <w:rPr>
          <w:b/>
        </w:rPr>
        <w:t>.</w:t>
      </w:r>
      <w:r w:rsidRPr="007B4197">
        <w:t xml:space="preserve"> Location of field sites in northeastern Tennessee, referred to as Premium, National, and Mountainside</w:t>
      </w:r>
      <w:bookmarkEnd w:id="23"/>
    </w:p>
    <w:p w:rsidR="000D621B" w:rsidRPr="007B4197" w:rsidRDefault="000D621B" w:rsidP="000D621B">
      <w:pPr>
        <w:spacing w:line="360" w:lineRule="auto"/>
      </w:pPr>
    </w:p>
    <w:p w:rsidR="000D621B" w:rsidRPr="007B4197" w:rsidRDefault="000D621B" w:rsidP="000D621B">
      <w:pPr>
        <w:spacing w:line="360" w:lineRule="auto"/>
      </w:pPr>
    </w:p>
    <w:p w:rsidR="000D621B" w:rsidRPr="007B4197" w:rsidRDefault="000D621B" w:rsidP="000D621B">
      <w:pPr>
        <w:spacing w:line="360" w:lineRule="auto"/>
      </w:pPr>
    </w:p>
    <w:p w:rsidR="000D621B" w:rsidRPr="007B4197" w:rsidRDefault="000D621B" w:rsidP="000D621B">
      <w:pPr>
        <w:jc w:val="center"/>
        <w:rPr>
          <w:szCs w:val="24"/>
        </w:rPr>
      </w:pPr>
      <w:r w:rsidRPr="007B4197">
        <w:rPr>
          <w:noProof/>
        </w:rPr>
        <w:lastRenderedPageBreak/>
        <w:drawing>
          <wp:inline distT="0" distB="0" distL="0" distR="0" wp14:anchorId="08C3E5E9" wp14:editId="5E57C9B9">
            <wp:extent cx="4728973" cy="3605842"/>
            <wp:effectExtent l="0" t="0" r="0" b="0"/>
            <wp:docPr id="1" name="Picture 2" descr="F:\Site Photos\Photos OSM REForestation Sites 031609\IMG_1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F:\Site Photos\Photos OSM REForestation Sites 031609\IMG_1364.JPG"/>
                    <pic:cNvPicPr>
                      <a:picLocks noChangeAspect="1" noChangeArrowheads="1"/>
                    </pic:cNvPicPr>
                  </pic:nvPicPr>
                  <pic:blipFill>
                    <a:blip r:embed="rId126" cstate="print">
                      <a:extLst>
                        <a:ext uri="{28A0092B-C50C-407E-A947-70E740481C1C}">
                          <a14:useLocalDpi xmlns:a14="http://schemas.microsoft.com/office/drawing/2010/main" val="0"/>
                        </a:ext>
                      </a:extLst>
                    </a:blip>
                    <a:srcRect l="11165" t="4919" r="1845" b="6667"/>
                    <a:stretch>
                      <a:fillRect/>
                    </a:stretch>
                  </pic:blipFill>
                  <pic:spPr bwMode="auto">
                    <a:xfrm>
                      <a:off x="0" y="0"/>
                      <a:ext cx="4741217" cy="3615178"/>
                    </a:xfrm>
                    <a:prstGeom prst="rect">
                      <a:avLst/>
                    </a:prstGeom>
                    <a:noFill/>
                    <a:ln>
                      <a:noFill/>
                    </a:ln>
                    <a:extLst/>
                  </pic:spPr>
                </pic:pic>
              </a:graphicData>
            </a:graphic>
          </wp:inline>
        </w:drawing>
      </w:r>
    </w:p>
    <w:p w:rsidR="000D621B" w:rsidRPr="007B4197" w:rsidRDefault="000D621B" w:rsidP="000D621B">
      <w:pPr>
        <w:spacing w:line="360" w:lineRule="auto"/>
        <w:rPr>
          <w:szCs w:val="24"/>
        </w:rPr>
      </w:pPr>
      <w:bookmarkStart w:id="24" w:name="_Toc381258165"/>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A52B7C" w:rsidRPr="007B4197">
        <w:rPr>
          <w:b/>
          <w:noProof/>
        </w:rPr>
        <w:t>2</w:t>
      </w:r>
      <w:r w:rsidRPr="007B4197">
        <w:rPr>
          <w:b/>
        </w:rPr>
        <w:fldChar w:fldCharType="end"/>
      </w:r>
      <w:r w:rsidRPr="007B4197">
        <w:rPr>
          <w:b/>
        </w:rPr>
        <w:t>.</w:t>
      </w:r>
      <w:r w:rsidRPr="007B4197">
        <w:t xml:space="preserve"> </w:t>
      </w:r>
      <w:r w:rsidRPr="007B4197">
        <w:rPr>
          <w:szCs w:val="24"/>
        </w:rPr>
        <w:t>National site after the FRA reclamation process and during the construction of the study plots</w:t>
      </w:r>
      <w:bookmarkEnd w:id="24"/>
      <w:r w:rsidRPr="007B4197">
        <w:rPr>
          <w:szCs w:val="24"/>
        </w:rPr>
        <w:t xml:space="preserve"> </w:t>
      </w:r>
    </w:p>
    <w:p w:rsidR="000D621B" w:rsidRPr="007B4197" w:rsidRDefault="000D621B" w:rsidP="000D621B">
      <w:pPr>
        <w:spacing w:line="360" w:lineRule="auto"/>
        <w:rPr>
          <w:szCs w:val="24"/>
        </w:rPr>
      </w:pPr>
    </w:p>
    <w:p w:rsidR="000D621B" w:rsidRPr="007B4197" w:rsidRDefault="000D621B" w:rsidP="000D621B">
      <w:pPr>
        <w:spacing w:line="360" w:lineRule="auto"/>
        <w:rPr>
          <w:szCs w:val="24"/>
        </w:rPr>
      </w:pPr>
      <w:r w:rsidRPr="007B4197">
        <w:rPr>
          <w:noProof/>
        </w:rPr>
        <w:drawing>
          <wp:inline distT="0" distB="0" distL="0" distR="0" wp14:anchorId="68E2B33E" wp14:editId="5C034716">
            <wp:extent cx="5943600" cy="29679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43600" cy="2967990"/>
                    </a:xfrm>
                    <a:prstGeom prst="rect">
                      <a:avLst/>
                    </a:prstGeom>
                    <a:noFill/>
                    <a:ln>
                      <a:noFill/>
                    </a:ln>
                    <a:effectLst/>
                    <a:extLst/>
                  </pic:spPr>
                </pic:pic>
              </a:graphicData>
            </a:graphic>
          </wp:inline>
        </w:drawing>
      </w:r>
    </w:p>
    <w:p w:rsidR="00243DD4" w:rsidRPr="007B4197" w:rsidRDefault="000D621B" w:rsidP="000D621B">
      <w:pPr>
        <w:rPr>
          <w:szCs w:val="24"/>
        </w:rPr>
      </w:pPr>
      <w:bookmarkStart w:id="25" w:name="_Toc381258166"/>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A52B7C"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A52B7C" w:rsidRPr="007B4197">
        <w:rPr>
          <w:b/>
          <w:noProof/>
        </w:rPr>
        <w:t>3</w:t>
      </w:r>
      <w:r w:rsidRPr="007B4197">
        <w:rPr>
          <w:b/>
        </w:rPr>
        <w:fldChar w:fldCharType="end"/>
      </w:r>
      <w:r w:rsidRPr="007B4197">
        <w:rPr>
          <w:b/>
        </w:rPr>
        <w:t>.</w:t>
      </w:r>
      <w:r w:rsidRPr="007B4197">
        <w:t xml:space="preserve"> </w:t>
      </w:r>
      <w:r w:rsidRPr="007B4197">
        <w:rPr>
          <w:szCs w:val="24"/>
        </w:rPr>
        <w:t>Depiction of the reclamation process according to FRA</w:t>
      </w:r>
      <w:bookmarkEnd w:id="25"/>
      <w:r w:rsidRPr="007B4197">
        <w:rPr>
          <w:szCs w:val="24"/>
        </w:rPr>
        <w:t xml:space="preserve"> </w:t>
      </w:r>
      <w:r w:rsidR="00243DD4" w:rsidRPr="007B4197">
        <w:rPr>
          <w:szCs w:val="24"/>
        </w:rPr>
        <w:br w:type="page"/>
      </w:r>
    </w:p>
    <w:p w:rsidR="00C35132" w:rsidRPr="007B4197" w:rsidRDefault="00C35132" w:rsidP="00C35132">
      <w:pPr>
        <w:rPr>
          <w:szCs w:val="24"/>
        </w:rPr>
      </w:pPr>
      <w:r w:rsidRPr="007B4197">
        <w:rPr>
          <w:szCs w:val="24"/>
        </w:rPr>
        <w:lastRenderedPageBreak/>
        <w:t xml:space="preserve"> </w:t>
      </w:r>
      <w:proofErr w:type="gramStart"/>
      <w:r w:rsidRPr="007B4197">
        <w:rPr>
          <w:szCs w:val="24"/>
        </w:rPr>
        <w:t>significant</w:t>
      </w:r>
      <w:proofErr w:type="gramEnd"/>
      <w:r w:rsidRPr="007B4197">
        <w:rPr>
          <w:szCs w:val="24"/>
        </w:rPr>
        <w:t xml:space="preserve"> depressions and large rocks were left on the surface of the slope which is a deviation of </w:t>
      </w:r>
      <w:proofErr w:type="spellStart"/>
      <w:r w:rsidRPr="007B4197">
        <w:rPr>
          <w:szCs w:val="24"/>
        </w:rPr>
        <w:t>Sweigard’s</w:t>
      </w:r>
      <w:proofErr w:type="spellEnd"/>
      <w:r w:rsidRPr="007B4197">
        <w:rPr>
          <w:szCs w:val="24"/>
        </w:rPr>
        <w:t xml:space="preserve"> recommendations for an ideal finished surface. </w:t>
      </w:r>
    </w:p>
    <w:p w:rsidR="00FA4228" w:rsidRPr="007B4197" w:rsidRDefault="00FA4228" w:rsidP="00C35132">
      <w:pPr>
        <w:rPr>
          <w:szCs w:val="24"/>
        </w:rPr>
      </w:pPr>
    </w:p>
    <w:p w:rsidR="00C35132" w:rsidRPr="007B4197" w:rsidRDefault="00C35132" w:rsidP="00FA4228">
      <w:pPr>
        <w:pStyle w:val="Heading3"/>
      </w:pPr>
      <w:bookmarkStart w:id="26" w:name="_Toc381258096"/>
      <w:r w:rsidRPr="007B4197">
        <w:t>Geotechnical characterization</w:t>
      </w:r>
      <w:bookmarkEnd w:id="26"/>
    </w:p>
    <w:p w:rsidR="00C35132" w:rsidRPr="007B4197" w:rsidRDefault="00C35132" w:rsidP="00FA4228">
      <w:r w:rsidRPr="007B4197">
        <w:t>The investigation proceeded with the characterization of the research sites and the analysis of their mechanical stability. The field characterization of the mine spoil included: a) determination of the site geometry; b) particle size analysis, index tests, and classification of the materials; c) determination of unit weight; and d) estimation of the Mohr-Coulomb (M-C) shear strength parameters.</w:t>
      </w:r>
    </w:p>
    <w:p w:rsidR="001B692C" w:rsidRPr="007B4197" w:rsidRDefault="001B692C" w:rsidP="00FA4228"/>
    <w:p w:rsidR="00C35132" w:rsidRPr="007B4197" w:rsidRDefault="00C35132" w:rsidP="00FA4228">
      <w:pPr>
        <w:pStyle w:val="Heading4"/>
      </w:pPr>
      <w:r w:rsidRPr="007B4197">
        <w:t>Geometry</w:t>
      </w:r>
    </w:p>
    <w:p w:rsidR="00C35132" w:rsidRPr="007B4197" w:rsidRDefault="00C35132" w:rsidP="00FA4228">
      <w:r w:rsidRPr="007B4197">
        <w:t xml:space="preserve">The geometric characteristics of the research sites were determined via a series of </w:t>
      </w:r>
      <w:proofErr w:type="spellStart"/>
      <w:r w:rsidRPr="007B4197">
        <w:t>Trimble</w:t>
      </w:r>
      <w:r w:rsidRPr="007B4197">
        <w:rPr>
          <w:vertAlign w:val="superscript"/>
        </w:rPr>
        <w:t>TM</w:t>
      </w:r>
      <w:proofErr w:type="spellEnd"/>
      <w:r w:rsidRPr="007B4197">
        <w:t xml:space="preserve"> total station topographical surveys. The purpose of these surveys was not only to obtain a more accurate estimation of the slope angles, but also to gather data to geo-reference the instrumented sites allowing an investigation of the spatial variation of material properties.</w:t>
      </w:r>
    </w:p>
    <w:p w:rsidR="00FA4228" w:rsidRPr="007B4197" w:rsidRDefault="00FA4228" w:rsidP="00FA4228"/>
    <w:p w:rsidR="00C35132" w:rsidRPr="007B4197" w:rsidRDefault="00C35132" w:rsidP="00FA4228">
      <w:pPr>
        <w:pStyle w:val="Heading4"/>
      </w:pPr>
      <w:r w:rsidRPr="007B4197">
        <w:t>Particle size analyses, index tests, and classification of reclaimed materials</w:t>
      </w:r>
    </w:p>
    <w:p w:rsidR="00C35132" w:rsidRPr="007B4197" w:rsidRDefault="00C35132" w:rsidP="00FA4228">
      <w:r w:rsidRPr="007B4197">
        <w:t>Four soil samples of 0.02 m</w:t>
      </w:r>
      <w:r w:rsidRPr="007B4197">
        <w:rPr>
          <w:vertAlign w:val="superscript"/>
        </w:rPr>
        <w:t>3</w:t>
      </w:r>
      <w:r w:rsidRPr="007B4197">
        <w:t xml:space="preserve"> each were randomly taken across the slope at each site for particle size analyses, index tests and classification. All samples were collected from a depth of at least 30 cm below the slope surface to a) avoid samples with fewer fines due to erosion armoring and b) avoid surficial soils affected by changes in fabric due to weathering. Particle size analysis (grain size distribution and hydrometer) and </w:t>
      </w:r>
      <w:proofErr w:type="spellStart"/>
      <w:r w:rsidRPr="007B4197">
        <w:t>Atterberg</w:t>
      </w:r>
      <w:proofErr w:type="spellEnd"/>
      <w:r w:rsidRPr="007B4197">
        <w:t xml:space="preserve"> limits tests were conducted in general accordance to ASTM D422-07 and ASTM D4318–10 respectively, and classification of the materials in </w:t>
      </w:r>
      <w:r w:rsidRPr="007B4197">
        <w:lastRenderedPageBreak/>
        <w:t>general accordance to the Unified Soil Classification System (USCS), ASTM D2487-10. Visual inspection suggested that the materials may contain a large amount of agglomerated fines in the form of large particles, and therefore, traditional dry particle size analysis would indicate a larger amount of coarse material than really exists. We investigated this issue at all three sites by allowing soil samples to soak in water for 14 days. We found very few aggregated fines in the Premium and National soils, but significant aggregated fines at Mountainside. For this reason, a wet preparation of the Mountainside samples was conducted in general accordance to ASTM D2217-04 before conducting the particle size analysis and index tests. The amount of oversize material (&gt; 0.3 m) was estimated on a surface basis. This was accomplished by dividing the plot into multiple squares of 1 m side length; a photograph of each square was used to estimate the percentage of oversize particles per surface area.</w:t>
      </w:r>
    </w:p>
    <w:p w:rsidR="00FA4228" w:rsidRPr="007B4197" w:rsidRDefault="00FA4228" w:rsidP="00FA4228"/>
    <w:p w:rsidR="00C35132" w:rsidRPr="007B4197" w:rsidRDefault="00C35132" w:rsidP="00FA4228">
      <w:pPr>
        <w:pStyle w:val="Heading4"/>
        <w:rPr>
          <w:sz w:val="20"/>
        </w:rPr>
      </w:pPr>
      <w:r w:rsidRPr="007B4197">
        <w:t>Unit weight</w:t>
      </w:r>
    </w:p>
    <w:p w:rsidR="004B4D01" w:rsidRPr="007B4197" w:rsidRDefault="00C35132" w:rsidP="00C35132">
      <w:pPr>
        <w:rPr>
          <w:szCs w:val="24"/>
        </w:rPr>
      </w:pPr>
      <w:r w:rsidRPr="007B4197">
        <w:rPr>
          <w:szCs w:val="24"/>
        </w:rPr>
        <w:t xml:space="preserve">An extensive data collection of the unit weight of the loose surface layer at each of the three sites was conducted using a </w:t>
      </w:r>
      <w:proofErr w:type="spellStart"/>
      <w:r w:rsidRPr="007B4197">
        <w:rPr>
          <w:szCs w:val="24"/>
        </w:rPr>
        <w:t>Troxler</w:t>
      </w:r>
      <w:proofErr w:type="spellEnd"/>
      <w:r w:rsidRPr="007B4197">
        <w:rPr>
          <w:szCs w:val="24"/>
        </w:rPr>
        <w:t xml:space="preserve"> 3411-B Nuclear Density Gage (NDG), in general accordance to the ASTM D6938-10. The measurements were obtained shortly after each slope was constructed. During the data collection, periodic calibration of the NDG device was conducted at the beginning and middle of each work day, employing the calibration block provided by the manufacturer. A randomized systematic sampling technique </w:t>
      </w:r>
      <w:r w:rsidRPr="007B4197">
        <w:rPr>
          <w:szCs w:val="24"/>
        </w:rPr>
        <w:fldChar w:fldCharType="begin"/>
      </w:r>
      <w:r w:rsidRPr="007B4197">
        <w:rPr>
          <w:szCs w:val="24"/>
        </w:rPr>
        <w:instrText xml:space="preserve"> ADDIN EN.CITE &lt;EndNote&gt;&lt;Cite&gt;&lt;Author&gt;Sweigard&lt;/Author&gt;&lt;Year&gt;2007&lt;/Year&gt;&lt;RecNum&gt;118&lt;/RecNum&gt;&lt;DisplayText&gt;(Sweigard et al. 2007)&lt;/DisplayText&gt;&lt;record&gt;&lt;rec-number&gt;118&lt;/rec-number&gt;&lt;foreign-keys&gt;&lt;key app="EN" db-id="0sadvvvay2ppreexsw9pxst7dvra2zpe2exs"&gt;118&lt;/key&gt;&lt;/foreign-keys&gt;&lt;ref-type name="Report"&gt;27&lt;/ref-type&gt;&lt;contributors&gt;&lt;authors&gt;&lt;author&gt;Sweigard, R. J.&lt;/author&gt;&lt;author&gt;Badaker, V. &lt;/author&gt;&lt;author&gt;Hunt, K.&lt;/author&gt;&lt;/authors&gt;&lt;/contributors&gt;&lt;titles&gt;&lt;title&gt;Development of a field procedure to evaluate the reforestation potential of reclaimed  surface-mined land&lt;/title&gt;&lt;/titles&gt;&lt;pages&gt;159&lt;/pages&gt;&lt;dates&gt;&lt;year&gt;2007&lt;/year&gt;&lt;/dates&gt;&lt;pub-location&gt;Lexington, KY&lt;/pub-location&gt;&lt;publisher&gt;Department of Mining Engineering, University of Kentucky&lt;/publisher&gt;&lt;orig-pub&gt;GR506210&lt;/orig-pub&gt;&lt;urls&gt;&lt;/urls&gt;&lt;/record&gt;&lt;/Cite&gt;&lt;/EndNote&gt;</w:instrText>
      </w:r>
      <w:r w:rsidRPr="007B4197">
        <w:rPr>
          <w:szCs w:val="24"/>
        </w:rPr>
        <w:fldChar w:fldCharType="separate"/>
      </w:r>
      <w:r w:rsidRPr="007B4197">
        <w:rPr>
          <w:noProof/>
          <w:szCs w:val="24"/>
        </w:rPr>
        <w:t>(</w:t>
      </w:r>
      <w:hyperlink w:anchor="_ENREF_3_24" w:tooltip="Sweigard, 2007 #118" w:history="1">
        <w:r w:rsidRPr="007B4197">
          <w:rPr>
            <w:rStyle w:val="Hyperlink"/>
            <w:noProof/>
            <w:szCs w:val="24"/>
          </w:rPr>
          <w:t>Sweigard et al. 2007</w:t>
        </w:r>
      </w:hyperlink>
      <w:r w:rsidRPr="007B4197">
        <w:rPr>
          <w:noProof/>
          <w:szCs w:val="24"/>
        </w:rPr>
        <w:t>)</w:t>
      </w:r>
      <w:r w:rsidRPr="007B4197">
        <w:rPr>
          <w:szCs w:val="24"/>
        </w:rPr>
        <w:fldChar w:fldCharType="end"/>
      </w:r>
      <w:r w:rsidRPr="007B4197">
        <w:rPr>
          <w:szCs w:val="24"/>
        </w:rPr>
        <w:t xml:space="preserve"> was used at one plot per site to reduce data tendency or bias in the measurements. The plot was divided into multiple squares of 3 m side length, where single measurements of bulk dry unit weight (</w:t>
      </w:r>
      <w:r w:rsidR="0090090C" w:rsidRPr="007B4197">
        <w:rPr>
          <w:position w:val="-12"/>
          <w:szCs w:val="24"/>
        </w:rPr>
        <w:object w:dxaOrig="279" w:dyaOrig="360">
          <v:shape id="_x0000_i1101" type="#_x0000_t75" style="width:14.25pt;height:18.4pt" o:ole="">
            <v:imagedata r:id="rId128" o:title=""/>
          </v:shape>
          <o:OLEObject Type="Embed" ProgID="Equation.DSMT4" ShapeID="_x0000_i1101" DrawAspect="Content" ObjectID="_1455001924" r:id="rId129"/>
        </w:object>
      </w:r>
      <w:r w:rsidRPr="007B4197">
        <w:rPr>
          <w:szCs w:val="24"/>
        </w:rPr>
        <w:t>), bulk wet unit weight (</w:t>
      </w:r>
      <w:r w:rsidR="0090090C" w:rsidRPr="007B4197">
        <w:rPr>
          <w:position w:val="-12"/>
          <w:szCs w:val="24"/>
        </w:rPr>
        <w:object w:dxaOrig="279" w:dyaOrig="360">
          <v:shape id="_x0000_i1102" type="#_x0000_t75" style="width:14.25pt;height:18.4pt" o:ole="">
            <v:imagedata r:id="rId130" o:title=""/>
          </v:shape>
          <o:OLEObject Type="Embed" ProgID="Equation.DSMT4" ShapeID="_x0000_i1102" DrawAspect="Content" ObjectID="_1455001925" r:id="rId131"/>
        </w:object>
      </w:r>
      <w:r w:rsidRPr="007B4197">
        <w:rPr>
          <w:szCs w:val="24"/>
        </w:rPr>
        <w:t>) and moisture content (</w:t>
      </w:r>
      <w:r w:rsidR="0090090C" w:rsidRPr="007B4197">
        <w:rPr>
          <w:position w:val="-6"/>
          <w:szCs w:val="24"/>
        </w:rPr>
        <w:object w:dxaOrig="240" w:dyaOrig="220">
          <v:shape id="_x0000_i1103" type="#_x0000_t75" style="width:11.7pt;height:10.9pt" o:ole="">
            <v:imagedata r:id="rId132" o:title=""/>
          </v:shape>
          <o:OLEObject Type="Embed" ProgID="Equation.DSMT4" ShapeID="_x0000_i1103" DrawAspect="Content" ObjectID="_1455001926" r:id="rId133"/>
        </w:object>
      </w:r>
      <w:r w:rsidRPr="007B4197">
        <w:rPr>
          <w:szCs w:val="24"/>
        </w:rPr>
        <w:t xml:space="preserve">) were taken at random locations inside the squares (Fig. </w:t>
      </w:r>
      <w:r w:rsidR="00645E94" w:rsidRPr="007B4197">
        <w:rPr>
          <w:szCs w:val="24"/>
        </w:rPr>
        <w:t>2.</w:t>
      </w:r>
      <w:r w:rsidRPr="007B4197">
        <w:rPr>
          <w:szCs w:val="24"/>
        </w:rPr>
        <w:t>4). The soil surface was cautiously carved to obtain a planar surface before placing the nuclear gauge device,</w:t>
      </w:r>
      <w:r w:rsidR="0090090C" w:rsidRPr="007B4197">
        <w:rPr>
          <w:szCs w:val="24"/>
        </w:rPr>
        <w:t xml:space="preserve"> </w:t>
      </w:r>
    </w:p>
    <w:p w:rsidR="004B4D01" w:rsidRPr="007B4197" w:rsidRDefault="004B4D01" w:rsidP="004B4D01">
      <w:pPr>
        <w:jc w:val="center"/>
      </w:pPr>
      <w:r w:rsidRPr="007B4197">
        <w:br w:type="page"/>
      </w:r>
      <w:r w:rsidRPr="007B4197">
        <w:rPr>
          <w:noProof/>
        </w:rPr>
        <w:lastRenderedPageBreak/>
        <w:drawing>
          <wp:inline distT="0" distB="0" distL="0" distR="0" wp14:anchorId="04CAF09C" wp14:editId="787D4D70">
            <wp:extent cx="3017838" cy="5949950"/>
            <wp:effectExtent l="0" t="0" r="0" b="0"/>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017838" cy="59499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4B4D01" w:rsidRPr="007B4197" w:rsidRDefault="004B4D01" w:rsidP="004B4D01">
      <w:pPr>
        <w:spacing w:line="360" w:lineRule="auto"/>
      </w:pPr>
      <w:bookmarkStart w:id="27" w:name="_Toc381258167"/>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4</w:t>
      </w:r>
      <w:r w:rsidRPr="007B4197">
        <w:rPr>
          <w:b/>
        </w:rPr>
        <w:fldChar w:fldCharType="end"/>
      </w:r>
      <w:r w:rsidRPr="007B4197">
        <w:rPr>
          <w:b/>
        </w:rPr>
        <w:t>.</w:t>
      </w:r>
      <w:r w:rsidRPr="007B4197">
        <w:t xml:space="preserve"> </w:t>
      </w:r>
      <w:r w:rsidRPr="007B4197">
        <w:rPr>
          <w:szCs w:val="24"/>
        </w:rPr>
        <w:t>Randomized systematic sampling technique; a) area of interest subdivided into small sub-areas (</w:t>
      </w:r>
      <w:proofErr w:type="spellStart"/>
      <w:r w:rsidRPr="007B4197">
        <w:rPr>
          <w:szCs w:val="24"/>
        </w:rPr>
        <w:t>Sweigard</w:t>
      </w:r>
      <w:proofErr w:type="spellEnd"/>
      <w:r w:rsidRPr="007B4197">
        <w:rPr>
          <w:szCs w:val="24"/>
        </w:rPr>
        <w:t xml:space="preserve"> et al. 2007c), where small circles represent the random measurement locations; b) application of this technique for NDG measurements at the National site</w:t>
      </w:r>
      <w:bookmarkEnd w:id="27"/>
    </w:p>
    <w:p w:rsidR="004B4D01" w:rsidRPr="007B4197" w:rsidRDefault="004B4D01">
      <w:pPr>
        <w:spacing w:line="240" w:lineRule="auto"/>
        <w:jc w:val="left"/>
      </w:pPr>
      <w:r w:rsidRPr="007B4197">
        <w:br w:type="page"/>
      </w:r>
    </w:p>
    <w:p w:rsidR="00C35132" w:rsidRPr="007B4197" w:rsidRDefault="00C35132" w:rsidP="00C35132">
      <w:pPr>
        <w:rPr>
          <w:szCs w:val="24"/>
        </w:rPr>
      </w:pPr>
      <w:proofErr w:type="gramStart"/>
      <w:r w:rsidRPr="007B4197">
        <w:rPr>
          <w:szCs w:val="24"/>
        </w:rPr>
        <w:lastRenderedPageBreak/>
        <w:t>avoiding</w:t>
      </w:r>
      <w:proofErr w:type="gramEnd"/>
      <w:r w:rsidRPr="007B4197">
        <w:rPr>
          <w:szCs w:val="24"/>
        </w:rPr>
        <w:t xml:space="preserve"> air interchange between the gauge base and the soil surface. Then, a </w:t>
      </w:r>
      <w:proofErr w:type="gramStart"/>
      <w:r w:rsidRPr="007B4197">
        <w:rPr>
          <w:szCs w:val="24"/>
        </w:rPr>
        <w:t>hole</w:t>
      </w:r>
      <w:proofErr w:type="gramEnd"/>
      <w:r w:rsidRPr="007B4197">
        <w:rPr>
          <w:szCs w:val="24"/>
        </w:rPr>
        <w:t xml:space="preserve"> perpendicular to the slope surface was driven inside each sub-area and the source rod inserted to obtain the readings at 300 mm (which is the maximum length of the source rod of the Nuclear Density Gauge). From previous observations of the materials it was concluded that the amount of hydrocarbons present at each site was very small and unlikely to affect the NDG readings.</w:t>
      </w:r>
    </w:p>
    <w:p w:rsidR="00383CA7" w:rsidRPr="007B4197" w:rsidRDefault="00383CA7" w:rsidP="00C35132">
      <w:pPr>
        <w:rPr>
          <w:szCs w:val="24"/>
        </w:rPr>
      </w:pPr>
    </w:p>
    <w:p w:rsidR="00C35132" w:rsidRPr="007B4197" w:rsidRDefault="00C35132" w:rsidP="00383CA7">
      <w:pPr>
        <w:pStyle w:val="Heading4"/>
      </w:pPr>
      <w:r w:rsidRPr="007B4197">
        <w:t>Shear strength parameters</w:t>
      </w:r>
    </w:p>
    <w:p w:rsidR="00C35132" w:rsidRPr="007B4197" w:rsidRDefault="00C35132" w:rsidP="00C35132">
      <w:pPr>
        <w:rPr>
          <w:szCs w:val="24"/>
        </w:rPr>
      </w:pPr>
      <w:r w:rsidRPr="007B4197">
        <w:rPr>
          <w:szCs w:val="24"/>
        </w:rPr>
        <w:t>Slope stability analysis for long-term conditions assumes that positive excess pore water pressure dissipates during the construction or loading period, and thus, requires the estimation of the drained or effective shear strength parameters. The shear strength of soil is typically described using the Mohr-Coulomb (M-C) yield or failure criterion:</w:t>
      </w:r>
    </w:p>
    <w:p w:rsidR="00C35132" w:rsidRPr="007B4197" w:rsidRDefault="00C35132" w:rsidP="00C35132">
      <w:pPr>
        <w:rPr>
          <w:szCs w:val="24"/>
        </w:rPr>
      </w:pPr>
    </w:p>
    <w:p w:rsidR="00C35132" w:rsidRPr="007B4197" w:rsidRDefault="00C35132" w:rsidP="00383CA7">
      <w:pPr>
        <w:pStyle w:val="Equation"/>
        <w:tabs>
          <w:tab w:val="clear" w:pos="9071"/>
          <w:tab w:val="right" w:pos="9360"/>
        </w:tabs>
        <w:rPr>
          <w:rFonts w:ascii="Arial" w:hAnsi="Arial" w:cs="Arial"/>
          <w:sz w:val="24"/>
          <w:szCs w:val="24"/>
        </w:rPr>
      </w:pPr>
      <w:r w:rsidRPr="007B4197">
        <w:rPr>
          <w:sz w:val="24"/>
          <w:szCs w:val="24"/>
        </w:rPr>
        <w:tab/>
      </w:r>
      <w:r w:rsidR="0090090C" w:rsidRPr="007B4197">
        <w:rPr>
          <w:position w:val="-12"/>
          <w:sz w:val="24"/>
          <w:szCs w:val="24"/>
        </w:rPr>
        <w:object w:dxaOrig="1579" w:dyaOrig="360">
          <v:shape id="_x0000_i1104" type="#_x0000_t75" style="width:78.7pt;height:18.4pt" o:ole="">
            <v:imagedata r:id="rId135" o:title=""/>
          </v:shape>
          <o:OLEObject Type="Embed" ProgID="Equation.DSMT4" ShapeID="_x0000_i1104" DrawAspect="Content" ObjectID="_1455001927" r:id="rId136"/>
        </w:object>
      </w:r>
      <w:r w:rsidRPr="007B4197">
        <w:rPr>
          <w:sz w:val="24"/>
          <w:szCs w:val="24"/>
        </w:rPr>
        <w:tab/>
        <w:t>(</w:t>
      </w:r>
      <w:r w:rsidR="00D6102B" w:rsidRPr="007B4197">
        <w:rPr>
          <w:sz w:val="24"/>
          <w:szCs w:val="24"/>
          <w:lang w:val="en-US"/>
        </w:rPr>
        <w:t>2.</w:t>
      </w:r>
      <w:r w:rsidRPr="007B4197">
        <w:rPr>
          <w:sz w:val="24"/>
          <w:szCs w:val="24"/>
        </w:rPr>
        <w:t>1)</w:t>
      </w:r>
    </w:p>
    <w:p w:rsidR="00C35132" w:rsidRPr="007B4197" w:rsidRDefault="00C35132" w:rsidP="00C35132">
      <w:pPr>
        <w:rPr>
          <w:szCs w:val="24"/>
        </w:rPr>
      </w:pPr>
    </w:p>
    <w:p w:rsidR="00C35132" w:rsidRPr="007B4197" w:rsidRDefault="00C35132" w:rsidP="00C35132">
      <w:pPr>
        <w:rPr>
          <w:szCs w:val="24"/>
        </w:rPr>
      </w:pPr>
      <w:proofErr w:type="gramStart"/>
      <w:r w:rsidRPr="007B4197">
        <w:rPr>
          <w:szCs w:val="24"/>
        </w:rPr>
        <w:t>where</w:t>
      </w:r>
      <w:proofErr w:type="gramEnd"/>
      <w:r w:rsidRPr="007B4197">
        <w:rPr>
          <w:szCs w:val="24"/>
        </w:rPr>
        <w:t xml:space="preserve"> </w:t>
      </w:r>
      <w:r w:rsidR="0090090C" w:rsidRPr="007B4197">
        <w:rPr>
          <w:position w:val="-12"/>
          <w:szCs w:val="24"/>
        </w:rPr>
        <w:object w:dxaOrig="300" w:dyaOrig="360">
          <v:shape id="_x0000_i1105" type="#_x0000_t75" style="width:15.05pt;height:18.4pt" o:ole="">
            <v:imagedata r:id="rId137" o:title=""/>
          </v:shape>
          <o:OLEObject Type="Embed" ProgID="Equation.DSMT4" ShapeID="_x0000_i1105" DrawAspect="Content" ObjectID="_1455001928" r:id="rId138"/>
        </w:object>
      </w:r>
      <w:r w:rsidRPr="007B4197">
        <w:rPr>
          <w:szCs w:val="24"/>
        </w:rPr>
        <w:t xml:space="preserve"> and </w:t>
      </w:r>
      <w:r w:rsidR="0090090C" w:rsidRPr="007B4197">
        <w:rPr>
          <w:position w:val="-12"/>
          <w:szCs w:val="24"/>
        </w:rPr>
        <w:object w:dxaOrig="260" w:dyaOrig="360">
          <v:shape id="_x0000_i1106" type="#_x0000_t75" style="width:13.4pt;height:18.4pt" o:ole="">
            <v:imagedata r:id="rId139" o:title=""/>
          </v:shape>
          <o:OLEObject Type="Embed" ProgID="Equation.DSMT4" ShapeID="_x0000_i1106" DrawAspect="Content" ObjectID="_1455001929" r:id="rId140"/>
        </w:object>
      </w:r>
      <w:r w:rsidRPr="007B4197">
        <w:rPr>
          <w:szCs w:val="24"/>
        </w:rPr>
        <w:t xml:space="preserve"> are the normal and shear stresses acting on the failure plane within the soil body, and </w:t>
      </w:r>
      <w:r w:rsidR="0090090C" w:rsidRPr="007B4197">
        <w:rPr>
          <w:position w:val="-10"/>
          <w:szCs w:val="24"/>
        </w:rPr>
        <w:object w:dxaOrig="200" w:dyaOrig="320">
          <v:shape id="_x0000_i1107" type="#_x0000_t75" style="width:10.05pt;height:15.9pt" o:ole="">
            <v:imagedata r:id="rId141" o:title=""/>
          </v:shape>
          <o:OLEObject Type="Embed" ProgID="Equation.DSMT4" ShapeID="_x0000_i1107" DrawAspect="Content" ObjectID="_1455001930" r:id="rId142"/>
        </w:object>
      </w:r>
      <w:r w:rsidRPr="007B4197">
        <w:rPr>
          <w:szCs w:val="24"/>
        </w:rPr>
        <w:t xml:space="preserve"> </w:t>
      </w:r>
      <w:proofErr w:type="spellStart"/>
      <w:r w:rsidRPr="007B4197">
        <w:rPr>
          <w:szCs w:val="24"/>
        </w:rPr>
        <w:t>and</w:t>
      </w:r>
      <w:proofErr w:type="spellEnd"/>
      <w:r w:rsidRPr="007B4197">
        <w:rPr>
          <w:szCs w:val="24"/>
        </w:rPr>
        <w:t xml:space="preserve"> </w:t>
      </w:r>
      <w:r w:rsidR="0090090C" w:rsidRPr="007B4197">
        <w:rPr>
          <w:position w:val="-6"/>
          <w:szCs w:val="24"/>
        </w:rPr>
        <w:object w:dxaOrig="180" w:dyaOrig="220">
          <v:shape id="_x0000_i1108" type="#_x0000_t75" style="width:9.2pt;height:10.9pt" o:ole="">
            <v:imagedata r:id="rId143" o:title=""/>
          </v:shape>
          <o:OLEObject Type="Embed" ProgID="Equation.DSMT4" ShapeID="_x0000_i1108" DrawAspect="Content" ObjectID="_1455001931" r:id="rId144"/>
        </w:object>
      </w:r>
      <w:r w:rsidRPr="007B4197">
        <w:rPr>
          <w:szCs w:val="24"/>
        </w:rPr>
        <w:t xml:space="preserve"> are the internal friction angle and cohesion. Outside of mine reclamation, the shear strength material properties </w:t>
      </w:r>
      <w:r w:rsidR="0090090C" w:rsidRPr="007B4197">
        <w:rPr>
          <w:position w:val="-10"/>
          <w:szCs w:val="24"/>
        </w:rPr>
        <w:object w:dxaOrig="200" w:dyaOrig="320">
          <v:shape id="_x0000_i1109" type="#_x0000_t75" style="width:10.05pt;height:15.9pt" o:ole="">
            <v:imagedata r:id="rId145" o:title=""/>
          </v:shape>
          <o:OLEObject Type="Embed" ProgID="Equation.DSMT4" ShapeID="_x0000_i1109" DrawAspect="Content" ObjectID="_1455001932" r:id="rId146"/>
        </w:object>
      </w:r>
      <w:r w:rsidRPr="007B4197">
        <w:rPr>
          <w:szCs w:val="24"/>
        </w:rPr>
        <w:t xml:space="preserve"> and </w:t>
      </w:r>
      <w:r w:rsidR="0090090C" w:rsidRPr="007B4197">
        <w:rPr>
          <w:position w:val="-6"/>
          <w:szCs w:val="24"/>
        </w:rPr>
        <w:object w:dxaOrig="180" w:dyaOrig="220">
          <v:shape id="_x0000_i1110" type="#_x0000_t75" style="width:9.2pt;height:10.9pt" o:ole="">
            <v:imagedata r:id="rId147" o:title=""/>
          </v:shape>
          <o:OLEObject Type="Embed" ProgID="Equation.DSMT4" ShapeID="_x0000_i1110" DrawAspect="Content" ObjectID="_1455001933" r:id="rId148"/>
        </w:object>
      </w:r>
      <w:r w:rsidRPr="007B4197">
        <w:rPr>
          <w:szCs w:val="24"/>
        </w:rPr>
        <w:t xml:space="preserve"> are often measured in laboratory or obtained through correlations with in situ tests. However, due to the large particles present in mine spoils, traditional tests are very difficult to conduct. The current practice in mine reclamation is usually based on experience or assumed values of </w:t>
      </w:r>
      <w:r w:rsidR="0090090C" w:rsidRPr="007B4197">
        <w:rPr>
          <w:position w:val="-10"/>
          <w:szCs w:val="24"/>
        </w:rPr>
        <w:object w:dxaOrig="200" w:dyaOrig="320">
          <v:shape id="_x0000_i1111" type="#_x0000_t75" style="width:10.05pt;height:15.9pt" o:ole="">
            <v:imagedata r:id="rId149" o:title=""/>
          </v:shape>
          <o:OLEObject Type="Embed" ProgID="Equation.DSMT4" ShapeID="_x0000_i1111" DrawAspect="Content" ObjectID="_1455001934" r:id="rId150"/>
        </w:object>
      </w:r>
      <w:r w:rsidRPr="007B4197">
        <w:rPr>
          <w:szCs w:val="24"/>
        </w:rPr>
        <w:t xml:space="preserve"> </w:t>
      </w:r>
      <w:proofErr w:type="spellStart"/>
      <w:proofErr w:type="gramStart"/>
      <w:r w:rsidRPr="007B4197">
        <w:rPr>
          <w:szCs w:val="24"/>
        </w:rPr>
        <w:t>and</w:t>
      </w:r>
      <w:proofErr w:type="spellEnd"/>
      <w:r w:rsidRPr="007B4197">
        <w:rPr>
          <w:szCs w:val="24"/>
        </w:rPr>
        <w:t xml:space="preserve"> </w:t>
      </w:r>
      <w:proofErr w:type="gramEnd"/>
      <w:r w:rsidR="0090090C" w:rsidRPr="007B4197">
        <w:rPr>
          <w:position w:val="-6"/>
          <w:szCs w:val="24"/>
        </w:rPr>
        <w:object w:dxaOrig="180" w:dyaOrig="220">
          <v:shape id="_x0000_i1112" type="#_x0000_t75" style="width:9.2pt;height:10.9pt" o:ole="">
            <v:imagedata r:id="rId151" o:title=""/>
          </v:shape>
          <o:OLEObject Type="Embed" ProgID="Equation.DSMT4" ShapeID="_x0000_i1112" DrawAspect="Content" ObjectID="_1455001935" r:id="rId152"/>
        </w:object>
      </w:r>
      <w:r w:rsidRPr="007B4197">
        <w:rPr>
          <w:szCs w:val="24"/>
        </w:rPr>
        <w:t>.</w:t>
      </w:r>
      <w:r w:rsidR="00FA7CCB" w:rsidRPr="007B4197">
        <w:rPr>
          <w:szCs w:val="24"/>
        </w:rPr>
        <w:t xml:space="preserve"> </w:t>
      </w:r>
      <w:r w:rsidRPr="007B4197">
        <w:rPr>
          <w:szCs w:val="24"/>
        </w:rPr>
        <w:t xml:space="preserve">As discussed earlier, the FRA technique consists on having a 1.2 to 1.5 m of loose soil at the uppermost part of the contour, above a well compacted and stable core. Thus, this low density/low strength zone should be evaluated for stability. Since </w:t>
      </w:r>
      <w:r w:rsidRPr="007B4197">
        <w:rPr>
          <w:szCs w:val="24"/>
        </w:rPr>
        <w:lastRenderedPageBreak/>
        <w:t xml:space="preserve">the angle of repose is the “steepest stable slope for loose packed granular material and represents the angle of internal friction at its loosest state” </w:t>
      </w:r>
      <w:r w:rsidRPr="007B4197">
        <w:rPr>
          <w:szCs w:val="24"/>
        </w:rPr>
        <w:fldChar w:fldCharType="begin"/>
      </w:r>
      <w:r w:rsidRPr="007B4197">
        <w:rPr>
          <w:szCs w:val="24"/>
        </w:rPr>
        <w:instrText xml:space="preserve"> ADDIN EN.CITE &lt;EndNote&gt;&lt;Cite&gt;&lt;Author&gt;Holtz&lt;/Author&gt;&lt;Year&gt;1981&lt;/Year&gt;&lt;RecNum&gt;51&lt;/RecNum&gt;&lt;DisplayText&gt;(Holtz and Kovacs 1981)&lt;/DisplayText&gt;&lt;record&gt;&lt;rec-number&gt;51&lt;/rec-number&gt;&lt;foreign-keys&gt;&lt;key app="EN" db-id="adwxpsz2ssdvw7edvp8presve9wsretvrfza" timestamp="1289757612"&gt;51&lt;/key&gt;&lt;key app="ENWeb" db-id="S038oArtqgYAACeWhIs"&gt;372&lt;/key&gt;&lt;/foreign-keys&gt;&lt;ref-type name="Book"&gt;6&lt;/ref-type&gt;&lt;contributors&gt;&lt;authors&gt;&lt;author&gt;Holtz, R. D.&lt;/author&gt;&lt;author&gt;Kovacs, William D.&lt;/author&gt;&lt;/authors&gt;&lt;/contributors&gt;&lt;titles&gt;&lt;title&gt;An introduction to geotechnical engineering&lt;/title&gt;&lt;short-title&gt;An introduction to geotechnical engineering&lt;/short-title&gt;&lt;/titles&gt;&lt;pages&gt;xiv, 733 p.&lt;/pages&gt;&lt;keywords&gt;&lt;keyword&gt;Soil mechanics.&lt;/keyword&gt;&lt;keyword&gt;Rock mechanics.&lt;/keyword&gt;&lt;/keywords&gt;&lt;dates&gt;&lt;year&gt;1981&lt;/year&gt;&lt;/dates&gt;&lt;pub-location&gt;Englewood Cliffs, N.J.&lt;/pub-location&gt;&lt;publisher&gt;Prentice-Hall&lt;/publisher&gt;&lt;isbn&gt;0133539121 0134843940&lt;/isbn&gt;&lt;accession-num&gt;4663404&lt;/accession-num&gt;&lt;call-num&gt;Jefferson or Adams Building Reading Rooms TA710; .H564 Jefferson or Adams Building Reading Rooms - STORED OFFSITE TA710; .H564&lt;/call-num&gt;&lt;urls&gt;&lt;/urls&gt;&lt;/record&gt;&lt;/Cite&gt;&lt;/EndNote&gt;</w:instrText>
      </w:r>
      <w:r w:rsidRPr="007B4197">
        <w:rPr>
          <w:szCs w:val="24"/>
        </w:rPr>
        <w:fldChar w:fldCharType="separate"/>
      </w:r>
      <w:r w:rsidRPr="007B4197">
        <w:rPr>
          <w:noProof/>
          <w:szCs w:val="24"/>
        </w:rPr>
        <w:t>(</w:t>
      </w:r>
      <w:hyperlink w:anchor="_ENREF_3_10" w:tooltip="Holtz, 1981 #51" w:history="1">
        <w:r w:rsidRPr="007B4197">
          <w:rPr>
            <w:rStyle w:val="Hyperlink"/>
            <w:noProof/>
            <w:szCs w:val="24"/>
          </w:rPr>
          <w:t>Holtz and Kovacs 1981</w:t>
        </w:r>
      </w:hyperlink>
      <w:r w:rsidRPr="007B4197">
        <w:rPr>
          <w:noProof/>
          <w:szCs w:val="24"/>
        </w:rPr>
        <w:t>)</w:t>
      </w:r>
      <w:r w:rsidRPr="007B4197">
        <w:rPr>
          <w:szCs w:val="24"/>
        </w:rPr>
        <w:fldChar w:fldCharType="end"/>
      </w:r>
      <w:r w:rsidRPr="007B4197">
        <w:rPr>
          <w:szCs w:val="24"/>
        </w:rPr>
        <w:t xml:space="preserve">, it is suggested as a good representation of the internal friction angle of loose soil layer in a FRA slope. The use of observed angles of repose offers the additional advantage that the overall strength of the mass, including the contribution of the oversize particles, is captured. Angles of repose were obtained by observing the placement of spoils piles, and measuring the angle at which they hold in place. Because these tests were conducted during reclamation activities, we measured the angle via photographs of the fresh piles using a hand held level, for safety reasons. The level helped us to ensure that the picture was taken parallel to the horizon. With a photo editing software the angles of the piles were measured (Fig. </w:t>
      </w:r>
      <w:r w:rsidR="004B4D01" w:rsidRPr="007B4197">
        <w:rPr>
          <w:szCs w:val="24"/>
        </w:rPr>
        <w:t>2.</w:t>
      </w:r>
      <w:r w:rsidRPr="007B4197">
        <w:rPr>
          <w:szCs w:val="24"/>
        </w:rPr>
        <w:t xml:space="preserve">5). Regarding the strength properties of the stronger core material, stability analysis will later show that the most critical condition for stability is insensitive to the selected strength values of the core. </w:t>
      </w:r>
    </w:p>
    <w:p w:rsidR="00C35132" w:rsidRPr="007B4197" w:rsidRDefault="00C35132" w:rsidP="00C35132">
      <w:pPr>
        <w:rPr>
          <w:szCs w:val="24"/>
        </w:rPr>
      </w:pPr>
    </w:p>
    <w:p w:rsidR="00C152AE" w:rsidRPr="007B4197" w:rsidRDefault="00C35132" w:rsidP="00C35132">
      <w:pPr>
        <w:rPr>
          <w:szCs w:val="24"/>
        </w:rPr>
      </w:pPr>
      <w:r w:rsidRPr="007B4197">
        <w:rPr>
          <w:szCs w:val="24"/>
        </w:rPr>
        <w:t>On the other hand, short-term stability analyses (</w:t>
      </w:r>
      <w:proofErr w:type="spellStart"/>
      <w:r w:rsidRPr="007B4197">
        <w:rPr>
          <w:szCs w:val="24"/>
        </w:rPr>
        <w:t>undrained</w:t>
      </w:r>
      <w:proofErr w:type="spellEnd"/>
      <w:r w:rsidRPr="007B4197">
        <w:rPr>
          <w:szCs w:val="24"/>
        </w:rPr>
        <w:t xml:space="preserve"> soil conditions) are often conducted to characterize the behavior of the soil during and immediately after construction, where the loading occurs much faster than the rate of dissipation of positive excess pore water pressure. However, it is assumed that the coarse mine spoil material will not develop significant excess positive pore water pressure under typical loadings </w:t>
      </w:r>
      <w:r w:rsidRPr="007B4197">
        <w:rPr>
          <w:szCs w:val="24"/>
        </w:rPr>
        <w:fldChar w:fldCharType="begin"/>
      </w:r>
      <w:r w:rsidRPr="007B4197">
        <w:rPr>
          <w:szCs w:val="24"/>
        </w:rPr>
        <w:instrText xml:space="preserve"> ADDIN EN.CITE &lt;EndNote&gt;&lt;Cite&gt;&lt;Author&gt;Duncan&lt;/Author&gt;&lt;Year&gt;2005&lt;/Year&gt;&lt;RecNum&gt;35&lt;/RecNum&gt;&lt;DisplayText&gt;(Duncan and Wright 2005)&lt;/DisplayText&gt;&lt;record&gt;&lt;rec-number&gt;35&lt;/rec-number&gt;&lt;foreign-keys&gt;&lt;key app="EN" db-id="adwxpsz2ssdvw7edvp8presve9wsretvrfza" timestamp="1351884202"&gt;35&lt;/key&gt;&lt;key app="ENWeb" db-id="S038oArtqgYAACeWhIs"&gt;356&lt;/key&gt;&lt;/foreign-keys&gt;&lt;ref-type name="Book"&gt;6&lt;/ref-type&gt;&lt;contributors&gt;&lt;authors&gt;&lt;author&gt;Duncan, J. M.&lt;/author&gt;&lt;author&gt;Wright, Stephen G.&lt;/author&gt;&lt;/authors&gt;&lt;/contributors&gt;&lt;titles&gt;&lt;title&gt;Soil strength and slope stability&lt;/title&gt;&lt;/titles&gt;&lt;pages&gt;ix, 297 p.&lt;/pages&gt;&lt;keywords&gt;&lt;keyword&gt;Slopes (Soil mechanics)&lt;/keyword&gt;&lt;/keywords&gt;&lt;dates&gt;&lt;year&gt;2005&lt;/year&gt;&lt;/dates&gt;&lt;pub-location&gt;Hoboken, N.J.&lt;/pub-location&gt;&lt;publisher&gt;John Wiley &amp;amp; Sons&lt;/publisher&gt;&lt;isbn&gt;0471691631 (cloth alk. paper)&lt;/isbn&gt;&lt;accession-num&gt;13689813&lt;/accession-num&gt;&lt;call-num&gt;Jefferson or Adams Building Reading Rooms TA710; .D868 2005&amp;#xD;Jefferson or Adams Building Reading Rooms - STORED OFFSITE TA710; .D868 2005&lt;/call-num&gt;&lt;urls&gt;&lt;related-urls&gt;&lt;url&gt;http://www.loc.gov/catdir/toc/ecip0422/2004019535.html&lt;/url&gt;&lt;url&gt;http://www.loc.gov/catdir/enhancements/fy0616/2004019535-b.html&lt;/url&gt;&lt;url&gt;http://www.loc.gov/catdir/enhancements/fy0616/2004019535-d.html&lt;/url&gt;&lt;/related-urls&gt;&lt;/urls&gt;&lt;/record&gt;&lt;/Cite&gt;&lt;/EndNote&gt;</w:instrText>
      </w:r>
      <w:r w:rsidRPr="007B4197">
        <w:rPr>
          <w:szCs w:val="24"/>
        </w:rPr>
        <w:fldChar w:fldCharType="separate"/>
      </w:r>
      <w:r w:rsidRPr="007B4197">
        <w:rPr>
          <w:noProof/>
          <w:szCs w:val="24"/>
        </w:rPr>
        <w:t>(</w:t>
      </w:r>
      <w:hyperlink w:anchor="_ENREF_3_7" w:tooltip="Duncan, 2005 #35" w:history="1">
        <w:r w:rsidRPr="007B4197">
          <w:rPr>
            <w:rStyle w:val="Hyperlink"/>
            <w:noProof/>
            <w:szCs w:val="24"/>
          </w:rPr>
          <w:t>Duncan and Wright 2005</w:t>
        </w:r>
      </w:hyperlink>
      <w:r w:rsidRPr="007B4197">
        <w:rPr>
          <w:noProof/>
          <w:szCs w:val="24"/>
        </w:rPr>
        <w:t>)</w:t>
      </w:r>
      <w:r w:rsidRPr="007B4197">
        <w:rPr>
          <w:szCs w:val="24"/>
        </w:rPr>
        <w:fldChar w:fldCharType="end"/>
      </w:r>
      <w:r w:rsidRPr="007B4197">
        <w:rPr>
          <w:szCs w:val="24"/>
        </w:rPr>
        <w:t xml:space="preserve">; thus, a drained response is expected. This assumption is supported by the grain size distribution of the materials and relatively high void ratios obtained for each site which are reported in the results section. Furthermore, short-term stability is not considered to be important in the reclamation of mine slopes, since any </w:t>
      </w:r>
      <w:r w:rsidR="00FA7CCB" w:rsidRPr="007B4197">
        <w:rPr>
          <w:szCs w:val="24"/>
        </w:rPr>
        <w:t>short-term failure would have minimum consequences and would be repaired during construction or routine maintenance.</w:t>
      </w:r>
    </w:p>
    <w:p w:rsidR="00C152AE" w:rsidRPr="007B4197" w:rsidRDefault="00C152AE" w:rsidP="00C152AE">
      <w:pPr>
        <w:jc w:val="center"/>
      </w:pPr>
      <w:r w:rsidRPr="007B4197">
        <w:br w:type="page"/>
      </w:r>
      <w:r w:rsidRPr="007B4197">
        <w:rPr>
          <w:noProof/>
        </w:rPr>
        <w:lastRenderedPageBreak/>
        <w:drawing>
          <wp:inline distT="0" distB="0" distL="0" distR="0" wp14:anchorId="7A10A770" wp14:editId="6BF4674D">
            <wp:extent cx="4305954" cy="3232298"/>
            <wp:effectExtent l="0" t="0" r="0" b="6350"/>
            <wp:docPr id="4" name="Picture 4" descr="Description: Ph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4" descr="Description: Phe#2"/>
                    <pic:cNvPicPr>
                      <a:picLocks noChangeAspect="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331638" cy="3251578"/>
                    </a:xfrm>
                    <a:prstGeom prst="rect">
                      <a:avLst/>
                    </a:prstGeom>
                    <a:noFill/>
                    <a:ln>
                      <a:noFill/>
                    </a:ln>
                    <a:extLst/>
                  </pic:spPr>
                </pic:pic>
              </a:graphicData>
            </a:graphic>
          </wp:inline>
        </w:drawing>
      </w:r>
    </w:p>
    <w:p w:rsidR="00C152AE" w:rsidRPr="007B4197" w:rsidRDefault="00C152AE" w:rsidP="00C152AE">
      <w:pPr>
        <w:spacing w:line="360" w:lineRule="auto"/>
      </w:pPr>
      <w:bookmarkStart w:id="28" w:name="_Toc381258168"/>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5</w:t>
      </w:r>
      <w:r w:rsidRPr="007B4197">
        <w:rPr>
          <w:b/>
        </w:rPr>
        <w:fldChar w:fldCharType="end"/>
      </w:r>
      <w:r w:rsidRPr="007B4197">
        <w:rPr>
          <w:b/>
        </w:rPr>
        <w:t>.</w:t>
      </w:r>
      <w:r w:rsidRPr="007B4197">
        <w:t xml:space="preserve"> Typical field determination of the angle of repose at National Site </w:t>
      </w:r>
      <w:r w:rsidRPr="007B4197">
        <w:fldChar w:fldCharType="begin"/>
      </w:r>
      <w:r w:rsidRPr="007B4197">
        <w:instrText xml:space="preserve"> ADDIN EN.CITE &lt;EndNote&gt;&lt;Cite&gt;&lt;Author&gt;White&lt;/Author&gt;&lt;Year&gt;2009&lt;/Year&gt;&lt;RecNum&gt;131&lt;/RecNum&gt;&lt;DisplayText&gt;(White et al. 2009)&lt;/DisplayText&gt;&lt;record&gt;&lt;rec-number&gt;131&lt;/rec-number&gt;&lt;foreign-keys&gt;&lt;key app="EN" db-id="adwxpsz2ssdvw7edvp8presve9wsretvrfza" timestamp="1289757619"&gt;131&lt;/key&gt;&lt;key app="ENWeb" db-id="S038oArtqgYAACeWhIs"&gt;452&lt;/key&gt;&lt;/foreign-keys&gt;&lt;ref-type name="Conference Paper"&gt;47&lt;/ref-type&gt;&lt;contributors&gt;&lt;authors&gt;&lt;author&gt;White, P. H.&lt;/author&gt;&lt;author&gt;Drumm, E. C.&lt;/author&gt;&lt;author&gt;Schwartz, J. S.&lt;/author&gt;&lt;author&gt;Johnson, A. M.&lt;/author&gt;&lt;/authors&gt;&lt;secondary-authors&gt;&lt;author&gt;ASABE&lt;/author&gt;&lt;/secondary-authors&gt;&lt;/contributors&gt;&lt;titles&gt;&lt;title&gt;Geotechnical Characterization of Steep Slopes on. Reclaimed Mine Lands in East Tennessee&lt;/title&gt;&lt;secondary-title&gt;2009 ASABE Annual International Meeting&lt;/secondary-title&gt;&lt;/titles&gt;&lt;dates&gt;&lt;year&gt;2009&lt;/year&gt;&lt;pub-dates&gt;&lt;date&gt;21-24 June&lt;/date&gt;&lt;/pub-dates&gt;&lt;/dates&gt;&lt;pub-location&gt;Reno, NV&lt;/pub-location&gt;&lt;publisher&gt;ASABE&lt;/publisher&gt;&lt;urls&gt;&lt;/urls&gt;&lt;/record&gt;&lt;/Cite&gt;&lt;/EndNote&gt;</w:instrText>
      </w:r>
      <w:r w:rsidRPr="007B4197">
        <w:fldChar w:fldCharType="separate"/>
      </w:r>
      <w:r w:rsidRPr="007B4197">
        <w:rPr>
          <w:noProof/>
        </w:rPr>
        <w:t>(</w:t>
      </w:r>
      <w:hyperlink w:anchor="_ENREF_3_30" w:tooltip="White, 2009 #131" w:history="1">
        <w:r w:rsidRPr="007B4197">
          <w:rPr>
            <w:rStyle w:val="Hyperlink"/>
            <w:noProof/>
          </w:rPr>
          <w:t>White et al. 2009</w:t>
        </w:r>
      </w:hyperlink>
      <w:r w:rsidRPr="007B4197">
        <w:rPr>
          <w:noProof/>
        </w:rPr>
        <w:t>)</w:t>
      </w:r>
      <w:r w:rsidRPr="007B4197">
        <w:fldChar w:fldCharType="end"/>
      </w:r>
      <w:r w:rsidRPr="007B4197">
        <w:t xml:space="preserve">. Camera placed on a level and photo taken of material in loose state. Note the large number of oversize </w:t>
      </w:r>
      <w:proofErr w:type="gramStart"/>
      <w:r w:rsidRPr="007B4197">
        <w:t>( &gt;</w:t>
      </w:r>
      <w:proofErr w:type="gramEnd"/>
      <w:r w:rsidRPr="007B4197">
        <w:t xml:space="preserve"> 0.3 m) particles in the reclaimed material</w:t>
      </w:r>
      <w:bookmarkEnd w:id="28"/>
    </w:p>
    <w:p w:rsidR="00C152AE" w:rsidRPr="007B4197" w:rsidRDefault="00C152AE">
      <w:pPr>
        <w:spacing w:line="240" w:lineRule="auto"/>
        <w:jc w:val="left"/>
      </w:pPr>
      <w:r w:rsidRPr="007B4197">
        <w:br w:type="page"/>
      </w:r>
    </w:p>
    <w:p w:rsidR="00C35132" w:rsidRPr="007B4197" w:rsidRDefault="00C35132" w:rsidP="001B692C">
      <w:pPr>
        <w:pStyle w:val="Heading3"/>
      </w:pPr>
      <w:bookmarkStart w:id="29" w:name="_Toc381258097"/>
      <w:r w:rsidRPr="007B4197">
        <w:lastRenderedPageBreak/>
        <w:t>Static long-term slope stability analyses</w:t>
      </w:r>
      <w:bookmarkEnd w:id="29"/>
    </w:p>
    <w:p w:rsidR="001B692C" w:rsidRPr="007B4197" w:rsidRDefault="00C35132" w:rsidP="00C35132">
      <w:pPr>
        <w:rPr>
          <w:szCs w:val="24"/>
        </w:rPr>
      </w:pPr>
      <w:r w:rsidRPr="007B4197">
        <w:rPr>
          <w:szCs w:val="24"/>
        </w:rPr>
        <w:t xml:space="preserve">The analyses of the mechanical stability focused on long-term analyses of the primary failure modes that are likely to be experienced by FRA slopes: a) shallow or local failure modes within the loose surface layer and b) global or deep rotational failure modes of the overall soil mass. Limit Equilibrium Methods (LEM) and the Finite Element Method (FEM) were employed in the analyses assuming 2-D plain strain conditions. LEM analyses were computed using Slide 6.0 </w:t>
      </w:r>
      <w:r w:rsidRPr="007B4197">
        <w:rPr>
          <w:szCs w:val="24"/>
        </w:rPr>
        <w:fldChar w:fldCharType="begin"/>
      </w:r>
      <w:r w:rsidRPr="007B4197">
        <w:rPr>
          <w:szCs w:val="24"/>
        </w:rPr>
        <w:instrText xml:space="preserve"> ADDIN EN.CITE &lt;EndNote&gt;&lt;Cite&gt;&lt;Author&gt;Rocscience  Inc.&lt;/Author&gt;&lt;Year&gt;2011&lt;/Year&gt;&lt;RecNum&gt;221&lt;/RecNum&gt;&lt;DisplayText&gt;(Rocscience  Inc. 2011)&lt;/DisplayText&gt;&lt;record&gt;&lt;rec-number&gt;221&lt;/rec-number&gt;&lt;foreign-keys&gt;&lt;key app="EN" db-id="adwxpsz2ssdvw7edvp8presve9wsretvrfza"&gt;221&lt;/key&gt;&lt;key app="ENWeb" db-id="S038oArtqgYAACeWhIs"&gt;500&lt;/key&gt;&lt;/foreign-keys&gt;&lt;ref-type name="Computer Program"&gt;9&lt;/ref-type&gt;&lt;contributors&gt;&lt;authors&gt;&lt;author&gt;Rocscience  Inc.,&lt;/author&gt;&lt;/authors&gt;&lt;/contributors&gt;&lt;titles&gt;&lt;title&gt;Slide 6.0&lt;/title&gt;&lt;secondary-title&gt;2D Limit Equilibrium slope stability analysis&lt;/secondary-title&gt;&lt;short-title&gt;Slope stability software&lt;/short-title&gt;&lt;/titles&gt;&lt;edition&gt;Version 6.0&lt;/edition&gt;&lt;dates&gt;&lt;year&gt;2011&lt;/year&gt;&lt;/dates&gt;&lt;pub-location&gt;Toronto, Canada&lt;/pub-location&gt;&lt;publisher&gt;Rocscience Inc.&lt;/publisher&gt;&lt;urls&gt;&lt;related-urls&gt;&lt;url&gt;http://www.rocscience.com&lt;/url&gt;&lt;/related-urls&gt;&lt;/urls&gt;&lt;/record&gt;&lt;/Cite&gt;&lt;/EndNote&gt;</w:instrText>
      </w:r>
      <w:r w:rsidRPr="007B4197">
        <w:rPr>
          <w:szCs w:val="24"/>
        </w:rPr>
        <w:fldChar w:fldCharType="separate"/>
      </w:r>
      <w:r w:rsidRPr="007B4197">
        <w:rPr>
          <w:szCs w:val="24"/>
        </w:rPr>
        <w:t>(</w:t>
      </w:r>
      <w:hyperlink w:anchor="_ENREF_3_16" w:tooltip="Rocscience  Inc., 2011 #221" w:history="1">
        <w:r w:rsidRPr="007B4197">
          <w:rPr>
            <w:rStyle w:val="Hyperlink"/>
            <w:szCs w:val="24"/>
          </w:rPr>
          <w:t>Rocscience  Inc. 2011</w:t>
        </w:r>
      </w:hyperlink>
      <w:r w:rsidRPr="007B4197">
        <w:rPr>
          <w:szCs w:val="24"/>
        </w:rPr>
        <w:t>)</w:t>
      </w:r>
      <w:r w:rsidRPr="007B4197">
        <w:rPr>
          <w:szCs w:val="24"/>
        </w:rPr>
        <w:fldChar w:fldCharType="end"/>
      </w:r>
      <w:r w:rsidRPr="007B4197">
        <w:rPr>
          <w:szCs w:val="24"/>
        </w:rPr>
        <w:t xml:space="preserve"> with 10,000 critical surfaces analyzed. The FEM analyses were computed using Phase2 </w:t>
      </w:r>
      <w:r w:rsidRPr="007B4197">
        <w:rPr>
          <w:szCs w:val="24"/>
        </w:rPr>
        <w:fldChar w:fldCharType="begin"/>
      </w:r>
      <w:r w:rsidRPr="007B4197">
        <w:rPr>
          <w:szCs w:val="24"/>
        </w:rPr>
        <w:instrText xml:space="preserve"> ADDIN EN.CITE &lt;EndNote&gt;&lt;Cite&gt;&lt;Author&gt;Rocscience Inc.&lt;/Author&gt;&lt;Year&gt;2011&lt;/Year&gt;&lt;RecNum&gt;222&lt;/RecNum&gt;&lt;DisplayText&gt;(Rocscience Inc. 2011)&lt;/DisplayText&gt;&lt;record&gt;&lt;rec-number&gt;222&lt;/rec-number&gt;&lt;foreign-keys&gt;&lt;key app="EN" db-id="adwxpsz2ssdvw7edvp8presve9wsretvrfza" timestamp="1305126226"&gt;222&lt;/key&gt;&lt;key app="ENWeb" db-id="S038oArtqgYAACeWhIs"&gt;501&lt;/key&gt;&lt;/foreign-keys&gt;&lt;ref-type name="Computer Program"&gt;9&lt;/ref-type&gt;&lt;contributors&gt;&lt;authors&gt;&lt;author&gt;Rocscience Inc.,&lt;/author&gt;&lt;/authors&gt;&lt;/contributors&gt;&lt;titles&gt;&lt;title&gt;Phase2 7.0&lt;/title&gt;&lt;secondary-title&gt;Finite Element analysis for excavations and slopes&lt;/secondary-title&gt;&lt;short-title&gt;Finite Elements software&lt;/short-title&gt;&lt;/titles&gt;&lt;edition&gt;Version 8.0&lt;/edition&gt;&lt;dates&gt;&lt;year&gt;2011&lt;/year&gt;&lt;/dates&gt;&lt;pub-location&gt;Toronto, Canada&lt;/pub-location&gt;&lt;publisher&gt;Rocscience Inc.&lt;/publisher&gt;&lt;urls&gt;&lt;related-urls&gt;&lt;url&gt;http://www.rocscience.com&lt;/url&gt;&lt;/related-urls&gt;&lt;/urls&gt;&lt;/record&gt;&lt;/Cite&gt;&lt;/EndNote&gt;</w:instrText>
      </w:r>
      <w:r w:rsidRPr="007B4197">
        <w:rPr>
          <w:szCs w:val="24"/>
        </w:rPr>
        <w:fldChar w:fldCharType="separate"/>
      </w:r>
      <w:r w:rsidRPr="007B4197">
        <w:rPr>
          <w:noProof/>
          <w:szCs w:val="24"/>
        </w:rPr>
        <w:t>(</w:t>
      </w:r>
      <w:hyperlink w:anchor="_ENREF_3_17" w:tooltip="Rocscience Inc., 2011 #222" w:history="1">
        <w:r w:rsidRPr="007B4197">
          <w:rPr>
            <w:rStyle w:val="Hyperlink"/>
            <w:noProof/>
            <w:szCs w:val="24"/>
          </w:rPr>
          <w:t>Rocscience Inc. 2011</w:t>
        </w:r>
      </w:hyperlink>
      <w:r w:rsidRPr="007B4197">
        <w:rPr>
          <w:noProof/>
          <w:szCs w:val="24"/>
        </w:rPr>
        <w:t>)</w:t>
      </w:r>
      <w:r w:rsidRPr="007B4197">
        <w:rPr>
          <w:szCs w:val="24"/>
        </w:rPr>
        <w:fldChar w:fldCharType="end"/>
      </w:r>
      <w:r w:rsidRPr="007B4197">
        <w:rPr>
          <w:szCs w:val="24"/>
        </w:rPr>
        <w:t xml:space="preserve"> employing an elastic perfectly plastic stress-strain behavior and the M-C yield criterion with a non-associated flow rule (zero </w:t>
      </w:r>
      <w:proofErr w:type="spellStart"/>
      <w:r w:rsidRPr="007B4197">
        <w:rPr>
          <w:szCs w:val="24"/>
        </w:rPr>
        <w:t>dilatancy</w:t>
      </w:r>
      <w:proofErr w:type="spellEnd"/>
      <w:r w:rsidRPr="007B4197">
        <w:rPr>
          <w:szCs w:val="24"/>
        </w:rPr>
        <w:t xml:space="preserve"> angle) to avoid over-prediction of dilation and failure load for purely frictional materials </w:t>
      </w:r>
      <w:r w:rsidRPr="007B4197">
        <w:rPr>
          <w:szCs w:val="24"/>
        </w:rPr>
        <w:fldChar w:fldCharType="begin"/>
      </w:r>
      <w:r w:rsidRPr="007B4197">
        <w:rPr>
          <w:szCs w:val="24"/>
        </w:rPr>
        <w:instrText xml:space="preserve"> ADDIN EN.CITE &lt;EndNote&gt;&lt;Cite&gt;&lt;Author&gt;Griffiths&lt;/Author&gt;&lt;Year&gt;1999&lt;/Year&gt;&lt;RecNum&gt;228&lt;/RecNum&gt;&lt;DisplayText&gt;(Griffiths and Lane 1999)&lt;/DisplayText&gt;&lt;record&gt;&lt;rec-number&gt;228&lt;/rec-number&gt;&lt;foreign-keys&gt;&lt;key app="EN" db-id="adwxpsz2ssdvw7edvp8presve9wsretvrfza" timestamp="1305727972"&gt;228&lt;/key&gt;&lt;key app="ENWeb" db-id="S038oArtqgYAACeWhIs"&gt;502&lt;/key&gt;&lt;/foreign-keys&gt;&lt;ref-type name="Journal Article"&gt;17&lt;/ref-type&gt;&lt;contributors&gt;&lt;authors&gt;&lt;author&gt;Griffiths, D. V.&lt;/author&gt;&lt;author&gt;Lane, P. A.&lt;/author&gt;&lt;/authors&gt;&lt;/contributors&gt;&lt;auth-address&gt;Griffiths, DV&amp;#xD;Colorado Sch Mines, Golden, CO 80401 USA&amp;#xD;Colorado Sch Mines, Golden, CO 80401 USA&amp;#xD;Colorado Sch Mines, Golden, CO 80401 USA&amp;#xD;UMIST, Manchester M60 1QD, Lancs, England&lt;/auth-address&gt;&lt;titles&gt;&lt;title&gt;Slope stability analysis by finite elements&lt;/title&gt;&lt;secondary-title&gt;Géotechnique&lt;/secondary-title&gt;&lt;alt-title&gt;Geotechnique&lt;/alt-title&gt;&lt;/titles&gt;&lt;pages&gt;387-403&lt;/pages&gt;&lt;volume&gt;49&lt;/volume&gt;&lt;number&gt;3&lt;/number&gt;&lt;keywords&gt;&lt;keyword&gt;dams&lt;/keyword&gt;&lt;keyword&gt;limit equilibrium methods&lt;/keyword&gt;&lt;keyword&gt;numerical modelling&lt;/keyword&gt;&lt;keyword&gt;plasticity&lt;/keyword&gt;&lt;keyword&gt;slopes&lt;/keyword&gt;&lt;keyword&gt;localization&lt;/keyword&gt;&lt;keyword&gt;plasticity&lt;/keyword&gt;&lt;keyword&gt;failure&lt;/keyword&gt;&lt;/keywords&gt;&lt;dates&gt;&lt;year&gt;1999&lt;/year&gt;&lt;pub-dates&gt;&lt;date&gt;Jun&lt;/date&gt;&lt;/pub-dates&gt;&lt;/dates&gt;&lt;isbn&gt;0016-8505&lt;/isbn&gt;&lt;accession-num&gt;ISI:000081430400007&lt;/accession-num&gt;&lt;urls&gt;&lt;related-urls&gt;&lt;url&gt;&amp;lt;Go to ISI&amp;gt;://000081430400007&lt;/url&gt;&lt;/related-urls&gt;&lt;/urls&gt;&lt;language&gt;English&lt;/language&gt;&lt;/record&gt;&lt;/Cite&gt;&lt;/EndNote&gt;</w:instrText>
      </w:r>
      <w:r w:rsidRPr="007B4197">
        <w:rPr>
          <w:szCs w:val="24"/>
        </w:rPr>
        <w:fldChar w:fldCharType="separate"/>
      </w:r>
      <w:r w:rsidRPr="007B4197">
        <w:rPr>
          <w:noProof/>
          <w:szCs w:val="24"/>
        </w:rPr>
        <w:t>(</w:t>
      </w:r>
      <w:hyperlink w:anchor="_ENREF_3_8"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xml:space="preserve">. Since the estimation of the factor of safety (FS) has been shown to be not significantly affected by the value of  the elastic constants </w:t>
      </w:r>
      <w:r w:rsidR="0090090C" w:rsidRPr="007B4197">
        <w:rPr>
          <w:position w:val="-4"/>
          <w:szCs w:val="24"/>
        </w:rPr>
        <w:object w:dxaOrig="240" w:dyaOrig="260">
          <v:shape id="_x0000_i1113" type="#_x0000_t75" style="width:11.7pt;height:13.4pt" o:ole="">
            <v:imagedata r:id="rId154" o:title=""/>
          </v:shape>
          <o:OLEObject Type="Embed" ProgID="Equation.DSMT4" ShapeID="_x0000_i1113" DrawAspect="Content" ObjectID="_1455001936" r:id="rId155"/>
        </w:object>
      </w:r>
      <w:r w:rsidRPr="007B4197">
        <w:rPr>
          <w:szCs w:val="24"/>
        </w:rPr>
        <w:t xml:space="preserve">(Young’s modulus) and </w:t>
      </w:r>
      <w:r w:rsidR="0090090C" w:rsidRPr="007B4197">
        <w:rPr>
          <w:position w:val="-6"/>
          <w:szCs w:val="24"/>
        </w:rPr>
        <w:object w:dxaOrig="200" w:dyaOrig="220">
          <v:shape id="_x0000_i1114" type="#_x0000_t75" style="width:10.05pt;height:10.9pt" o:ole="">
            <v:imagedata r:id="rId156" o:title=""/>
          </v:shape>
          <o:OLEObject Type="Embed" ProgID="Equation.DSMT4" ShapeID="_x0000_i1114" DrawAspect="Content" ObjectID="_1455001937" r:id="rId157"/>
        </w:object>
      </w:r>
      <w:r w:rsidRPr="007B4197">
        <w:rPr>
          <w:szCs w:val="24"/>
        </w:rPr>
        <w:t xml:space="preserve"> (Poisson’s ratio) used in the FEM solution </w: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Pr="007B4197">
        <w:rPr>
          <w:szCs w:val="24"/>
        </w:rPr>
        <w:instrText xml:space="preserve"> ADDIN EN.CITE </w:instrTex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3_6" w:tooltip="Cheng, 2007 #556" w:history="1">
        <w:r w:rsidRPr="007B4197">
          <w:rPr>
            <w:rStyle w:val="Hyperlink"/>
            <w:noProof/>
            <w:szCs w:val="24"/>
          </w:rPr>
          <w:t>Cheng et al. 2007</w:t>
        </w:r>
      </w:hyperlink>
      <w:r w:rsidRPr="007B4197">
        <w:rPr>
          <w:noProof/>
          <w:szCs w:val="24"/>
        </w:rPr>
        <w:t xml:space="preserve">, </w:t>
      </w:r>
      <w:hyperlink w:anchor="_ENREF_3_8"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xml:space="preserve">, nominal values of </w:t>
      </w:r>
      <w:r w:rsidR="0090090C" w:rsidRPr="007B4197">
        <w:rPr>
          <w:position w:val="-4"/>
          <w:szCs w:val="24"/>
        </w:rPr>
        <w:object w:dxaOrig="240" w:dyaOrig="260">
          <v:shape id="_x0000_i1115" type="#_x0000_t75" style="width:11.7pt;height:13.4pt" o:ole="">
            <v:imagedata r:id="rId158" o:title=""/>
          </v:shape>
          <o:OLEObject Type="Embed" ProgID="Equation.DSMT4" ShapeID="_x0000_i1115" DrawAspect="Content" ObjectID="_1455001938" r:id="rId159"/>
        </w:object>
      </w:r>
      <w:r w:rsidRPr="007B4197">
        <w:rPr>
          <w:szCs w:val="24"/>
        </w:rPr>
        <w:t>= 10</w:t>
      </w:r>
      <w:r w:rsidRPr="007B4197">
        <w:rPr>
          <w:szCs w:val="24"/>
          <w:vertAlign w:val="superscript"/>
        </w:rPr>
        <w:t>5</w:t>
      </w:r>
      <w:r w:rsidRPr="007B4197">
        <w:rPr>
          <w:szCs w:val="24"/>
        </w:rPr>
        <w:t xml:space="preserve"> </w:t>
      </w:r>
      <w:proofErr w:type="spellStart"/>
      <w:r w:rsidRPr="007B4197">
        <w:rPr>
          <w:szCs w:val="24"/>
        </w:rPr>
        <w:t>kPa</w:t>
      </w:r>
      <w:proofErr w:type="spellEnd"/>
      <w:r w:rsidRPr="007B4197">
        <w:rPr>
          <w:szCs w:val="24"/>
        </w:rPr>
        <w:t xml:space="preserve"> and </w:t>
      </w:r>
      <w:r w:rsidR="0090090C" w:rsidRPr="007B4197">
        <w:rPr>
          <w:position w:val="-6"/>
          <w:szCs w:val="24"/>
        </w:rPr>
        <w:object w:dxaOrig="220" w:dyaOrig="220">
          <v:shape id="_x0000_i1116" type="#_x0000_t75" style="width:10.9pt;height:10.9pt" o:ole="">
            <v:imagedata r:id="rId160" o:title=""/>
          </v:shape>
          <o:OLEObject Type="Embed" ProgID="Equation.DSMT4" ShapeID="_x0000_i1116" DrawAspect="Content" ObjectID="_1455001939" r:id="rId161"/>
        </w:object>
      </w:r>
      <w:r w:rsidRPr="007B4197">
        <w:rPr>
          <w:szCs w:val="24"/>
        </w:rPr>
        <w:t>= 0.3 were assumed here for the surface and core materials. The model was created with 6-noded triangular elements, with a maximum of 500 iterations solved by Gaussian elimination. Because the geometry and material properties from all sites are reasonably similar, those from Mountainside (</w:t>
      </w:r>
      <w:r w:rsidR="0090090C" w:rsidRPr="007B4197">
        <w:rPr>
          <w:position w:val="-10"/>
          <w:szCs w:val="24"/>
        </w:rPr>
        <w:object w:dxaOrig="240" w:dyaOrig="320">
          <v:shape id="_x0000_i1117" type="#_x0000_t75" style="width:11.7pt;height:15.9pt" o:ole="">
            <v:imagedata r:id="rId162" o:title=""/>
          </v:shape>
          <o:OLEObject Type="Embed" ProgID="Equation.DSMT4" ShapeID="_x0000_i1117" DrawAspect="Content" ObjectID="_1455001940" r:id="rId163"/>
        </w:object>
      </w:r>
      <w:r w:rsidRPr="007B4197">
        <w:rPr>
          <w:szCs w:val="24"/>
        </w:rPr>
        <w:t xml:space="preserve">= 28˚ from the horizontal and </w:t>
      </w:r>
      <w:r w:rsidR="0090090C" w:rsidRPr="007B4197">
        <w:rPr>
          <w:position w:val="-4"/>
          <w:szCs w:val="24"/>
        </w:rPr>
        <w:object w:dxaOrig="279" w:dyaOrig="260">
          <v:shape id="_x0000_i1118" type="#_x0000_t75" style="width:14.25pt;height:13.4pt" o:ole="">
            <v:imagedata r:id="rId164" o:title=""/>
          </v:shape>
          <o:OLEObject Type="Embed" ProgID="Equation.DSMT4" ShapeID="_x0000_i1118" DrawAspect="Content" ObjectID="_1455001941" r:id="rId165"/>
        </w:object>
      </w:r>
      <w:r w:rsidRPr="007B4197">
        <w:rPr>
          <w:szCs w:val="24"/>
        </w:rPr>
        <w:t>= 21 m height) will be used here to explore the various failure modes. These values are representative of all three sites and many steep slopes in the southern Appalachian coal fields. The thickness of the low-strength layer (</w:t>
      </w:r>
      <w:r w:rsidR="0090090C" w:rsidRPr="007B4197">
        <w:rPr>
          <w:position w:val="-4"/>
          <w:szCs w:val="24"/>
        </w:rPr>
        <w:object w:dxaOrig="200" w:dyaOrig="200">
          <v:shape id="_x0000_i1119" type="#_x0000_t75" style="width:10.05pt;height:10.05pt" o:ole="">
            <v:imagedata r:id="rId166" o:title=""/>
          </v:shape>
          <o:OLEObject Type="Embed" ProgID="Equation.DSMT4" ShapeID="_x0000_i1119" DrawAspect="Content" ObjectID="_1455001942" r:id="rId167"/>
        </w:object>
      </w:r>
      <w:r w:rsidR="00B2546F" w:rsidRPr="007B4197">
        <w:rPr>
          <w:szCs w:val="24"/>
        </w:rPr>
        <w:t>) was assumed to be 1.5 m.</w:t>
      </w:r>
    </w:p>
    <w:p w:rsidR="00B005AC" w:rsidRPr="007B4197" w:rsidRDefault="00B005AC" w:rsidP="00C35132">
      <w:pPr>
        <w:rPr>
          <w:szCs w:val="24"/>
        </w:rPr>
      </w:pPr>
    </w:p>
    <w:p w:rsidR="00C35132" w:rsidRPr="007B4197" w:rsidRDefault="00C35132" w:rsidP="001B692C">
      <w:pPr>
        <w:pStyle w:val="Heading4"/>
      </w:pPr>
      <w:r w:rsidRPr="007B4197">
        <w:t>Shallow stability within the low strength surface layer</w:t>
      </w:r>
    </w:p>
    <w:p w:rsidR="00C35132" w:rsidRPr="007B4197" w:rsidRDefault="00C35132" w:rsidP="00C35132">
      <w:pPr>
        <w:rPr>
          <w:szCs w:val="24"/>
        </w:rPr>
      </w:pPr>
      <w:r w:rsidRPr="007B4197">
        <w:rPr>
          <w:szCs w:val="24"/>
        </w:rPr>
        <w:t xml:space="preserve">A shallow failure mode was investigated by assuming that the core was significantly stronger than the surface layer. The methods used were: a) LEM restricting the analyses to the shallow surface </w:t>
      </w:r>
      <w:r w:rsidRPr="007B4197">
        <w:rPr>
          <w:szCs w:val="24"/>
        </w:rPr>
        <w:lastRenderedPageBreak/>
        <w:t xml:space="preserve">layer via the non-circular </w:t>
      </w:r>
      <w:proofErr w:type="spellStart"/>
      <w:r w:rsidRPr="007B4197">
        <w:rPr>
          <w:szCs w:val="24"/>
        </w:rPr>
        <w:t>Janbu’s</w:t>
      </w:r>
      <w:proofErr w:type="spellEnd"/>
      <w:r w:rsidRPr="007B4197">
        <w:rPr>
          <w:szCs w:val="24"/>
        </w:rPr>
        <w:t xml:space="preserve"> method and a search block feature, b) FEM and the shear strength reduction method </w: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Pr="007B4197">
        <w:rPr>
          <w:szCs w:val="24"/>
        </w:rPr>
        <w:instrText xml:space="preserve"> ADDIN EN.CITE </w:instrTex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3_6" w:tooltip="Cheng, 2007 #556" w:history="1">
        <w:r w:rsidRPr="007B4197">
          <w:rPr>
            <w:rStyle w:val="Hyperlink"/>
            <w:noProof/>
            <w:szCs w:val="24"/>
          </w:rPr>
          <w:t>Cheng et al. 2007</w:t>
        </w:r>
      </w:hyperlink>
      <w:r w:rsidRPr="007B4197">
        <w:rPr>
          <w:noProof/>
          <w:szCs w:val="24"/>
        </w:rPr>
        <w:t xml:space="preserve">, </w:t>
      </w:r>
      <w:hyperlink w:anchor="_ENREF_3_8"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xml:space="preserve">, and c) the infinite slope equation for </w:t>
      </w:r>
      <w:proofErr w:type="spellStart"/>
      <w:r w:rsidRPr="007B4197">
        <w:rPr>
          <w:szCs w:val="24"/>
        </w:rPr>
        <w:t>cohesionless</w:t>
      </w:r>
      <w:proofErr w:type="spellEnd"/>
      <w:r w:rsidRPr="007B4197">
        <w:rPr>
          <w:szCs w:val="24"/>
        </w:rPr>
        <w:t xml:space="preserve"> soils without seepage (</w:t>
      </w:r>
      <w:r w:rsidR="0090090C" w:rsidRPr="007B4197">
        <w:rPr>
          <w:position w:val="-10"/>
          <w:szCs w:val="24"/>
        </w:rPr>
        <w:object w:dxaOrig="1640" w:dyaOrig="320">
          <v:shape id="_x0000_i1120" type="#_x0000_t75" style="width:82.05pt;height:15.9pt" o:ole="">
            <v:imagedata r:id="rId168" o:title=""/>
          </v:shape>
          <o:OLEObject Type="Embed" ProgID="Equation.DSMT4" ShapeID="_x0000_i1120" DrawAspect="Content" ObjectID="_1455001943" r:id="rId169"/>
        </w:object>
      </w:r>
      <w:r w:rsidRPr="007B4197">
        <w:rPr>
          <w:szCs w:val="24"/>
        </w:rPr>
        <w:t>) and with seepage (</w:t>
      </w:r>
      <w:r w:rsidR="0090090C" w:rsidRPr="007B4197">
        <w:rPr>
          <w:position w:val="-10"/>
          <w:szCs w:val="24"/>
        </w:rPr>
        <w:object w:dxaOrig="2000" w:dyaOrig="320">
          <v:shape id="_x0000_i1121" type="#_x0000_t75" style="width:99.65pt;height:15.9pt" o:ole="">
            <v:imagedata r:id="rId170" o:title=""/>
          </v:shape>
          <o:OLEObject Type="Embed" ProgID="Equation.DSMT4" ShapeID="_x0000_i1121" DrawAspect="Content" ObjectID="_1455001944" r:id="rId171"/>
        </w:object>
      </w:r>
      <w:r w:rsidRPr="007B4197">
        <w:rPr>
          <w:szCs w:val="24"/>
        </w:rPr>
        <w:t xml:space="preserve">). The infinite slope equation idealizes the surface as an infinite plane with the failure mechanism running parallel to the surface </w:t>
      </w:r>
      <w:r w:rsidRPr="007B4197">
        <w:rPr>
          <w:szCs w:val="24"/>
        </w:rPr>
        <w:fldChar w:fldCharType="begin"/>
      </w:r>
      <w:r w:rsidRPr="007B4197">
        <w:rPr>
          <w:szCs w:val="24"/>
        </w:rPr>
        <w:instrText xml:space="preserve"> ADDIN EN.CITE &lt;EndNote&gt;&lt;Cite&gt;&lt;Author&gt;Skempton&lt;/Author&gt;&lt;Year&gt;1957&lt;/Year&gt;&lt;RecNum&gt;117&lt;/RecNum&gt;&lt;DisplayText&gt;(Skempton and Delory 1957)&lt;/DisplayText&gt;&lt;record&gt;&lt;rec-number&gt;117&lt;/rec-number&gt;&lt;foreign-keys&gt;&lt;key app="EN" db-id="0sadvvvay2ppreexsw9pxst7dvra2zpe2exs"&gt;117&lt;/key&gt;&lt;/foreign-keys&gt;&lt;ref-type name="Conference Proceedings"&gt;10&lt;/ref-type&gt;&lt;contributors&gt;&lt;authors&gt;&lt;author&gt;Skempton, A. W.&lt;/author&gt;&lt;author&gt;Delory, F. A. &lt;/author&gt;&lt;/authors&gt;&lt;/contributors&gt;&lt;titles&gt;&lt;title&gt;Stability of natural slopes in London clay&lt;/title&gt;&lt;secondary-title&gt;4th International Conference on Soil Mechanics &amp;amp; Foundation Engineering&lt;/secondary-title&gt;&lt;/titles&gt;&lt;pages&gt;378-381&lt;/pages&gt;&lt;volume&gt;2&lt;/volume&gt;&lt;dates&gt;&lt;year&gt;1957&lt;/year&gt;&lt;/dates&gt;&lt;pub-location&gt;London&lt;/pub-location&gt;&lt;urls&gt;&lt;/urls&gt;&lt;/record&gt;&lt;/Cite&gt;&lt;/EndNote&gt;</w:instrText>
      </w:r>
      <w:r w:rsidRPr="007B4197">
        <w:rPr>
          <w:szCs w:val="24"/>
        </w:rPr>
        <w:fldChar w:fldCharType="separate"/>
      </w:r>
      <w:r w:rsidRPr="007B4197">
        <w:rPr>
          <w:szCs w:val="24"/>
        </w:rPr>
        <w:t>(</w:t>
      </w:r>
      <w:hyperlink w:anchor="_ENREF_3_19" w:tooltip="Skempton, 1957 #117" w:history="1">
        <w:r w:rsidRPr="007B4197">
          <w:rPr>
            <w:rStyle w:val="Hyperlink"/>
            <w:szCs w:val="24"/>
          </w:rPr>
          <w:t>Skempton and Delory 1957</w:t>
        </w:r>
      </w:hyperlink>
      <w:r w:rsidRPr="007B4197">
        <w:rPr>
          <w:szCs w:val="24"/>
        </w:rPr>
        <w:t>)</w:t>
      </w:r>
      <w:r w:rsidRPr="007B4197">
        <w:rPr>
          <w:szCs w:val="24"/>
        </w:rPr>
        <w:fldChar w:fldCharType="end"/>
      </w:r>
      <w:r w:rsidRPr="007B4197">
        <w:rPr>
          <w:szCs w:val="24"/>
        </w:rPr>
        <w:t xml:space="preserve"> and it is appropriate when the ratio of depth to length of the sliding surface is small. The geometry of the reclaimed mine slopes constructed according to the FRA is ideally suited for investigation by the infinite slope method. </w:t>
      </w:r>
    </w:p>
    <w:p w:rsidR="001B692C" w:rsidRPr="007B4197" w:rsidRDefault="001B692C" w:rsidP="00C35132">
      <w:pPr>
        <w:rPr>
          <w:szCs w:val="24"/>
        </w:rPr>
      </w:pPr>
    </w:p>
    <w:p w:rsidR="00C35132" w:rsidRPr="007B4197" w:rsidRDefault="00C35132" w:rsidP="001B692C">
      <w:pPr>
        <w:pStyle w:val="Heading4"/>
      </w:pPr>
      <w:r w:rsidRPr="007B4197">
        <w:t>Deep rotational stability of the overall soil mass</w:t>
      </w:r>
    </w:p>
    <w:p w:rsidR="00683C10" w:rsidRPr="007B4197" w:rsidRDefault="00C35132" w:rsidP="00C35132">
      <w:pPr>
        <w:rPr>
          <w:szCs w:val="24"/>
        </w:rPr>
      </w:pPr>
      <w:r w:rsidRPr="007B4197">
        <w:rPr>
          <w:szCs w:val="24"/>
        </w:rPr>
        <w:t>Because the strength of the compacted core was not known, the deep rotational failure mode was investigated by performing a series of analyses where the strength of the loose surface material was held constant (</w:t>
      </w:r>
      <w:r w:rsidR="0090090C" w:rsidRPr="007B4197">
        <w:rPr>
          <w:position w:val="-10"/>
          <w:szCs w:val="24"/>
        </w:rPr>
        <w:object w:dxaOrig="200" w:dyaOrig="320">
          <v:shape id="_x0000_i1122" type="#_x0000_t75" style="width:10.05pt;height:15.9pt" o:ole="">
            <v:imagedata r:id="rId172" o:title=""/>
          </v:shape>
          <o:OLEObject Type="Embed" ProgID="Equation.DSMT4" ShapeID="_x0000_i1122" DrawAspect="Content" ObjectID="_1455001945" r:id="rId173"/>
        </w:object>
      </w:r>
      <w:r w:rsidRPr="007B4197">
        <w:rPr>
          <w:szCs w:val="24"/>
        </w:rPr>
        <w:t xml:space="preserve">=38˚, </w:t>
      </w:r>
      <w:r w:rsidR="0090090C" w:rsidRPr="007B4197">
        <w:rPr>
          <w:position w:val="-6"/>
          <w:szCs w:val="24"/>
        </w:rPr>
        <w:object w:dxaOrig="180" w:dyaOrig="220">
          <v:shape id="_x0000_i1123" type="#_x0000_t75" style="width:9.2pt;height:10.9pt" o:ole="">
            <v:imagedata r:id="rId174" o:title=""/>
          </v:shape>
          <o:OLEObject Type="Embed" ProgID="Equation.DSMT4" ShapeID="_x0000_i1123" DrawAspect="Content" ObjectID="_1455001946" r:id="rId175"/>
        </w:object>
      </w:r>
      <w:r w:rsidRPr="007B4197">
        <w:rPr>
          <w:szCs w:val="24"/>
        </w:rPr>
        <w:t xml:space="preserve">= 0) while the internal friction angle of the core was increased. The analyses started with a homogeneous slope with the properties of the weak, loose surface layer analyzed via LEM (the circular Simplified Bishop’s method) and FEM. Then, the shear strength of the core was increased such that the ratio </w:t>
      </w:r>
      <w:r w:rsidR="0090090C" w:rsidRPr="007B4197">
        <w:rPr>
          <w:position w:val="-12"/>
          <w:szCs w:val="24"/>
        </w:rPr>
        <w:object w:dxaOrig="1680" w:dyaOrig="360">
          <v:shape id="_x0000_i1124" type="#_x0000_t75" style="width:83.7pt;height:18.4pt" o:ole="">
            <v:imagedata r:id="rId176" o:title=""/>
          </v:shape>
          <o:OLEObject Type="Embed" ProgID="Equation.DSMT4" ShapeID="_x0000_i1124" DrawAspect="Content" ObjectID="_1455001947" r:id="rId177"/>
        </w:object>
      </w:r>
      <w:r w:rsidRPr="007B4197">
        <w:rPr>
          <w:szCs w:val="24"/>
        </w:rPr>
        <w:t xml:space="preserve"> was equal to 1.1, 1.2, 1.3, and 1.4 (</w:t>
      </w:r>
      <w:r w:rsidR="0090090C" w:rsidRPr="007B4197">
        <w:rPr>
          <w:position w:val="-12"/>
          <w:szCs w:val="24"/>
        </w:rPr>
        <w:object w:dxaOrig="420" w:dyaOrig="360">
          <v:shape id="_x0000_i1125" type="#_x0000_t75" style="width:20.95pt;height:18.4pt" o:ole="">
            <v:imagedata r:id="rId178" o:title=""/>
          </v:shape>
          <o:OLEObject Type="Embed" ProgID="Equation.DSMT4" ShapeID="_x0000_i1125" DrawAspect="Content" ObjectID="_1455001948" r:id="rId179"/>
        </w:object>
      </w:r>
      <w:r w:rsidRPr="007B4197">
        <w:rPr>
          <w:szCs w:val="24"/>
        </w:rPr>
        <w:t xml:space="preserve"> is the friction angle of the core material and </w:t>
      </w:r>
      <w:r w:rsidR="0090090C" w:rsidRPr="007B4197">
        <w:rPr>
          <w:position w:val="-12"/>
          <w:szCs w:val="24"/>
        </w:rPr>
        <w:object w:dxaOrig="480" w:dyaOrig="360">
          <v:shape id="_x0000_i1126" type="#_x0000_t75" style="width:24.3pt;height:18.4pt" o:ole="">
            <v:imagedata r:id="rId180" o:title=""/>
          </v:shape>
          <o:OLEObject Type="Embed" ProgID="Equation.DSMT4" ShapeID="_x0000_i1126" DrawAspect="Content" ObjectID="_1455001949" r:id="rId181"/>
        </w:object>
      </w:r>
      <w:r w:rsidRPr="007B4197">
        <w:rPr>
          <w:szCs w:val="24"/>
        </w:rPr>
        <w:t xml:space="preserve"> is the friction angle of the loose surface layer).</w:t>
      </w:r>
    </w:p>
    <w:p w:rsidR="00E307C1" w:rsidRPr="007B4197" w:rsidRDefault="00E307C1" w:rsidP="00C35132">
      <w:pPr>
        <w:rPr>
          <w:szCs w:val="24"/>
        </w:rPr>
      </w:pPr>
    </w:p>
    <w:p w:rsidR="00683C10" w:rsidRPr="007B4197" w:rsidRDefault="00683C10" w:rsidP="00683C10">
      <w:pPr>
        <w:pStyle w:val="Heading2"/>
      </w:pPr>
      <w:bookmarkStart w:id="30" w:name="_Toc381258098"/>
      <w:r w:rsidRPr="007B4197">
        <w:lastRenderedPageBreak/>
        <w:t>Results and Discussion</w:t>
      </w:r>
      <w:bookmarkEnd w:id="30"/>
    </w:p>
    <w:p w:rsidR="00683C10" w:rsidRPr="007B4197" w:rsidRDefault="00683C10" w:rsidP="00683C10">
      <w:pPr>
        <w:pStyle w:val="Heading3"/>
      </w:pPr>
      <w:bookmarkStart w:id="31" w:name="_Toc381258099"/>
      <w:r w:rsidRPr="007B4197">
        <w:t>Geotechnical characterization of research sites</w:t>
      </w:r>
      <w:bookmarkEnd w:id="31"/>
    </w:p>
    <w:p w:rsidR="00683C10" w:rsidRPr="007B4197" w:rsidRDefault="00683C10" w:rsidP="00683C10">
      <w:pPr>
        <w:pStyle w:val="Heading4"/>
      </w:pPr>
      <w:bookmarkStart w:id="32" w:name="_Toc289674368"/>
      <w:bookmarkStart w:id="33" w:name="_Toc300828978"/>
      <w:r w:rsidRPr="007B4197">
        <w:t>Geometry</w:t>
      </w:r>
      <w:bookmarkEnd w:id="32"/>
      <w:bookmarkEnd w:id="33"/>
    </w:p>
    <w:p w:rsidR="00683C10" w:rsidRPr="007B4197" w:rsidRDefault="00683C10" w:rsidP="00683C10">
      <w:pPr>
        <w:rPr>
          <w:szCs w:val="24"/>
        </w:rPr>
      </w:pPr>
      <w:r w:rsidRPr="007B4197">
        <w:rPr>
          <w:szCs w:val="24"/>
        </w:rPr>
        <w:t xml:space="preserve">The geometric information of the three sites obtained from the topographical survey is summarized in Table </w:t>
      </w:r>
      <w:r w:rsidR="00414CF0" w:rsidRPr="007B4197">
        <w:rPr>
          <w:szCs w:val="24"/>
        </w:rPr>
        <w:t>2.1</w:t>
      </w:r>
      <w:r w:rsidRPr="007B4197">
        <w:rPr>
          <w:szCs w:val="24"/>
        </w:rPr>
        <w:t xml:space="preserve">. Preliminary information of the slopes angles via a </w:t>
      </w:r>
      <w:proofErr w:type="spellStart"/>
      <w:r w:rsidRPr="007B4197">
        <w:rPr>
          <w:szCs w:val="24"/>
        </w:rPr>
        <w:t>Suunto</w:t>
      </w:r>
      <w:proofErr w:type="spellEnd"/>
      <w:r w:rsidRPr="007B4197">
        <w:rPr>
          <w:szCs w:val="24"/>
        </w:rPr>
        <w:t xml:space="preserve"> PM-5/360PC mechanical inclinometer reported angles between 26 and 30 degrees at Premium site, 20 and 22 degrees at National site, and 28 and 29 degrees at Mountainside site </w:t>
      </w:r>
      <w:r w:rsidRPr="007B4197">
        <w:rPr>
          <w:szCs w:val="24"/>
        </w:rPr>
        <w:fldChar w:fldCharType="begin"/>
      </w:r>
      <w:r w:rsidRPr="007B4197">
        <w:rPr>
          <w:szCs w:val="24"/>
        </w:rPr>
        <w:instrText xml:space="preserve"> ADDIN EN.CITE &lt;EndNote&gt;&lt;Cite&gt;&lt;Author&gt;White&lt;/Author&gt;&lt;Year&gt;2009&lt;/Year&gt;&lt;RecNum&gt;131&lt;/RecNum&gt;&lt;DisplayText&gt;(White et al. 2009)&lt;/DisplayText&gt;&lt;record&gt;&lt;rec-number&gt;131&lt;/rec-number&gt;&lt;foreign-keys&gt;&lt;key app="EN" db-id="adwxpsz2ssdvw7edvp8presve9wsretvrfza" timestamp="1289757619"&gt;131&lt;/key&gt;&lt;key app="ENWeb" db-id="S038oArtqgYAACeWhIs"&gt;452&lt;/key&gt;&lt;/foreign-keys&gt;&lt;ref-type name="Conference Paper"&gt;47&lt;/ref-type&gt;&lt;contributors&gt;&lt;authors&gt;&lt;author&gt;White, P. H.&lt;/author&gt;&lt;author&gt;Drumm, E. C.&lt;/author&gt;&lt;author&gt;Schwartz, J. S.&lt;/author&gt;&lt;author&gt;Johnson, A. M.&lt;/author&gt;&lt;/authors&gt;&lt;secondary-authors&gt;&lt;author&gt;ASABE&lt;/author&gt;&lt;/secondary-authors&gt;&lt;/contributors&gt;&lt;titles&gt;&lt;title&gt;Geotechnical Characterization of Steep Slopes on. Reclaimed Mine Lands in East Tennessee&lt;/title&gt;&lt;secondary-title&gt;2009 ASABE Annual International Meeting&lt;/secondary-title&gt;&lt;/titles&gt;&lt;dates&gt;&lt;year&gt;2009&lt;/year&gt;&lt;pub-dates&gt;&lt;date&gt;21-24 June&lt;/date&gt;&lt;/pub-dates&gt;&lt;/dates&gt;&lt;pub-location&gt;Reno, NV&lt;/pub-location&gt;&lt;publisher&gt;ASABE&lt;/publisher&gt;&lt;urls&gt;&lt;/urls&gt;&lt;/record&gt;&lt;/Cite&gt;&lt;/EndNote&gt;</w:instrText>
      </w:r>
      <w:r w:rsidRPr="007B4197">
        <w:rPr>
          <w:szCs w:val="24"/>
        </w:rPr>
        <w:fldChar w:fldCharType="separate"/>
      </w:r>
      <w:r w:rsidRPr="007B4197">
        <w:rPr>
          <w:noProof/>
          <w:szCs w:val="24"/>
        </w:rPr>
        <w:t>(</w:t>
      </w:r>
      <w:hyperlink w:anchor="_ENREF_3_30" w:tooltip="White, 2009 #131" w:history="1">
        <w:r w:rsidRPr="007B4197">
          <w:rPr>
            <w:rStyle w:val="Hyperlink"/>
            <w:noProof/>
            <w:szCs w:val="24"/>
          </w:rPr>
          <w:t>White et al. 2009</w:t>
        </w:r>
      </w:hyperlink>
      <w:r w:rsidRPr="007B4197">
        <w:rPr>
          <w:noProof/>
          <w:szCs w:val="24"/>
        </w:rPr>
        <w:t>)</w:t>
      </w:r>
      <w:r w:rsidRPr="007B4197">
        <w:rPr>
          <w:szCs w:val="24"/>
        </w:rPr>
        <w:fldChar w:fldCharType="end"/>
      </w:r>
      <w:r w:rsidRPr="007B4197">
        <w:rPr>
          <w:szCs w:val="24"/>
        </w:rPr>
        <w:t>. These angles, collected shortly after the end of the reclamation process, coincide with the topographic information gathered 15 months later, and suggest no changes in the slope morphology and no slope failures during the study period.</w:t>
      </w:r>
    </w:p>
    <w:p w:rsidR="00683C10" w:rsidRPr="007B4197" w:rsidRDefault="00683C10" w:rsidP="00683C10">
      <w:pPr>
        <w:rPr>
          <w:szCs w:val="24"/>
        </w:rPr>
      </w:pPr>
    </w:p>
    <w:p w:rsidR="00683C10" w:rsidRPr="007B4197" w:rsidRDefault="00683C10" w:rsidP="00683C10">
      <w:pPr>
        <w:pStyle w:val="Heading4"/>
      </w:pPr>
      <w:bookmarkStart w:id="34" w:name="_Toc300828987"/>
      <w:bookmarkStart w:id="35" w:name="_Toc289674371"/>
      <w:bookmarkStart w:id="36" w:name="_Toc300828981"/>
      <w:r w:rsidRPr="007B4197">
        <w:t>Particle size analysis, index tests, and classification</w:t>
      </w:r>
      <w:bookmarkEnd w:id="34"/>
      <w:r w:rsidRPr="007B4197">
        <w:t xml:space="preserve"> of reclaimed materials</w:t>
      </w:r>
    </w:p>
    <w:p w:rsidR="00BC1EB1" w:rsidRPr="007B4197" w:rsidRDefault="00683C10" w:rsidP="00683C10">
      <w:pPr>
        <w:rPr>
          <w:szCs w:val="24"/>
        </w:rPr>
      </w:pPr>
      <w:r w:rsidRPr="007B4197">
        <w:rPr>
          <w:szCs w:val="24"/>
        </w:rPr>
        <w:t xml:space="preserve">Results from the soil analyses are reported in Table </w:t>
      </w:r>
      <w:r w:rsidR="00414CF0" w:rsidRPr="007B4197">
        <w:rPr>
          <w:szCs w:val="24"/>
        </w:rPr>
        <w:t>2.</w:t>
      </w:r>
      <w:r w:rsidRPr="007B4197">
        <w:rPr>
          <w:szCs w:val="24"/>
        </w:rPr>
        <w:t xml:space="preserve">2. The grain size distribution was conducted on material smaller than 51 mm (2 in. sieve), while </w:t>
      </w:r>
      <w:proofErr w:type="spellStart"/>
      <w:r w:rsidRPr="007B4197">
        <w:rPr>
          <w:szCs w:val="24"/>
        </w:rPr>
        <w:t>Atterberg</w:t>
      </w:r>
      <w:proofErr w:type="spellEnd"/>
      <w:r w:rsidRPr="007B4197">
        <w:rPr>
          <w:szCs w:val="24"/>
        </w:rPr>
        <w:t xml:space="preserve"> limits were determined on material smaller than 0.42 mm (No. 40 sieve). According to the USCS, for all the research sites the material classify as clayey gravel (GC) with the exception of one plot at the Premium site that classifies as poorly graded clayey gravel (GP-GC) due to slightly less material finer than the number 200 sieve. Regarding oversize particles, it was estimated that material larger than 300 mm occupies 0 to 25% of 1 m</w:t>
      </w:r>
      <w:r w:rsidRPr="007B4197">
        <w:rPr>
          <w:szCs w:val="24"/>
          <w:vertAlign w:val="superscript"/>
        </w:rPr>
        <w:t>2</w:t>
      </w:r>
      <w:r w:rsidRPr="007B4197">
        <w:rPr>
          <w:szCs w:val="24"/>
        </w:rPr>
        <w:t xml:space="preserve"> at Premium site, 0 to 10% of 1 m</w:t>
      </w:r>
      <w:r w:rsidRPr="007B4197">
        <w:rPr>
          <w:szCs w:val="24"/>
          <w:vertAlign w:val="superscript"/>
        </w:rPr>
        <w:t>2</w:t>
      </w:r>
      <w:r w:rsidRPr="007B4197">
        <w:rPr>
          <w:szCs w:val="24"/>
        </w:rPr>
        <w:t xml:space="preserve"> at National site, and 5 to 40% of 1 m</w:t>
      </w:r>
      <w:r w:rsidRPr="007B4197">
        <w:rPr>
          <w:szCs w:val="24"/>
          <w:vertAlign w:val="superscript"/>
        </w:rPr>
        <w:t>2</w:t>
      </w:r>
      <w:r w:rsidRPr="007B4197">
        <w:rPr>
          <w:szCs w:val="24"/>
        </w:rPr>
        <w:t xml:space="preserve"> at Mountainside site.</w:t>
      </w:r>
    </w:p>
    <w:p w:rsidR="00BC1EB1" w:rsidRPr="007B4197" w:rsidRDefault="00BC1EB1" w:rsidP="00BC1EB1">
      <w:r w:rsidRPr="007B4197">
        <w:br w:type="page"/>
      </w:r>
    </w:p>
    <w:p w:rsidR="00BC1EB1" w:rsidRPr="007B4197" w:rsidRDefault="00BC1EB1" w:rsidP="00BC1EB1">
      <w:pPr>
        <w:spacing w:line="360" w:lineRule="auto"/>
        <w:jc w:val="center"/>
      </w:pPr>
      <w:bookmarkStart w:id="37" w:name="_Toc381188304"/>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1</w:t>
      </w:r>
      <w:r w:rsidRPr="007B4197">
        <w:rPr>
          <w:b/>
        </w:rPr>
        <w:fldChar w:fldCharType="end"/>
      </w:r>
      <w:r w:rsidRPr="007B4197">
        <w:t xml:space="preserve"> Average slope length, width and inclination angle for the four plots at the Premium, National and Mountainside sites</w:t>
      </w:r>
      <w:bookmarkEnd w:id="37"/>
    </w:p>
    <w:tbl>
      <w:tblPr>
        <w:tblW w:w="5760" w:type="dxa"/>
        <w:jc w:val="center"/>
        <w:tblLook w:val="04A0" w:firstRow="1" w:lastRow="0" w:firstColumn="1" w:lastColumn="0" w:noHBand="0" w:noVBand="1"/>
      </w:tblPr>
      <w:tblGrid>
        <w:gridCol w:w="1874"/>
        <w:gridCol w:w="1006"/>
        <w:gridCol w:w="960"/>
        <w:gridCol w:w="900"/>
        <w:gridCol w:w="1020"/>
      </w:tblGrid>
      <w:tr w:rsidR="00BC1EB1" w:rsidRPr="007B4197" w:rsidTr="00150178">
        <w:trPr>
          <w:trHeight w:val="300"/>
          <w:jc w:val="center"/>
        </w:trPr>
        <w:tc>
          <w:tcPr>
            <w:tcW w:w="1874" w:type="dxa"/>
            <w:vMerge w:val="restart"/>
            <w:tcBorders>
              <w:top w:val="single" w:sz="4" w:space="0" w:color="auto"/>
            </w:tcBorders>
            <w:vAlign w:val="center"/>
            <w:hideMark/>
          </w:tcPr>
          <w:p w:rsidR="00BC1EB1" w:rsidRPr="007B4197" w:rsidRDefault="00BC1EB1" w:rsidP="00F80B86">
            <w:pPr>
              <w:spacing w:line="240" w:lineRule="auto"/>
              <w:jc w:val="center"/>
              <w:rPr>
                <w:b/>
                <w:sz w:val="20"/>
              </w:rPr>
            </w:pPr>
            <w:r w:rsidRPr="007B4197">
              <w:rPr>
                <w:b/>
                <w:sz w:val="20"/>
              </w:rPr>
              <w:t>Site</w:t>
            </w:r>
          </w:p>
        </w:tc>
        <w:tc>
          <w:tcPr>
            <w:tcW w:w="1006" w:type="dxa"/>
            <w:vMerge w:val="restart"/>
            <w:tcBorders>
              <w:top w:val="single" w:sz="4" w:space="0" w:color="auto"/>
            </w:tcBorders>
            <w:vAlign w:val="center"/>
            <w:hideMark/>
          </w:tcPr>
          <w:p w:rsidR="00BC1EB1" w:rsidRPr="007B4197" w:rsidRDefault="00BC1EB1" w:rsidP="00F80B86">
            <w:pPr>
              <w:spacing w:line="240" w:lineRule="auto"/>
              <w:jc w:val="center"/>
              <w:rPr>
                <w:b/>
                <w:sz w:val="20"/>
              </w:rPr>
            </w:pPr>
            <w:r w:rsidRPr="007B4197">
              <w:rPr>
                <w:b/>
                <w:sz w:val="20"/>
              </w:rPr>
              <w:t xml:space="preserve">Average slope angle, </w:t>
            </w:r>
            <w:r w:rsidRPr="007B4197">
              <w:rPr>
                <w:b/>
                <w:i/>
                <w:sz w:val="20"/>
              </w:rPr>
              <w:t>β</w:t>
            </w:r>
            <w:r w:rsidRPr="007B4197">
              <w:rPr>
                <w:b/>
                <w:sz w:val="20"/>
              </w:rPr>
              <w:t xml:space="preserve"> (degrees)</w:t>
            </w:r>
          </w:p>
        </w:tc>
        <w:tc>
          <w:tcPr>
            <w:tcW w:w="960" w:type="dxa"/>
            <w:vMerge w:val="restart"/>
            <w:tcBorders>
              <w:top w:val="single" w:sz="4" w:space="0" w:color="auto"/>
            </w:tcBorders>
            <w:noWrap/>
            <w:vAlign w:val="center"/>
            <w:hideMark/>
          </w:tcPr>
          <w:p w:rsidR="00BC1EB1" w:rsidRPr="007B4197" w:rsidRDefault="00BC1EB1" w:rsidP="00F80B86">
            <w:pPr>
              <w:spacing w:line="240" w:lineRule="auto"/>
              <w:jc w:val="center"/>
              <w:rPr>
                <w:b/>
                <w:sz w:val="20"/>
              </w:rPr>
            </w:pPr>
            <w:r w:rsidRPr="007B4197">
              <w:rPr>
                <w:b/>
                <w:sz w:val="20"/>
              </w:rPr>
              <w:t>Average slope length (m)</w:t>
            </w:r>
          </w:p>
        </w:tc>
        <w:tc>
          <w:tcPr>
            <w:tcW w:w="1920" w:type="dxa"/>
            <w:gridSpan w:val="2"/>
            <w:tcBorders>
              <w:top w:val="single" w:sz="4" w:space="0" w:color="auto"/>
            </w:tcBorders>
            <w:noWrap/>
            <w:vAlign w:val="center"/>
            <w:hideMark/>
          </w:tcPr>
          <w:p w:rsidR="00BC1EB1" w:rsidRPr="007B4197" w:rsidRDefault="00BC1EB1" w:rsidP="00F80B86">
            <w:pPr>
              <w:spacing w:line="240" w:lineRule="auto"/>
              <w:jc w:val="center"/>
              <w:rPr>
                <w:b/>
                <w:sz w:val="20"/>
              </w:rPr>
            </w:pPr>
            <w:r w:rsidRPr="007B4197">
              <w:rPr>
                <w:b/>
                <w:sz w:val="20"/>
              </w:rPr>
              <w:t xml:space="preserve">Average slope width </w:t>
            </w:r>
          </w:p>
        </w:tc>
      </w:tr>
      <w:tr w:rsidR="00BC1EB1" w:rsidRPr="007B4197" w:rsidTr="0063074C">
        <w:trPr>
          <w:trHeight w:val="300"/>
          <w:jc w:val="center"/>
        </w:trPr>
        <w:tc>
          <w:tcPr>
            <w:tcW w:w="0" w:type="auto"/>
            <w:vMerge/>
            <w:vAlign w:val="center"/>
            <w:hideMark/>
          </w:tcPr>
          <w:p w:rsidR="00BC1EB1" w:rsidRPr="007B4197" w:rsidRDefault="00BC1EB1" w:rsidP="00F80B86">
            <w:pPr>
              <w:spacing w:line="240" w:lineRule="auto"/>
              <w:rPr>
                <w:b/>
                <w:sz w:val="20"/>
              </w:rPr>
            </w:pPr>
          </w:p>
        </w:tc>
        <w:tc>
          <w:tcPr>
            <w:tcW w:w="0" w:type="auto"/>
            <w:vMerge/>
            <w:vAlign w:val="center"/>
            <w:hideMark/>
          </w:tcPr>
          <w:p w:rsidR="00BC1EB1" w:rsidRPr="007B4197" w:rsidRDefault="00BC1EB1" w:rsidP="00F80B86">
            <w:pPr>
              <w:spacing w:line="240" w:lineRule="auto"/>
              <w:rPr>
                <w:b/>
                <w:sz w:val="20"/>
              </w:rPr>
            </w:pPr>
          </w:p>
        </w:tc>
        <w:tc>
          <w:tcPr>
            <w:tcW w:w="0" w:type="auto"/>
            <w:vMerge/>
            <w:vAlign w:val="center"/>
            <w:hideMark/>
          </w:tcPr>
          <w:p w:rsidR="00BC1EB1" w:rsidRPr="007B4197" w:rsidRDefault="00BC1EB1" w:rsidP="00F80B86">
            <w:pPr>
              <w:spacing w:line="240" w:lineRule="auto"/>
              <w:rPr>
                <w:b/>
                <w:sz w:val="20"/>
              </w:rPr>
            </w:pPr>
          </w:p>
        </w:tc>
        <w:tc>
          <w:tcPr>
            <w:tcW w:w="1920" w:type="dxa"/>
            <w:gridSpan w:val="2"/>
            <w:tcBorders>
              <w:bottom w:val="single" w:sz="4" w:space="0" w:color="auto"/>
            </w:tcBorders>
            <w:noWrap/>
            <w:vAlign w:val="center"/>
            <w:hideMark/>
          </w:tcPr>
          <w:p w:rsidR="00BC1EB1" w:rsidRPr="007B4197" w:rsidRDefault="00BC1EB1" w:rsidP="00F80B86">
            <w:pPr>
              <w:spacing w:line="240" w:lineRule="auto"/>
              <w:jc w:val="center"/>
              <w:rPr>
                <w:b/>
                <w:sz w:val="20"/>
              </w:rPr>
            </w:pPr>
            <w:r w:rsidRPr="007B4197">
              <w:rPr>
                <w:b/>
                <w:sz w:val="20"/>
              </w:rPr>
              <w:t>(m)</w:t>
            </w:r>
          </w:p>
        </w:tc>
      </w:tr>
      <w:tr w:rsidR="00BC1EB1" w:rsidRPr="007B4197" w:rsidTr="0063074C">
        <w:trPr>
          <w:trHeight w:val="300"/>
          <w:jc w:val="center"/>
        </w:trPr>
        <w:tc>
          <w:tcPr>
            <w:tcW w:w="0" w:type="auto"/>
            <w:vMerge/>
            <w:tcBorders>
              <w:bottom w:val="single" w:sz="4" w:space="0" w:color="auto"/>
            </w:tcBorders>
            <w:vAlign w:val="center"/>
            <w:hideMark/>
          </w:tcPr>
          <w:p w:rsidR="00BC1EB1" w:rsidRPr="007B4197" w:rsidRDefault="00BC1EB1" w:rsidP="00F80B86">
            <w:pPr>
              <w:spacing w:line="240" w:lineRule="auto"/>
              <w:rPr>
                <w:b/>
                <w:sz w:val="20"/>
              </w:rPr>
            </w:pPr>
          </w:p>
        </w:tc>
        <w:tc>
          <w:tcPr>
            <w:tcW w:w="0" w:type="auto"/>
            <w:vMerge/>
            <w:tcBorders>
              <w:bottom w:val="single" w:sz="4" w:space="0" w:color="auto"/>
            </w:tcBorders>
            <w:vAlign w:val="center"/>
            <w:hideMark/>
          </w:tcPr>
          <w:p w:rsidR="00BC1EB1" w:rsidRPr="007B4197" w:rsidRDefault="00BC1EB1" w:rsidP="00F80B86">
            <w:pPr>
              <w:spacing w:line="240" w:lineRule="auto"/>
              <w:rPr>
                <w:b/>
                <w:sz w:val="20"/>
              </w:rPr>
            </w:pPr>
          </w:p>
        </w:tc>
        <w:tc>
          <w:tcPr>
            <w:tcW w:w="0" w:type="auto"/>
            <w:vMerge/>
            <w:tcBorders>
              <w:bottom w:val="single" w:sz="4" w:space="0" w:color="auto"/>
            </w:tcBorders>
            <w:vAlign w:val="center"/>
            <w:hideMark/>
          </w:tcPr>
          <w:p w:rsidR="00BC1EB1" w:rsidRPr="007B4197" w:rsidRDefault="00BC1EB1" w:rsidP="00F80B86">
            <w:pPr>
              <w:spacing w:line="240" w:lineRule="auto"/>
              <w:rPr>
                <w:b/>
                <w:sz w:val="20"/>
              </w:rPr>
            </w:pPr>
          </w:p>
        </w:tc>
        <w:tc>
          <w:tcPr>
            <w:tcW w:w="900" w:type="dxa"/>
            <w:tcBorders>
              <w:top w:val="single" w:sz="4" w:space="0" w:color="auto"/>
              <w:bottom w:val="single" w:sz="4" w:space="0" w:color="auto"/>
            </w:tcBorders>
            <w:noWrap/>
            <w:vAlign w:val="center"/>
            <w:hideMark/>
          </w:tcPr>
          <w:p w:rsidR="00BC1EB1" w:rsidRPr="007B4197" w:rsidRDefault="00BC1EB1" w:rsidP="00F80B86">
            <w:pPr>
              <w:spacing w:line="240" w:lineRule="auto"/>
              <w:jc w:val="center"/>
              <w:rPr>
                <w:b/>
                <w:sz w:val="20"/>
              </w:rPr>
            </w:pPr>
            <w:r w:rsidRPr="007B4197">
              <w:rPr>
                <w:b/>
                <w:sz w:val="20"/>
              </w:rPr>
              <w:t>Top</w:t>
            </w:r>
          </w:p>
        </w:tc>
        <w:tc>
          <w:tcPr>
            <w:tcW w:w="1020" w:type="dxa"/>
            <w:tcBorders>
              <w:top w:val="single" w:sz="4" w:space="0" w:color="auto"/>
              <w:bottom w:val="single" w:sz="4" w:space="0" w:color="auto"/>
            </w:tcBorders>
            <w:noWrap/>
            <w:vAlign w:val="center"/>
            <w:hideMark/>
          </w:tcPr>
          <w:p w:rsidR="00BC1EB1" w:rsidRPr="007B4197" w:rsidRDefault="00BC1EB1" w:rsidP="00F80B86">
            <w:pPr>
              <w:spacing w:line="240" w:lineRule="auto"/>
              <w:jc w:val="center"/>
              <w:rPr>
                <w:b/>
                <w:sz w:val="20"/>
              </w:rPr>
            </w:pPr>
            <w:r w:rsidRPr="007B4197">
              <w:rPr>
                <w:b/>
                <w:sz w:val="20"/>
              </w:rPr>
              <w:t>Bottom</w:t>
            </w:r>
          </w:p>
        </w:tc>
      </w:tr>
      <w:tr w:rsidR="00BC1EB1" w:rsidRPr="007B4197" w:rsidTr="00150178">
        <w:trPr>
          <w:trHeight w:val="300"/>
          <w:jc w:val="center"/>
        </w:trPr>
        <w:tc>
          <w:tcPr>
            <w:tcW w:w="0" w:type="auto"/>
            <w:tcBorders>
              <w:top w:val="single" w:sz="4" w:space="0" w:color="auto"/>
            </w:tcBorders>
            <w:vAlign w:val="center"/>
          </w:tcPr>
          <w:p w:rsidR="00BC1EB1" w:rsidRPr="007B4197" w:rsidRDefault="00BC1EB1" w:rsidP="00F80B86">
            <w:pPr>
              <w:spacing w:line="240" w:lineRule="auto"/>
              <w:jc w:val="center"/>
              <w:rPr>
                <w:b/>
                <w:sz w:val="20"/>
              </w:rPr>
            </w:pPr>
            <w:r w:rsidRPr="007B4197">
              <w:rPr>
                <w:b/>
                <w:sz w:val="20"/>
              </w:rPr>
              <w:t>Premium</w:t>
            </w:r>
          </w:p>
        </w:tc>
        <w:tc>
          <w:tcPr>
            <w:tcW w:w="1006" w:type="dxa"/>
            <w:tcBorders>
              <w:top w:val="single" w:sz="4" w:space="0" w:color="auto"/>
            </w:tcBorders>
            <w:noWrap/>
            <w:vAlign w:val="center"/>
          </w:tcPr>
          <w:p w:rsidR="00BC1EB1" w:rsidRPr="007B4197" w:rsidRDefault="00BC1EB1" w:rsidP="00F80B86">
            <w:pPr>
              <w:spacing w:line="240" w:lineRule="auto"/>
              <w:jc w:val="center"/>
              <w:rPr>
                <w:sz w:val="20"/>
              </w:rPr>
            </w:pPr>
            <w:r w:rsidRPr="007B4197">
              <w:rPr>
                <w:sz w:val="20"/>
              </w:rPr>
              <w:t>28</w:t>
            </w:r>
          </w:p>
        </w:tc>
        <w:tc>
          <w:tcPr>
            <w:tcW w:w="960" w:type="dxa"/>
            <w:tcBorders>
              <w:top w:val="single" w:sz="4" w:space="0" w:color="auto"/>
            </w:tcBorders>
            <w:noWrap/>
            <w:vAlign w:val="center"/>
          </w:tcPr>
          <w:p w:rsidR="00BC1EB1" w:rsidRPr="007B4197" w:rsidRDefault="00BC1EB1" w:rsidP="00F80B86">
            <w:pPr>
              <w:spacing w:line="240" w:lineRule="auto"/>
              <w:jc w:val="center"/>
              <w:rPr>
                <w:sz w:val="20"/>
              </w:rPr>
            </w:pPr>
            <w:r w:rsidRPr="007B4197">
              <w:rPr>
                <w:sz w:val="20"/>
              </w:rPr>
              <w:t>32.2</w:t>
            </w:r>
          </w:p>
        </w:tc>
        <w:tc>
          <w:tcPr>
            <w:tcW w:w="900" w:type="dxa"/>
            <w:tcBorders>
              <w:top w:val="single" w:sz="4" w:space="0" w:color="auto"/>
            </w:tcBorders>
            <w:noWrap/>
            <w:vAlign w:val="center"/>
          </w:tcPr>
          <w:p w:rsidR="00BC1EB1" w:rsidRPr="007B4197" w:rsidRDefault="00BC1EB1" w:rsidP="00F80B86">
            <w:pPr>
              <w:spacing w:line="240" w:lineRule="auto"/>
              <w:jc w:val="center"/>
              <w:rPr>
                <w:sz w:val="20"/>
              </w:rPr>
            </w:pPr>
            <w:r w:rsidRPr="007B4197">
              <w:rPr>
                <w:sz w:val="20"/>
              </w:rPr>
              <w:t>28.1</w:t>
            </w:r>
          </w:p>
        </w:tc>
        <w:tc>
          <w:tcPr>
            <w:tcW w:w="1020" w:type="dxa"/>
            <w:tcBorders>
              <w:top w:val="single" w:sz="4" w:space="0" w:color="auto"/>
            </w:tcBorders>
            <w:noWrap/>
            <w:vAlign w:val="center"/>
          </w:tcPr>
          <w:p w:rsidR="00BC1EB1" w:rsidRPr="007B4197" w:rsidRDefault="00BC1EB1" w:rsidP="00F80B86">
            <w:pPr>
              <w:spacing w:line="240" w:lineRule="auto"/>
              <w:jc w:val="center"/>
              <w:rPr>
                <w:sz w:val="20"/>
              </w:rPr>
            </w:pPr>
            <w:r w:rsidRPr="007B4197">
              <w:rPr>
                <w:sz w:val="20"/>
              </w:rPr>
              <w:t>25.0</w:t>
            </w:r>
          </w:p>
        </w:tc>
      </w:tr>
      <w:tr w:rsidR="00BC1EB1" w:rsidRPr="007B4197" w:rsidTr="00150178">
        <w:trPr>
          <w:trHeight w:val="300"/>
          <w:jc w:val="center"/>
        </w:trPr>
        <w:tc>
          <w:tcPr>
            <w:tcW w:w="0" w:type="auto"/>
            <w:vAlign w:val="center"/>
          </w:tcPr>
          <w:p w:rsidR="00BC1EB1" w:rsidRPr="007B4197" w:rsidRDefault="00BC1EB1" w:rsidP="00F80B86">
            <w:pPr>
              <w:spacing w:line="240" w:lineRule="auto"/>
              <w:jc w:val="center"/>
              <w:rPr>
                <w:b/>
                <w:sz w:val="20"/>
              </w:rPr>
            </w:pPr>
            <w:r w:rsidRPr="007B4197">
              <w:rPr>
                <w:b/>
                <w:sz w:val="20"/>
              </w:rPr>
              <w:t>National</w:t>
            </w:r>
          </w:p>
        </w:tc>
        <w:tc>
          <w:tcPr>
            <w:tcW w:w="1006" w:type="dxa"/>
            <w:noWrap/>
            <w:vAlign w:val="center"/>
          </w:tcPr>
          <w:p w:rsidR="00BC1EB1" w:rsidRPr="007B4197" w:rsidRDefault="00BC1EB1" w:rsidP="00F80B86">
            <w:pPr>
              <w:spacing w:line="240" w:lineRule="auto"/>
              <w:jc w:val="center"/>
              <w:rPr>
                <w:sz w:val="20"/>
              </w:rPr>
            </w:pPr>
            <w:r w:rsidRPr="007B4197">
              <w:rPr>
                <w:sz w:val="20"/>
              </w:rPr>
              <w:t>20</w:t>
            </w:r>
          </w:p>
        </w:tc>
        <w:tc>
          <w:tcPr>
            <w:tcW w:w="960" w:type="dxa"/>
            <w:noWrap/>
            <w:vAlign w:val="center"/>
          </w:tcPr>
          <w:p w:rsidR="00BC1EB1" w:rsidRPr="007B4197" w:rsidRDefault="00BC1EB1" w:rsidP="00F80B86">
            <w:pPr>
              <w:spacing w:line="240" w:lineRule="auto"/>
              <w:jc w:val="center"/>
              <w:rPr>
                <w:sz w:val="20"/>
              </w:rPr>
            </w:pPr>
            <w:r w:rsidRPr="007B4197">
              <w:rPr>
                <w:sz w:val="20"/>
              </w:rPr>
              <w:t>48.4</w:t>
            </w:r>
          </w:p>
        </w:tc>
        <w:tc>
          <w:tcPr>
            <w:tcW w:w="900" w:type="dxa"/>
            <w:noWrap/>
            <w:vAlign w:val="center"/>
          </w:tcPr>
          <w:p w:rsidR="00BC1EB1" w:rsidRPr="007B4197" w:rsidRDefault="00BC1EB1" w:rsidP="00F80B86">
            <w:pPr>
              <w:spacing w:line="240" w:lineRule="auto"/>
              <w:jc w:val="center"/>
              <w:rPr>
                <w:sz w:val="20"/>
              </w:rPr>
            </w:pPr>
            <w:r w:rsidRPr="007B4197">
              <w:rPr>
                <w:sz w:val="20"/>
              </w:rPr>
              <w:t>22.4</w:t>
            </w:r>
          </w:p>
        </w:tc>
        <w:tc>
          <w:tcPr>
            <w:tcW w:w="1020" w:type="dxa"/>
            <w:noWrap/>
            <w:vAlign w:val="center"/>
          </w:tcPr>
          <w:p w:rsidR="00BC1EB1" w:rsidRPr="007B4197" w:rsidRDefault="00BC1EB1" w:rsidP="00F80B86">
            <w:pPr>
              <w:spacing w:line="240" w:lineRule="auto"/>
              <w:jc w:val="center"/>
              <w:rPr>
                <w:sz w:val="20"/>
              </w:rPr>
            </w:pPr>
            <w:r w:rsidRPr="007B4197">
              <w:rPr>
                <w:sz w:val="20"/>
              </w:rPr>
              <w:t>25.4</w:t>
            </w:r>
          </w:p>
        </w:tc>
      </w:tr>
      <w:tr w:rsidR="00BC1EB1" w:rsidRPr="007B4197" w:rsidTr="0063074C">
        <w:trPr>
          <w:trHeight w:val="300"/>
          <w:jc w:val="center"/>
        </w:trPr>
        <w:tc>
          <w:tcPr>
            <w:tcW w:w="0" w:type="auto"/>
            <w:tcBorders>
              <w:bottom w:val="single" w:sz="4" w:space="0" w:color="auto"/>
            </w:tcBorders>
            <w:vAlign w:val="center"/>
          </w:tcPr>
          <w:p w:rsidR="00BC1EB1" w:rsidRPr="007B4197" w:rsidRDefault="00BC1EB1" w:rsidP="00F80B86">
            <w:pPr>
              <w:spacing w:line="240" w:lineRule="auto"/>
              <w:jc w:val="center"/>
              <w:rPr>
                <w:b/>
                <w:sz w:val="20"/>
              </w:rPr>
            </w:pPr>
            <w:r w:rsidRPr="007B4197">
              <w:rPr>
                <w:b/>
                <w:sz w:val="20"/>
              </w:rPr>
              <w:t>Mountainside</w:t>
            </w:r>
          </w:p>
        </w:tc>
        <w:tc>
          <w:tcPr>
            <w:tcW w:w="1006" w:type="dxa"/>
            <w:tcBorders>
              <w:bottom w:val="single" w:sz="4" w:space="0" w:color="auto"/>
            </w:tcBorders>
            <w:noWrap/>
            <w:vAlign w:val="bottom"/>
          </w:tcPr>
          <w:p w:rsidR="00BC1EB1" w:rsidRPr="007B4197" w:rsidRDefault="00BC1EB1" w:rsidP="00F80B86">
            <w:pPr>
              <w:spacing w:line="240" w:lineRule="auto"/>
              <w:jc w:val="center"/>
              <w:rPr>
                <w:sz w:val="20"/>
              </w:rPr>
            </w:pPr>
            <w:r w:rsidRPr="007B4197">
              <w:rPr>
                <w:sz w:val="20"/>
              </w:rPr>
              <w:t>28</w:t>
            </w:r>
          </w:p>
        </w:tc>
        <w:tc>
          <w:tcPr>
            <w:tcW w:w="960" w:type="dxa"/>
            <w:tcBorders>
              <w:bottom w:val="single" w:sz="4" w:space="0" w:color="auto"/>
            </w:tcBorders>
            <w:noWrap/>
            <w:vAlign w:val="bottom"/>
          </w:tcPr>
          <w:p w:rsidR="00BC1EB1" w:rsidRPr="007B4197" w:rsidRDefault="00BC1EB1" w:rsidP="00F80B86">
            <w:pPr>
              <w:spacing w:line="240" w:lineRule="auto"/>
              <w:jc w:val="center"/>
              <w:rPr>
                <w:sz w:val="20"/>
              </w:rPr>
            </w:pPr>
            <w:r w:rsidRPr="007B4197">
              <w:rPr>
                <w:sz w:val="20"/>
              </w:rPr>
              <w:t>45.4</w:t>
            </w:r>
          </w:p>
        </w:tc>
        <w:tc>
          <w:tcPr>
            <w:tcW w:w="900" w:type="dxa"/>
            <w:tcBorders>
              <w:bottom w:val="single" w:sz="4" w:space="0" w:color="auto"/>
            </w:tcBorders>
            <w:noWrap/>
            <w:vAlign w:val="bottom"/>
          </w:tcPr>
          <w:p w:rsidR="00BC1EB1" w:rsidRPr="007B4197" w:rsidRDefault="00BC1EB1" w:rsidP="00F80B86">
            <w:pPr>
              <w:spacing w:line="240" w:lineRule="auto"/>
              <w:jc w:val="center"/>
              <w:rPr>
                <w:sz w:val="20"/>
              </w:rPr>
            </w:pPr>
            <w:r w:rsidRPr="007B4197">
              <w:rPr>
                <w:sz w:val="20"/>
              </w:rPr>
              <w:t>23.6</w:t>
            </w:r>
          </w:p>
        </w:tc>
        <w:tc>
          <w:tcPr>
            <w:tcW w:w="1020" w:type="dxa"/>
            <w:tcBorders>
              <w:bottom w:val="single" w:sz="4" w:space="0" w:color="auto"/>
            </w:tcBorders>
            <w:noWrap/>
            <w:vAlign w:val="bottom"/>
          </w:tcPr>
          <w:p w:rsidR="00BC1EB1" w:rsidRPr="007B4197" w:rsidRDefault="00BC1EB1" w:rsidP="00F80B86">
            <w:pPr>
              <w:spacing w:line="240" w:lineRule="auto"/>
              <w:jc w:val="center"/>
              <w:rPr>
                <w:sz w:val="20"/>
              </w:rPr>
            </w:pPr>
            <w:r w:rsidRPr="007B4197">
              <w:rPr>
                <w:sz w:val="20"/>
              </w:rPr>
              <w:t>23.1</w:t>
            </w:r>
          </w:p>
        </w:tc>
      </w:tr>
    </w:tbl>
    <w:p w:rsidR="00683C10" w:rsidRPr="007B4197" w:rsidRDefault="00683C10" w:rsidP="00683C10">
      <w:pPr>
        <w:rPr>
          <w:szCs w:val="24"/>
        </w:rPr>
      </w:pPr>
    </w:p>
    <w:p w:rsidR="00414CF0" w:rsidRPr="007B4197" w:rsidRDefault="00414CF0" w:rsidP="00683C10">
      <w:pPr>
        <w:rPr>
          <w:szCs w:val="24"/>
        </w:rPr>
      </w:pPr>
    </w:p>
    <w:p w:rsidR="00393055" w:rsidRPr="007B4197" w:rsidRDefault="00393055" w:rsidP="00683C10">
      <w:pPr>
        <w:rPr>
          <w:szCs w:val="24"/>
        </w:rPr>
      </w:pPr>
    </w:p>
    <w:p w:rsidR="00393055" w:rsidRPr="007B4197" w:rsidRDefault="00393055" w:rsidP="00683C10">
      <w:pPr>
        <w:rPr>
          <w:szCs w:val="24"/>
        </w:rPr>
      </w:pPr>
    </w:p>
    <w:p w:rsidR="00393055" w:rsidRPr="007B4197" w:rsidRDefault="00393055" w:rsidP="00683C10">
      <w:pPr>
        <w:rPr>
          <w:szCs w:val="24"/>
        </w:rPr>
      </w:pPr>
    </w:p>
    <w:p w:rsidR="00414CF0" w:rsidRPr="007B4197" w:rsidRDefault="00414CF0" w:rsidP="00414CF0">
      <w:pPr>
        <w:spacing w:line="360" w:lineRule="auto"/>
        <w:jc w:val="center"/>
      </w:pPr>
      <w:bookmarkStart w:id="38" w:name="_Toc381188305"/>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2</w:t>
      </w:r>
      <w:r w:rsidRPr="007B4197">
        <w:rPr>
          <w:b/>
        </w:rPr>
        <w:fldChar w:fldCharType="end"/>
      </w:r>
      <w:r w:rsidRPr="007B4197">
        <w:t xml:space="preserve"> Mean values of Liquid Limit, Plastic Index, soil texture and soil classification (USCS)</w:t>
      </w:r>
      <w:bookmarkEnd w:id="38"/>
    </w:p>
    <w:tbl>
      <w:tblPr>
        <w:tblW w:w="8832" w:type="dxa"/>
        <w:jc w:val="center"/>
        <w:tblBorders>
          <w:top w:val="single" w:sz="4" w:space="0" w:color="auto"/>
          <w:bottom w:val="single" w:sz="4" w:space="0" w:color="auto"/>
        </w:tblBorders>
        <w:tblLook w:val="04A0" w:firstRow="1" w:lastRow="0" w:firstColumn="1" w:lastColumn="0" w:noHBand="0" w:noVBand="1"/>
      </w:tblPr>
      <w:tblGrid>
        <w:gridCol w:w="1395"/>
        <w:gridCol w:w="1131"/>
        <w:gridCol w:w="1080"/>
        <w:gridCol w:w="1218"/>
        <w:gridCol w:w="950"/>
        <w:gridCol w:w="898"/>
        <w:gridCol w:w="800"/>
        <w:gridCol w:w="1360"/>
      </w:tblGrid>
      <w:tr w:rsidR="00414CF0" w:rsidRPr="007B4197" w:rsidTr="0063074C">
        <w:trPr>
          <w:jc w:val="center"/>
        </w:trPr>
        <w:tc>
          <w:tcPr>
            <w:tcW w:w="1395" w:type="dxa"/>
            <w:tcBorders>
              <w:top w:val="single" w:sz="4" w:space="0" w:color="auto"/>
              <w:bottom w:val="single" w:sz="4" w:space="0" w:color="auto"/>
            </w:tcBorders>
            <w:vAlign w:val="center"/>
          </w:tcPr>
          <w:p w:rsidR="00414CF0" w:rsidRPr="007B4197" w:rsidRDefault="00414CF0" w:rsidP="00F80B86">
            <w:pPr>
              <w:spacing w:line="240" w:lineRule="auto"/>
              <w:jc w:val="center"/>
              <w:rPr>
                <w:rFonts w:ascii="Arial" w:hAnsi="Arial" w:cs="Arial"/>
                <w:b/>
                <w:sz w:val="20"/>
              </w:rPr>
            </w:pPr>
            <w:r w:rsidRPr="007B4197">
              <w:rPr>
                <w:rFonts w:cs="Arial"/>
                <w:b/>
                <w:sz w:val="20"/>
              </w:rPr>
              <w:t>Sites</w:t>
            </w:r>
          </w:p>
        </w:tc>
        <w:tc>
          <w:tcPr>
            <w:tcW w:w="1131" w:type="dxa"/>
            <w:tcBorders>
              <w:top w:val="single" w:sz="4" w:space="0" w:color="auto"/>
              <w:bottom w:val="single" w:sz="4" w:space="0" w:color="auto"/>
            </w:tcBorders>
            <w:vAlign w:val="center"/>
          </w:tcPr>
          <w:p w:rsidR="00414CF0" w:rsidRPr="007B4197" w:rsidRDefault="00414CF0" w:rsidP="00F80B86">
            <w:pPr>
              <w:spacing w:line="240" w:lineRule="auto"/>
              <w:jc w:val="center"/>
              <w:rPr>
                <w:rFonts w:cs="Arial"/>
                <w:b/>
                <w:sz w:val="20"/>
              </w:rPr>
            </w:pPr>
            <w:r w:rsidRPr="007B4197">
              <w:rPr>
                <w:rFonts w:cs="Arial"/>
                <w:b/>
                <w:sz w:val="20"/>
              </w:rPr>
              <w:t>Gravel particles</w:t>
            </w:r>
          </w:p>
          <w:p w:rsidR="00414CF0" w:rsidRPr="007B4197" w:rsidRDefault="00414CF0" w:rsidP="00F80B86">
            <w:pPr>
              <w:spacing w:line="240" w:lineRule="auto"/>
              <w:jc w:val="center"/>
              <w:rPr>
                <w:rFonts w:cs="Arial"/>
                <w:b/>
                <w:sz w:val="20"/>
              </w:rPr>
            </w:pPr>
            <w:r w:rsidRPr="007B4197">
              <w:rPr>
                <w:rFonts w:cs="Arial"/>
                <w:b/>
                <w:sz w:val="20"/>
              </w:rPr>
              <w:t>51 mm – 4.75 mm</w:t>
            </w:r>
          </w:p>
          <w:p w:rsidR="00414CF0" w:rsidRPr="007B4197" w:rsidRDefault="00414CF0" w:rsidP="00F80B86">
            <w:pPr>
              <w:spacing w:line="240" w:lineRule="auto"/>
              <w:jc w:val="center"/>
              <w:rPr>
                <w:rFonts w:ascii="Arial" w:hAnsi="Arial" w:cs="Arial"/>
                <w:b/>
                <w:sz w:val="20"/>
              </w:rPr>
            </w:pPr>
            <w:r w:rsidRPr="007B4197">
              <w:rPr>
                <w:rFonts w:cs="Arial"/>
                <w:b/>
                <w:sz w:val="20"/>
              </w:rPr>
              <w:t>(%)</w:t>
            </w:r>
          </w:p>
        </w:tc>
        <w:tc>
          <w:tcPr>
            <w:tcW w:w="1080" w:type="dxa"/>
            <w:tcBorders>
              <w:top w:val="single" w:sz="4" w:space="0" w:color="auto"/>
              <w:bottom w:val="single" w:sz="4" w:space="0" w:color="auto"/>
            </w:tcBorders>
            <w:vAlign w:val="center"/>
          </w:tcPr>
          <w:p w:rsidR="00414CF0" w:rsidRPr="007B4197" w:rsidRDefault="00414CF0" w:rsidP="00F80B86">
            <w:pPr>
              <w:spacing w:line="240" w:lineRule="auto"/>
              <w:jc w:val="center"/>
              <w:rPr>
                <w:rFonts w:cs="Arial"/>
                <w:b/>
                <w:sz w:val="20"/>
              </w:rPr>
            </w:pPr>
            <w:r w:rsidRPr="007B4197">
              <w:rPr>
                <w:rFonts w:cs="Arial"/>
                <w:b/>
                <w:sz w:val="20"/>
              </w:rPr>
              <w:t>Sand</w:t>
            </w:r>
          </w:p>
          <w:p w:rsidR="00414CF0" w:rsidRPr="007B4197" w:rsidRDefault="00414CF0" w:rsidP="00F80B86">
            <w:pPr>
              <w:spacing w:line="240" w:lineRule="auto"/>
              <w:jc w:val="center"/>
              <w:rPr>
                <w:rFonts w:cs="Arial"/>
                <w:b/>
                <w:sz w:val="20"/>
              </w:rPr>
            </w:pPr>
            <w:r w:rsidRPr="007B4197">
              <w:rPr>
                <w:rFonts w:cs="Arial"/>
                <w:b/>
                <w:sz w:val="20"/>
              </w:rPr>
              <w:t>Particles</w:t>
            </w:r>
          </w:p>
          <w:p w:rsidR="00414CF0" w:rsidRPr="007B4197" w:rsidRDefault="00414CF0" w:rsidP="00F80B86">
            <w:pPr>
              <w:spacing w:line="240" w:lineRule="auto"/>
              <w:jc w:val="center"/>
              <w:rPr>
                <w:rFonts w:cs="Arial"/>
                <w:b/>
                <w:sz w:val="20"/>
              </w:rPr>
            </w:pPr>
            <w:r w:rsidRPr="007B4197">
              <w:rPr>
                <w:rFonts w:cs="Arial"/>
                <w:b/>
                <w:sz w:val="20"/>
              </w:rPr>
              <w:t>4.75 mm - 0.075 mm</w:t>
            </w:r>
          </w:p>
          <w:p w:rsidR="00414CF0" w:rsidRPr="007B4197" w:rsidRDefault="00414CF0" w:rsidP="00F80B86">
            <w:pPr>
              <w:spacing w:line="240" w:lineRule="auto"/>
              <w:jc w:val="center"/>
              <w:rPr>
                <w:rFonts w:ascii="Arial" w:hAnsi="Arial" w:cs="Arial"/>
                <w:b/>
                <w:sz w:val="20"/>
              </w:rPr>
            </w:pPr>
            <w:r w:rsidRPr="007B4197">
              <w:rPr>
                <w:rFonts w:cs="Arial"/>
                <w:b/>
                <w:sz w:val="20"/>
              </w:rPr>
              <w:t xml:space="preserve"> (%)</w:t>
            </w:r>
          </w:p>
        </w:tc>
        <w:tc>
          <w:tcPr>
            <w:tcW w:w="1218" w:type="dxa"/>
            <w:tcBorders>
              <w:top w:val="single" w:sz="4" w:space="0" w:color="auto"/>
              <w:bottom w:val="single" w:sz="4" w:space="0" w:color="auto"/>
            </w:tcBorders>
            <w:vAlign w:val="center"/>
          </w:tcPr>
          <w:p w:rsidR="00414CF0" w:rsidRPr="007B4197" w:rsidRDefault="00414CF0" w:rsidP="00F80B86">
            <w:pPr>
              <w:spacing w:line="240" w:lineRule="auto"/>
              <w:jc w:val="center"/>
              <w:rPr>
                <w:rFonts w:cs="Arial"/>
                <w:b/>
                <w:sz w:val="20"/>
              </w:rPr>
            </w:pPr>
            <w:r w:rsidRPr="007B4197">
              <w:rPr>
                <w:rFonts w:cs="Arial"/>
                <w:b/>
                <w:sz w:val="20"/>
              </w:rPr>
              <w:t>Fines</w:t>
            </w:r>
          </w:p>
          <w:p w:rsidR="00414CF0" w:rsidRPr="007B4197" w:rsidRDefault="00414CF0" w:rsidP="00F80B86">
            <w:pPr>
              <w:spacing w:line="240" w:lineRule="auto"/>
              <w:jc w:val="center"/>
              <w:rPr>
                <w:rFonts w:cs="Arial"/>
                <w:b/>
                <w:sz w:val="20"/>
              </w:rPr>
            </w:pPr>
            <w:r w:rsidRPr="007B4197">
              <w:rPr>
                <w:rFonts w:cs="Arial"/>
                <w:b/>
                <w:sz w:val="20"/>
              </w:rPr>
              <w:t>&lt; 0.075 mm</w:t>
            </w:r>
          </w:p>
          <w:p w:rsidR="00414CF0" w:rsidRPr="007B4197" w:rsidRDefault="00414CF0" w:rsidP="00F80B86">
            <w:pPr>
              <w:spacing w:line="240" w:lineRule="auto"/>
              <w:jc w:val="center"/>
              <w:rPr>
                <w:rFonts w:ascii="Arial" w:hAnsi="Arial" w:cs="Arial"/>
                <w:b/>
                <w:sz w:val="20"/>
              </w:rPr>
            </w:pPr>
            <w:r w:rsidRPr="007B4197">
              <w:rPr>
                <w:rFonts w:cs="Arial"/>
                <w:b/>
                <w:sz w:val="20"/>
              </w:rPr>
              <w:t xml:space="preserve"> (%)</w:t>
            </w:r>
          </w:p>
        </w:tc>
        <w:tc>
          <w:tcPr>
            <w:tcW w:w="950" w:type="dxa"/>
            <w:tcBorders>
              <w:top w:val="single" w:sz="4" w:space="0" w:color="auto"/>
              <w:bottom w:val="single" w:sz="4" w:space="0" w:color="auto"/>
            </w:tcBorders>
            <w:vAlign w:val="center"/>
          </w:tcPr>
          <w:p w:rsidR="00414CF0" w:rsidRPr="007B4197" w:rsidRDefault="00414CF0" w:rsidP="00F80B86">
            <w:pPr>
              <w:spacing w:line="240" w:lineRule="auto"/>
              <w:jc w:val="center"/>
              <w:rPr>
                <w:rFonts w:cs="Arial"/>
                <w:b/>
                <w:sz w:val="20"/>
              </w:rPr>
            </w:pPr>
            <w:r w:rsidRPr="007B4197">
              <w:rPr>
                <w:rFonts w:cs="Arial"/>
                <w:b/>
                <w:sz w:val="20"/>
              </w:rPr>
              <w:t xml:space="preserve">Clay particles </w:t>
            </w:r>
          </w:p>
          <w:p w:rsidR="00414CF0" w:rsidRPr="007B4197" w:rsidRDefault="00414CF0" w:rsidP="00F80B86">
            <w:pPr>
              <w:spacing w:line="240" w:lineRule="auto"/>
              <w:jc w:val="center"/>
              <w:rPr>
                <w:rFonts w:cs="Arial"/>
                <w:b/>
                <w:sz w:val="20"/>
              </w:rPr>
            </w:pPr>
            <w:r w:rsidRPr="007B4197">
              <w:rPr>
                <w:rFonts w:cs="Arial"/>
                <w:b/>
                <w:sz w:val="20"/>
              </w:rPr>
              <w:t xml:space="preserve">&lt; 2 </w:t>
            </w:r>
            <w:r w:rsidRPr="007B4197">
              <w:rPr>
                <w:rFonts w:cs="Arial"/>
                <w:b/>
                <w:position w:val="-10"/>
                <w:sz w:val="20"/>
              </w:rPr>
              <w:object w:dxaOrig="380" w:dyaOrig="240">
                <v:shape id="_x0000_i1127" type="#_x0000_t75" style="width:18.4pt;height:11.7pt" o:ole="">
                  <v:imagedata r:id="rId182" o:title=""/>
                </v:shape>
                <o:OLEObject Type="Embed" ProgID="Equation.DSMT4" ShapeID="_x0000_i1127" DrawAspect="Content" ObjectID="_1455001950" r:id="rId183"/>
              </w:object>
            </w:r>
            <w:r w:rsidRPr="007B4197">
              <w:rPr>
                <w:rFonts w:cs="Arial"/>
                <w:b/>
                <w:sz w:val="20"/>
              </w:rPr>
              <w:t xml:space="preserve"> </w:t>
            </w:r>
          </w:p>
          <w:p w:rsidR="00414CF0" w:rsidRPr="007B4197" w:rsidRDefault="00414CF0" w:rsidP="00F80B86">
            <w:pPr>
              <w:spacing w:line="240" w:lineRule="auto"/>
              <w:jc w:val="center"/>
              <w:rPr>
                <w:rFonts w:ascii="Arial" w:hAnsi="Arial" w:cs="Arial"/>
                <w:b/>
                <w:sz w:val="20"/>
              </w:rPr>
            </w:pPr>
            <w:r w:rsidRPr="007B4197">
              <w:rPr>
                <w:rFonts w:cs="Arial"/>
                <w:b/>
                <w:sz w:val="20"/>
              </w:rPr>
              <w:t>(%)</w:t>
            </w:r>
          </w:p>
        </w:tc>
        <w:tc>
          <w:tcPr>
            <w:tcW w:w="898" w:type="dxa"/>
            <w:tcBorders>
              <w:top w:val="single" w:sz="4" w:space="0" w:color="auto"/>
              <w:bottom w:val="single" w:sz="4" w:space="0" w:color="auto"/>
            </w:tcBorders>
            <w:vAlign w:val="center"/>
          </w:tcPr>
          <w:p w:rsidR="00414CF0" w:rsidRPr="007B4197" w:rsidRDefault="00414CF0" w:rsidP="00F80B86">
            <w:pPr>
              <w:spacing w:line="240" w:lineRule="auto"/>
              <w:jc w:val="center"/>
              <w:rPr>
                <w:rFonts w:cs="Arial"/>
                <w:b/>
                <w:sz w:val="20"/>
              </w:rPr>
            </w:pPr>
            <w:r w:rsidRPr="007B4197">
              <w:rPr>
                <w:rFonts w:cs="Arial"/>
                <w:b/>
                <w:sz w:val="20"/>
              </w:rPr>
              <w:t xml:space="preserve">Liquid Limit </w:t>
            </w:r>
          </w:p>
          <w:p w:rsidR="00414CF0" w:rsidRPr="007B4197" w:rsidRDefault="00414CF0" w:rsidP="00F80B86">
            <w:pPr>
              <w:spacing w:line="240" w:lineRule="auto"/>
              <w:jc w:val="center"/>
              <w:rPr>
                <w:rFonts w:ascii="Arial" w:hAnsi="Arial" w:cs="Arial"/>
                <w:b/>
                <w:sz w:val="20"/>
                <w:vertAlign w:val="superscript"/>
              </w:rPr>
            </w:pPr>
            <w:r w:rsidRPr="007B4197">
              <w:rPr>
                <w:rFonts w:cs="Arial"/>
                <w:b/>
                <w:sz w:val="20"/>
              </w:rPr>
              <w:t>(LL)</w:t>
            </w:r>
          </w:p>
        </w:tc>
        <w:tc>
          <w:tcPr>
            <w:tcW w:w="800" w:type="dxa"/>
            <w:tcBorders>
              <w:top w:val="single" w:sz="4" w:space="0" w:color="auto"/>
              <w:bottom w:val="single" w:sz="4" w:space="0" w:color="auto"/>
            </w:tcBorders>
            <w:vAlign w:val="center"/>
          </w:tcPr>
          <w:p w:rsidR="00414CF0" w:rsidRPr="007B4197" w:rsidRDefault="00414CF0" w:rsidP="00F80B86">
            <w:pPr>
              <w:spacing w:line="240" w:lineRule="auto"/>
              <w:jc w:val="center"/>
              <w:rPr>
                <w:rFonts w:cs="Arial"/>
                <w:b/>
                <w:sz w:val="20"/>
              </w:rPr>
            </w:pPr>
            <w:r w:rsidRPr="007B4197">
              <w:rPr>
                <w:rFonts w:cs="Arial"/>
                <w:b/>
                <w:sz w:val="20"/>
              </w:rPr>
              <w:t xml:space="preserve">Plastic Index </w:t>
            </w:r>
          </w:p>
          <w:p w:rsidR="00414CF0" w:rsidRPr="007B4197" w:rsidRDefault="00414CF0" w:rsidP="00F80B86">
            <w:pPr>
              <w:spacing w:line="240" w:lineRule="auto"/>
              <w:jc w:val="center"/>
              <w:rPr>
                <w:rFonts w:ascii="Arial" w:hAnsi="Arial" w:cs="Arial"/>
                <w:b/>
                <w:sz w:val="20"/>
                <w:vertAlign w:val="superscript"/>
              </w:rPr>
            </w:pPr>
            <w:r w:rsidRPr="007B4197">
              <w:rPr>
                <w:rFonts w:cs="Arial"/>
                <w:b/>
                <w:sz w:val="20"/>
              </w:rPr>
              <w:t>(PI)</w:t>
            </w:r>
          </w:p>
        </w:tc>
        <w:tc>
          <w:tcPr>
            <w:tcW w:w="1360" w:type="dxa"/>
            <w:tcBorders>
              <w:top w:val="single" w:sz="4" w:space="0" w:color="auto"/>
              <w:bottom w:val="single" w:sz="4" w:space="0" w:color="auto"/>
            </w:tcBorders>
            <w:vAlign w:val="center"/>
          </w:tcPr>
          <w:p w:rsidR="00414CF0" w:rsidRPr="007B4197" w:rsidRDefault="00414CF0" w:rsidP="00F80B86">
            <w:pPr>
              <w:spacing w:line="240" w:lineRule="auto"/>
              <w:jc w:val="center"/>
              <w:rPr>
                <w:rFonts w:ascii="Arial" w:hAnsi="Arial" w:cs="Arial"/>
                <w:b/>
                <w:sz w:val="20"/>
              </w:rPr>
            </w:pPr>
            <w:r w:rsidRPr="007B4197">
              <w:rPr>
                <w:rFonts w:cs="Arial"/>
                <w:b/>
                <w:sz w:val="20"/>
              </w:rPr>
              <w:t>Soil classification (USCS)</w:t>
            </w:r>
          </w:p>
        </w:tc>
      </w:tr>
      <w:tr w:rsidR="00414CF0" w:rsidRPr="007B4197" w:rsidTr="0063074C">
        <w:trPr>
          <w:jc w:val="center"/>
        </w:trPr>
        <w:tc>
          <w:tcPr>
            <w:tcW w:w="1395" w:type="dxa"/>
            <w:tcBorders>
              <w:top w:val="single" w:sz="4" w:space="0" w:color="auto"/>
            </w:tcBorders>
            <w:vAlign w:val="center"/>
            <w:hideMark/>
          </w:tcPr>
          <w:p w:rsidR="00414CF0" w:rsidRPr="007B4197" w:rsidRDefault="00414CF0" w:rsidP="00F80B86">
            <w:pPr>
              <w:spacing w:line="240" w:lineRule="auto"/>
              <w:jc w:val="center"/>
              <w:rPr>
                <w:rFonts w:ascii="Arial" w:hAnsi="Arial" w:cs="Arial"/>
                <w:sz w:val="20"/>
              </w:rPr>
            </w:pPr>
            <w:r w:rsidRPr="007B4197">
              <w:rPr>
                <w:rFonts w:cs="Arial"/>
                <w:b/>
                <w:sz w:val="20"/>
              </w:rPr>
              <w:t>Premium</w:t>
            </w:r>
          </w:p>
        </w:tc>
        <w:tc>
          <w:tcPr>
            <w:tcW w:w="1131"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59</w:t>
            </w:r>
          </w:p>
        </w:tc>
        <w:tc>
          <w:tcPr>
            <w:tcW w:w="1080"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28</w:t>
            </w:r>
          </w:p>
        </w:tc>
        <w:tc>
          <w:tcPr>
            <w:tcW w:w="1218"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13</w:t>
            </w:r>
          </w:p>
        </w:tc>
        <w:tc>
          <w:tcPr>
            <w:tcW w:w="950"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6</w:t>
            </w:r>
          </w:p>
        </w:tc>
        <w:tc>
          <w:tcPr>
            <w:tcW w:w="898"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29</w:t>
            </w:r>
          </w:p>
        </w:tc>
        <w:tc>
          <w:tcPr>
            <w:tcW w:w="800"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13</w:t>
            </w:r>
          </w:p>
        </w:tc>
        <w:tc>
          <w:tcPr>
            <w:tcW w:w="1360" w:type="dxa"/>
            <w:tcBorders>
              <w:top w:val="single" w:sz="4" w:space="0" w:color="auto"/>
            </w:tcBorders>
            <w:vAlign w:val="center"/>
          </w:tcPr>
          <w:p w:rsidR="00414CF0" w:rsidRPr="007B4197" w:rsidRDefault="00414CF0" w:rsidP="00F80B86">
            <w:pPr>
              <w:spacing w:line="240" w:lineRule="auto"/>
              <w:jc w:val="center"/>
              <w:rPr>
                <w:sz w:val="20"/>
              </w:rPr>
            </w:pPr>
            <w:r w:rsidRPr="007B4197">
              <w:rPr>
                <w:sz w:val="20"/>
              </w:rPr>
              <w:t>GC to GP-GC</w:t>
            </w:r>
          </w:p>
        </w:tc>
      </w:tr>
      <w:tr w:rsidR="00414CF0" w:rsidRPr="007B4197" w:rsidTr="0063074C">
        <w:trPr>
          <w:jc w:val="center"/>
        </w:trPr>
        <w:tc>
          <w:tcPr>
            <w:tcW w:w="1395" w:type="dxa"/>
            <w:vAlign w:val="center"/>
            <w:hideMark/>
          </w:tcPr>
          <w:p w:rsidR="00414CF0" w:rsidRPr="007B4197" w:rsidRDefault="00414CF0" w:rsidP="00F80B86">
            <w:pPr>
              <w:spacing w:line="240" w:lineRule="auto"/>
              <w:jc w:val="center"/>
              <w:rPr>
                <w:rFonts w:ascii="Arial" w:hAnsi="Arial" w:cs="Arial"/>
                <w:sz w:val="20"/>
              </w:rPr>
            </w:pPr>
            <w:r w:rsidRPr="007B4197">
              <w:rPr>
                <w:rFonts w:cs="Arial"/>
                <w:b/>
                <w:sz w:val="20"/>
              </w:rPr>
              <w:t>National</w:t>
            </w:r>
          </w:p>
        </w:tc>
        <w:tc>
          <w:tcPr>
            <w:tcW w:w="1131" w:type="dxa"/>
            <w:vAlign w:val="center"/>
          </w:tcPr>
          <w:p w:rsidR="00414CF0" w:rsidRPr="007B4197" w:rsidRDefault="00414CF0" w:rsidP="00F80B86">
            <w:pPr>
              <w:spacing w:line="240" w:lineRule="auto"/>
              <w:jc w:val="center"/>
              <w:rPr>
                <w:sz w:val="20"/>
              </w:rPr>
            </w:pPr>
            <w:r w:rsidRPr="007B4197">
              <w:rPr>
                <w:sz w:val="20"/>
              </w:rPr>
              <w:t>52</w:t>
            </w:r>
          </w:p>
        </w:tc>
        <w:tc>
          <w:tcPr>
            <w:tcW w:w="1080" w:type="dxa"/>
            <w:vAlign w:val="center"/>
          </w:tcPr>
          <w:p w:rsidR="00414CF0" w:rsidRPr="007B4197" w:rsidRDefault="00414CF0" w:rsidP="00F80B86">
            <w:pPr>
              <w:spacing w:line="240" w:lineRule="auto"/>
              <w:jc w:val="center"/>
              <w:rPr>
                <w:sz w:val="20"/>
              </w:rPr>
            </w:pPr>
            <w:r w:rsidRPr="007B4197">
              <w:rPr>
                <w:sz w:val="20"/>
              </w:rPr>
              <w:t>28</w:t>
            </w:r>
          </w:p>
        </w:tc>
        <w:tc>
          <w:tcPr>
            <w:tcW w:w="1218" w:type="dxa"/>
            <w:vAlign w:val="center"/>
          </w:tcPr>
          <w:p w:rsidR="00414CF0" w:rsidRPr="007B4197" w:rsidRDefault="00414CF0" w:rsidP="00F80B86">
            <w:pPr>
              <w:spacing w:line="240" w:lineRule="auto"/>
              <w:jc w:val="center"/>
              <w:rPr>
                <w:sz w:val="20"/>
              </w:rPr>
            </w:pPr>
            <w:r w:rsidRPr="007B4197">
              <w:rPr>
                <w:sz w:val="20"/>
              </w:rPr>
              <w:t>20</w:t>
            </w:r>
          </w:p>
        </w:tc>
        <w:tc>
          <w:tcPr>
            <w:tcW w:w="950" w:type="dxa"/>
            <w:vAlign w:val="center"/>
          </w:tcPr>
          <w:p w:rsidR="00414CF0" w:rsidRPr="007B4197" w:rsidRDefault="00414CF0" w:rsidP="00F80B86">
            <w:pPr>
              <w:spacing w:line="240" w:lineRule="auto"/>
              <w:jc w:val="center"/>
              <w:rPr>
                <w:sz w:val="20"/>
              </w:rPr>
            </w:pPr>
            <w:r w:rsidRPr="007B4197">
              <w:rPr>
                <w:sz w:val="20"/>
              </w:rPr>
              <w:t>10</w:t>
            </w:r>
          </w:p>
        </w:tc>
        <w:tc>
          <w:tcPr>
            <w:tcW w:w="898" w:type="dxa"/>
            <w:vAlign w:val="center"/>
          </w:tcPr>
          <w:p w:rsidR="00414CF0" w:rsidRPr="007B4197" w:rsidRDefault="00414CF0" w:rsidP="00F80B86">
            <w:pPr>
              <w:spacing w:line="240" w:lineRule="auto"/>
              <w:jc w:val="center"/>
              <w:rPr>
                <w:sz w:val="20"/>
              </w:rPr>
            </w:pPr>
            <w:r w:rsidRPr="007B4197">
              <w:rPr>
                <w:sz w:val="20"/>
              </w:rPr>
              <w:t>27</w:t>
            </w:r>
          </w:p>
        </w:tc>
        <w:tc>
          <w:tcPr>
            <w:tcW w:w="800" w:type="dxa"/>
            <w:vAlign w:val="center"/>
          </w:tcPr>
          <w:p w:rsidR="00414CF0" w:rsidRPr="007B4197" w:rsidRDefault="00414CF0" w:rsidP="00F80B86">
            <w:pPr>
              <w:spacing w:line="240" w:lineRule="auto"/>
              <w:jc w:val="center"/>
              <w:rPr>
                <w:sz w:val="20"/>
              </w:rPr>
            </w:pPr>
            <w:r w:rsidRPr="007B4197">
              <w:rPr>
                <w:sz w:val="20"/>
              </w:rPr>
              <w:t>14</w:t>
            </w:r>
          </w:p>
        </w:tc>
        <w:tc>
          <w:tcPr>
            <w:tcW w:w="1360" w:type="dxa"/>
            <w:vAlign w:val="center"/>
          </w:tcPr>
          <w:p w:rsidR="00414CF0" w:rsidRPr="007B4197" w:rsidRDefault="00414CF0" w:rsidP="00F80B86">
            <w:pPr>
              <w:spacing w:line="240" w:lineRule="auto"/>
              <w:jc w:val="center"/>
              <w:rPr>
                <w:sz w:val="20"/>
              </w:rPr>
            </w:pPr>
            <w:r w:rsidRPr="007B4197">
              <w:rPr>
                <w:sz w:val="20"/>
              </w:rPr>
              <w:t>GC</w:t>
            </w:r>
          </w:p>
        </w:tc>
      </w:tr>
      <w:tr w:rsidR="00414CF0" w:rsidRPr="007B4197" w:rsidTr="0063074C">
        <w:trPr>
          <w:jc w:val="center"/>
        </w:trPr>
        <w:tc>
          <w:tcPr>
            <w:tcW w:w="1395" w:type="dxa"/>
            <w:vAlign w:val="center"/>
            <w:hideMark/>
          </w:tcPr>
          <w:p w:rsidR="00414CF0" w:rsidRPr="007B4197" w:rsidRDefault="00414CF0" w:rsidP="00F80B86">
            <w:pPr>
              <w:spacing w:line="240" w:lineRule="auto"/>
              <w:jc w:val="center"/>
              <w:rPr>
                <w:rFonts w:ascii="Arial" w:hAnsi="Arial" w:cs="Arial"/>
                <w:sz w:val="20"/>
              </w:rPr>
            </w:pPr>
            <w:r w:rsidRPr="007B4197">
              <w:rPr>
                <w:rFonts w:cs="Arial"/>
                <w:b/>
                <w:sz w:val="20"/>
              </w:rPr>
              <w:t>Mountainside</w:t>
            </w:r>
          </w:p>
        </w:tc>
        <w:tc>
          <w:tcPr>
            <w:tcW w:w="1131" w:type="dxa"/>
            <w:vAlign w:val="center"/>
          </w:tcPr>
          <w:p w:rsidR="00414CF0" w:rsidRPr="007B4197" w:rsidRDefault="00414CF0" w:rsidP="00F80B86">
            <w:pPr>
              <w:spacing w:line="240" w:lineRule="auto"/>
              <w:jc w:val="center"/>
              <w:rPr>
                <w:sz w:val="20"/>
              </w:rPr>
            </w:pPr>
            <w:r w:rsidRPr="007B4197">
              <w:rPr>
                <w:sz w:val="20"/>
              </w:rPr>
              <w:t>37</w:t>
            </w:r>
          </w:p>
        </w:tc>
        <w:tc>
          <w:tcPr>
            <w:tcW w:w="1080" w:type="dxa"/>
            <w:vAlign w:val="center"/>
          </w:tcPr>
          <w:p w:rsidR="00414CF0" w:rsidRPr="007B4197" w:rsidRDefault="00414CF0" w:rsidP="00F80B86">
            <w:pPr>
              <w:spacing w:line="240" w:lineRule="auto"/>
              <w:jc w:val="center"/>
              <w:rPr>
                <w:sz w:val="20"/>
              </w:rPr>
            </w:pPr>
            <w:r w:rsidRPr="007B4197">
              <w:rPr>
                <w:sz w:val="20"/>
              </w:rPr>
              <w:t>22</w:t>
            </w:r>
          </w:p>
        </w:tc>
        <w:tc>
          <w:tcPr>
            <w:tcW w:w="1218" w:type="dxa"/>
            <w:vAlign w:val="center"/>
          </w:tcPr>
          <w:p w:rsidR="00414CF0" w:rsidRPr="007B4197" w:rsidRDefault="00414CF0" w:rsidP="00F80B86">
            <w:pPr>
              <w:spacing w:line="240" w:lineRule="auto"/>
              <w:jc w:val="center"/>
              <w:rPr>
                <w:sz w:val="20"/>
              </w:rPr>
            </w:pPr>
            <w:r w:rsidRPr="007B4197">
              <w:rPr>
                <w:sz w:val="20"/>
              </w:rPr>
              <w:t>41</w:t>
            </w:r>
          </w:p>
        </w:tc>
        <w:tc>
          <w:tcPr>
            <w:tcW w:w="950" w:type="dxa"/>
            <w:vAlign w:val="center"/>
          </w:tcPr>
          <w:p w:rsidR="00414CF0" w:rsidRPr="007B4197" w:rsidRDefault="00414CF0" w:rsidP="00F80B86">
            <w:pPr>
              <w:spacing w:line="240" w:lineRule="auto"/>
              <w:jc w:val="center"/>
              <w:rPr>
                <w:sz w:val="20"/>
              </w:rPr>
            </w:pPr>
            <w:r w:rsidRPr="007B4197">
              <w:rPr>
                <w:sz w:val="20"/>
              </w:rPr>
              <w:t>19</w:t>
            </w:r>
          </w:p>
        </w:tc>
        <w:tc>
          <w:tcPr>
            <w:tcW w:w="898" w:type="dxa"/>
            <w:vAlign w:val="center"/>
          </w:tcPr>
          <w:p w:rsidR="00414CF0" w:rsidRPr="007B4197" w:rsidRDefault="00414CF0" w:rsidP="00F80B86">
            <w:pPr>
              <w:spacing w:line="240" w:lineRule="auto"/>
              <w:jc w:val="center"/>
              <w:rPr>
                <w:sz w:val="20"/>
              </w:rPr>
            </w:pPr>
            <w:r w:rsidRPr="007B4197">
              <w:rPr>
                <w:sz w:val="20"/>
              </w:rPr>
              <w:t>32</w:t>
            </w:r>
          </w:p>
        </w:tc>
        <w:tc>
          <w:tcPr>
            <w:tcW w:w="800" w:type="dxa"/>
            <w:vAlign w:val="center"/>
          </w:tcPr>
          <w:p w:rsidR="00414CF0" w:rsidRPr="007B4197" w:rsidRDefault="00414CF0" w:rsidP="00F80B86">
            <w:pPr>
              <w:spacing w:line="240" w:lineRule="auto"/>
              <w:jc w:val="center"/>
              <w:rPr>
                <w:sz w:val="20"/>
              </w:rPr>
            </w:pPr>
            <w:r w:rsidRPr="007B4197">
              <w:rPr>
                <w:sz w:val="20"/>
              </w:rPr>
              <w:t>15</w:t>
            </w:r>
          </w:p>
        </w:tc>
        <w:tc>
          <w:tcPr>
            <w:tcW w:w="1360" w:type="dxa"/>
            <w:vAlign w:val="center"/>
          </w:tcPr>
          <w:p w:rsidR="00414CF0" w:rsidRPr="007B4197" w:rsidRDefault="00414CF0" w:rsidP="00F80B86">
            <w:pPr>
              <w:spacing w:line="240" w:lineRule="auto"/>
              <w:jc w:val="center"/>
              <w:rPr>
                <w:sz w:val="20"/>
              </w:rPr>
            </w:pPr>
            <w:r w:rsidRPr="007B4197">
              <w:rPr>
                <w:sz w:val="20"/>
              </w:rPr>
              <w:t>GC</w:t>
            </w:r>
          </w:p>
        </w:tc>
      </w:tr>
    </w:tbl>
    <w:p w:rsidR="00414CF0" w:rsidRPr="007B4197" w:rsidRDefault="00414CF0" w:rsidP="00683C10">
      <w:pPr>
        <w:rPr>
          <w:szCs w:val="24"/>
        </w:rPr>
      </w:pPr>
    </w:p>
    <w:p w:rsidR="00BC1EB1" w:rsidRPr="007B4197" w:rsidRDefault="00BC1EB1">
      <w:pPr>
        <w:spacing w:line="240" w:lineRule="auto"/>
        <w:jc w:val="left"/>
        <w:rPr>
          <w:szCs w:val="24"/>
        </w:rPr>
      </w:pPr>
      <w:r w:rsidRPr="007B4197">
        <w:rPr>
          <w:szCs w:val="24"/>
        </w:rPr>
        <w:br w:type="page"/>
      </w:r>
    </w:p>
    <w:p w:rsidR="00683C10" w:rsidRPr="007B4197" w:rsidRDefault="00683C10" w:rsidP="00BF3433">
      <w:pPr>
        <w:pStyle w:val="Heading4"/>
      </w:pPr>
      <w:r w:rsidRPr="007B4197">
        <w:lastRenderedPageBreak/>
        <w:t>Unit weight</w:t>
      </w:r>
      <w:bookmarkEnd w:id="35"/>
      <w:bookmarkEnd w:id="36"/>
    </w:p>
    <w:p w:rsidR="00683C10" w:rsidRPr="007B4197" w:rsidRDefault="00683C10" w:rsidP="00683C10">
      <w:pPr>
        <w:rPr>
          <w:szCs w:val="24"/>
        </w:rPr>
      </w:pPr>
      <w:r w:rsidRPr="007B4197">
        <w:rPr>
          <w:szCs w:val="24"/>
        </w:rPr>
        <w:t xml:space="preserve">Results of the unit weight measurements were as follows: the maximum and minimum measured </w:t>
      </w:r>
      <w:r w:rsidR="0090090C" w:rsidRPr="007B4197">
        <w:rPr>
          <w:position w:val="-12"/>
          <w:szCs w:val="24"/>
        </w:rPr>
        <w:object w:dxaOrig="279" w:dyaOrig="360">
          <v:shape id="_x0000_i1128" type="#_x0000_t75" style="width:14.25pt;height:18.4pt" o:ole="">
            <v:imagedata r:id="rId184" o:title=""/>
          </v:shape>
          <o:OLEObject Type="Embed" ProgID="Equation.DSMT4" ShapeID="_x0000_i1128" DrawAspect="Content" ObjectID="_1455001951" r:id="rId185"/>
        </w:object>
      </w:r>
      <w:r w:rsidRPr="007B4197">
        <w:rPr>
          <w:szCs w:val="24"/>
        </w:rPr>
        <w:t xml:space="preserve"> were 18.8 and 13.0 </w:t>
      </w:r>
      <w:proofErr w:type="spellStart"/>
      <w:r w:rsidRPr="007B4197">
        <w:rPr>
          <w:szCs w:val="24"/>
        </w:rPr>
        <w:t>kN</w:t>
      </w:r>
      <w:proofErr w:type="spellEnd"/>
      <w:r w:rsidRPr="007B4197">
        <w:rPr>
          <w:szCs w:val="24"/>
        </w:rPr>
        <w:t>/m</w:t>
      </w:r>
      <w:r w:rsidRPr="007B4197">
        <w:rPr>
          <w:szCs w:val="24"/>
          <w:vertAlign w:val="superscript"/>
        </w:rPr>
        <w:t>3</w:t>
      </w:r>
      <w:r w:rsidRPr="007B4197">
        <w:rPr>
          <w:szCs w:val="24"/>
        </w:rPr>
        <w:t xml:space="preserve"> at Premium, 21.4 and 14.6 </w:t>
      </w:r>
      <w:proofErr w:type="spellStart"/>
      <w:r w:rsidRPr="007B4197">
        <w:rPr>
          <w:szCs w:val="24"/>
        </w:rPr>
        <w:t>kN</w:t>
      </w:r>
      <w:proofErr w:type="spellEnd"/>
      <w:r w:rsidRPr="007B4197">
        <w:rPr>
          <w:szCs w:val="24"/>
        </w:rPr>
        <w:t>/m</w:t>
      </w:r>
      <w:r w:rsidRPr="007B4197">
        <w:rPr>
          <w:szCs w:val="24"/>
          <w:vertAlign w:val="superscript"/>
        </w:rPr>
        <w:t>3</w:t>
      </w:r>
      <w:r w:rsidRPr="007B4197">
        <w:rPr>
          <w:szCs w:val="24"/>
        </w:rPr>
        <w:t xml:space="preserve"> at National, and 22.8 and 14.9 </w:t>
      </w:r>
      <w:proofErr w:type="spellStart"/>
      <w:r w:rsidRPr="007B4197">
        <w:rPr>
          <w:szCs w:val="24"/>
        </w:rPr>
        <w:t>kN</w:t>
      </w:r>
      <w:proofErr w:type="spellEnd"/>
      <w:r w:rsidRPr="007B4197">
        <w:rPr>
          <w:szCs w:val="24"/>
        </w:rPr>
        <w:t>/m</w:t>
      </w:r>
      <w:r w:rsidRPr="007B4197">
        <w:rPr>
          <w:szCs w:val="24"/>
          <w:vertAlign w:val="superscript"/>
        </w:rPr>
        <w:t>3</w:t>
      </w:r>
      <w:r w:rsidRPr="007B4197">
        <w:rPr>
          <w:szCs w:val="24"/>
        </w:rPr>
        <w:t xml:space="preserve"> at Mountainside. Complementary results from statistical analyses are presented in Table </w:t>
      </w:r>
      <w:r w:rsidR="00833054" w:rsidRPr="007B4197">
        <w:rPr>
          <w:szCs w:val="24"/>
        </w:rPr>
        <w:t>2.</w:t>
      </w:r>
      <w:r w:rsidRPr="007B4197">
        <w:rPr>
          <w:szCs w:val="24"/>
        </w:rPr>
        <w:t xml:space="preserve">3. Field measures of density at a similar mine site in Kentucky </w:t>
      </w:r>
      <w:r w:rsidRPr="007B4197">
        <w:rPr>
          <w:szCs w:val="24"/>
        </w:rPr>
        <w:fldChar w:fldCharType="begin"/>
      </w:r>
      <w:r w:rsidRPr="007B4197">
        <w:rPr>
          <w:szCs w:val="24"/>
        </w:rPr>
        <w:instrText xml:space="preserve"> ADDIN EN.CITE &lt;EndNote&gt;&lt;Cite&gt;&lt;Author&gt;Sweigard&lt;/Author&gt;&lt;Year&gt;2011&lt;/Year&gt;&lt;RecNum&gt;566&lt;/RecNum&gt;&lt;DisplayText&gt;(Sweigard et al. 2011)&lt;/DisplayText&gt;&lt;record&gt;&lt;rec-number&gt;566&lt;/rec-number&gt;&lt;foreign-keys&gt;&lt;key app="EN" db-id="adwxpsz2ssdvw7edvp8presve9wsretvrfza" timestamp="1341759599"&gt;566&lt;/key&gt;&lt;/foreign-keys&gt;&lt;ref-type name="Report"&gt;27&lt;/ref-type&gt;&lt;contributors&gt;&lt;authors&gt;&lt;author&gt;Sweigard, R.&lt;/author&gt;&lt;author&gt;Hunt, K.&lt;/author&gt;&lt;author&gt;Kumar, D.&lt;/author&gt;&lt;/authors&gt;&lt;/contributors&gt;&lt;titles&gt;&lt;title&gt;Field investigation of best practices for steep-slope mine reclamation employing the Forestry Reclamation Approach, Final Report&lt;/title&gt;&lt;/titles&gt;&lt;dates&gt;&lt;year&gt;2011&lt;/year&gt;&lt;/dates&gt;&lt;pub-location&gt;Denver, CO&lt;/pub-location&gt;&lt;publisher&gt;US Department of the Interior, Office of Surface Mining Reclamation and Enforcement&lt;/publisher&gt;&lt;urls&gt;&lt;/urls&gt;&lt;/record&gt;&lt;/Cite&gt;&lt;/EndNote&gt;</w:instrText>
      </w:r>
      <w:r w:rsidRPr="007B4197">
        <w:rPr>
          <w:szCs w:val="24"/>
        </w:rPr>
        <w:fldChar w:fldCharType="separate"/>
      </w:r>
      <w:r w:rsidRPr="007B4197">
        <w:rPr>
          <w:noProof/>
          <w:szCs w:val="24"/>
        </w:rPr>
        <w:t>(</w:t>
      </w:r>
      <w:hyperlink w:anchor="_ENREF_3_23" w:tooltip="Sweigard, 2011 #566" w:history="1">
        <w:r w:rsidRPr="007B4197">
          <w:rPr>
            <w:rStyle w:val="Hyperlink"/>
            <w:noProof/>
            <w:szCs w:val="24"/>
          </w:rPr>
          <w:t>Sweigard et al. 2011</w:t>
        </w:r>
      </w:hyperlink>
      <w:r w:rsidRPr="007B4197">
        <w:rPr>
          <w:noProof/>
          <w:szCs w:val="24"/>
        </w:rPr>
        <w:t>)</w:t>
      </w:r>
      <w:r w:rsidRPr="007B4197">
        <w:rPr>
          <w:szCs w:val="24"/>
        </w:rPr>
        <w:fldChar w:fldCharType="end"/>
      </w:r>
      <w:r w:rsidRPr="007B4197">
        <w:rPr>
          <w:szCs w:val="24"/>
        </w:rPr>
        <w:t xml:space="preserve"> indicated similar variations as those found at Premium and National. The largest standard deviations (S.D.) were observed at Mountainside, which is consistent with the largest range of unit weights, and the largest amount of fines and observed number of oversize particles. At all sites, the spatial variation of unit weight reflects the large range of particle sizes in these reclaimed materials. A single unit weight measurement has a limited ability to represent the state of body forces acting on the complete FRA slope, and thus, mean unit weights with the probable upper and lower bounds (confidence and tolerance intervals) are desired for the mine material characterization. While confidence intervals (C.I.) provide an upper and lower bound of the true mean found at the constructed sites, tolerance intervals (T.I.) provide information of the probable future range of unit weights that each site will have on average. In any case, as discussed later, the determination of the unit weight for static long-term conditions may be of minor concern, but necessary for static unsaturated and seismic stability analyses</w:t>
      </w:r>
      <w:r w:rsidR="00867C23" w:rsidRPr="007B4197">
        <w:rPr>
          <w:szCs w:val="24"/>
        </w:rPr>
        <w:t>.</w:t>
      </w:r>
    </w:p>
    <w:p w:rsidR="00683C10" w:rsidRPr="007B4197" w:rsidRDefault="00683C10" w:rsidP="00683C10">
      <w:pPr>
        <w:rPr>
          <w:szCs w:val="24"/>
        </w:rPr>
      </w:pPr>
    </w:p>
    <w:p w:rsidR="00833054" w:rsidRPr="007B4197" w:rsidRDefault="00683C10" w:rsidP="00833054">
      <w:pPr>
        <w:rPr>
          <w:szCs w:val="24"/>
        </w:rPr>
      </w:pPr>
      <w:r w:rsidRPr="007B4197">
        <w:rPr>
          <w:szCs w:val="24"/>
        </w:rPr>
        <w:t xml:space="preserve">Water and sand cone replacement tests were previously conducted to determine bulk unit weights at random locations on the four plots at each site </w:t>
      </w:r>
      <w:r w:rsidRPr="007B4197">
        <w:rPr>
          <w:szCs w:val="24"/>
        </w:rPr>
        <w:fldChar w:fldCharType="begin"/>
      </w:r>
      <w:r w:rsidRPr="007B4197">
        <w:rPr>
          <w:szCs w:val="24"/>
        </w:rPr>
        <w:instrText xml:space="preserve"> ADDIN EN.CITE &lt;EndNote&gt;&lt;Cite&gt;&lt;Author&gt;White&lt;/Author&gt;&lt;Year&gt;2009&lt;/Year&gt;&lt;RecNum&gt;131&lt;/RecNum&gt;&lt;DisplayText&gt;(White et al. 2009)&lt;/DisplayText&gt;&lt;record&gt;&lt;rec-number&gt;131&lt;/rec-number&gt;&lt;foreign-keys&gt;&lt;key app="EN" db-id="adwxpsz2ssdvw7edvp8presve9wsretvrfza" timestamp="1289757619"&gt;131&lt;/key&gt;&lt;key app="ENWeb" db-id="S038oArtqgYAACeWhIs"&gt;452&lt;/key&gt;&lt;/foreign-keys&gt;&lt;ref-type name="Conference Paper"&gt;47&lt;/ref-type&gt;&lt;contributors&gt;&lt;authors&gt;&lt;author&gt;White, P. H.&lt;/author&gt;&lt;author&gt;Drumm, E. C.&lt;/author&gt;&lt;author&gt;Schwartz, J. S.&lt;/author&gt;&lt;author&gt;Johnson, A. M.&lt;/author&gt;&lt;/authors&gt;&lt;secondary-authors&gt;&lt;author&gt;ASABE&lt;/author&gt;&lt;/secondary-authors&gt;&lt;/contributors&gt;&lt;titles&gt;&lt;title&gt;Geotechnical Characterization of Steep Slopes on. Reclaimed Mine Lands in East Tennessee&lt;/title&gt;&lt;secondary-title&gt;2009 ASABE Annual International Meeting&lt;/secondary-title&gt;&lt;/titles&gt;&lt;dates&gt;&lt;year&gt;2009&lt;/year&gt;&lt;pub-dates&gt;&lt;date&gt;21-24 June&lt;/date&gt;&lt;/pub-dates&gt;&lt;/dates&gt;&lt;pub-location&gt;Reno, NV&lt;/pub-location&gt;&lt;publisher&gt;ASABE&lt;/publisher&gt;&lt;urls&gt;&lt;/urls&gt;&lt;/record&gt;&lt;/Cite&gt;&lt;/EndNote&gt;</w:instrText>
      </w:r>
      <w:r w:rsidRPr="007B4197">
        <w:rPr>
          <w:szCs w:val="24"/>
        </w:rPr>
        <w:fldChar w:fldCharType="separate"/>
      </w:r>
      <w:r w:rsidRPr="007B4197">
        <w:rPr>
          <w:noProof/>
          <w:szCs w:val="24"/>
        </w:rPr>
        <w:t>(</w:t>
      </w:r>
      <w:hyperlink w:anchor="_ENREF_3_30" w:tooltip="White, 2009 #131" w:history="1">
        <w:r w:rsidRPr="007B4197">
          <w:rPr>
            <w:rStyle w:val="Hyperlink"/>
            <w:noProof/>
            <w:szCs w:val="24"/>
          </w:rPr>
          <w:t>White et al. 2009</w:t>
        </w:r>
      </w:hyperlink>
      <w:r w:rsidRPr="007B4197">
        <w:rPr>
          <w:noProof/>
          <w:szCs w:val="24"/>
        </w:rPr>
        <w:t>)</w:t>
      </w:r>
      <w:r w:rsidRPr="007B4197">
        <w:rPr>
          <w:szCs w:val="24"/>
        </w:rPr>
        <w:fldChar w:fldCharType="end"/>
      </w:r>
      <w:r w:rsidRPr="007B4197">
        <w:rPr>
          <w:szCs w:val="24"/>
        </w:rPr>
        <w:t>. A comparison of the results indicates that the NDG device gives on average about 25% higher average unit weights than replacement methods at Premium site, 14% at National site and 21% at Mountainside. Since both replacement methods involved the removal of small samples, they did not take into account the</w:t>
      </w:r>
      <w:r w:rsidR="00833054" w:rsidRPr="007B4197">
        <w:rPr>
          <w:szCs w:val="24"/>
        </w:rPr>
        <w:br w:type="page"/>
      </w:r>
    </w:p>
    <w:p w:rsidR="00393055" w:rsidRPr="007B4197" w:rsidRDefault="00393055" w:rsidP="00393055">
      <w:pPr>
        <w:spacing w:line="360" w:lineRule="auto"/>
        <w:jc w:val="center"/>
      </w:pPr>
      <w:bookmarkStart w:id="39" w:name="_Toc381188306"/>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3</w:t>
      </w:r>
      <w:r w:rsidRPr="007B4197">
        <w:rPr>
          <w:b/>
        </w:rPr>
        <w:fldChar w:fldCharType="end"/>
      </w:r>
      <w:r w:rsidRPr="007B4197">
        <w:t xml:space="preserve"> Means, standard deviations, 95% confidence intervals (C.I.), and 90% tolerance intervals (T.I) (80% coverage) for wet and dry unit weights for Premium, National and Mountainside sites</w:t>
      </w:r>
      <w:bookmarkEnd w:id="39"/>
    </w:p>
    <w:tbl>
      <w:tblPr>
        <w:tblW w:w="8968" w:type="dxa"/>
        <w:jc w:val="center"/>
        <w:tblBorders>
          <w:top w:val="single" w:sz="4" w:space="0" w:color="auto"/>
          <w:bottom w:val="single" w:sz="4" w:space="0" w:color="auto"/>
        </w:tblBorders>
        <w:tblLook w:val="04A0" w:firstRow="1" w:lastRow="0" w:firstColumn="1" w:lastColumn="0" w:noHBand="0" w:noVBand="1"/>
      </w:tblPr>
      <w:tblGrid>
        <w:gridCol w:w="1396"/>
        <w:gridCol w:w="839"/>
        <w:gridCol w:w="795"/>
        <w:gridCol w:w="1101"/>
        <w:gridCol w:w="1179"/>
        <w:gridCol w:w="1138"/>
        <w:gridCol w:w="1260"/>
        <w:gridCol w:w="1260"/>
      </w:tblGrid>
      <w:tr w:rsidR="00833054" w:rsidRPr="007B4197" w:rsidTr="00393055">
        <w:trPr>
          <w:jc w:val="center"/>
        </w:trPr>
        <w:tc>
          <w:tcPr>
            <w:tcW w:w="1396" w:type="dxa"/>
            <w:tcBorders>
              <w:bottom w:val="nil"/>
            </w:tcBorders>
            <w:vAlign w:val="center"/>
          </w:tcPr>
          <w:p w:rsidR="00833054" w:rsidRPr="007B4197" w:rsidRDefault="00833054" w:rsidP="00F80B86">
            <w:pPr>
              <w:spacing w:line="240" w:lineRule="auto"/>
              <w:jc w:val="center"/>
              <w:rPr>
                <w:rFonts w:ascii="Arial" w:hAnsi="Arial" w:cs="Arial"/>
                <w:b/>
                <w:sz w:val="20"/>
              </w:rPr>
            </w:pPr>
          </w:p>
        </w:tc>
        <w:tc>
          <w:tcPr>
            <w:tcW w:w="839" w:type="dxa"/>
            <w:tcBorders>
              <w:bottom w:val="nil"/>
            </w:tcBorders>
            <w:vAlign w:val="center"/>
          </w:tcPr>
          <w:p w:rsidR="00833054" w:rsidRPr="007B4197" w:rsidRDefault="00833054" w:rsidP="00F80B86">
            <w:pPr>
              <w:spacing w:line="240" w:lineRule="auto"/>
              <w:jc w:val="center"/>
              <w:rPr>
                <w:rFonts w:ascii="Arial" w:hAnsi="Arial" w:cs="Arial"/>
                <w:b/>
                <w:sz w:val="20"/>
              </w:rPr>
            </w:pPr>
          </w:p>
        </w:tc>
        <w:tc>
          <w:tcPr>
            <w:tcW w:w="795" w:type="dxa"/>
            <w:tcBorders>
              <w:bottom w:val="nil"/>
            </w:tcBorders>
            <w:vAlign w:val="center"/>
          </w:tcPr>
          <w:p w:rsidR="00833054" w:rsidRPr="007B4197" w:rsidRDefault="00833054" w:rsidP="00F80B86">
            <w:pPr>
              <w:spacing w:line="240" w:lineRule="auto"/>
              <w:jc w:val="center"/>
              <w:rPr>
                <w:rFonts w:ascii="Arial" w:hAnsi="Arial" w:cs="Arial"/>
                <w:b/>
                <w:sz w:val="20"/>
                <w:vertAlign w:val="superscript"/>
              </w:rPr>
            </w:pPr>
          </w:p>
        </w:tc>
        <w:tc>
          <w:tcPr>
            <w:tcW w:w="1101" w:type="dxa"/>
            <w:tcBorders>
              <w:bottom w:val="nil"/>
            </w:tcBorders>
            <w:vAlign w:val="center"/>
          </w:tcPr>
          <w:p w:rsidR="00833054" w:rsidRPr="007B4197" w:rsidRDefault="00833054" w:rsidP="00F80B86">
            <w:pPr>
              <w:spacing w:line="240" w:lineRule="auto"/>
              <w:jc w:val="center"/>
              <w:rPr>
                <w:rFonts w:ascii="Arial" w:hAnsi="Arial" w:cs="Arial"/>
                <w:b/>
                <w:sz w:val="20"/>
              </w:rPr>
            </w:pPr>
          </w:p>
        </w:tc>
        <w:tc>
          <w:tcPr>
            <w:tcW w:w="2317" w:type="dxa"/>
            <w:gridSpan w:val="2"/>
            <w:tcBorders>
              <w:top w:val="single" w:sz="4" w:space="0" w:color="auto"/>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95% C.I. for the Mean</w:t>
            </w:r>
          </w:p>
        </w:tc>
        <w:tc>
          <w:tcPr>
            <w:tcW w:w="2520" w:type="dxa"/>
            <w:gridSpan w:val="2"/>
            <w:tcBorders>
              <w:top w:val="single" w:sz="4" w:space="0" w:color="auto"/>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90%/0.8 T.I. for the Mean</w:t>
            </w:r>
          </w:p>
        </w:tc>
      </w:tr>
      <w:tr w:rsidR="00833054" w:rsidRPr="007B4197" w:rsidTr="00393055">
        <w:trPr>
          <w:jc w:val="center"/>
        </w:trPr>
        <w:tc>
          <w:tcPr>
            <w:tcW w:w="1396" w:type="dxa"/>
            <w:tcBorders>
              <w:top w:val="nil"/>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Sites</w:t>
            </w:r>
          </w:p>
        </w:tc>
        <w:tc>
          <w:tcPr>
            <w:tcW w:w="839" w:type="dxa"/>
            <w:tcBorders>
              <w:top w:val="nil"/>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Unit Weight</w:t>
            </w:r>
          </w:p>
        </w:tc>
        <w:tc>
          <w:tcPr>
            <w:tcW w:w="795" w:type="dxa"/>
            <w:tcBorders>
              <w:top w:val="nil"/>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Mean</w:t>
            </w:r>
          </w:p>
          <w:p w:rsidR="00833054" w:rsidRPr="007B4197" w:rsidRDefault="00833054" w:rsidP="00F80B86">
            <w:pPr>
              <w:spacing w:line="240" w:lineRule="auto"/>
              <w:jc w:val="center"/>
              <w:rPr>
                <w:rFonts w:ascii="Arial" w:hAnsi="Arial" w:cs="Arial"/>
                <w:b/>
                <w:sz w:val="20"/>
                <w:vertAlign w:val="superscript"/>
              </w:rPr>
            </w:pPr>
            <w:proofErr w:type="spellStart"/>
            <w:r w:rsidRPr="007B4197">
              <w:rPr>
                <w:rFonts w:cs="Arial"/>
                <w:b/>
                <w:sz w:val="20"/>
              </w:rPr>
              <w:t>kN</w:t>
            </w:r>
            <w:proofErr w:type="spellEnd"/>
            <w:r w:rsidRPr="007B4197">
              <w:rPr>
                <w:rFonts w:cs="Arial"/>
                <w:b/>
                <w:sz w:val="20"/>
              </w:rPr>
              <w:t>/m</w:t>
            </w:r>
            <w:r w:rsidRPr="007B4197">
              <w:rPr>
                <w:rFonts w:cs="Arial"/>
                <w:b/>
                <w:sz w:val="20"/>
                <w:vertAlign w:val="superscript"/>
              </w:rPr>
              <w:t>3</w:t>
            </w:r>
          </w:p>
        </w:tc>
        <w:tc>
          <w:tcPr>
            <w:tcW w:w="1101" w:type="dxa"/>
            <w:tcBorders>
              <w:top w:val="nil"/>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S.D.</w:t>
            </w:r>
          </w:p>
          <w:p w:rsidR="00833054" w:rsidRPr="007B4197" w:rsidRDefault="00833054" w:rsidP="00F80B86">
            <w:pPr>
              <w:spacing w:line="240" w:lineRule="auto"/>
              <w:jc w:val="center"/>
              <w:rPr>
                <w:rFonts w:ascii="Arial" w:hAnsi="Arial" w:cs="Arial"/>
                <w:b/>
                <w:sz w:val="20"/>
              </w:rPr>
            </w:pPr>
            <w:proofErr w:type="spellStart"/>
            <w:r w:rsidRPr="007B4197">
              <w:rPr>
                <w:rFonts w:cs="Arial"/>
                <w:b/>
                <w:sz w:val="20"/>
              </w:rPr>
              <w:t>kN</w:t>
            </w:r>
            <w:proofErr w:type="spellEnd"/>
            <w:r w:rsidRPr="007B4197">
              <w:rPr>
                <w:rFonts w:cs="Arial"/>
                <w:b/>
                <w:sz w:val="20"/>
              </w:rPr>
              <w:t>/m</w:t>
            </w:r>
            <w:r w:rsidRPr="007B4197">
              <w:rPr>
                <w:rFonts w:cs="Arial"/>
                <w:b/>
                <w:sz w:val="20"/>
                <w:vertAlign w:val="superscript"/>
              </w:rPr>
              <w:t>3</w:t>
            </w:r>
          </w:p>
        </w:tc>
        <w:tc>
          <w:tcPr>
            <w:tcW w:w="1179" w:type="dxa"/>
            <w:tcBorders>
              <w:top w:val="single" w:sz="4" w:space="0" w:color="auto"/>
              <w:bottom w:val="single" w:sz="4" w:space="0" w:color="auto"/>
            </w:tcBorders>
            <w:vAlign w:val="center"/>
          </w:tcPr>
          <w:p w:rsidR="00833054" w:rsidRPr="007B4197" w:rsidRDefault="00833054" w:rsidP="00F80B86">
            <w:pPr>
              <w:spacing w:line="240" w:lineRule="auto"/>
              <w:jc w:val="center"/>
              <w:rPr>
                <w:rFonts w:cs="Arial"/>
                <w:b/>
                <w:sz w:val="20"/>
              </w:rPr>
            </w:pPr>
            <w:r w:rsidRPr="007B4197">
              <w:rPr>
                <w:rFonts w:cs="Arial"/>
                <w:b/>
                <w:sz w:val="20"/>
              </w:rPr>
              <w:t xml:space="preserve">Lower, </w:t>
            </w:r>
          </w:p>
          <w:p w:rsidR="00833054" w:rsidRPr="007B4197" w:rsidRDefault="00833054" w:rsidP="00F80B86">
            <w:pPr>
              <w:spacing w:line="240" w:lineRule="auto"/>
              <w:jc w:val="center"/>
              <w:rPr>
                <w:rFonts w:ascii="Arial" w:hAnsi="Arial" w:cs="Arial"/>
                <w:b/>
                <w:sz w:val="20"/>
              </w:rPr>
            </w:pPr>
            <w:proofErr w:type="spellStart"/>
            <w:r w:rsidRPr="007B4197">
              <w:rPr>
                <w:rFonts w:cs="Arial"/>
                <w:b/>
                <w:sz w:val="20"/>
              </w:rPr>
              <w:t>kN</w:t>
            </w:r>
            <w:proofErr w:type="spellEnd"/>
            <w:r w:rsidRPr="007B4197">
              <w:rPr>
                <w:rFonts w:cs="Arial"/>
                <w:b/>
                <w:sz w:val="20"/>
              </w:rPr>
              <w:t>/m</w:t>
            </w:r>
            <w:r w:rsidRPr="007B4197">
              <w:rPr>
                <w:rFonts w:cs="Arial"/>
                <w:b/>
                <w:sz w:val="20"/>
                <w:vertAlign w:val="superscript"/>
              </w:rPr>
              <w:t>3</w:t>
            </w:r>
          </w:p>
        </w:tc>
        <w:tc>
          <w:tcPr>
            <w:tcW w:w="1138" w:type="dxa"/>
            <w:tcBorders>
              <w:top w:val="single" w:sz="4" w:space="0" w:color="auto"/>
              <w:bottom w:val="single" w:sz="4" w:space="0" w:color="auto"/>
            </w:tcBorders>
            <w:vAlign w:val="center"/>
          </w:tcPr>
          <w:p w:rsidR="00833054" w:rsidRPr="007B4197" w:rsidRDefault="00833054" w:rsidP="00F80B86">
            <w:pPr>
              <w:spacing w:line="240" w:lineRule="auto"/>
              <w:jc w:val="center"/>
              <w:rPr>
                <w:rFonts w:cs="Arial"/>
                <w:b/>
                <w:sz w:val="20"/>
              </w:rPr>
            </w:pPr>
            <w:r w:rsidRPr="007B4197">
              <w:rPr>
                <w:rFonts w:cs="Arial"/>
                <w:b/>
                <w:sz w:val="20"/>
              </w:rPr>
              <w:t>Upper,</w:t>
            </w:r>
          </w:p>
          <w:p w:rsidR="00833054" w:rsidRPr="007B4197" w:rsidRDefault="00833054" w:rsidP="00F80B86">
            <w:pPr>
              <w:spacing w:line="240" w:lineRule="auto"/>
              <w:jc w:val="center"/>
              <w:rPr>
                <w:rFonts w:ascii="Arial" w:hAnsi="Arial" w:cs="Arial"/>
                <w:b/>
                <w:sz w:val="20"/>
              </w:rPr>
            </w:pPr>
            <w:r w:rsidRPr="007B4197">
              <w:rPr>
                <w:rFonts w:cs="Arial"/>
                <w:b/>
                <w:sz w:val="20"/>
              </w:rPr>
              <w:t xml:space="preserve"> </w:t>
            </w:r>
            <w:proofErr w:type="spellStart"/>
            <w:r w:rsidRPr="007B4197">
              <w:rPr>
                <w:rFonts w:cs="Arial"/>
                <w:b/>
                <w:sz w:val="20"/>
              </w:rPr>
              <w:t>kN</w:t>
            </w:r>
            <w:proofErr w:type="spellEnd"/>
            <w:r w:rsidRPr="007B4197">
              <w:rPr>
                <w:rFonts w:cs="Arial"/>
                <w:b/>
                <w:sz w:val="20"/>
              </w:rPr>
              <w:t>/m</w:t>
            </w:r>
            <w:r w:rsidRPr="007B4197">
              <w:rPr>
                <w:rFonts w:cs="Arial"/>
                <w:b/>
                <w:sz w:val="20"/>
                <w:vertAlign w:val="superscript"/>
              </w:rPr>
              <w:t>3</w:t>
            </w:r>
          </w:p>
        </w:tc>
        <w:tc>
          <w:tcPr>
            <w:tcW w:w="1260" w:type="dxa"/>
            <w:tcBorders>
              <w:top w:val="single" w:sz="4" w:space="0" w:color="auto"/>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 xml:space="preserve">Lower, </w:t>
            </w:r>
            <w:proofErr w:type="spellStart"/>
            <w:r w:rsidRPr="007B4197">
              <w:rPr>
                <w:rFonts w:cs="Arial"/>
                <w:b/>
                <w:sz w:val="20"/>
              </w:rPr>
              <w:t>kN</w:t>
            </w:r>
            <w:proofErr w:type="spellEnd"/>
            <w:r w:rsidRPr="007B4197">
              <w:rPr>
                <w:rFonts w:cs="Arial"/>
                <w:b/>
                <w:sz w:val="20"/>
              </w:rPr>
              <w:t>/m</w:t>
            </w:r>
            <w:r w:rsidRPr="007B4197">
              <w:rPr>
                <w:rFonts w:cs="Arial"/>
                <w:b/>
                <w:sz w:val="20"/>
                <w:vertAlign w:val="superscript"/>
              </w:rPr>
              <w:t>3</w:t>
            </w:r>
          </w:p>
        </w:tc>
        <w:tc>
          <w:tcPr>
            <w:tcW w:w="1260" w:type="dxa"/>
            <w:tcBorders>
              <w:top w:val="single" w:sz="4" w:space="0" w:color="auto"/>
              <w:bottom w:val="single" w:sz="4" w:space="0" w:color="auto"/>
            </w:tcBorders>
            <w:vAlign w:val="center"/>
          </w:tcPr>
          <w:p w:rsidR="00833054" w:rsidRPr="007B4197" w:rsidRDefault="00833054" w:rsidP="00F80B86">
            <w:pPr>
              <w:spacing w:line="240" w:lineRule="auto"/>
              <w:jc w:val="center"/>
              <w:rPr>
                <w:rFonts w:ascii="Arial" w:hAnsi="Arial" w:cs="Arial"/>
                <w:b/>
                <w:sz w:val="20"/>
              </w:rPr>
            </w:pPr>
            <w:r w:rsidRPr="007B4197">
              <w:rPr>
                <w:rFonts w:cs="Arial"/>
                <w:b/>
                <w:sz w:val="20"/>
              </w:rPr>
              <w:t xml:space="preserve">Upper, </w:t>
            </w:r>
            <w:proofErr w:type="spellStart"/>
            <w:r w:rsidRPr="007B4197">
              <w:rPr>
                <w:rFonts w:cs="Arial"/>
                <w:b/>
                <w:sz w:val="20"/>
              </w:rPr>
              <w:t>kN</w:t>
            </w:r>
            <w:proofErr w:type="spellEnd"/>
            <w:r w:rsidRPr="007B4197">
              <w:rPr>
                <w:rFonts w:cs="Arial"/>
                <w:b/>
                <w:sz w:val="20"/>
              </w:rPr>
              <w:t>/m</w:t>
            </w:r>
            <w:r w:rsidRPr="007B4197">
              <w:rPr>
                <w:rFonts w:cs="Arial"/>
                <w:b/>
                <w:sz w:val="20"/>
                <w:vertAlign w:val="superscript"/>
              </w:rPr>
              <w:t>3</w:t>
            </w:r>
          </w:p>
        </w:tc>
      </w:tr>
      <w:tr w:rsidR="00833054" w:rsidRPr="007B4197" w:rsidTr="00393055">
        <w:trPr>
          <w:jc w:val="center"/>
        </w:trPr>
        <w:tc>
          <w:tcPr>
            <w:tcW w:w="1396" w:type="dxa"/>
            <w:vMerge w:val="restart"/>
            <w:tcBorders>
              <w:top w:val="single" w:sz="4" w:space="0" w:color="auto"/>
            </w:tcBorders>
            <w:vAlign w:val="center"/>
            <w:hideMark/>
          </w:tcPr>
          <w:p w:rsidR="00833054" w:rsidRPr="007B4197" w:rsidRDefault="00833054" w:rsidP="00F80B86">
            <w:pPr>
              <w:spacing w:line="240" w:lineRule="auto"/>
              <w:jc w:val="center"/>
              <w:rPr>
                <w:rFonts w:ascii="Arial" w:hAnsi="Arial" w:cs="Arial"/>
                <w:b/>
                <w:sz w:val="20"/>
              </w:rPr>
            </w:pPr>
            <w:r w:rsidRPr="007B4197">
              <w:rPr>
                <w:rFonts w:cs="Arial"/>
                <w:b/>
                <w:sz w:val="20"/>
              </w:rPr>
              <w:t>Premium</w:t>
            </w:r>
          </w:p>
        </w:tc>
        <w:tc>
          <w:tcPr>
            <w:tcW w:w="839" w:type="dxa"/>
            <w:tcBorders>
              <w:top w:val="single" w:sz="4" w:space="0" w:color="auto"/>
            </w:tcBorders>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Dry</w:t>
            </w:r>
          </w:p>
        </w:tc>
        <w:tc>
          <w:tcPr>
            <w:tcW w:w="795" w:type="dxa"/>
            <w:tcBorders>
              <w:top w:val="single" w:sz="4" w:space="0" w:color="auto"/>
            </w:tcBorders>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16.2</w:t>
            </w:r>
          </w:p>
        </w:tc>
        <w:tc>
          <w:tcPr>
            <w:tcW w:w="1101" w:type="dxa"/>
            <w:tcBorders>
              <w:top w:val="single" w:sz="4" w:space="0" w:color="auto"/>
            </w:tcBorders>
          </w:tcPr>
          <w:p w:rsidR="00833054" w:rsidRPr="007B4197" w:rsidRDefault="00833054" w:rsidP="00F80B86">
            <w:pPr>
              <w:spacing w:line="240" w:lineRule="auto"/>
              <w:jc w:val="center"/>
              <w:rPr>
                <w:rFonts w:cs="Arial"/>
                <w:sz w:val="20"/>
              </w:rPr>
            </w:pPr>
            <w:r w:rsidRPr="007B4197">
              <w:rPr>
                <w:rFonts w:cs="Arial"/>
                <w:sz w:val="20"/>
              </w:rPr>
              <w:t>1.3</w:t>
            </w:r>
          </w:p>
        </w:tc>
        <w:tc>
          <w:tcPr>
            <w:tcW w:w="1179" w:type="dxa"/>
            <w:tcBorders>
              <w:top w:val="single" w:sz="4" w:space="0" w:color="auto"/>
            </w:tcBorders>
          </w:tcPr>
          <w:p w:rsidR="00833054" w:rsidRPr="007B4197" w:rsidRDefault="00833054" w:rsidP="00F80B86">
            <w:pPr>
              <w:spacing w:line="240" w:lineRule="auto"/>
              <w:jc w:val="center"/>
              <w:rPr>
                <w:rFonts w:cs="Arial"/>
                <w:sz w:val="20"/>
              </w:rPr>
            </w:pPr>
            <w:r w:rsidRPr="007B4197">
              <w:rPr>
                <w:rFonts w:cs="Arial"/>
                <w:sz w:val="20"/>
              </w:rPr>
              <w:t>15.8</w:t>
            </w:r>
          </w:p>
        </w:tc>
        <w:tc>
          <w:tcPr>
            <w:tcW w:w="1138" w:type="dxa"/>
            <w:tcBorders>
              <w:top w:val="single" w:sz="4" w:space="0" w:color="auto"/>
            </w:tcBorders>
          </w:tcPr>
          <w:p w:rsidR="00833054" w:rsidRPr="007B4197" w:rsidRDefault="00833054" w:rsidP="00F80B86">
            <w:pPr>
              <w:spacing w:line="240" w:lineRule="auto"/>
              <w:jc w:val="center"/>
              <w:rPr>
                <w:rFonts w:cs="Arial"/>
                <w:sz w:val="20"/>
              </w:rPr>
            </w:pPr>
            <w:r w:rsidRPr="007B4197">
              <w:rPr>
                <w:rFonts w:cs="Arial"/>
                <w:sz w:val="20"/>
              </w:rPr>
              <w:t>16.5</w:t>
            </w:r>
          </w:p>
        </w:tc>
        <w:tc>
          <w:tcPr>
            <w:tcW w:w="1260" w:type="dxa"/>
            <w:tcBorders>
              <w:top w:val="single" w:sz="4" w:space="0" w:color="auto"/>
            </w:tcBorders>
          </w:tcPr>
          <w:p w:rsidR="00833054" w:rsidRPr="007B4197" w:rsidRDefault="00833054" w:rsidP="00F80B86">
            <w:pPr>
              <w:spacing w:line="240" w:lineRule="auto"/>
              <w:jc w:val="center"/>
              <w:rPr>
                <w:rFonts w:cs="Arial"/>
                <w:sz w:val="20"/>
              </w:rPr>
            </w:pPr>
            <w:r w:rsidRPr="007B4197">
              <w:rPr>
                <w:rFonts w:cs="Arial"/>
                <w:sz w:val="20"/>
              </w:rPr>
              <w:t>14.2</w:t>
            </w:r>
          </w:p>
        </w:tc>
        <w:tc>
          <w:tcPr>
            <w:tcW w:w="1260" w:type="dxa"/>
            <w:tcBorders>
              <w:top w:val="single" w:sz="4" w:space="0" w:color="auto"/>
            </w:tcBorders>
          </w:tcPr>
          <w:p w:rsidR="00833054" w:rsidRPr="007B4197" w:rsidRDefault="00833054" w:rsidP="00F80B86">
            <w:pPr>
              <w:spacing w:line="240" w:lineRule="auto"/>
              <w:jc w:val="center"/>
              <w:rPr>
                <w:rFonts w:cs="Arial"/>
                <w:sz w:val="20"/>
              </w:rPr>
            </w:pPr>
            <w:r w:rsidRPr="007B4197">
              <w:rPr>
                <w:rFonts w:cs="Arial"/>
                <w:sz w:val="20"/>
              </w:rPr>
              <w:t>18.1</w:t>
            </w:r>
          </w:p>
        </w:tc>
      </w:tr>
      <w:tr w:rsidR="00833054" w:rsidRPr="007B4197" w:rsidTr="00393055">
        <w:trPr>
          <w:jc w:val="center"/>
        </w:trPr>
        <w:tc>
          <w:tcPr>
            <w:tcW w:w="1396" w:type="dxa"/>
            <w:vMerge/>
            <w:vAlign w:val="center"/>
            <w:hideMark/>
          </w:tcPr>
          <w:p w:rsidR="00833054" w:rsidRPr="007B4197" w:rsidRDefault="00833054" w:rsidP="00F80B86">
            <w:pPr>
              <w:spacing w:line="240" w:lineRule="auto"/>
              <w:rPr>
                <w:rFonts w:ascii="Arial" w:hAnsi="Arial" w:cs="Arial"/>
                <w:b/>
                <w:sz w:val="20"/>
              </w:rPr>
            </w:pPr>
          </w:p>
        </w:tc>
        <w:tc>
          <w:tcPr>
            <w:tcW w:w="839"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Wet</w:t>
            </w:r>
          </w:p>
        </w:tc>
        <w:tc>
          <w:tcPr>
            <w:tcW w:w="795"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18.5</w:t>
            </w:r>
          </w:p>
        </w:tc>
        <w:tc>
          <w:tcPr>
            <w:tcW w:w="1101" w:type="dxa"/>
          </w:tcPr>
          <w:p w:rsidR="00833054" w:rsidRPr="007B4197" w:rsidRDefault="00833054" w:rsidP="00F80B86">
            <w:pPr>
              <w:spacing w:line="240" w:lineRule="auto"/>
              <w:jc w:val="center"/>
              <w:rPr>
                <w:rFonts w:cs="Arial"/>
                <w:sz w:val="20"/>
              </w:rPr>
            </w:pPr>
            <w:r w:rsidRPr="007B4197">
              <w:rPr>
                <w:rFonts w:cs="Arial"/>
                <w:sz w:val="20"/>
              </w:rPr>
              <w:t>1.3</w:t>
            </w:r>
          </w:p>
        </w:tc>
        <w:tc>
          <w:tcPr>
            <w:tcW w:w="1179" w:type="dxa"/>
          </w:tcPr>
          <w:p w:rsidR="00833054" w:rsidRPr="007B4197" w:rsidRDefault="00833054" w:rsidP="00F80B86">
            <w:pPr>
              <w:spacing w:line="240" w:lineRule="auto"/>
              <w:jc w:val="center"/>
              <w:rPr>
                <w:rFonts w:cs="Arial"/>
                <w:sz w:val="20"/>
              </w:rPr>
            </w:pPr>
            <w:r w:rsidRPr="007B4197">
              <w:rPr>
                <w:rFonts w:cs="Arial"/>
                <w:sz w:val="20"/>
              </w:rPr>
              <w:t>18.2</w:t>
            </w:r>
          </w:p>
        </w:tc>
        <w:tc>
          <w:tcPr>
            <w:tcW w:w="1138" w:type="dxa"/>
          </w:tcPr>
          <w:p w:rsidR="00833054" w:rsidRPr="007B4197" w:rsidRDefault="00833054" w:rsidP="00F80B86">
            <w:pPr>
              <w:spacing w:line="240" w:lineRule="auto"/>
              <w:jc w:val="center"/>
              <w:rPr>
                <w:rFonts w:cs="Arial"/>
                <w:sz w:val="20"/>
              </w:rPr>
            </w:pPr>
            <w:r w:rsidRPr="007B4197">
              <w:rPr>
                <w:rFonts w:cs="Arial"/>
                <w:sz w:val="20"/>
              </w:rPr>
              <w:t>18.8</w:t>
            </w:r>
          </w:p>
        </w:tc>
        <w:tc>
          <w:tcPr>
            <w:tcW w:w="1260" w:type="dxa"/>
          </w:tcPr>
          <w:p w:rsidR="00833054" w:rsidRPr="007B4197" w:rsidRDefault="00833054" w:rsidP="00F80B86">
            <w:pPr>
              <w:spacing w:line="240" w:lineRule="auto"/>
              <w:jc w:val="center"/>
              <w:rPr>
                <w:rFonts w:cs="Arial"/>
                <w:sz w:val="20"/>
              </w:rPr>
            </w:pPr>
            <w:r w:rsidRPr="007B4197">
              <w:rPr>
                <w:rFonts w:cs="Arial"/>
                <w:sz w:val="20"/>
              </w:rPr>
              <w:t>16.6</w:t>
            </w:r>
          </w:p>
        </w:tc>
        <w:tc>
          <w:tcPr>
            <w:tcW w:w="1260" w:type="dxa"/>
          </w:tcPr>
          <w:p w:rsidR="00833054" w:rsidRPr="007B4197" w:rsidRDefault="00833054" w:rsidP="00F80B86">
            <w:pPr>
              <w:spacing w:line="240" w:lineRule="auto"/>
              <w:jc w:val="center"/>
              <w:rPr>
                <w:rFonts w:cs="Arial"/>
                <w:sz w:val="20"/>
              </w:rPr>
            </w:pPr>
            <w:r w:rsidRPr="007B4197">
              <w:rPr>
                <w:rFonts w:cs="Arial"/>
                <w:sz w:val="20"/>
              </w:rPr>
              <w:t>20.4</w:t>
            </w:r>
          </w:p>
        </w:tc>
      </w:tr>
      <w:tr w:rsidR="00833054" w:rsidRPr="007B4197" w:rsidTr="00393055">
        <w:trPr>
          <w:jc w:val="center"/>
        </w:trPr>
        <w:tc>
          <w:tcPr>
            <w:tcW w:w="1396" w:type="dxa"/>
            <w:vMerge w:val="restart"/>
            <w:vAlign w:val="center"/>
            <w:hideMark/>
          </w:tcPr>
          <w:p w:rsidR="00833054" w:rsidRPr="007B4197" w:rsidRDefault="00833054" w:rsidP="00F80B86">
            <w:pPr>
              <w:spacing w:line="240" w:lineRule="auto"/>
              <w:jc w:val="center"/>
              <w:rPr>
                <w:rFonts w:ascii="Arial" w:hAnsi="Arial" w:cs="Arial"/>
                <w:b/>
                <w:sz w:val="20"/>
              </w:rPr>
            </w:pPr>
            <w:r w:rsidRPr="007B4197">
              <w:rPr>
                <w:rFonts w:cs="Arial"/>
                <w:b/>
                <w:sz w:val="20"/>
              </w:rPr>
              <w:t>National</w:t>
            </w:r>
          </w:p>
        </w:tc>
        <w:tc>
          <w:tcPr>
            <w:tcW w:w="839"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Dry</w:t>
            </w:r>
          </w:p>
        </w:tc>
        <w:tc>
          <w:tcPr>
            <w:tcW w:w="795"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18.5</w:t>
            </w:r>
          </w:p>
        </w:tc>
        <w:tc>
          <w:tcPr>
            <w:tcW w:w="1101" w:type="dxa"/>
          </w:tcPr>
          <w:p w:rsidR="00833054" w:rsidRPr="007B4197" w:rsidRDefault="00833054" w:rsidP="00F80B86">
            <w:pPr>
              <w:spacing w:line="240" w:lineRule="auto"/>
              <w:jc w:val="center"/>
              <w:rPr>
                <w:rFonts w:cs="Arial"/>
                <w:sz w:val="20"/>
              </w:rPr>
            </w:pPr>
            <w:r w:rsidRPr="007B4197">
              <w:rPr>
                <w:rFonts w:cs="Arial"/>
                <w:sz w:val="20"/>
              </w:rPr>
              <w:t>1.0</w:t>
            </w:r>
          </w:p>
        </w:tc>
        <w:tc>
          <w:tcPr>
            <w:tcW w:w="1179" w:type="dxa"/>
          </w:tcPr>
          <w:p w:rsidR="00833054" w:rsidRPr="007B4197" w:rsidRDefault="00833054" w:rsidP="00F80B86">
            <w:pPr>
              <w:spacing w:line="240" w:lineRule="auto"/>
              <w:jc w:val="center"/>
              <w:rPr>
                <w:rFonts w:cs="Arial"/>
                <w:sz w:val="20"/>
              </w:rPr>
            </w:pPr>
            <w:r w:rsidRPr="007B4197">
              <w:rPr>
                <w:rFonts w:cs="Arial"/>
                <w:sz w:val="20"/>
              </w:rPr>
              <w:t>18.3</w:t>
            </w:r>
          </w:p>
        </w:tc>
        <w:tc>
          <w:tcPr>
            <w:tcW w:w="1138" w:type="dxa"/>
          </w:tcPr>
          <w:p w:rsidR="00833054" w:rsidRPr="007B4197" w:rsidRDefault="00833054" w:rsidP="00F80B86">
            <w:pPr>
              <w:spacing w:line="240" w:lineRule="auto"/>
              <w:jc w:val="center"/>
              <w:rPr>
                <w:rFonts w:cs="Arial"/>
                <w:sz w:val="20"/>
              </w:rPr>
            </w:pPr>
            <w:r w:rsidRPr="007B4197">
              <w:rPr>
                <w:rFonts w:cs="Arial"/>
                <w:sz w:val="20"/>
              </w:rPr>
              <w:t>18.7</w:t>
            </w:r>
          </w:p>
        </w:tc>
        <w:tc>
          <w:tcPr>
            <w:tcW w:w="1260" w:type="dxa"/>
          </w:tcPr>
          <w:p w:rsidR="00833054" w:rsidRPr="007B4197" w:rsidRDefault="00833054" w:rsidP="00F80B86">
            <w:pPr>
              <w:spacing w:line="240" w:lineRule="auto"/>
              <w:jc w:val="center"/>
              <w:rPr>
                <w:rFonts w:cs="Arial"/>
                <w:sz w:val="20"/>
              </w:rPr>
            </w:pPr>
            <w:r w:rsidRPr="007B4197">
              <w:rPr>
                <w:rFonts w:cs="Arial"/>
                <w:sz w:val="20"/>
              </w:rPr>
              <w:t>17.2</w:t>
            </w:r>
          </w:p>
        </w:tc>
        <w:tc>
          <w:tcPr>
            <w:tcW w:w="1260" w:type="dxa"/>
          </w:tcPr>
          <w:p w:rsidR="00833054" w:rsidRPr="007B4197" w:rsidRDefault="00833054" w:rsidP="00F80B86">
            <w:pPr>
              <w:spacing w:line="240" w:lineRule="auto"/>
              <w:jc w:val="center"/>
              <w:rPr>
                <w:rFonts w:cs="Arial"/>
                <w:sz w:val="20"/>
              </w:rPr>
            </w:pPr>
            <w:r w:rsidRPr="007B4197">
              <w:rPr>
                <w:rFonts w:cs="Arial"/>
                <w:sz w:val="20"/>
              </w:rPr>
              <w:t>19.9</w:t>
            </w:r>
          </w:p>
        </w:tc>
      </w:tr>
      <w:tr w:rsidR="00833054" w:rsidRPr="007B4197" w:rsidTr="00393055">
        <w:trPr>
          <w:jc w:val="center"/>
        </w:trPr>
        <w:tc>
          <w:tcPr>
            <w:tcW w:w="1396" w:type="dxa"/>
            <w:vMerge/>
            <w:vAlign w:val="center"/>
            <w:hideMark/>
          </w:tcPr>
          <w:p w:rsidR="00833054" w:rsidRPr="007B4197" w:rsidRDefault="00833054" w:rsidP="00F80B86">
            <w:pPr>
              <w:spacing w:line="240" w:lineRule="auto"/>
              <w:rPr>
                <w:rFonts w:ascii="Arial" w:hAnsi="Arial" w:cs="Arial"/>
                <w:b/>
                <w:sz w:val="20"/>
              </w:rPr>
            </w:pPr>
          </w:p>
        </w:tc>
        <w:tc>
          <w:tcPr>
            <w:tcW w:w="839"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Wet</w:t>
            </w:r>
          </w:p>
        </w:tc>
        <w:tc>
          <w:tcPr>
            <w:tcW w:w="795"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20.3</w:t>
            </w:r>
          </w:p>
        </w:tc>
        <w:tc>
          <w:tcPr>
            <w:tcW w:w="1101" w:type="dxa"/>
          </w:tcPr>
          <w:p w:rsidR="00833054" w:rsidRPr="007B4197" w:rsidRDefault="00833054" w:rsidP="00F80B86">
            <w:pPr>
              <w:spacing w:line="240" w:lineRule="auto"/>
              <w:jc w:val="center"/>
              <w:rPr>
                <w:rFonts w:cs="Arial"/>
                <w:sz w:val="20"/>
              </w:rPr>
            </w:pPr>
            <w:r w:rsidRPr="007B4197">
              <w:rPr>
                <w:rFonts w:cs="Arial"/>
                <w:sz w:val="20"/>
              </w:rPr>
              <w:t>1.0</w:t>
            </w:r>
          </w:p>
        </w:tc>
        <w:tc>
          <w:tcPr>
            <w:tcW w:w="1179" w:type="dxa"/>
          </w:tcPr>
          <w:p w:rsidR="00833054" w:rsidRPr="007B4197" w:rsidRDefault="00833054" w:rsidP="00F80B86">
            <w:pPr>
              <w:spacing w:line="240" w:lineRule="auto"/>
              <w:jc w:val="center"/>
              <w:rPr>
                <w:rFonts w:cs="Arial"/>
                <w:sz w:val="20"/>
              </w:rPr>
            </w:pPr>
            <w:r w:rsidRPr="007B4197">
              <w:rPr>
                <w:rFonts w:cs="Arial"/>
                <w:sz w:val="20"/>
              </w:rPr>
              <w:t>20.1</w:t>
            </w:r>
          </w:p>
        </w:tc>
        <w:tc>
          <w:tcPr>
            <w:tcW w:w="1138" w:type="dxa"/>
          </w:tcPr>
          <w:p w:rsidR="00833054" w:rsidRPr="007B4197" w:rsidRDefault="00833054" w:rsidP="00F80B86">
            <w:pPr>
              <w:spacing w:line="240" w:lineRule="auto"/>
              <w:jc w:val="center"/>
              <w:rPr>
                <w:rFonts w:cs="Arial"/>
                <w:sz w:val="20"/>
              </w:rPr>
            </w:pPr>
            <w:r w:rsidRPr="007B4197">
              <w:rPr>
                <w:rFonts w:cs="Arial"/>
                <w:sz w:val="20"/>
              </w:rPr>
              <w:t>20.5</w:t>
            </w:r>
          </w:p>
        </w:tc>
        <w:tc>
          <w:tcPr>
            <w:tcW w:w="1260" w:type="dxa"/>
          </w:tcPr>
          <w:p w:rsidR="00833054" w:rsidRPr="007B4197" w:rsidRDefault="00833054" w:rsidP="00F80B86">
            <w:pPr>
              <w:spacing w:line="240" w:lineRule="auto"/>
              <w:jc w:val="center"/>
              <w:rPr>
                <w:rFonts w:cs="Arial"/>
                <w:sz w:val="20"/>
              </w:rPr>
            </w:pPr>
            <w:r w:rsidRPr="007B4197">
              <w:rPr>
                <w:rFonts w:cs="Arial"/>
                <w:sz w:val="20"/>
              </w:rPr>
              <w:t>18.9</w:t>
            </w:r>
          </w:p>
        </w:tc>
        <w:tc>
          <w:tcPr>
            <w:tcW w:w="1260" w:type="dxa"/>
          </w:tcPr>
          <w:p w:rsidR="00833054" w:rsidRPr="007B4197" w:rsidRDefault="00833054" w:rsidP="00F80B86">
            <w:pPr>
              <w:spacing w:line="240" w:lineRule="auto"/>
              <w:jc w:val="center"/>
              <w:rPr>
                <w:rFonts w:cs="Arial"/>
                <w:sz w:val="20"/>
              </w:rPr>
            </w:pPr>
            <w:r w:rsidRPr="007B4197">
              <w:rPr>
                <w:rFonts w:cs="Arial"/>
                <w:sz w:val="20"/>
              </w:rPr>
              <w:t>21.7</w:t>
            </w:r>
          </w:p>
        </w:tc>
      </w:tr>
      <w:tr w:rsidR="00833054" w:rsidRPr="007B4197" w:rsidTr="00393055">
        <w:trPr>
          <w:jc w:val="center"/>
        </w:trPr>
        <w:tc>
          <w:tcPr>
            <w:tcW w:w="1396" w:type="dxa"/>
            <w:vMerge w:val="restart"/>
            <w:vAlign w:val="center"/>
            <w:hideMark/>
          </w:tcPr>
          <w:p w:rsidR="00833054" w:rsidRPr="007B4197" w:rsidRDefault="00833054" w:rsidP="00F80B86">
            <w:pPr>
              <w:spacing w:line="240" w:lineRule="auto"/>
              <w:jc w:val="center"/>
              <w:rPr>
                <w:rFonts w:ascii="Arial" w:hAnsi="Arial" w:cs="Arial"/>
                <w:b/>
                <w:sz w:val="20"/>
              </w:rPr>
            </w:pPr>
            <w:r w:rsidRPr="007B4197">
              <w:rPr>
                <w:rFonts w:cs="Arial"/>
                <w:b/>
                <w:sz w:val="20"/>
              </w:rPr>
              <w:t>Mountainside</w:t>
            </w:r>
          </w:p>
        </w:tc>
        <w:tc>
          <w:tcPr>
            <w:tcW w:w="839"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Dry</w:t>
            </w:r>
          </w:p>
        </w:tc>
        <w:tc>
          <w:tcPr>
            <w:tcW w:w="795"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18.6</w:t>
            </w:r>
          </w:p>
        </w:tc>
        <w:tc>
          <w:tcPr>
            <w:tcW w:w="1101" w:type="dxa"/>
          </w:tcPr>
          <w:p w:rsidR="00833054" w:rsidRPr="007B4197" w:rsidRDefault="00833054" w:rsidP="00F80B86">
            <w:pPr>
              <w:spacing w:line="240" w:lineRule="auto"/>
              <w:jc w:val="center"/>
              <w:rPr>
                <w:rFonts w:cs="Arial"/>
                <w:sz w:val="20"/>
              </w:rPr>
            </w:pPr>
            <w:r w:rsidRPr="007B4197">
              <w:rPr>
                <w:rFonts w:cs="Arial"/>
                <w:sz w:val="20"/>
              </w:rPr>
              <w:t>2.2</w:t>
            </w:r>
          </w:p>
        </w:tc>
        <w:tc>
          <w:tcPr>
            <w:tcW w:w="1179" w:type="dxa"/>
          </w:tcPr>
          <w:p w:rsidR="00833054" w:rsidRPr="007B4197" w:rsidRDefault="00833054" w:rsidP="00F80B86">
            <w:pPr>
              <w:spacing w:line="240" w:lineRule="auto"/>
              <w:jc w:val="center"/>
              <w:rPr>
                <w:rFonts w:cs="Arial"/>
                <w:sz w:val="20"/>
              </w:rPr>
            </w:pPr>
            <w:r w:rsidRPr="007B4197">
              <w:rPr>
                <w:rFonts w:cs="Arial"/>
                <w:sz w:val="20"/>
              </w:rPr>
              <w:t>18.1</w:t>
            </w:r>
          </w:p>
        </w:tc>
        <w:tc>
          <w:tcPr>
            <w:tcW w:w="1138" w:type="dxa"/>
          </w:tcPr>
          <w:p w:rsidR="00833054" w:rsidRPr="007B4197" w:rsidRDefault="00833054" w:rsidP="00F80B86">
            <w:pPr>
              <w:spacing w:line="240" w:lineRule="auto"/>
              <w:jc w:val="center"/>
              <w:rPr>
                <w:rFonts w:cs="Arial"/>
                <w:sz w:val="20"/>
              </w:rPr>
            </w:pPr>
            <w:r w:rsidRPr="007B4197">
              <w:rPr>
                <w:rFonts w:cs="Arial"/>
                <w:sz w:val="20"/>
              </w:rPr>
              <w:t>19.1</w:t>
            </w:r>
          </w:p>
        </w:tc>
        <w:tc>
          <w:tcPr>
            <w:tcW w:w="1260" w:type="dxa"/>
          </w:tcPr>
          <w:p w:rsidR="00833054" w:rsidRPr="007B4197" w:rsidRDefault="00833054" w:rsidP="00F80B86">
            <w:pPr>
              <w:spacing w:line="240" w:lineRule="auto"/>
              <w:jc w:val="center"/>
              <w:rPr>
                <w:rFonts w:cs="Arial"/>
                <w:sz w:val="20"/>
              </w:rPr>
            </w:pPr>
            <w:r w:rsidRPr="007B4197">
              <w:rPr>
                <w:rFonts w:cs="Arial"/>
                <w:sz w:val="20"/>
              </w:rPr>
              <w:t>15.5</w:t>
            </w:r>
          </w:p>
        </w:tc>
        <w:tc>
          <w:tcPr>
            <w:tcW w:w="1260" w:type="dxa"/>
          </w:tcPr>
          <w:p w:rsidR="00833054" w:rsidRPr="007B4197" w:rsidRDefault="00833054" w:rsidP="00F80B86">
            <w:pPr>
              <w:spacing w:line="240" w:lineRule="auto"/>
              <w:jc w:val="center"/>
              <w:rPr>
                <w:rFonts w:cs="Arial"/>
                <w:sz w:val="20"/>
              </w:rPr>
            </w:pPr>
            <w:r w:rsidRPr="007B4197">
              <w:rPr>
                <w:rFonts w:cs="Arial"/>
                <w:sz w:val="20"/>
              </w:rPr>
              <w:t>21.7</w:t>
            </w:r>
          </w:p>
        </w:tc>
      </w:tr>
      <w:tr w:rsidR="00833054" w:rsidRPr="007B4197" w:rsidTr="00393055">
        <w:trPr>
          <w:jc w:val="center"/>
        </w:trPr>
        <w:tc>
          <w:tcPr>
            <w:tcW w:w="1396" w:type="dxa"/>
            <w:vMerge/>
            <w:vAlign w:val="center"/>
            <w:hideMark/>
          </w:tcPr>
          <w:p w:rsidR="00833054" w:rsidRPr="007B4197" w:rsidRDefault="00833054" w:rsidP="00F80B86">
            <w:pPr>
              <w:spacing w:line="240" w:lineRule="auto"/>
              <w:rPr>
                <w:rFonts w:ascii="Arial" w:hAnsi="Arial" w:cs="Arial"/>
                <w:sz w:val="20"/>
              </w:rPr>
            </w:pPr>
          </w:p>
        </w:tc>
        <w:tc>
          <w:tcPr>
            <w:tcW w:w="839"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Wet</w:t>
            </w:r>
          </w:p>
        </w:tc>
        <w:tc>
          <w:tcPr>
            <w:tcW w:w="795" w:type="dxa"/>
            <w:vAlign w:val="center"/>
            <w:hideMark/>
          </w:tcPr>
          <w:p w:rsidR="00833054" w:rsidRPr="007B4197" w:rsidRDefault="00833054" w:rsidP="00F80B86">
            <w:pPr>
              <w:spacing w:line="240" w:lineRule="auto"/>
              <w:jc w:val="center"/>
              <w:rPr>
                <w:rFonts w:ascii="Arial" w:hAnsi="Arial" w:cs="Arial"/>
                <w:sz w:val="20"/>
              </w:rPr>
            </w:pPr>
            <w:r w:rsidRPr="007B4197">
              <w:rPr>
                <w:rFonts w:cs="Arial"/>
                <w:sz w:val="20"/>
              </w:rPr>
              <w:t>20.4</w:t>
            </w:r>
          </w:p>
        </w:tc>
        <w:tc>
          <w:tcPr>
            <w:tcW w:w="1101" w:type="dxa"/>
          </w:tcPr>
          <w:p w:rsidR="00833054" w:rsidRPr="007B4197" w:rsidRDefault="00833054" w:rsidP="00F80B86">
            <w:pPr>
              <w:spacing w:line="240" w:lineRule="auto"/>
              <w:jc w:val="center"/>
              <w:rPr>
                <w:rFonts w:cs="Arial"/>
                <w:sz w:val="20"/>
              </w:rPr>
            </w:pPr>
            <w:r w:rsidRPr="007B4197">
              <w:rPr>
                <w:rFonts w:cs="Arial"/>
                <w:sz w:val="20"/>
              </w:rPr>
              <w:t>2.2</w:t>
            </w:r>
          </w:p>
        </w:tc>
        <w:tc>
          <w:tcPr>
            <w:tcW w:w="1179" w:type="dxa"/>
          </w:tcPr>
          <w:p w:rsidR="00833054" w:rsidRPr="007B4197" w:rsidRDefault="00833054" w:rsidP="00F80B86">
            <w:pPr>
              <w:spacing w:line="240" w:lineRule="auto"/>
              <w:jc w:val="center"/>
              <w:rPr>
                <w:rFonts w:cs="Arial"/>
                <w:sz w:val="20"/>
              </w:rPr>
            </w:pPr>
            <w:r w:rsidRPr="007B4197">
              <w:rPr>
                <w:rFonts w:cs="Arial"/>
                <w:sz w:val="20"/>
              </w:rPr>
              <w:t>19.9</w:t>
            </w:r>
          </w:p>
        </w:tc>
        <w:tc>
          <w:tcPr>
            <w:tcW w:w="1138" w:type="dxa"/>
          </w:tcPr>
          <w:p w:rsidR="00833054" w:rsidRPr="007B4197" w:rsidRDefault="00833054" w:rsidP="00F80B86">
            <w:pPr>
              <w:spacing w:line="240" w:lineRule="auto"/>
              <w:jc w:val="center"/>
              <w:rPr>
                <w:rFonts w:cs="Arial"/>
                <w:sz w:val="20"/>
              </w:rPr>
            </w:pPr>
            <w:r w:rsidRPr="007B4197">
              <w:rPr>
                <w:rFonts w:cs="Arial"/>
                <w:sz w:val="20"/>
              </w:rPr>
              <w:t>20.9</w:t>
            </w:r>
          </w:p>
        </w:tc>
        <w:tc>
          <w:tcPr>
            <w:tcW w:w="1260" w:type="dxa"/>
          </w:tcPr>
          <w:p w:rsidR="00833054" w:rsidRPr="007B4197" w:rsidRDefault="00833054" w:rsidP="00F80B86">
            <w:pPr>
              <w:spacing w:line="240" w:lineRule="auto"/>
              <w:jc w:val="center"/>
              <w:rPr>
                <w:rFonts w:cs="Arial"/>
                <w:sz w:val="20"/>
              </w:rPr>
            </w:pPr>
            <w:r w:rsidRPr="007B4197">
              <w:rPr>
                <w:rFonts w:cs="Arial"/>
                <w:sz w:val="20"/>
              </w:rPr>
              <w:t>17.2</w:t>
            </w:r>
          </w:p>
        </w:tc>
        <w:tc>
          <w:tcPr>
            <w:tcW w:w="1260" w:type="dxa"/>
          </w:tcPr>
          <w:p w:rsidR="00833054" w:rsidRPr="007B4197" w:rsidRDefault="00833054" w:rsidP="00F80B86">
            <w:pPr>
              <w:spacing w:line="240" w:lineRule="auto"/>
              <w:jc w:val="center"/>
              <w:rPr>
                <w:rFonts w:cs="Arial"/>
                <w:sz w:val="20"/>
              </w:rPr>
            </w:pPr>
            <w:r w:rsidRPr="007B4197">
              <w:rPr>
                <w:rFonts w:cs="Arial"/>
                <w:sz w:val="20"/>
              </w:rPr>
              <w:t>23.6</w:t>
            </w:r>
          </w:p>
        </w:tc>
      </w:tr>
    </w:tbl>
    <w:p w:rsidR="00833054" w:rsidRPr="007B4197" w:rsidRDefault="00833054">
      <w:pPr>
        <w:spacing w:line="240" w:lineRule="auto"/>
        <w:jc w:val="left"/>
        <w:rPr>
          <w:szCs w:val="24"/>
        </w:rPr>
      </w:pPr>
    </w:p>
    <w:p w:rsidR="00833054" w:rsidRPr="007B4197" w:rsidRDefault="00683C10" w:rsidP="00683C10">
      <w:pPr>
        <w:rPr>
          <w:szCs w:val="24"/>
        </w:rPr>
      </w:pPr>
      <w:r w:rsidRPr="007B4197">
        <w:rPr>
          <w:szCs w:val="24"/>
        </w:rPr>
        <w:t xml:space="preserve"> </w:t>
      </w:r>
    </w:p>
    <w:p w:rsidR="00393055" w:rsidRPr="007B4197" w:rsidRDefault="00393055">
      <w:pPr>
        <w:spacing w:line="240" w:lineRule="auto"/>
        <w:jc w:val="left"/>
        <w:rPr>
          <w:szCs w:val="24"/>
        </w:rPr>
      </w:pPr>
      <w:r w:rsidRPr="007B4197">
        <w:rPr>
          <w:szCs w:val="24"/>
        </w:rPr>
        <w:br w:type="page"/>
      </w:r>
    </w:p>
    <w:p w:rsidR="00683C10" w:rsidRPr="007B4197" w:rsidRDefault="00683C10" w:rsidP="00683C10">
      <w:pPr>
        <w:rPr>
          <w:szCs w:val="24"/>
        </w:rPr>
      </w:pPr>
      <w:proofErr w:type="gramStart"/>
      <w:r w:rsidRPr="007B4197">
        <w:rPr>
          <w:szCs w:val="24"/>
        </w:rPr>
        <w:lastRenderedPageBreak/>
        <w:t>effects</w:t>
      </w:r>
      <w:proofErr w:type="gramEnd"/>
      <w:r w:rsidRPr="007B4197">
        <w:rPr>
          <w:szCs w:val="24"/>
        </w:rPr>
        <w:t xml:space="preserve"> of large rock fragments that are randomly embedded in the loose surface soil layer. On the other hand, the NDG calculates unit weights based on the velocity travel of gamma rays between the source and the detector, and any denser material that appears on the travel path will be counted in the measurement. In this regard, the collection of a sufficient amount of NDG readings will better represent the wide range of in-place density and provides a more representative average unit weight for stress analyses. Replacement methods may be preferable for the calculation of void ratio and soil porosity due to better representation of the soil matrix. The average void ratio of the loose surface layer calculated via replacement methods was 1.0 at Premium, 0.6 at National and 0.7 at Mountainside. The largest void ratio was calculated for the soils found at Premium, which is consistent with the lowest NDG unit weight measured. Overall, relatively large void ratios were obtained for all three sites, which is consistent with the FRA requirements for healthy tree growth.</w:t>
      </w:r>
    </w:p>
    <w:p w:rsidR="008038D6" w:rsidRPr="007B4197" w:rsidRDefault="008038D6" w:rsidP="00683C10">
      <w:pPr>
        <w:rPr>
          <w:szCs w:val="24"/>
        </w:rPr>
      </w:pPr>
    </w:p>
    <w:p w:rsidR="00683C10" w:rsidRPr="007B4197" w:rsidRDefault="00683C10" w:rsidP="008038D6">
      <w:pPr>
        <w:pStyle w:val="Heading4"/>
      </w:pPr>
      <w:bookmarkStart w:id="40" w:name="_Toc289674378"/>
      <w:bookmarkStart w:id="41" w:name="_Toc300828988"/>
      <w:r w:rsidRPr="007B4197">
        <w:t>Shear strength parameters</w:t>
      </w:r>
      <w:bookmarkEnd w:id="40"/>
      <w:bookmarkEnd w:id="41"/>
    </w:p>
    <w:p w:rsidR="00683C10" w:rsidRPr="007B4197" w:rsidRDefault="00683C10" w:rsidP="00683C10">
      <w:pPr>
        <w:rPr>
          <w:szCs w:val="24"/>
        </w:rPr>
      </w:pPr>
      <w:r w:rsidRPr="007B4197">
        <w:rPr>
          <w:szCs w:val="24"/>
        </w:rPr>
        <w:t xml:space="preserve">The angle of repose of the looser soil layer was found to range between 37 and 39 degrees at Premium and Mountainside, and between 36 and 38 degrees at National site. Zero cohesion is usually employed for long-term analysis on coarse granular soils </w:t>
      </w:r>
      <w:r w:rsidRPr="007B4197">
        <w:rPr>
          <w:szCs w:val="24"/>
        </w:rPr>
        <w:fldChar w:fldCharType="begin">
          <w:fldData xml:space="preserve">PEVuZE5vdGU+PENpdGU+PEF1dGhvcj5MYW1iZTwvQXV0aG9yPjxZZWFyPjE5Njk8L1llYXI+PFJl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==
</w:fldData>
        </w:fldChar>
      </w:r>
      <w:r w:rsidRPr="007B4197">
        <w:rPr>
          <w:szCs w:val="24"/>
        </w:rPr>
        <w:instrText xml:space="preserve"> ADDIN EN.CITE </w:instrText>
      </w:r>
      <w:r w:rsidRPr="007B4197">
        <w:rPr>
          <w:szCs w:val="24"/>
        </w:rPr>
        <w:fldChar w:fldCharType="begin">
          <w:fldData xml:space="preserve">PEVuZE5vdGU+PENpdGU+PEF1dGhvcj5MYW1iZTwvQXV0aG9yPjxZZWFyPjE5Njk8L1llYXI+PFJl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==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3_10" w:tooltip="Holtz, 1981 #51" w:history="1">
        <w:r w:rsidRPr="007B4197">
          <w:rPr>
            <w:rStyle w:val="Hyperlink"/>
            <w:noProof/>
            <w:szCs w:val="24"/>
          </w:rPr>
          <w:t>Holtz and Kovacs 1981</w:t>
        </w:r>
      </w:hyperlink>
      <w:r w:rsidRPr="007B4197">
        <w:rPr>
          <w:noProof/>
          <w:szCs w:val="24"/>
        </w:rPr>
        <w:t xml:space="preserve">, </w:t>
      </w:r>
      <w:hyperlink w:anchor="_ENREF_3_15" w:tooltip="Lambe, 1969 #67" w:history="1">
        <w:r w:rsidRPr="007B4197">
          <w:rPr>
            <w:rStyle w:val="Hyperlink"/>
            <w:noProof/>
            <w:szCs w:val="24"/>
          </w:rPr>
          <w:t>Lambe and Whitman 1969</w:t>
        </w:r>
      </w:hyperlink>
      <w:r w:rsidRPr="007B4197">
        <w:rPr>
          <w:noProof/>
          <w:szCs w:val="24"/>
        </w:rPr>
        <w:t>)</w:t>
      </w:r>
      <w:r w:rsidRPr="007B4197">
        <w:rPr>
          <w:szCs w:val="24"/>
        </w:rPr>
        <w:fldChar w:fldCharType="end"/>
      </w:r>
      <w:r w:rsidRPr="007B4197">
        <w:rPr>
          <w:szCs w:val="24"/>
        </w:rPr>
        <w:t xml:space="preserve"> and normally consolidated fine soils </w:t>
      </w:r>
      <w:r w:rsidRPr="007B4197">
        <w:rPr>
          <w:szCs w:val="24"/>
        </w:rPr>
        <w:fldChar w:fldCharType="begin"/>
      </w:r>
      <w:r w:rsidRPr="007B4197">
        <w:rPr>
          <w:szCs w:val="24"/>
        </w:rPr>
        <w:instrText xml:space="preserve"> ADDIN EN.CITE &lt;EndNote&gt;&lt;Cite&gt;&lt;Author&gt;Skempton&lt;/Author&gt;&lt;Year&gt;1964&lt;/Year&gt;&lt;RecNum&gt;498&lt;/RecNum&gt;&lt;DisplayText&gt;(Skempton 1964)&lt;/DisplayText&gt;&lt;record&gt;&lt;rec-number&gt;498&lt;/rec-number&gt;&lt;foreign-keys&gt;&lt;key app="EN" db-id="adwxpsz2ssdvw7edvp8presve9wsretvrfza" timestamp="1331750659"&gt;498&lt;/key&gt;&lt;key app="ENWeb" db-id="S038oArtqgYAACeWhIs"&gt;621&lt;/key&gt;&lt;/foreign-keys&gt;&lt;ref-type name="Journal Article"&gt;17&lt;/ref-type&gt;&lt;contributors&gt;&lt;authors&gt;&lt;author&gt;Skempton, A. W.&lt;/author&gt;&lt;/authors&gt;&lt;/contributors&gt;&lt;titles&gt;&lt;title&gt;Long-term stability of clay slopes&lt;/title&gt;&lt;secondary-title&gt;Géotechnique&lt;/secondary-title&gt;&lt;/titles&gt;&lt;pages&gt;77-101&lt;/pages&gt;&lt;volume&gt;14&lt;/volume&gt;&lt;number&gt;2&lt;/number&gt;&lt;keywords&gt;&lt;keyword&gt;Soils&lt;/keyword&gt;&lt;keyword&gt;Mechanics&lt;/keyword&gt;&lt;/keywords&gt;&lt;dates&gt;&lt;year&gt;1964&lt;/year&gt;&lt;/dates&gt;&lt;urls&gt;&lt;/urls&gt;&lt;/record&gt;&lt;/Cite&gt;&lt;/EndNote&gt;</w:instrText>
      </w:r>
      <w:r w:rsidRPr="007B4197">
        <w:rPr>
          <w:szCs w:val="24"/>
        </w:rPr>
        <w:fldChar w:fldCharType="separate"/>
      </w:r>
      <w:r w:rsidRPr="007B4197">
        <w:rPr>
          <w:noProof/>
          <w:szCs w:val="24"/>
        </w:rPr>
        <w:t>(</w:t>
      </w:r>
      <w:hyperlink w:anchor="_ENREF_3_18" w:tooltip="Skempton, 1964 #498" w:history="1">
        <w:r w:rsidRPr="007B4197">
          <w:rPr>
            <w:rStyle w:val="Hyperlink"/>
            <w:noProof/>
            <w:szCs w:val="24"/>
          </w:rPr>
          <w:t>Skempton 1964</w:t>
        </w:r>
      </w:hyperlink>
      <w:r w:rsidRPr="007B4197">
        <w:rPr>
          <w:noProof/>
          <w:szCs w:val="24"/>
        </w:rPr>
        <w:t>)</w:t>
      </w:r>
      <w:r w:rsidRPr="007B4197">
        <w:rPr>
          <w:szCs w:val="24"/>
        </w:rPr>
        <w:fldChar w:fldCharType="end"/>
      </w:r>
      <w:r w:rsidRPr="007B4197">
        <w:rPr>
          <w:szCs w:val="24"/>
        </w:rPr>
        <w:t xml:space="preserve">, and would be appropriate for reclaimed materials receiving minimum compaction effort. While even a small amount of compaction will increase the density and strength of the soil, the angle of repose is a conservative estimate of the friction angle. Similar values of </w:t>
      </w:r>
      <w:r w:rsidR="0090090C" w:rsidRPr="007B4197">
        <w:rPr>
          <w:position w:val="-10"/>
          <w:szCs w:val="24"/>
        </w:rPr>
        <w:object w:dxaOrig="200" w:dyaOrig="320">
          <v:shape id="_x0000_i1129" type="#_x0000_t75" style="width:10.05pt;height:15.9pt" o:ole="">
            <v:imagedata r:id="rId186" o:title=""/>
          </v:shape>
          <o:OLEObject Type="Embed" ProgID="Equation.DSMT4" ShapeID="_x0000_i1129" DrawAspect="Content" ObjectID="_1455001952" r:id="rId187"/>
        </w:object>
      </w:r>
      <w:r w:rsidRPr="007B4197">
        <w:rPr>
          <w:szCs w:val="24"/>
        </w:rPr>
        <w:t xml:space="preserve"> and </w:t>
      </w:r>
      <w:r w:rsidR="0090090C" w:rsidRPr="007B4197">
        <w:rPr>
          <w:position w:val="-6"/>
          <w:szCs w:val="24"/>
        </w:rPr>
        <w:object w:dxaOrig="180" w:dyaOrig="220">
          <v:shape id="_x0000_i1130" type="#_x0000_t75" style="width:9.2pt;height:10.9pt" o:ole="">
            <v:imagedata r:id="rId188" o:title=""/>
          </v:shape>
          <o:OLEObject Type="Embed" ProgID="Equation.DSMT4" ShapeID="_x0000_i1130" DrawAspect="Content" ObjectID="_1455001953" r:id="rId189"/>
        </w:object>
      </w:r>
      <w:r w:rsidRPr="007B4197">
        <w:rPr>
          <w:szCs w:val="24"/>
        </w:rPr>
        <w:t xml:space="preserve"> for loose spoils in the Appalachian region were reported by </w:t>
      </w:r>
      <w:hyperlink w:anchor="_ENREF_3_23" w:tooltip="Sweigard, 2011 #566" w:history="1">
        <w:r w:rsidRPr="007B4197">
          <w:rPr>
            <w:rStyle w:val="Hyperlink"/>
            <w:szCs w:val="24"/>
          </w:rPr>
          <w:fldChar w:fldCharType="begin"/>
        </w:r>
        <w:r w:rsidRPr="007B4197">
          <w:rPr>
            <w:rStyle w:val="Hyperlink"/>
            <w:szCs w:val="24"/>
          </w:rPr>
          <w:instrText xml:space="preserve"> ADDIN EN.CITE &lt;EndNote&gt;&lt;Cite AuthorYear="1"&gt;&lt;Author&gt;Sweigard&lt;/Author&gt;&lt;Year&gt;2011&lt;/Year&gt;&lt;RecNum&gt;566&lt;/RecNum&gt;&lt;DisplayText&gt;Sweigard et al. (2011)&lt;/DisplayText&gt;&lt;record&gt;&lt;rec-number&gt;566&lt;/rec-number&gt;&lt;foreign-keys&gt;&lt;key app="EN" db-id="adwxpsz2ssdvw7edvp8presve9wsretvrfza" timestamp="1341759599"&gt;566&lt;/key&gt;&lt;/foreign-keys&gt;&lt;ref-type name="Report"&gt;27&lt;/ref-type&gt;&lt;contributors&gt;&lt;authors&gt;&lt;author&gt;Sweigard, R.&lt;/author&gt;&lt;author&gt;Hunt, K.&lt;/author&gt;&lt;author&gt;Kumar, D.&lt;/author&gt;&lt;/authors&gt;&lt;/contributors&gt;&lt;titles&gt;&lt;title&gt;Field investigation of best practices for steep-slope mine reclamation employing the Forestry Reclamation Approach, Final Report&lt;/title&gt;&lt;/titles&gt;&lt;dates&gt;&lt;year&gt;2011&lt;/year&gt;&lt;/dates&gt;&lt;pub-location&gt;Denver, CO&lt;/pub-location&gt;&lt;publisher&gt;US Department of the Interior, Office of Surface Mining Reclamation and Enforcement&lt;/publisher&gt;&lt;urls&gt;&lt;/urls&gt;&lt;/record&gt;&lt;/Cite&gt;&lt;/EndNote&gt;</w:instrText>
        </w:r>
        <w:r w:rsidRPr="007B4197">
          <w:rPr>
            <w:rStyle w:val="Hyperlink"/>
            <w:szCs w:val="24"/>
          </w:rPr>
          <w:fldChar w:fldCharType="separate"/>
        </w:r>
        <w:r w:rsidRPr="007B4197">
          <w:rPr>
            <w:rStyle w:val="Hyperlink"/>
            <w:noProof/>
            <w:szCs w:val="24"/>
          </w:rPr>
          <w:t>Sweigard et al. (2011)</w:t>
        </w:r>
        <w:r w:rsidRPr="007B4197">
          <w:rPr>
            <w:rStyle w:val="Hyperlink"/>
            <w:szCs w:val="24"/>
          </w:rPr>
          <w:fldChar w:fldCharType="end"/>
        </w:r>
      </w:hyperlink>
      <w:r w:rsidRPr="007B4197">
        <w:rPr>
          <w:szCs w:val="24"/>
        </w:rPr>
        <w:t xml:space="preserve">, while similar values for reclaimed spoils outside the Appalachian were found in the literature </w:t>
      </w:r>
      <w:r w:rsidRPr="007B4197">
        <w:rPr>
          <w:szCs w:val="24"/>
        </w:rPr>
        <w:fldChar w:fldCharType="begin">
          <w:fldData xml:space="preserve">PEVuZE5vdGU+PENpdGU+PEF1dGhvcj5Td2VpZ2FyZDwvQXV0aG9yPjxZZWFyPjIwMTE8L1llYXI+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=
</w:fldData>
        </w:fldChar>
      </w:r>
      <w:r w:rsidRPr="007B4197">
        <w:rPr>
          <w:szCs w:val="24"/>
        </w:rPr>
        <w:instrText xml:space="preserve"> ADDIN EN.CITE </w:instrText>
      </w:r>
      <w:r w:rsidRPr="007B4197">
        <w:rPr>
          <w:szCs w:val="24"/>
        </w:rPr>
        <w:fldChar w:fldCharType="begin">
          <w:fldData xml:space="preserve">PEVuZE5vdGU+PENpdGU+PEF1dGhvcj5Td2VpZ2FyZDwvQXV0aG9yPjxZZWFyPjIwMTE8L1llYXI+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=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3_9" w:tooltip="Gutierrez, 2008 #47" w:history="1">
        <w:r w:rsidRPr="007B4197">
          <w:rPr>
            <w:rStyle w:val="Hyperlink"/>
            <w:noProof/>
            <w:szCs w:val="24"/>
          </w:rPr>
          <w:t>Gutierrez et al. 2008</w:t>
        </w:r>
      </w:hyperlink>
      <w:r w:rsidRPr="007B4197">
        <w:rPr>
          <w:noProof/>
          <w:szCs w:val="24"/>
        </w:rPr>
        <w:t xml:space="preserve">, </w:t>
      </w:r>
      <w:hyperlink w:anchor="_ENREF_3_14" w:tooltip="Kasmer, 2006 #62" w:history="1">
        <w:r w:rsidRPr="007B4197">
          <w:rPr>
            <w:rStyle w:val="Hyperlink"/>
            <w:noProof/>
            <w:szCs w:val="24"/>
          </w:rPr>
          <w:t xml:space="preserve">Kasmer and </w:t>
        </w:r>
        <w:r w:rsidRPr="007B4197">
          <w:rPr>
            <w:rStyle w:val="Hyperlink"/>
            <w:noProof/>
            <w:szCs w:val="24"/>
          </w:rPr>
          <w:lastRenderedPageBreak/>
          <w:t>Ulusay 2006</w:t>
        </w:r>
      </w:hyperlink>
      <w:r w:rsidRPr="007B4197">
        <w:rPr>
          <w:noProof/>
          <w:szCs w:val="24"/>
        </w:rPr>
        <w:t xml:space="preserve">, </w:t>
      </w:r>
      <w:hyperlink w:anchor="_ENREF_3_20" w:tooltip="Stormont, 2005 #112" w:history="1">
        <w:r w:rsidRPr="007B4197">
          <w:rPr>
            <w:rStyle w:val="Hyperlink"/>
            <w:noProof/>
            <w:szCs w:val="24"/>
          </w:rPr>
          <w:t>Stormont and Farfan 2005</w:t>
        </w:r>
      </w:hyperlink>
      <w:r w:rsidRPr="007B4197">
        <w:rPr>
          <w:noProof/>
          <w:szCs w:val="24"/>
        </w:rPr>
        <w:t xml:space="preserve">, </w:t>
      </w:r>
      <w:hyperlink w:anchor="_ENREF_3_23" w:tooltip="Sweigard, 2011 #566" w:history="1">
        <w:r w:rsidRPr="007B4197">
          <w:rPr>
            <w:rStyle w:val="Hyperlink"/>
            <w:noProof/>
            <w:szCs w:val="24"/>
          </w:rPr>
          <w:t>Sweigard et al. 2011</w:t>
        </w:r>
      </w:hyperlink>
      <w:r w:rsidRPr="007B4197">
        <w:rPr>
          <w:noProof/>
          <w:szCs w:val="24"/>
        </w:rPr>
        <w:t xml:space="preserve">, </w:t>
      </w:r>
      <w:hyperlink w:anchor="_ENREF_3_27" w:tooltip="Ulusay, 1995 #128" w:history="1">
        <w:r w:rsidRPr="007B4197">
          <w:rPr>
            <w:rStyle w:val="Hyperlink"/>
            <w:noProof/>
            <w:szCs w:val="24"/>
          </w:rPr>
          <w:t>Ulusay et al. 1995</w:t>
        </w:r>
      </w:hyperlink>
      <w:r w:rsidRPr="007B4197">
        <w:rPr>
          <w:noProof/>
          <w:szCs w:val="24"/>
        </w:rPr>
        <w:t>)</w:t>
      </w:r>
      <w:r w:rsidRPr="007B4197">
        <w:rPr>
          <w:szCs w:val="24"/>
        </w:rPr>
        <w:fldChar w:fldCharType="end"/>
      </w:r>
      <w:r w:rsidRPr="007B4197">
        <w:rPr>
          <w:szCs w:val="24"/>
        </w:rPr>
        <w:t xml:space="preserve"> as summarized in Table </w:t>
      </w:r>
      <w:r w:rsidR="00B32A02" w:rsidRPr="007B4197">
        <w:rPr>
          <w:szCs w:val="24"/>
        </w:rPr>
        <w:t>2.</w:t>
      </w:r>
      <w:r w:rsidRPr="007B4197">
        <w:rPr>
          <w:szCs w:val="24"/>
        </w:rPr>
        <w:t>4.</w:t>
      </w:r>
    </w:p>
    <w:p w:rsidR="004659D3" w:rsidRPr="007B4197" w:rsidRDefault="004659D3" w:rsidP="00683C10">
      <w:pPr>
        <w:rPr>
          <w:szCs w:val="24"/>
        </w:rPr>
      </w:pPr>
    </w:p>
    <w:p w:rsidR="00683C10" w:rsidRPr="007B4197" w:rsidRDefault="00683C10" w:rsidP="004659D3">
      <w:pPr>
        <w:pStyle w:val="Heading3"/>
      </w:pPr>
      <w:bookmarkStart w:id="42" w:name="_Toc381258100"/>
      <w:r w:rsidRPr="007B4197">
        <w:t>Static long-term slope stability analyses</w:t>
      </w:r>
      <w:bookmarkEnd w:id="42"/>
    </w:p>
    <w:p w:rsidR="00683C10" w:rsidRPr="007B4197" w:rsidRDefault="00683C10" w:rsidP="004659D3">
      <w:pPr>
        <w:pStyle w:val="Heading4"/>
      </w:pPr>
      <w:r w:rsidRPr="007B4197">
        <w:t>Shallow stability within the low strength surface layer</w:t>
      </w:r>
    </w:p>
    <w:p w:rsidR="00F31D58" w:rsidRPr="007B4197" w:rsidRDefault="00683C10" w:rsidP="00683C10">
      <w:pPr>
        <w:rPr>
          <w:szCs w:val="24"/>
        </w:rPr>
      </w:pPr>
      <w:r w:rsidRPr="007B4197">
        <w:rPr>
          <w:szCs w:val="24"/>
        </w:rPr>
        <w:t xml:space="preserve">Results from the limit equilibrium, finite element, and infinite slope analyses are summarized in Table </w:t>
      </w:r>
      <w:r w:rsidR="00B32A02" w:rsidRPr="007B4197">
        <w:rPr>
          <w:szCs w:val="24"/>
        </w:rPr>
        <w:t>2.</w:t>
      </w:r>
      <w:r w:rsidRPr="007B4197">
        <w:rPr>
          <w:szCs w:val="24"/>
        </w:rPr>
        <w:t xml:space="preserve">5. From a practical perspective, all the analyses yielded very similar FS’s (approximately 1.47), implying that the shear strength along the most critical slip surface is about 47% greater than that required to maintain equilibrium in the long-term. For all cases, the most critical failure mechanism is shallow and is consistent with the assumed failure mechanism in the infinite slope method. Fig. </w:t>
      </w:r>
      <w:r w:rsidR="008E4345" w:rsidRPr="007B4197">
        <w:rPr>
          <w:szCs w:val="24"/>
        </w:rPr>
        <w:t>2.</w:t>
      </w:r>
      <w:r w:rsidRPr="007B4197">
        <w:rPr>
          <w:szCs w:val="24"/>
        </w:rPr>
        <w:t xml:space="preserve">6 shows the FEM model of the shallow failure mode with a section of the slope enlarged (the 1.5 m thick surface layer is small with respect to the size of the model and may not be clearly distinguished in the full model). It also shows nodal displacement vectors. Larger strains are observed at the interface of the weak surface and core materials, with the displacement vectors acting parallel to the surface suggesting a planar failure mechanism. The obtained long-term FS’s are valid for drained conditions in the absence of seepage forces due to transient flow. However, since the occurrence of downslope water flow through the complete thickness of the loose layer is highly unlikely, this condition represents a lower bound or worst case value for the stability of FRA, and would </w:t>
      </w:r>
      <w:r w:rsidR="00E254B0" w:rsidRPr="007B4197">
        <w:rPr>
          <w:szCs w:val="24"/>
        </w:rPr>
        <w:t>reduce the FS by a factor of 2.</w:t>
      </w:r>
    </w:p>
    <w:p w:rsidR="00B32A02" w:rsidRPr="007B4197" w:rsidRDefault="00B32A02">
      <w:pPr>
        <w:spacing w:line="240" w:lineRule="auto"/>
        <w:jc w:val="left"/>
        <w:rPr>
          <w:szCs w:val="24"/>
        </w:rPr>
      </w:pPr>
      <w:r w:rsidRPr="007B4197">
        <w:rPr>
          <w:szCs w:val="24"/>
        </w:rPr>
        <w:br w:type="page"/>
      </w:r>
    </w:p>
    <w:p w:rsidR="00B32A02" w:rsidRPr="007B4197" w:rsidRDefault="00B32A02" w:rsidP="00683C10">
      <w:pPr>
        <w:rPr>
          <w:szCs w:val="24"/>
        </w:rPr>
      </w:pPr>
    </w:p>
    <w:p w:rsidR="00B32A02" w:rsidRPr="007B4197" w:rsidRDefault="00B32A02" w:rsidP="00B32A02">
      <w:pPr>
        <w:spacing w:line="360" w:lineRule="auto"/>
        <w:jc w:val="center"/>
        <w:rPr>
          <w:szCs w:val="24"/>
        </w:rPr>
      </w:pPr>
      <w:bookmarkStart w:id="43" w:name="_Toc381188307"/>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4</w:t>
      </w:r>
      <w:r w:rsidRPr="007B4197">
        <w:rPr>
          <w:b/>
        </w:rPr>
        <w:fldChar w:fldCharType="end"/>
      </w:r>
      <w:r w:rsidRPr="007B4197">
        <w:t xml:space="preserve"> Summary of internal friction angle and cohesion for reclaimed mine materials</w:t>
      </w:r>
      <w:bookmarkEnd w:id="43"/>
    </w:p>
    <w:tbl>
      <w:tblPr>
        <w:tblW w:w="9063" w:type="dxa"/>
        <w:jc w:val="center"/>
        <w:tblBorders>
          <w:top w:val="single" w:sz="4" w:space="0" w:color="auto"/>
          <w:bottom w:val="single" w:sz="4" w:space="0" w:color="auto"/>
        </w:tblBorders>
        <w:tblLook w:val="04A0" w:firstRow="1" w:lastRow="0" w:firstColumn="1" w:lastColumn="0" w:noHBand="0" w:noVBand="1"/>
      </w:tblPr>
      <w:tblGrid>
        <w:gridCol w:w="1521"/>
        <w:gridCol w:w="1521"/>
        <w:gridCol w:w="1521"/>
        <w:gridCol w:w="1521"/>
        <w:gridCol w:w="1521"/>
        <w:gridCol w:w="1458"/>
      </w:tblGrid>
      <w:tr w:rsidR="00B32A02" w:rsidRPr="007B4197" w:rsidTr="00B32A02">
        <w:trPr>
          <w:trHeight w:val="565"/>
          <w:jc w:val="center"/>
        </w:trPr>
        <w:tc>
          <w:tcPr>
            <w:tcW w:w="1521" w:type="dxa"/>
            <w:tcBorders>
              <w:top w:val="single" w:sz="4" w:space="0" w:color="auto"/>
              <w:bottom w:val="single" w:sz="4" w:space="0" w:color="auto"/>
            </w:tcBorders>
            <w:vAlign w:val="center"/>
          </w:tcPr>
          <w:p w:rsidR="00B32A02" w:rsidRPr="007B4197" w:rsidRDefault="00F31D58" w:rsidP="00F80B86">
            <w:pPr>
              <w:spacing w:line="240" w:lineRule="auto"/>
              <w:jc w:val="center"/>
              <w:rPr>
                <w:b/>
                <w:sz w:val="20"/>
              </w:rPr>
            </w:pPr>
            <w:r w:rsidRPr="007B4197">
              <w:br w:type="page"/>
            </w:r>
            <w:r w:rsidR="00B32A02" w:rsidRPr="007B4197">
              <w:br w:type="page"/>
            </w:r>
            <w:r w:rsidR="00B32A02" w:rsidRPr="007B4197">
              <w:rPr>
                <w:b/>
                <w:sz w:val="20"/>
              </w:rPr>
              <w:t>Author</w:t>
            </w:r>
          </w:p>
        </w:tc>
        <w:tc>
          <w:tcPr>
            <w:tcW w:w="1521"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Origin of Material Tested</w:t>
            </w:r>
          </w:p>
        </w:tc>
        <w:tc>
          <w:tcPr>
            <w:tcW w:w="1521"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Type of Test</w:t>
            </w:r>
          </w:p>
        </w:tc>
        <w:tc>
          <w:tcPr>
            <w:tcW w:w="1521"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Sample</w:t>
            </w:r>
          </w:p>
          <w:p w:rsidR="00B32A02" w:rsidRPr="007B4197" w:rsidRDefault="00B32A02" w:rsidP="00F80B86">
            <w:pPr>
              <w:spacing w:line="240" w:lineRule="auto"/>
              <w:jc w:val="center"/>
              <w:rPr>
                <w:b/>
                <w:sz w:val="20"/>
              </w:rPr>
            </w:pPr>
            <w:r w:rsidRPr="007B4197">
              <w:rPr>
                <w:b/>
                <w:sz w:val="20"/>
              </w:rPr>
              <w:t>Dimensions, mm</w:t>
            </w:r>
          </w:p>
        </w:tc>
        <w:tc>
          <w:tcPr>
            <w:tcW w:w="1521"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 xml:space="preserve">Internal friction angle </w:t>
            </w:r>
            <w:r w:rsidRPr="007B4197">
              <w:rPr>
                <w:b/>
                <w:position w:val="-10"/>
                <w:sz w:val="20"/>
              </w:rPr>
              <w:object w:dxaOrig="180" w:dyaOrig="279">
                <v:shape id="_x0000_i1131" type="#_x0000_t75" style="width:9.2pt;height:13.4pt" o:ole="">
                  <v:imagedata r:id="rId190" o:title=""/>
                </v:shape>
                <o:OLEObject Type="Embed" ProgID="Equation.DSMT4" ShapeID="_x0000_i1131" DrawAspect="Content" ObjectID="_1455001954" r:id="rId191"/>
              </w:object>
            </w:r>
            <w:r w:rsidRPr="007B4197">
              <w:rPr>
                <w:b/>
                <w:sz w:val="20"/>
              </w:rPr>
              <w:t>, Degrees</w:t>
            </w:r>
          </w:p>
        </w:tc>
        <w:tc>
          <w:tcPr>
            <w:tcW w:w="1458"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 xml:space="preserve">Cohesion </w:t>
            </w:r>
            <w:r w:rsidRPr="007B4197">
              <w:rPr>
                <w:b/>
                <w:position w:val="-6"/>
                <w:sz w:val="20"/>
              </w:rPr>
              <w:object w:dxaOrig="180" w:dyaOrig="200">
                <v:shape id="_x0000_i1132" type="#_x0000_t75" style="width:9.2pt;height:10.9pt" o:ole="">
                  <v:imagedata r:id="rId192" o:title=""/>
                </v:shape>
                <o:OLEObject Type="Embed" ProgID="Equation.DSMT4" ShapeID="_x0000_i1132" DrawAspect="Content" ObjectID="_1455001955" r:id="rId193"/>
              </w:object>
            </w:r>
            <w:r w:rsidRPr="007B4197">
              <w:rPr>
                <w:b/>
                <w:sz w:val="20"/>
              </w:rPr>
              <w:t xml:space="preserve">, </w:t>
            </w:r>
            <w:proofErr w:type="spellStart"/>
            <w:r w:rsidRPr="007B4197">
              <w:rPr>
                <w:b/>
                <w:sz w:val="20"/>
              </w:rPr>
              <w:t>kN</w:t>
            </w:r>
            <w:proofErr w:type="spellEnd"/>
            <w:r w:rsidRPr="007B4197">
              <w:rPr>
                <w:b/>
                <w:sz w:val="20"/>
              </w:rPr>
              <w:t>/m</w:t>
            </w:r>
            <w:r w:rsidRPr="007B4197">
              <w:rPr>
                <w:b/>
                <w:sz w:val="20"/>
                <w:vertAlign w:val="superscript"/>
              </w:rPr>
              <w:t>2</w:t>
            </w:r>
          </w:p>
        </w:tc>
      </w:tr>
      <w:tr w:rsidR="00B32A02" w:rsidRPr="007B4197" w:rsidTr="00B32A02">
        <w:trPr>
          <w:trHeight w:val="822"/>
          <w:jc w:val="center"/>
        </w:trPr>
        <w:tc>
          <w:tcPr>
            <w:tcW w:w="1521" w:type="dxa"/>
            <w:tcBorders>
              <w:top w:val="single" w:sz="4" w:space="0" w:color="auto"/>
            </w:tcBorders>
            <w:vAlign w:val="center"/>
          </w:tcPr>
          <w:p w:rsidR="00B32A02" w:rsidRPr="007B4197" w:rsidRDefault="007F09C8" w:rsidP="00B32A02">
            <w:pPr>
              <w:spacing w:line="240" w:lineRule="auto"/>
              <w:jc w:val="center"/>
              <w:rPr>
                <w:sz w:val="20"/>
              </w:rPr>
            </w:pPr>
            <w:hyperlink w:anchor="_ENREF_3_27" w:tooltip="Ulusay, 1995 #128" w:history="1">
              <w:r w:rsidR="00B32A02" w:rsidRPr="007B4197">
                <w:rPr>
                  <w:rStyle w:val="Hyperlink"/>
                  <w:sz w:val="20"/>
                </w:rPr>
                <w:fldChar w:fldCharType="begin"/>
              </w:r>
              <w:r w:rsidR="00B32A02" w:rsidRPr="007B4197">
                <w:rPr>
                  <w:rStyle w:val="Hyperlink"/>
                  <w:sz w:val="20"/>
                </w:rPr>
                <w:instrText xml:space="preserve"> ADDIN EN.CITE &lt;EndNote&gt;&lt;Cite AuthorYear="1"&gt;&lt;Author&gt;Ulusay&lt;/Author&gt;&lt;Year&gt;1995&lt;/Year&gt;&lt;RecNum&gt;128&lt;/RecNum&gt;&lt;DisplayText&gt;Ulusay et al. (1995)&lt;/DisplayText&gt;&lt;record&gt;&lt;rec-number&gt;128&lt;/rec-number&gt;&lt;foreign-keys&gt;&lt;key app="EN" db-id="adwxpsz2ssdvw7edvp8presve9wsretvrfza" timestamp="1289757619"&gt;128&lt;/key&gt;&lt;key app="ENWeb" db-id="S038oArtqgYAACeWhIs"&gt;449&lt;/key&gt;&lt;/foreign-keys&gt;&lt;ref-type name="Journal Article"&gt;17&lt;/ref-type&gt;&lt;contributors&gt;&lt;authors&gt;&lt;author&gt;Ulusay, R.&lt;/author&gt;&lt;author&gt;Arikan, F.&lt;/author&gt;&lt;author&gt;Yoleri, M. F.&lt;/author&gt;&lt;author&gt;Caglan, D.&lt;/author&gt;&lt;/authors&gt;&lt;/contributors&gt;&lt;auth-address&gt;Ulusay, R Rock &amp;amp;amp; Soil Mech Div,Gen Directorate Mineral Res &amp;amp;amp; Explorat Mta,Ankara 06520,Turkey Rock &amp;amp;amp; Soil Mech Div,Gen Directorate Mineral Res &amp;amp;amp; Explorat Mta,Ankara 06520,Turkey&lt;/auth-address&gt;&lt;titles&gt;&lt;title&gt;Engineering geological characterization of coal mine waste material and an evaluation in the context of back-analysis of spoil pile instabilities in a strip mine, SW Turkey&lt;/title&gt;&lt;secondary-title&gt;Engineering Geology&lt;/secondary-title&gt;&lt;alt-title&gt;Eng Geol&lt;/alt-title&gt;&lt;short-title&gt;Engineering geological characterization of coal mine waste material and an evaluation in the context of back-analysis of spoil pile instabilities in a strip mine, SW Turkey&lt;/short-title&gt;&lt;/titles&gt;&lt;periodical&gt;&lt;full-title&gt;Engineering Geology&lt;/full-title&gt;&lt;abbr-1&gt;Eng. Geol.&lt;/abbr-1&gt;&lt;/periodical&gt;&lt;alt-periodical&gt;&lt;full-title&gt;Engineering Geology&lt;/full-title&gt;&lt;abbr-1&gt;Eng Geol&lt;/abbr-1&gt;&lt;/alt-periodical&gt;&lt;pages&gt;77-101&lt;/pages&gt;&lt;volume&gt;40&lt;/volume&gt;&lt;number&gt;1-2&lt;/number&gt;&lt;keywords&gt;&lt;keyword&gt;stability&lt;/keyword&gt;&lt;/keywords&gt;&lt;dates&gt;&lt;year&gt;1995&lt;/year&gt;&lt;pub-dates&gt;&lt;date&gt;Nov&lt;/date&gt;&lt;/pub-dates&gt;&lt;/dates&gt;&lt;isbn&gt;0013-7952&lt;/isbn&gt;&lt;accession-num&gt;ISI:A1995TM78800007&lt;/accession-num&gt;&lt;urls&gt;&lt;/urls&gt;&lt;language&gt;English&lt;/language&gt;&lt;/record&gt;&lt;/Cite&gt;&lt;/EndNote&gt;</w:instrText>
              </w:r>
              <w:r w:rsidR="00B32A02" w:rsidRPr="007B4197">
                <w:rPr>
                  <w:rStyle w:val="Hyperlink"/>
                  <w:sz w:val="20"/>
                </w:rPr>
                <w:fldChar w:fldCharType="separate"/>
              </w:r>
              <w:r w:rsidR="00B32A02" w:rsidRPr="007B4197">
                <w:rPr>
                  <w:rStyle w:val="Hyperlink"/>
                  <w:noProof/>
                  <w:sz w:val="20"/>
                </w:rPr>
                <w:t>Ulusay et al. (1995)</w:t>
              </w:r>
              <w:r w:rsidR="00B32A02" w:rsidRPr="007B4197">
                <w:rPr>
                  <w:rStyle w:val="Hyperlink"/>
                  <w:sz w:val="20"/>
                </w:rPr>
                <w:fldChar w:fldCharType="end"/>
              </w:r>
            </w:hyperlink>
          </w:p>
        </w:tc>
        <w:tc>
          <w:tcPr>
            <w:tcW w:w="1521"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 xml:space="preserve">Limestone, </w:t>
            </w:r>
            <w:proofErr w:type="spellStart"/>
            <w:r w:rsidRPr="007B4197">
              <w:rPr>
                <w:sz w:val="20"/>
              </w:rPr>
              <w:t>Claystone</w:t>
            </w:r>
            <w:proofErr w:type="spellEnd"/>
            <w:r w:rsidRPr="007B4197">
              <w:rPr>
                <w:sz w:val="20"/>
              </w:rPr>
              <w:t xml:space="preserve"> and Marl</w:t>
            </w:r>
          </w:p>
          <w:p w:rsidR="00B32A02" w:rsidRPr="007B4197" w:rsidRDefault="00B32A02" w:rsidP="00F80B86">
            <w:pPr>
              <w:spacing w:line="240" w:lineRule="auto"/>
              <w:jc w:val="center"/>
              <w:rPr>
                <w:sz w:val="20"/>
              </w:rPr>
            </w:pPr>
            <w:r w:rsidRPr="007B4197">
              <w:rPr>
                <w:sz w:val="20"/>
              </w:rPr>
              <w:t>(Turkey)</w:t>
            </w:r>
          </w:p>
        </w:tc>
        <w:tc>
          <w:tcPr>
            <w:tcW w:w="1521"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In situ SPT Test</w:t>
            </w:r>
          </w:p>
        </w:tc>
        <w:tc>
          <w:tcPr>
            <w:tcW w:w="1521"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N/A</w:t>
            </w:r>
          </w:p>
        </w:tc>
        <w:tc>
          <w:tcPr>
            <w:tcW w:w="1521"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31-38</w:t>
            </w:r>
          </w:p>
        </w:tc>
        <w:tc>
          <w:tcPr>
            <w:tcW w:w="1458"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N/A</w:t>
            </w:r>
          </w:p>
        </w:tc>
      </w:tr>
      <w:tr w:rsidR="00B32A02" w:rsidRPr="007B4197" w:rsidTr="00B32A02">
        <w:trPr>
          <w:trHeight w:val="930"/>
          <w:jc w:val="center"/>
        </w:trPr>
        <w:tc>
          <w:tcPr>
            <w:tcW w:w="1521" w:type="dxa"/>
            <w:vAlign w:val="center"/>
          </w:tcPr>
          <w:p w:rsidR="00B32A02" w:rsidRPr="007B4197" w:rsidRDefault="007F09C8" w:rsidP="00B32A02">
            <w:pPr>
              <w:spacing w:line="240" w:lineRule="auto"/>
              <w:jc w:val="center"/>
              <w:rPr>
                <w:sz w:val="20"/>
              </w:rPr>
            </w:pPr>
            <w:hyperlink w:anchor="_ENREF_3_27" w:tooltip="Ulusay, 1995 #128" w:history="1">
              <w:r w:rsidR="00B32A02" w:rsidRPr="007B4197">
                <w:rPr>
                  <w:rStyle w:val="Hyperlink"/>
                  <w:sz w:val="20"/>
                </w:rPr>
                <w:fldChar w:fldCharType="begin"/>
              </w:r>
              <w:r w:rsidR="00B32A02" w:rsidRPr="007B4197">
                <w:rPr>
                  <w:rStyle w:val="Hyperlink"/>
                  <w:sz w:val="20"/>
                </w:rPr>
                <w:instrText xml:space="preserve"> ADDIN EN.CITE &lt;EndNote&gt;&lt;Cite AuthorYear="1"&gt;&lt;Author&gt;Ulusay&lt;/Author&gt;&lt;Year&gt;1995&lt;/Year&gt;&lt;RecNum&gt;128&lt;/RecNum&gt;&lt;DisplayText&gt;Ulusay et al. (1995)&lt;/DisplayText&gt;&lt;record&gt;&lt;rec-number&gt;128&lt;/rec-number&gt;&lt;foreign-keys&gt;&lt;key app="EN" db-id="adwxpsz2ssdvw7edvp8presve9wsretvrfza" timestamp="1289757619"&gt;128&lt;/key&gt;&lt;key app="ENWeb" db-id="S038oArtqgYAACeWhIs"&gt;449&lt;/key&gt;&lt;/foreign-keys&gt;&lt;ref-type name="Journal Article"&gt;17&lt;/ref-type&gt;&lt;contributors&gt;&lt;authors&gt;&lt;author&gt;Ulusay, R.&lt;/author&gt;&lt;author&gt;Arikan, F.&lt;/author&gt;&lt;author&gt;Yoleri, M. F.&lt;/author&gt;&lt;author&gt;Caglan, D.&lt;/author&gt;&lt;/authors&gt;&lt;/contributors&gt;&lt;auth-address&gt;Ulusay, R Rock &amp;amp;amp; Soil Mech Div,Gen Directorate Mineral Res &amp;amp;amp; Explorat Mta,Ankara 06520,Turkey Rock &amp;amp;amp; Soil Mech Div,Gen Directorate Mineral Res &amp;amp;amp; Explorat Mta,Ankara 06520,Turkey&lt;/auth-address&gt;&lt;titles&gt;&lt;title&gt;Engineering geological characterization of coal mine waste material and an evaluation in the context of back-analysis of spoil pile instabilities in a strip mine, SW Turkey&lt;/title&gt;&lt;secondary-title&gt;Engineering Geology&lt;/secondary-title&gt;&lt;alt-title&gt;Eng Geol&lt;/alt-title&gt;&lt;short-title&gt;Engineering geological characterization of coal mine waste material and an evaluation in the context of back-analysis of spoil pile instabilities in a strip mine, SW Turkey&lt;/short-title&gt;&lt;/titles&gt;&lt;periodical&gt;&lt;full-title&gt;Engineering Geology&lt;/full-title&gt;&lt;abbr-1&gt;Eng. Geol.&lt;/abbr-1&gt;&lt;/periodical&gt;&lt;alt-periodical&gt;&lt;full-title&gt;Engineering Geology&lt;/full-title&gt;&lt;abbr-1&gt;Eng Geol&lt;/abbr-1&gt;&lt;/alt-periodical&gt;&lt;pages&gt;77-101&lt;/pages&gt;&lt;volume&gt;40&lt;/volume&gt;&lt;number&gt;1-2&lt;/number&gt;&lt;keywords&gt;&lt;keyword&gt;stability&lt;/keyword&gt;&lt;/keywords&gt;&lt;dates&gt;&lt;year&gt;1995&lt;/year&gt;&lt;pub-dates&gt;&lt;date&gt;Nov&lt;/date&gt;&lt;/pub-dates&gt;&lt;/dates&gt;&lt;isbn&gt;0013-7952&lt;/isbn&gt;&lt;accession-num&gt;ISI:A1995TM78800007&lt;/accession-num&gt;&lt;urls&gt;&lt;/urls&gt;&lt;language&gt;English&lt;/language&gt;&lt;/record&gt;&lt;/Cite&gt;&lt;/EndNote&gt;</w:instrText>
              </w:r>
              <w:r w:rsidR="00B32A02" w:rsidRPr="007B4197">
                <w:rPr>
                  <w:rStyle w:val="Hyperlink"/>
                  <w:sz w:val="20"/>
                </w:rPr>
                <w:fldChar w:fldCharType="separate"/>
              </w:r>
              <w:r w:rsidR="00B32A02" w:rsidRPr="007B4197">
                <w:rPr>
                  <w:rStyle w:val="Hyperlink"/>
                  <w:noProof/>
                  <w:sz w:val="20"/>
                </w:rPr>
                <w:t>Ulusay et al. (1995)</w:t>
              </w:r>
              <w:r w:rsidR="00B32A02" w:rsidRPr="007B4197">
                <w:rPr>
                  <w:rStyle w:val="Hyperlink"/>
                  <w:sz w:val="20"/>
                </w:rPr>
                <w:fldChar w:fldCharType="end"/>
              </w:r>
            </w:hyperlink>
            <w:r w:rsidR="00B32A02" w:rsidRPr="007B4197">
              <w:rPr>
                <w:noProof/>
                <w:sz w:val="20"/>
              </w:rPr>
              <w:t>.</w:t>
            </w:r>
          </w:p>
        </w:tc>
        <w:tc>
          <w:tcPr>
            <w:tcW w:w="1521" w:type="dxa"/>
            <w:vAlign w:val="center"/>
          </w:tcPr>
          <w:p w:rsidR="00B32A02" w:rsidRPr="007B4197" w:rsidRDefault="00B32A02" w:rsidP="00F80B86">
            <w:pPr>
              <w:spacing w:line="240" w:lineRule="auto"/>
              <w:jc w:val="center"/>
              <w:rPr>
                <w:sz w:val="20"/>
              </w:rPr>
            </w:pPr>
            <w:r w:rsidRPr="007B4197">
              <w:rPr>
                <w:sz w:val="20"/>
              </w:rPr>
              <w:t xml:space="preserve">Limestone, </w:t>
            </w:r>
            <w:proofErr w:type="spellStart"/>
            <w:r w:rsidRPr="007B4197">
              <w:rPr>
                <w:sz w:val="20"/>
              </w:rPr>
              <w:t>Claystone</w:t>
            </w:r>
            <w:proofErr w:type="spellEnd"/>
            <w:r w:rsidRPr="007B4197">
              <w:rPr>
                <w:sz w:val="20"/>
              </w:rPr>
              <w:t xml:space="preserve"> and Marl</w:t>
            </w:r>
          </w:p>
          <w:p w:rsidR="00B32A02" w:rsidRPr="007B4197" w:rsidRDefault="00B32A02" w:rsidP="00F80B86">
            <w:pPr>
              <w:spacing w:line="240" w:lineRule="auto"/>
              <w:jc w:val="center"/>
              <w:rPr>
                <w:sz w:val="20"/>
              </w:rPr>
            </w:pPr>
            <w:r w:rsidRPr="007B4197">
              <w:rPr>
                <w:sz w:val="20"/>
              </w:rPr>
              <w:t>(Turkey)</w:t>
            </w:r>
          </w:p>
        </w:tc>
        <w:tc>
          <w:tcPr>
            <w:tcW w:w="1521" w:type="dxa"/>
            <w:vAlign w:val="center"/>
          </w:tcPr>
          <w:p w:rsidR="00B32A02" w:rsidRPr="007B4197" w:rsidRDefault="00B32A02" w:rsidP="00F80B86">
            <w:pPr>
              <w:spacing w:line="240" w:lineRule="auto"/>
              <w:jc w:val="center"/>
              <w:rPr>
                <w:sz w:val="20"/>
              </w:rPr>
            </w:pPr>
            <w:r w:rsidRPr="007B4197">
              <w:rPr>
                <w:sz w:val="20"/>
              </w:rPr>
              <w:t>Direct Shear Test</w:t>
            </w:r>
          </w:p>
        </w:tc>
        <w:tc>
          <w:tcPr>
            <w:tcW w:w="1521" w:type="dxa"/>
            <w:vAlign w:val="center"/>
          </w:tcPr>
          <w:p w:rsidR="00B32A02" w:rsidRPr="007B4197" w:rsidRDefault="00B32A02" w:rsidP="00F80B86">
            <w:pPr>
              <w:spacing w:line="240" w:lineRule="auto"/>
              <w:jc w:val="center"/>
              <w:rPr>
                <w:sz w:val="20"/>
              </w:rPr>
            </w:pPr>
            <w:r w:rsidRPr="007B4197">
              <w:rPr>
                <w:sz w:val="20"/>
              </w:rPr>
              <w:t>N/A</w:t>
            </w:r>
          </w:p>
        </w:tc>
        <w:tc>
          <w:tcPr>
            <w:tcW w:w="1521" w:type="dxa"/>
            <w:vAlign w:val="center"/>
          </w:tcPr>
          <w:p w:rsidR="00B32A02" w:rsidRPr="007B4197" w:rsidRDefault="00B32A02" w:rsidP="00F80B86">
            <w:pPr>
              <w:spacing w:line="240" w:lineRule="auto"/>
              <w:jc w:val="center"/>
              <w:rPr>
                <w:sz w:val="20"/>
              </w:rPr>
            </w:pPr>
            <w:r w:rsidRPr="007B4197">
              <w:rPr>
                <w:sz w:val="20"/>
              </w:rPr>
              <w:t>34 (peak)</w:t>
            </w:r>
          </w:p>
          <w:p w:rsidR="00B32A02" w:rsidRPr="007B4197" w:rsidRDefault="00B32A02" w:rsidP="00F80B86">
            <w:pPr>
              <w:spacing w:line="240" w:lineRule="auto"/>
              <w:jc w:val="center"/>
              <w:rPr>
                <w:sz w:val="20"/>
              </w:rPr>
            </w:pPr>
            <w:r w:rsidRPr="007B4197">
              <w:rPr>
                <w:sz w:val="20"/>
              </w:rPr>
              <w:t>33 (residual)</w:t>
            </w:r>
          </w:p>
        </w:tc>
        <w:tc>
          <w:tcPr>
            <w:tcW w:w="1458" w:type="dxa"/>
            <w:vAlign w:val="center"/>
          </w:tcPr>
          <w:p w:rsidR="00B32A02" w:rsidRPr="007B4197" w:rsidRDefault="00B32A02" w:rsidP="00F80B86">
            <w:pPr>
              <w:spacing w:line="240" w:lineRule="auto"/>
              <w:jc w:val="center"/>
              <w:rPr>
                <w:sz w:val="20"/>
              </w:rPr>
            </w:pPr>
            <w:r w:rsidRPr="007B4197">
              <w:rPr>
                <w:sz w:val="20"/>
              </w:rPr>
              <w:t>12  (peak)</w:t>
            </w:r>
          </w:p>
          <w:p w:rsidR="00B32A02" w:rsidRPr="007B4197" w:rsidRDefault="00B32A02" w:rsidP="00F80B86">
            <w:pPr>
              <w:spacing w:line="240" w:lineRule="auto"/>
              <w:jc w:val="center"/>
              <w:rPr>
                <w:sz w:val="20"/>
              </w:rPr>
            </w:pPr>
            <w:r w:rsidRPr="007B4197">
              <w:rPr>
                <w:sz w:val="20"/>
              </w:rPr>
              <w:t>9 (residual)</w:t>
            </w:r>
          </w:p>
        </w:tc>
      </w:tr>
      <w:tr w:rsidR="00B32A02" w:rsidRPr="007B4197" w:rsidTr="00B32A02">
        <w:trPr>
          <w:trHeight w:val="975"/>
          <w:jc w:val="center"/>
        </w:trPr>
        <w:tc>
          <w:tcPr>
            <w:tcW w:w="1521" w:type="dxa"/>
            <w:vAlign w:val="center"/>
          </w:tcPr>
          <w:p w:rsidR="00B32A02" w:rsidRPr="007B4197" w:rsidRDefault="007F09C8" w:rsidP="00B32A02">
            <w:pPr>
              <w:spacing w:line="240" w:lineRule="auto"/>
              <w:jc w:val="center"/>
              <w:rPr>
                <w:sz w:val="20"/>
              </w:rPr>
            </w:pPr>
            <w:hyperlink w:anchor="_ENREF_3_27" w:tooltip="Ulusay, 1995 #128" w:history="1">
              <w:r w:rsidR="00B32A02" w:rsidRPr="007B4197">
                <w:rPr>
                  <w:rStyle w:val="Hyperlink"/>
                  <w:sz w:val="20"/>
                </w:rPr>
                <w:fldChar w:fldCharType="begin"/>
              </w:r>
              <w:r w:rsidR="00B32A02" w:rsidRPr="007B4197">
                <w:rPr>
                  <w:rStyle w:val="Hyperlink"/>
                  <w:sz w:val="20"/>
                </w:rPr>
                <w:instrText xml:space="preserve"> ADDIN EN.CITE &lt;EndNote&gt;&lt;Cite AuthorYear="1"&gt;&lt;Author&gt;Ulusay&lt;/Author&gt;&lt;Year&gt;1995&lt;/Year&gt;&lt;RecNum&gt;128&lt;/RecNum&gt;&lt;DisplayText&gt;Ulusay et al. (1995)&lt;/DisplayText&gt;&lt;record&gt;&lt;rec-number&gt;128&lt;/rec-number&gt;&lt;foreign-keys&gt;&lt;key app="EN" db-id="adwxpsz2ssdvw7edvp8presve9wsretvrfza" timestamp="1289757619"&gt;128&lt;/key&gt;&lt;key app="ENWeb" db-id="S038oArtqgYAACeWhIs"&gt;449&lt;/key&gt;&lt;/foreign-keys&gt;&lt;ref-type name="Journal Article"&gt;17&lt;/ref-type&gt;&lt;contributors&gt;&lt;authors&gt;&lt;author&gt;Ulusay, R.&lt;/author&gt;&lt;author&gt;Arikan, F.&lt;/author&gt;&lt;author&gt;Yoleri, M. F.&lt;/author&gt;&lt;author&gt;Caglan, D.&lt;/author&gt;&lt;/authors&gt;&lt;/contributors&gt;&lt;auth-address&gt;Ulusay, R Rock &amp;amp;amp; Soil Mech Div,Gen Directorate Mineral Res &amp;amp;amp; Explorat Mta,Ankara 06520,Turkey Rock &amp;amp;amp; Soil Mech Div,Gen Directorate Mineral Res &amp;amp;amp; Explorat Mta,Ankara 06520,Turkey&lt;/auth-address&gt;&lt;titles&gt;&lt;title&gt;Engineering geological characterization of coal mine waste material and an evaluation in the context of back-analysis of spoil pile instabilities in a strip mine, SW Turkey&lt;/title&gt;&lt;secondary-title&gt;Engineering Geology&lt;/secondary-title&gt;&lt;alt-title&gt;Eng Geol&lt;/alt-title&gt;&lt;short-title&gt;Engineering geological characterization of coal mine waste material and an evaluation in the context of back-analysis of spoil pile instabilities in a strip mine, SW Turkey&lt;/short-title&gt;&lt;/titles&gt;&lt;periodical&gt;&lt;full-title&gt;Engineering Geology&lt;/full-title&gt;&lt;abbr-1&gt;Eng. Geol.&lt;/abbr-1&gt;&lt;/periodical&gt;&lt;alt-periodical&gt;&lt;full-title&gt;Engineering Geology&lt;/full-title&gt;&lt;abbr-1&gt;Eng Geol&lt;/abbr-1&gt;&lt;/alt-periodical&gt;&lt;pages&gt;77-101&lt;/pages&gt;&lt;volume&gt;40&lt;/volume&gt;&lt;number&gt;1-2&lt;/number&gt;&lt;keywords&gt;&lt;keyword&gt;stability&lt;/keyword&gt;&lt;/keywords&gt;&lt;dates&gt;&lt;year&gt;1995&lt;/year&gt;&lt;pub-dates&gt;&lt;date&gt;Nov&lt;/date&gt;&lt;/pub-dates&gt;&lt;/dates&gt;&lt;isbn&gt;0013-7952&lt;/isbn&gt;&lt;accession-num&gt;ISI:A1995TM78800007&lt;/accession-num&gt;&lt;urls&gt;&lt;/urls&gt;&lt;language&gt;English&lt;/language&gt;&lt;/record&gt;&lt;/Cite&gt;&lt;/EndNote&gt;</w:instrText>
              </w:r>
              <w:r w:rsidR="00B32A02" w:rsidRPr="007B4197">
                <w:rPr>
                  <w:rStyle w:val="Hyperlink"/>
                  <w:sz w:val="20"/>
                </w:rPr>
                <w:fldChar w:fldCharType="separate"/>
              </w:r>
              <w:r w:rsidR="00B32A02" w:rsidRPr="007B4197">
                <w:rPr>
                  <w:rStyle w:val="Hyperlink"/>
                  <w:noProof/>
                  <w:sz w:val="20"/>
                </w:rPr>
                <w:t>Ulusay et al. (1995)</w:t>
              </w:r>
              <w:r w:rsidR="00B32A02" w:rsidRPr="007B4197">
                <w:rPr>
                  <w:rStyle w:val="Hyperlink"/>
                  <w:sz w:val="20"/>
                </w:rPr>
                <w:fldChar w:fldCharType="end"/>
              </w:r>
            </w:hyperlink>
          </w:p>
        </w:tc>
        <w:tc>
          <w:tcPr>
            <w:tcW w:w="1521" w:type="dxa"/>
            <w:vAlign w:val="center"/>
          </w:tcPr>
          <w:p w:rsidR="00B32A02" w:rsidRPr="007B4197" w:rsidRDefault="00B32A02" w:rsidP="00F80B86">
            <w:pPr>
              <w:spacing w:line="240" w:lineRule="auto"/>
              <w:jc w:val="center"/>
              <w:rPr>
                <w:sz w:val="20"/>
              </w:rPr>
            </w:pPr>
            <w:r w:rsidRPr="007B4197">
              <w:rPr>
                <w:sz w:val="20"/>
              </w:rPr>
              <w:t xml:space="preserve">Limestone, </w:t>
            </w:r>
            <w:proofErr w:type="spellStart"/>
            <w:r w:rsidRPr="007B4197">
              <w:rPr>
                <w:sz w:val="20"/>
              </w:rPr>
              <w:t>Claystone</w:t>
            </w:r>
            <w:proofErr w:type="spellEnd"/>
            <w:r w:rsidRPr="007B4197">
              <w:rPr>
                <w:sz w:val="20"/>
              </w:rPr>
              <w:t xml:space="preserve"> and Marl</w:t>
            </w:r>
          </w:p>
          <w:p w:rsidR="00B32A02" w:rsidRPr="007B4197" w:rsidRDefault="00B32A02" w:rsidP="00F80B86">
            <w:pPr>
              <w:spacing w:line="240" w:lineRule="auto"/>
              <w:jc w:val="center"/>
              <w:rPr>
                <w:sz w:val="20"/>
              </w:rPr>
            </w:pPr>
            <w:r w:rsidRPr="007B4197">
              <w:rPr>
                <w:sz w:val="20"/>
              </w:rPr>
              <w:t>(Turkey)</w:t>
            </w:r>
          </w:p>
        </w:tc>
        <w:tc>
          <w:tcPr>
            <w:tcW w:w="1521" w:type="dxa"/>
            <w:vAlign w:val="center"/>
          </w:tcPr>
          <w:p w:rsidR="00B32A02" w:rsidRPr="007B4197" w:rsidRDefault="00B32A02" w:rsidP="00F80B86">
            <w:pPr>
              <w:spacing w:line="240" w:lineRule="auto"/>
              <w:jc w:val="center"/>
              <w:rPr>
                <w:sz w:val="20"/>
              </w:rPr>
            </w:pPr>
            <w:proofErr w:type="spellStart"/>
            <w:r w:rsidRPr="007B4197">
              <w:rPr>
                <w:sz w:val="20"/>
              </w:rPr>
              <w:t>Triaxial</w:t>
            </w:r>
            <w:proofErr w:type="spellEnd"/>
            <w:r w:rsidRPr="007B4197">
              <w:rPr>
                <w:sz w:val="20"/>
              </w:rPr>
              <w:t xml:space="preserve"> (CD) Test</w:t>
            </w:r>
          </w:p>
        </w:tc>
        <w:tc>
          <w:tcPr>
            <w:tcW w:w="1521" w:type="dxa"/>
            <w:vAlign w:val="center"/>
          </w:tcPr>
          <w:p w:rsidR="00B32A02" w:rsidRPr="007B4197" w:rsidRDefault="00B32A02" w:rsidP="00F80B86">
            <w:pPr>
              <w:spacing w:line="240" w:lineRule="auto"/>
              <w:jc w:val="center"/>
              <w:rPr>
                <w:sz w:val="20"/>
              </w:rPr>
            </w:pPr>
            <w:r w:rsidRPr="007B4197">
              <w:rPr>
                <w:sz w:val="20"/>
              </w:rPr>
              <w:t>Diameter= 191</w:t>
            </w:r>
          </w:p>
          <w:p w:rsidR="00B32A02" w:rsidRPr="007B4197" w:rsidRDefault="00B32A02" w:rsidP="00F80B86">
            <w:pPr>
              <w:spacing w:line="240" w:lineRule="auto"/>
              <w:jc w:val="center"/>
              <w:rPr>
                <w:sz w:val="20"/>
              </w:rPr>
            </w:pPr>
            <w:r w:rsidRPr="007B4197">
              <w:rPr>
                <w:sz w:val="20"/>
              </w:rPr>
              <w:t>Height = 382</w:t>
            </w:r>
          </w:p>
        </w:tc>
        <w:tc>
          <w:tcPr>
            <w:tcW w:w="1521" w:type="dxa"/>
            <w:vAlign w:val="center"/>
          </w:tcPr>
          <w:p w:rsidR="00B32A02" w:rsidRPr="007B4197" w:rsidRDefault="00B32A02" w:rsidP="00F80B86">
            <w:pPr>
              <w:spacing w:line="240" w:lineRule="auto"/>
              <w:jc w:val="center"/>
              <w:rPr>
                <w:sz w:val="20"/>
              </w:rPr>
            </w:pPr>
            <w:r w:rsidRPr="007B4197">
              <w:rPr>
                <w:sz w:val="20"/>
              </w:rPr>
              <w:t>23-35</w:t>
            </w:r>
          </w:p>
        </w:tc>
        <w:tc>
          <w:tcPr>
            <w:tcW w:w="1458" w:type="dxa"/>
            <w:vAlign w:val="center"/>
          </w:tcPr>
          <w:p w:rsidR="00B32A02" w:rsidRPr="007B4197" w:rsidRDefault="00B32A02" w:rsidP="00F80B86">
            <w:pPr>
              <w:spacing w:line="240" w:lineRule="auto"/>
              <w:jc w:val="center"/>
              <w:rPr>
                <w:sz w:val="20"/>
              </w:rPr>
            </w:pPr>
            <w:r w:rsidRPr="007B4197">
              <w:rPr>
                <w:sz w:val="20"/>
              </w:rPr>
              <w:t>0 - 10</w:t>
            </w:r>
          </w:p>
        </w:tc>
      </w:tr>
      <w:tr w:rsidR="00B32A02" w:rsidRPr="007B4197" w:rsidTr="00B32A02">
        <w:trPr>
          <w:trHeight w:val="255"/>
          <w:jc w:val="center"/>
        </w:trPr>
        <w:tc>
          <w:tcPr>
            <w:tcW w:w="1521" w:type="dxa"/>
            <w:vAlign w:val="center"/>
          </w:tcPr>
          <w:p w:rsidR="00B32A02" w:rsidRPr="007B4197" w:rsidRDefault="007F09C8" w:rsidP="00B32A02">
            <w:pPr>
              <w:spacing w:line="240" w:lineRule="auto"/>
              <w:jc w:val="center"/>
              <w:rPr>
                <w:sz w:val="20"/>
              </w:rPr>
            </w:pPr>
            <w:hyperlink w:anchor="_ENREF_3_20" w:tooltip="Stormont, 2005 #112" w:history="1">
              <w:r w:rsidR="00B32A02" w:rsidRPr="007B4197">
                <w:rPr>
                  <w:rStyle w:val="Hyperlink"/>
                  <w:sz w:val="20"/>
                </w:rPr>
                <w:fldChar w:fldCharType="begin"/>
              </w:r>
              <w:r w:rsidR="00B32A02" w:rsidRPr="007B4197">
                <w:rPr>
                  <w:rStyle w:val="Hyperlink"/>
                  <w:sz w:val="20"/>
                </w:rPr>
                <w:instrText xml:space="preserve"> ADDIN EN.CITE &lt;EndNote&gt;&lt;Cite AuthorYear="1"&gt;&lt;Author&gt;Stormont&lt;/Author&gt;&lt;Year&gt;2005&lt;/Year&gt;&lt;RecNum&gt;112&lt;/RecNum&gt;&lt;DisplayText&gt;Stormont and Farfan (2005)&lt;/DisplayText&gt;&lt;record&gt;&lt;rec-number&gt;112&lt;/rec-number&gt;&lt;foreign-keys&gt;&lt;key app="EN" db-id="adwxpsz2ssdvw7edvp8presve9wsretvrfza" timestamp="1289757619"&gt;112&lt;/key&gt;&lt;key app="ENWeb" db-id="S038oArtqgYAACeWhIs"&gt;433&lt;/key&gt;&lt;/foreign-keys&gt;&lt;ref-type name="Journal Article"&gt;17&lt;/ref-type&gt;&lt;contributors&gt;&lt;authors&gt;&lt;author&gt;Stormont, J. C.&lt;/author&gt;&lt;author&gt;Farfan, E.&lt;/author&gt;&lt;/authors&gt;&lt;/contributors&gt;&lt;auth-address&gt;Stormont, JC Univ New Mexico, Dept Civil Engn, Albuquerque, NM 87131 USA Univ New Mexico, Dept Civil Engn, Albuquerque, NM 87131 USA Univ New Mexico, Dept Civil Engn, Albuquerque, NM 87131 USA&lt;/auth-address&gt;&lt;titles&gt;&lt;title&gt;Stability evaluation of a mine waste pile&lt;/title&gt;&lt;secondary-title&gt;Environmental and Engineering Geoscience&lt;/secondary-title&gt;&lt;short-title&gt;Stability evaluation of a mine waste pile&lt;/short-title&gt;&lt;/titles&gt;&lt;periodical&gt;&lt;full-title&gt;Environmental and Engineering Geoscience&lt;/full-title&gt;&lt;abbr-1&gt;Environ. Eng. Geosci.&lt;/abbr-1&gt;&lt;/periodical&gt;&lt;pages&gt;43-52&lt;/pages&gt;&lt;volume&gt;11&lt;/volume&gt;&lt;number&gt;1&lt;/number&gt;&lt;keywords&gt;&lt;keyword&gt;slope stability&lt;/keyword&gt;&lt;keyword&gt;mine waste pile&lt;/keyword&gt;&lt;keyword&gt;shear strength testing&lt;/keyword&gt;&lt;keyword&gt;slope-stability analyses&lt;/keyword&gt;&lt;keyword&gt;gis&lt;/keyword&gt;&lt;/keywords&gt;&lt;dates&gt;&lt;year&gt;2005&lt;/year&gt;&lt;pub-dates&gt;&lt;date&gt;Feb&lt;/date&gt;&lt;/pub-dates&gt;&lt;/dates&gt;&lt;isbn&gt;1078-7275&lt;/isbn&gt;&lt;accession-num&gt;ISI:000231009200006&lt;/accession-num&gt;&lt;urls&gt;&lt;/urls&gt;&lt;language&gt;English&lt;/language&gt;&lt;/record&gt;&lt;/Cite&gt;&lt;/EndNote&gt;</w:instrText>
              </w:r>
              <w:r w:rsidR="00B32A02" w:rsidRPr="007B4197">
                <w:rPr>
                  <w:rStyle w:val="Hyperlink"/>
                  <w:sz w:val="20"/>
                </w:rPr>
                <w:fldChar w:fldCharType="separate"/>
              </w:r>
              <w:r w:rsidR="00B32A02" w:rsidRPr="007B4197">
                <w:rPr>
                  <w:rStyle w:val="Hyperlink"/>
                  <w:noProof/>
                  <w:sz w:val="20"/>
                </w:rPr>
                <w:t>Stormont and Farfan (2005)</w:t>
              </w:r>
              <w:r w:rsidR="00B32A02" w:rsidRPr="007B4197">
                <w:rPr>
                  <w:rStyle w:val="Hyperlink"/>
                  <w:sz w:val="20"/>
                </w:rPr>
                <w:fldChar w:fldCharType="end"/>
              </w:r>
            </w:hyperlink>
          </w:p>
        </w:tc>
        <w:tc>
          <w:tcPr>
            <w:tcW w:w="1521" w:type="dxa"/>
            <w:vAlign w:val="center"/>
          </w:tcPr>
          <w:p w:rsidR="00B32A02" w:rsidRPr="007B4197" w:rsidRDefault="00B32A02" w:rsidP="00F80B86">
            <w:pPr>
              <w:spacing w:line="240" w:lineRule="auto"/>
              <w:jc w:val="center"/>
              <w:rPr>
                <w:sz w:val="20"/>
                <w:lang w:val="es-ES"/>
              </w:rPr>
            </w:pPr>
            <w:r w:rsidRPr="007B4197">
              <w:rPr>
                <w:sz w:val="20"/>
                <w:lang w:val="es-ES"/>
              </w:rPr>
              <w:t>N/A</w:t>
            </w:r>
          </w:p>
          <w:p w:rsidR="00B32A02" w:rsidRPr="007B4197" w:rsidRDefault="00B32A02" w:rsidP="00F80B86">
            <w:pPr>
              <w:spacing w:line="240" w:lineRule="auto"/>
              <w:jc w:val="center"/>
              <w:rPr>
                <w:sz w:val="20"/>
                <w:lang w:val="es-ES"/>
              </w:rPr>
            </w:pPr>
            <w:r w:rsidRPr="007B4197">
              <w:rPr>
                <w:sz w:val="20"/>
                <w:lang w:val="es-ES"/>
              </w:rPr>
              <w:t>(San Juan, Colorado)</w:t>
            </w:r>
          </w:p>
        </w:tc>
        <w:tc>
          <w:tcPr>
            <w:tcW w:w="1521" w:type="dxa"/>
            <w:vAlign w:val="center"/>
          </w:tcPr>
          <w:p w:rsidR="00B32A02" w:rsidRPr="007B4197" w:rsidRDefault="00B32A02" w:rsidP="00F80B86">
            <w:pPr>
              <w:spacing w:line="240" w:lineRule="auto"/>
              <w:jc w:val="center"/>
              <w:rPr>
                <w:sz w:val="20"/>
              </w:rPr>
            </w:pPr>
            <w:r w:rsidRPr="007B4197">
              <w:rPr>
                <w:sz w:val="20"/>
              </w:rPr>
              <w:t>Direct Shear Test (Large Laboratory Box)</w:t>
            </w:r>
          </w:p>
        </w:tc>
        <w:tc>
          <w:tcPr>
            <w:tcW w:w="1521" w:type="dxa"/>
            <w:vAlign w:val="center"/>
          </w:tcPr>
          <w:p w:rsidR="00B32A02" w:rsidRPr="007B4197" w:rsidRDefault="00B32A02" w:rsidP="00F80B86">
            <w:pPr>
              <w:spacing w:line="240" w:lineRule="auto"/>
              <w:jc w:val="center"/>
              <w:rPr>
                <w:sz w:val="20"/>
              </w:rPr>
            </w:pPr>
            <w:r w:rsidRPr="007B4197">
              <w:rPr>
                <w:sz w:val="20"/>
              </w:rPr>
              <w:t>Length = 762</w:t>
            </w:r>
          </w:p>
          <w:p w:rsidR="00B32A02" w:rsidRPr="007B4197" w:rsidRDefault="00B32A02" w:rsidP="00F80B86">
            <w:pPr>
              <w:spacing w:line="240" w:lineRule="auto"/>
              <w:jc w:val="center"/>
              <w:rPr>
                <w:sz w:val="20"/>
              </w:rPr>
            </w:pPr>
            <w:r w:rsidRPr="007B4197">
              <w:rPr>
                <w:sz w:val="20"/>
              </w:rPr>
              <w:t>Width = 762</w:t>
            </w:r>
          </w:p>
          <w:p w:rsidR="00B32A02" w:rsidRPr="007B4197" w:rsidRDefault="00B32A02" w:rsidP="00F80B86">
            <w:pPr>
              <w:spacing w:line="240" w:lineRule="auto"/>
              <w:jc w:val="center"/>
              <w:rPr>
                <w:sz w:val="20"/>
              </w:rPr>
            </w:pPr>
            <w:r w:rsidRPr="007B4197">
              <w:rPr>
                <w:sz w:val="20"/>
              </w:rPr>
              <w:t>Height = 457</w:t>
            </w:r>
          </w:p>
        </w:tc>
        <w:tc>
          <w:tcPr>
            <w:tcW w:w="1521" w:type="dxa"/>
            <w:vAlign w:val="center"/>
          </w:tcPr>
          <w:p w:rsidR="00B32A02" w:rsidRPr="007B4197" w:rsidRDefault="00B32A02" w:rsidP="00F80B86">
            <w:pPr>
              <w:spacing w:line="240" w:lineRule="auto"/>
              <w:jc w:val="center"/>
              <w:rPr>
                <w:sz w:val="20"/>
              </w:rPr>
            </w:pPr>
            <w:r w:rsidRPr="007B4197">
              <w:rPr>
                <w:sz w:val="20"/>
              </w:rPr>
              <w:t>37</w:t>
            </w:r>
          </w:p>
        </w:tc>
        <w:tc>
          <w:tcPr>
            <w:tcW w:w="1458" w:type="dxa"/>
            <w:vAlign w:val="center"/>
          </w:tcPr>
          <w:p w:rsidR="00B32A02" w:rsidRPr="007B4197" w:rsidRDefault="00B32A02" w:rsidP="00F80B86">
            <w:pPr>
              <w:spacing w:line="240" w:lineRule="auto"/>
              <w:jc w:val="center"/>
              <w:rPr>
                <w:sz w:val="20"/>
              </w:rPr>
            </w:pPr>
            <w:r w:rsidRPr="007B4197">
              <w:rPr>
                <w:sz w:val="20"/>
              </w:rPr>
              <w:t>5</w:t>
            </w:r>
          </w:p>
        </w:tc>
      </w:tr>
      <w:tr w:rsidR="00B32A02" w:rsidRPr="007B4197" w:rsidTr="00B32A02">
        <w:trPr>
          <w:trHeight w:val="930"/>
          <w:jc w:val="center"/>
        </w:trPr>
        <w:tc>
          <w:tcPr>
            <w:tcW w:w="1521" w:type="dxa"/>
            <w:vAlign w:val="center"/>
          </w:tcPr>
          <w:p w:rsidR="00B32A02" w:rsidRPr="007B4197" w:rsidRDefault="007F09C8" w:rsidP="00B32A02">
            <w:pPr>
              <w:spacing w:line="240" w:lineRule="auto"/>
              <w:jc w:val="center"/>
              <w:rPr>
                <w:sz w:val="20"/>
              </w:rPr>
            </w:pPr>
            <w:hyperlink w:anchor="_ENREF_3_9" w:tooltip="Gutierrez, 2008 #47" w:history="1">
              <w:r w:rsidR="00B32A02" w:rsidRPr="007B4197">
                <w:rPr>
                  <w:rStyle w:val="Hyperlink"/>
                  <w:noProof/>
                  <w:sz w:val="20"/>
                </w:rPr>
                <w:fldChar w:fldCharType="begin"/>
              </w:r>
              <w:r w:rsidR="00B32A02" w:rsidRPr="007B4197">
                <w:rPr>
                  <w:rStyle w:val="Hyperlink"/>
                  <w:noProof/>
                  <w:sz w:val="20"/>
                </w:rPr>
                <w:instrText xml:space="preserve"> ADDIN EN.CITE &lt;EndNote&gt;&lt;Cite AuthorYear="1"&gt;&lt;Author&gt;Gutierrez&lt;/Author&gt;&lt;Year&gt;2008&lt;/Year&gt;&lt;RecNum&gt;47&lt;/RecNum&gt;&lt;DisplayText&gt;Gutierrez et al. (2008)&lt;/DisplayText&gt;&lt;record&gt;&lt;rec-number&gt;47&lt;/rec-number&gt;&lt;foreign-keys&gt;&lt;key app="EN" db-id="adwxpsz2ssdvw7edvp8presve9wsretvrfza" timestamp="1289757612"&gt;47&lt;/key&gt;&lt;key app="ENWeb" db-id="S038oArtqgYAACeWhIs"&gt;368&lt;/key&gt;&lt;/foreign-keys&gt;&lt;ref-type name="Conference Proceedings"&gt;10&lt;/ref-type&gt;&lt;contributors&gt;&lt;authors&gt;&lt;author&gt;Gutierrez, L. A. F.&lt;/author&gt;&lt;author&gt;Viterbo, V. C.&lt;/author&gt;&lt;author&gt;McLemore, V. T.&lt;/author&gt;&lt;author&gt;Aimone-Martin, C. T.&lt;/author&gt;&lt;/authors&gt;&lt;secondary-authors&gt;&lt;author&gt;Fourie, A.&lt;/author&gt;&lt;/secondary-authors&gt;&lt;/contributors&gt;&lt;titles&gt;&lt;title&gt;Geotechnical and geomechanical characterization of the Goathill North Rock Pile at the Questa Molybdenum Mine, New Mexico, USA&lt;/title&gt;&lt;secondary-title&gt;First International Seminar on the Management of Rock Dumps, Stockpiles and Heap Leach Pads&lt;/secondary-title&gt;&lt;/titles&gt;&lt;pages&gt;19-32&lt;/pages&gt;&lt;dates&gt;&lt;year&gt;2008&lt;/year&gt;&lt;pub-dates&gt;&lt;date&gt;5-6 March&lt;/date&gt;&lt;/pub-dates&gt;&lt;/dates&gt;&lt;pub-location&gt;Perth, Australia&lt;/pub-location&gt;&lt;publisher&gt;The Australian Centre for Geomechanics&lt;/publisher&gt;&lt;urls&gt;&lt;/urls&gt;&lt;custom2&gt;2008&lt;/custom2&gt;&lt;/record&gt;&lt;/Cite&gt;&lt;/EndNote&gt;</w:instrText>
              </w:r>
              <w:r w:rsidR="00B32A02" w:rsidRPr="007B4197">
                <w:rPr>
                  <w:rStyle w:val="Hyperlink"/>
                  <w:noProof/>
                  <w:sz w:val="20"/>
                </w:rPr>
                <w:fldChar w:fldCharType="separate"/>
              </w:r>
              <w:r w:rsidR="00B32A02" w:rsidRPr="007B4197">
                <w:rPr>
                  <w:rStyle w:val="Hyperlink"/>
                  <w:noProof/>
                  <w:sz w:val="20"/>
                </w:rPr>
                <w:t>Gutierrez et al. (2008)</w:t>
              </w:r>
              <w:r w:rsidR="00B32A02" w:rsidRPr="007B4197">
                <w:rPr>
                  <w:rStyle w:val="Hyperlink"/>
                  <w:noProof/>
                  <w:sz w:val="20"/>
                </w:rPr>
                <w:fldChar w:fldCharType="end"/>
              </w:r>
            </w:hyperlink>
          </w:p>
        </w:tc>
        <w:tc>
          <w:tcPr>
            <w:tcW w:w="1521" w:type="dxa"/>
            <w:vAlign w:val="center"/>
          </w:tcPr>
          <w:p w:rsidR="00B32A02" w:rsidRPr="007B4197" w:rsidRDefault="00B32A02" w:rsidP="00F80B86">
            <w:pPr>
              <w:spacing w:line="240" w:lineRule="auto"/>
              <w:jc w:val="center"/>
              <w:rPr>
                <w:sz w:val="20"/>
              </w:rPr>
            </w:pPr>
            <w:r w:rsidRPr="007B4197">
              <w:rPr>
                <w:sz w:val="20"/>
              </w:rPr>
              <w:t>N/A</w:t>
            </w:r>
          </w:p>
          <w:p w:rsidR="00B32A02" w:rsidRPr="007B4197" w:rsidRDefault="00B32A02" w:rsidP="00F80B86">
            <w:pPr>
              <w:spacing w:line="240" w:lineRule="auto"/>
              <w:jc w:val="center"/>
              <w:rPr>
                <w:sz w:val="20"/>
              </w:rPr>
            </w:pPr>
            <w:r w:rsidRPr="007B4197">
              <w:rPr>
                <w:sz w:val="20"/>
              </w:rPr>
              <w:t>(Northern New Mexico)</w:t>
            </w:r>
          </w:p>
        </w:tc>
        <w:tc>
          <w:tcPr>
            <w:tcW w:w="1521" w:type="dxa"/>
            <w:vAlign w:val="center"/>
          </w:tcPr>
          <w:p w:rsidR="00B32A02" w:rsidRPr="007B4197" w:rsidRDefault="00B32A02" w:rsidP="00F80B86">
            <w:pPr>
              <w:spacing w:line="240" w:lineRule="auto"/>
              <w:jc w:val="center"/>
              <w:rPr>
                <w:sz w:val="20"/>
              </w:rPr>
            </w:pPr>
            <w:r w:rsidRPr="007B4197">
              <w:rPr>
                <w:sz w:val="20"/>
              </w:rPr>
              <w:t>Direct Shear Test</w:t>
            </w:r>
          </w:p>
        </w:tc>
        <w:tc>
          <w:tcPr>
            <w:tcW w:w="1521" w:type="dxa"/>
            <w:vAlign w:val="center"/>
          </w:tcPr>
          <w:p w:rsidR="00B32A02" w:rsidRPr="007B4197" w:rsidRDefault="00B32A02" w:rsidP="00F80B86">
            <w:pPr>
              <w:spacing w:line="240" w:lineRule="auto"/>
              <w:jc w:val="center"/>
              <w:rPr>
                <w:sz w:val="20"/>
              </w:rPr>
            </w:pPr>
            <w:r w:rsidRPr="007B4197">
              <w:rPr>
                <w:sz w:val="20"/>
              </w:rPr>
              <w:t>Length = 51</w:t>
            </w:r>
          </w:p>
          <w:p w:rsidR="00B32A02" w:rsidRPr="007B4197" w:rsidRDefault="00B32A02" w:rsidP="00F80B86">
            <w:pPr>
              <w:spacing w:line="240" w:lineRule="auto"/>
              <w:jc w:val="center"/>
              <w:rPr>
                <w:sz w:val="20"/>
              </w:rPr>
            </w:pPr>
            <w:r w:rsidRPr="007B4197">
              <w:rPr>
                <w:sz w:val="20"/>
              </w:rPr>
              <w:t>Width = 51</w:t>
            </w:r>
          </w:p>
          <w:p w:rsidR="00B32A02" w:rsidRPr="007B4197" w:rsidRDefault="00B32A02" w:rsidP="00F80B86">
            <w:pPr>
              <w:spacing w:line="240" w:lineRule="auto"/>
              <w:jc w:val="center"/>
              <w:rPr>
                <w:sz w:val="20"/>
              </w:rPr>
            </w:pPr>
            <w:r w:rsidRPr="007B4197">
              <w:rPr>
                <w:sz w:val="20"/>
              </w:rPr>
              <w:t>Height = N/A</w:t>
            </w:r>
          </w:p>
        </w:tc>
        <w:tc>
          <w:tcPr>
            <w:tcW w:w="1521" w:type="dxa"/>
            <w:vAlign w:val="center"/>
          </w:tcPr>
          <w:p w:rsidR="00B32A02" w:rsidRPr="007B4197" w:rsidRDefault="00B32A02" w:rsidP="00F80B86">
            <w:pPr>
              <w:spacing w:line="240" w:lineRule="auto"/>
              <w:jc w:val="center"/>
              <w:rPr>
                <w:sz w:val="20"/>
              </w:rPr>
            </w:pPr>
            <w:r w:rsidRPr="007B4197">
              <w:rPr>
                <w:sz w:val="20"/>
              </w:rPr>
              <w:t>42-47 (peak)</w:t>
            </w:r>
          </w:p>
          <w:p w:rsidR="00B32A02" w:rsidRPr="007B4197" w:rsidRDefault="00B32A02" w:rsidP="00F80B86">
            <w:pPr>
              <w:spacing w:line="240" w:lineRule="auto"/>
              <w:jc w:val="center"/>
              <w:rPr>
                <w:sz w:val="20"/>
              </w:rPr>
            </w:pPr>
            <w:r w:rsidRPr="007B4197">
              <w:rPr>
                <w:sz w:val="20"/>
              </w:rPr>
              <w:t>37-41 (residual)</w:t>
            </w:r>
          </w:p>
        </w:tc>
        <w:tc>
          <w:tcPr>
            <w:tcW w:w="1458" w:type="dxa"/>
            <w:vAlign w:val="center"/>
          </w:tcPr>
          <w:p w:rsidR="00B32A02" w:rsidRPr="007B4197" w:rsidRDefault="00B32A02" w:rsidP="00F80B86">
            <w:pPr>
              <w:spacing w:line="240" w:lineRule="auto"/>
              <w:jc w:val="center"/>
              <w:rPr>
                <w:sz w:val="20"/>
              </w:rPr>
            </w:pPr>
            <w:r w:rsidRPr="007B4197">
              <w:rPr>
                <w:sz w:val="20"/>
              </w:rPr>
              <w:t>0</w:t>
            </w:r>
          </w:p>
        </w:tc>
      </w:tr>
      <w:tr w:rsidR="00B32A02" w:rsidRPr="007B4197" w:rsidTr="00B32A02">
        <w:trPr>
          <w:trHeight w:val="975"/>
          <w:jc w:val="center"/>
        </w:trPr>
        <w:tc>
          <w:tcPr>
            <w:tcW w:w="1521" w:type="dxa"/>
            <w:vAlign w:val="center"/>
          </w:tcPr>
          <w:p w:rsidR="00B32A02" w:rsidRPr="007B4197" w:rsidRDefault="007F09C8" w:rsidP="00B32A02">
            <w:pPr>
              <w:spacing w:line="240" w:lineRule="auto"/>
              <w:jc w:val="center"/>
              <w:rPr>
                <w:sz w:val="20"/>
              </w:rPr>
            </w:pPr>
            <w:hyperlink w:anchor="_ENREF_3_14" w:tooltip="Kasmer, 2006 #62" w:history="1">
              <w:r w:rsidR="00B32A02" w:rsidRPr="007B4197">
                <w:rPr>
                  <w:rStyle w:val="Hyperlink"/>
                  <w:sz w:val="20"/>
                </w:rPr>
                <w:fldChar w:fldCharType="begin"/>
              </w:r>
              <w:r w:rsidR="00B32A02" w:rsidRPr="007B4197">
                <w:rPr>
                  <w:rStyle w:val="Hyperlink"/>
                  <w:sz w:val="20"/>
                </w:rPr>
                <w:instrText xml:space="preserve"> ADDIN EN.CITE &lt;EndNote&gt;&lt;Cite AuthorYear="1"&gt;&lt;Author&gt;Kasmer&lt;/Author&gt;&lt;Year&gt;2006&lt;/Year&gt;&lt;RecNum&gt;62&lt;/RecNum&gt;&lt;DisplayText&gt;Kasmer and Ulusay (2006)&lt;/DisplayText&gt;&lt;record&gt;&lt;rec-number&gt;62&lt;/rec-number&gt;&lt;foreign-keys&gt;&lt;key app="EN" db-id="adwxpsz2ssdvw7edvp8presve9wsretvrfza" timestamp="1289757612"&gt;62&lt;/key&gt;&lt;key app="ENWeb" db-id="S038oArtqgYAACeWhIs"&gt;383&lt;/key&gt;&lt;/foreign-keys&gt;&lt;ref-type name="Journal Article"&gt;17&lt;/ref-type&gt;&lt;contributors&gt;&lt;authors&gt;&lt;author&gt;Kasmer, O.&lt;/author&gt;&lt;author&gt;Ulusay, R.&lt;/author&gt;&lt;/authors&gt;&lt;/contributors&gt;&lt;auth-address&gt;Kasmer, O Hacettepe Univ, Dept Geol Engn, Appl Geol Div, TR-06532 Ankara, Turkey Hacettepe Univ, Dept Geol Engn, Appl Geol Div, TR-06532 Ankara, Turkey Hacettepe Univ, Dept Geol Engn, Appl Geol Div, TR-06532 Ankara, Turkey&lt;/auth-address&gt;&lt;titles&gt;&lt;title&gt;Stability of spoil piles at two coal mines in Turkey: Geotechnical characterization and design considerations&lt;/title&gt;&lt;secondary-title&gt;Environmental and Engineering Geoscience&lt;/secondary-title&gt;&lt;short-title&gt;Stability of spoil piles at two coal mines in Turkey: Geotechnical characterization and design considerations&lt;/short-title&gt;&lt;/titles&gt;&lt;periodical&gt;&lt;full-title&gt;Environmental and Engineering Geoscience&lt;/full-title&gt;&lt;abbr-1&gt;Environ. Eng. Geosci.&lt;/abbr-1&gt;&lt;/periodical&gt;&lt;pages&gt;337-352&lt;/pages&gt;&lt;volume&gt;12&lt;/volume&gt;&lt;number&gt;4&lt;/number&gt;&lt;keywords&gt;&lt;keyword&gt;combined failure&lt;/keyword&gt;&lt;keyword&gt;movement monitoring&lt;/keyword&gt;&lt;keyword&gt;numerical analysis&lt;/keyword&gt;&lt;keyword&gt;open pit&lt;/keyword&gt;&lt;keyword&gt;spoil pile stability&lt;/keyword&gt;&lt;keyword&gt;instabilities&lt;/keyword&gt;&lt;/keywords&gt;&lt;dates&gt;&lt;year&gt;2006&lt;/year&gt;&lt;pub-dates&gt;&lt;date&gt;Nov&lt;/date&gt;&lt;/pub-dates&gt;&lt;/dates&gt;&lt;isbn&gt;1078-7275&lt;/isbn&gt;&lt;accession-num&gt;ISI:000243187200004&lt;/accession-num&gt;&lt;urls&gt;&lt;/urls&gt;&lt;language&gt;English&lt;/language&gt;&lt;/record&gt;&lt;/Cite&gt;&lt;/EndNote&gt;</w:instrText>
              </w:r>
              <w:r w:rsidR="00B32A02" w:rsidRPr="007B4197">
                <w:rPr>
                  <w:rStyle w:val="Hyperlink"/>
                  <w:sz w:val="20"/>
                </w:rPr>
                <w:fldChar w:fldCharType="separate"/>
              </w:r>
              <w:r w:rsidR="00B32A02" w:rsidRPr="007B4197">
                <w:rPr>
                  <w:rStyle w:val="Hyperlink"/>
                  <w:noProof/>
                  <w:sz w:val="20"/>
                </w:rPr>
                <w:t>Kasmer and Ulusay (2006)</w:t>
              </w:r>
              <w:r w:rsidR="00B32A02" w:rsidRPr="007B4197">
                <w:rPr>
                  <w:rStyle w:val="Hyperlink"/>
                  <w:sz w:val="20"/>
                </w:rPr>
                <w:fldChar w:fldCharType="end"/>
              </w:r>
            </w:hyperlink>
          </w:p>
        </w:tc>
        <w:tc>
          <w:tcPr>
            <w:tcW w:w="1521" w:type="dxa"/>
            <w:vAlign w:val="center"/>
          </w:tcPr>
          <w:p w:rsidR="00B32A02" w:rsidRPr="007B4197" w:rsidRDefault="00B32A02" w:rsidP="00F80B86">
            <w:pPr>
              <w:spacing w:line="240" w:lineRule="auto"/>
              <w:jc w:val="center"/>
              <w:rPr>
                <w:sz w:val="20"/>
              </w:rPr>
            </w:pPr>
            <w:r w:rsidRPr="007B4197">
              <w:rPr>
                <w:sz w:val="20"/>
              </w:rPr>
              <w:t>Limestone</w:t>
            </w:r>
          </w:p>
          <w:p w:rsidR="00B32A02" w:rsidRPr="007B4197" w:rsidRDefault="00B32A02" w:rsidP="00F80B86">
            <w:pPr>
              <w:spacing w:line="240" w:lineRule="auto"/>
              <w:jc w:val="center"/>
              <w:rPr>
                <w:sz w:val="20"/>
              </w:rPr>
            </w:pPr>
            <w:r w:rsidRPr="007B4197">
              <w:rPr>
                <w:sz w:val="20"/>
              </w:rPr>
              <w:t>and marl</w:t>
            </w:r>
          </w:p>
          <w:p w:rsidR="00B32A02" w:rsidRPr="007B4197" w:rsidRDefault="00B32A02" w:rsidP="00F80B86">
            <w:pPr>
              <w:spacing w:line="240" w:lineRule="auto"/>
              <w:jc w:val="center"/>
              <w:rPr>
                <w:sz w:val="20"/>
              </w:rPr>
            </w:pPr>
            <w:r w:rsidRPr="007B4197">
              <w:rPr>
                <w:sz w:val="20"/>
              </w:rPr>
              <w:t>(Turkey)</w:t>
            </w:r>
          </w:p>
        </w:tc>
        <w:tc>
          <w:tcPr>
            <w:tcW w:w="1521" w:type="dxa"/>
            <w:vAlign w:val="center"/>
          </w:tcPr>
          <w:p w:rsidR="00B32A02" w:rsidRPr="007B4197" w:rsidRDefault="00B32A02" w:rsidP="00F80B86">
            <w:pPr>
              <w:spacing w:line="240" w:lineRule="auto"/>
              <w:jc w:val="center"/>
              <w:rPr>
                <w:sz w:val="20"/>
              </w:rPr>
            </w:pPr>
            <w:r w:rsidRPr="007B4197">
              <w:rPr>
                <w:sz w:val="20"/>
              </w:rPr>
              <w:t>Direct Shear Test</w:t>
            </w:r>
          </w:p>
        </w:tc>
        <w:tc>
          <w:tcPr>
            <w:tcW w:w="1521" w:type="dxa"/>
            <w:vAlign w:val="center"/>
          </w:tcPr>
          <w:p w:rsidR="00B32A02" w:rsidRPr="007B4197" w:rsidRDefault="00B32A02" w:rsidP="00F80B86">
            <w:pPr>
              <w:keepNext/>
              <w:spacing w:line="240" w:lineRule="auto"/>
              <w:jc w:val="center"/>
              <w:rPr>
                <w:sz w:val="20"/>
              </w:rPr>
            </w:pPr>
            <w:r w:rsidRPr="007B4197">
              <w:rPr>
                <w:sz w:val="20"/>
              </w:rPr>
              <w:t>N/A</w:t>
            </w:r>
          </w:p>
        </w:tc>
        <w:tc>
          <w:tcPr>
            <w:tcW w:w="1521" w:type="dxa"/>
            <w:vAlign w:val="center"/>
          </w:tcPr>
          <w:p w:rsidR="00B32A02" w:rsidRPr="007B4197" w:rsidRDefault="00B32A02" w:rsidP="00F80B86">
            <w:pPr>
              <w:keepNext/>
              <w:spacing w:line="240" w:lineRule="auto"/>
              <w:jc w:val="center"/>
              <w:rPr>
                <w:sz w:val="20"/>
              </w:rPr>
            </w:pPr>
            <w:r w:rsidRPr="007B4197">
              <w:rPr>
                <w:sz w:val="20"/>
              </w:rPr>
              <w:t>31-34 (peak)</w:t>
            </w:r>
          </w:p>
          <w:p w:rsidR="00B32A02" w:rsidRPr="007B4197" w:rsidRDefault="00B32A02" w:rsidP="00F80B86">
            <w:pPr>
              <w:keepNext/>
              <w:spacing w:line="240" w:lineRule="auto"/>
              <w:jc w:val="center"/>
              <w:rPr>
                <w:sz w:val="20"/>
              </w:rPr>
            </w:pPr>
            <w:r w:rsidRPr="007B4197">
              <w:rPr>
                <w:sz w:val="20"/>
              </w:rPr>
              <w:t>24-33(residual)</w:t>
            </w:r>
          </w:p>
        </w:tc>
        <w:tc>
          <w:tcPr>
            <w:tcW w:w="1458" w:type="dxa"/>
            <w:vAlign w:val="center"/>
          </w:tcPr>
          <w:p w:rsidR="00B32A02" w:rsidRPr="007B4197" w:rsidRDefault="00B32A02" w:rsidP="00F80B86">
            <w:pPr>
              <w:keepNext/>
              <w:spacing w:line="240" w:lineRule="auto"/>
              <w:jc w:val="center"/>
              <w:rPr>
                <w:sz w:val="20"/>
              </w:rPr>
            </w:pPr>
            <w:r w:rsidRPr="007B4197">
              <w:rPr>
                <w:sz w:val="20"/>
              </w:rPr>
              <w:t>18-34 (peak)</w:t>
            </w:r>
          </w:p>
          <w:p w:rsidR="00B32A02" w:rsidRPr="007B4197" w:rsidRDefault="00B32A02" w:rsidP="00F80B86">
            <w:pPr>
              <w:keepNext/>
              <w:spacing w:line="240" w:lineRule="auto"/>
              <w:jc w:val="center"/>
              <w:rPr>
                <w:sz w:val="20"/>
              </w:rPr>
            </w:pPr>
            <w:r w:rsidRPr="007B4197">
              <w:rPr>
                <w:sz w:val="20"/>
              </w:rPr>
              <w:t>6-10 (residual)</w:t>
            </w:r>
          </w:p>
        </w:tc>
      </w:tr>
      <w:tr w:rsidR="00B32A02" w:rsidRPr="007B4197" w:rsidTr="00B32A02">
        <w:trPr>
          <w:trHeight w:val="975"/>
          <w:jc w:val="center"/>
        </w:trPr>
        <w:tc>
          <w:tcPr>
            <w:tcW w:w="1521" w:type="dxa"/>
            <w:vAlign w:val="center"/>
          </w:tcPr>
          <w:p w:rsidR="00B32A02" w:rsidRPr="007B4197" w:rsidRDefault="007F09C8" w:rsidP="00B32A02">
            <w:pPr>
              <w:spacing w:line="240" w:lineRule="auto"/>
              <w:jc w:val="center"/>
              <w:rPr>
                <w:sz w:val="20"/>
              </w:rPr>
            </w:pPr>
            <w:hyperlink w:anchor="_ENREF_3_23" w:tooltip="Sweigard, 2011 #566" w:history="1">
              <w:r w:rsidR="00B32A02" w:rsidRPr="007B4197">
                <w:rPr>
                  <w:rStyle w:val="Hyperlink"/>
                  <w:sz w:val="20"/>
                </w:rPr>
                <w:fldChar w:fldCharType="begin"/>
              </w:r>
              <w:r w:rsidR="00B32A02" w:rsidRPr="007B4197">
                <w:rPr>
                  <w:rStyle w:val="Hyperlink"/>
                  <w:sz w:val="20"/>
                </w:rPr>
                <w:instrText xml:space="preserve"> ADDIN EN.CITE &lt;EndNote&gt;&lt;Cite AuthorYear="1"&gt;&lt;Author&gt;Sweigard&lt;/Author&gt;&lt;Year&gt;2011&lt;/Year&gt;&lt;RecNum&gt;566&lt;/RecNum&gt;&lt;DisplayText&gt;Sweigard et al. (2011)&lt;/DisplayText&gt;&lt;record&gt;&lt;rec-number&gt;566&lt;/rec-number&gt;&lt;foreign-keys&gt;&lt;key app="EN" db-id="adwxpsz2ssdvw7edvp8presve9wsretvrfza" timestamp="1341759599"&gt;566&lt;/key&gt;&lt;/foreign-keys&gt;&lt;ref-type name="Report"&gt;27&lt;/ref-type&gt;&lt;contributors&gt;&lt;authors&gt;&lt;author&gt;Sweigard, R.&lt;/author&gt;&lt;author&gt;Hunt, K.&lt;/author&gt;&lt;author&gt;Kumar, D.&lt;/author&gt;&lt;/authors&gt;&lt;/contributors&gt;&lt;titles&gt;&lt;title&gt;Field investigation of best practices for steep-slope mine reclamation employing the Forestry Reclamation Approach, Final Report&lt;/title&gt;&lt;/titles&gt;&lt;dates&gt;&lt;year&gt;2011&lt;/year&gt;&lt;/dates&gt;&lt;pub-location&gt;Denver, CO&lt;/pub-location&gt;&lt;publisher&gt;US Department of the Interior, Office of Surface Mining Reclamation and Enforcement&lt;/publisher&gt;&lt;urls&gt;&lt;/urls&gt;&lt;/record&gt;&lt;/Cite&gt;&lt;/EndNote&gt;</w:instrText>
              </w:r>
              <w:r w:rsidR="00B32A02" w:rsidRPr="007B4197">
                <w:rPr>
                  <w:rStyle w:val="Hyperlink"/>
                  <w:sz w:val="20"/>
                </w:rPr>
                <w:fldChar w:fldCharType="separate"/>
              </w:r>
              <w:r w:rsidR="00B32A02" w:rsidRPr="007B4197">
                <w:rPr>
                  <w:rStyle w:val="Hyperlink"/>
                  <w:noProof/>
                  <w:sz w:val="20"/>
                </w:rPr>
                <w:t>Sweigard et al. (2011)</w:t>
              </w:r>
              <w:r w:rsidR="00B32A02" w:rsidRPr="007B4197">
                <w:rPr>
                  <w:rStyle w:val="Hyperlink"/>
                  <w:sz w:val="20"/>
                </w:rPr>
                <w:fldChar w:fldCharType="end"/>
              </w:r>
            </w:hyperlink>
          </w:p>
        </w:tc>
        <w:tc>
          <w:tcPr>
            <w:tcW w:w="1521" w:type="dxa"/>
            <w:vAlign w:val="center"/>
          </w:tcPr>
          <w:p w:rsidR="00B32A02" w:rsidRPr="007B4197" w:rsidRDefault="00B32A02" w:rsidP="00F80B86">
            <w:pPr>
              <w:spacing w:line="240" w:lineRule="auto"/>
              <w:jc w:val="center"/>
              <w:rPr>
                <w:sz w:val="20"/>
              </w:rPr>
            </w:pPr>
            <w:r w:rsidRPr="007B4197">
              <w:rPr>
                <w:sz w:val="20"/>
              </w:rPr>
              <w:t>Sandstone and Shale</w:t>
            </w:r>
          </w:p>
          <w:p w:rsidR="00B32A02" w:rsidRPr="007B4197" w:rsidRDefault="00B32A02" w:rsidP="00F80B86">
            <w:pPr>
              <w:spacing w:line="240" w:lineRule="auto"/>
              <w:jc w:val="center"/>
              <w:rPr>
                <w:sz w:val="20"/>
              </w:rPr>
            </w:pPr>
            <w:r w:rsidRPr="007B4197">
              <w:rPr>
                <w:sz w:val="20"/>
              </w:rPr>
              <w:t>(Pike County, Kentucky)</w:t>
            </w:r>
          </w:p>
        </w:tc>
        <w:tc>
          <w:tcPr>
            <w:tcW w:w="1521" w:type="dxa"/>
            <w:vAlign w:val="center"/>
          </w:tcPr>
          <w:p w:rsidR="00B32A02" w:rsidRPr="007B4197" w:rsidRDefault="00B32A02" w:rsidP="00F80B86">
            <w:pPr>
              <w:spacing w:line="240" w:lineRule="auto"/>
              <w:jc w:val="center"/>
              <w:rPr>
                <w:sz w:val="20"/>
              </w:rPr>
            </w:pPr>
            <w:proofErr w:type="spellStart"/>
            <w:r w:rsidRPr="007B4197">
              <w:rPr>
                <w:sz w:val="20"/>
              </w:rPr>
              <w:t>Triaxial</w:t>
            </w:r>
            <w:proofErr w:type="spellEnd"/>
            <w:r w:rsidRPr="007B4197">
              <w:rPr>
                <w:sz w:val="20"/>
              </w:rPr>
              <w:t xml:space="preserve"> (CU) Test</w:t>
            </w:r>
          </w:p>
        </w:tc>
        <w:tc>
          <w:tcPr>
            <w:tcW w:w="1521" w:type="dxa"/>
            <w:vAlign w:val="center"/>
          </w:tcPr>
          <w:p w:rsidR="00B32A02" w:rsidRPr="007B4197" w:rsidRDefault="00B32A02" w:rsidP="00F80B86">
            <w:pPr>
              <w:keepNext/>
              <w:spacing w:line="240" w:lineRule="auto"/>
              <w:jc w:val="center"/>
              <w:rPr>
                <w:sz w:val="20"/>
              </w:rPr>
            </w:pPr>
            <w:r w:rsidRPr="007B4197">
              <w:rPr>
                <w:sz w:val="20"/>
              </w:rPr>
              <w:t>N/A</w:t>
            </w:r>
          </w:p>
        </w:tc>
        <w:tc>
          <w:tcPr>
            <w:tcW w:w="1521" w:type="dxa"/>
            <w:vAlign w:val="center"/>
          </w:tcPr>
          <w:p w:rsidR="00B32A02" w:rsidRPr="007B4197" w:rsidRDefault="00B32A02" w:rsidP="00F80B86">
            <w:pPr>
              <w:keepNext/>
              <w:spacing w:line="240" w:lineRule="auto"/>
              <w:jc w:val="center"/>
              <w:rPr>
                <w:sz w:val="20"/>
              </w:rPr>
            </w:pPr>
            <w:r w:rsidRPr="007B4197">
              <w:rPr>
                <w:sz w:val="20"/>
              </w:rPr>
              <w:t>37</w:t>
            </w:r>
          </w:p>
        </w:tc>
        <w:tc>
          <w:tcPr>
            <w:tcW w:w="1458" w:type="dxa"/>
            <w:vAlign w:val="center"/>
          </w:tcPr>
          <w:p w:rsidR="00B32A02" w:rsidRPr="007B4197" w:rsidRDefault="00B32A02" w:rsidP="00F80B86">
            <w:pPr>
              <w:keepNext/>
              <w:spacing w:line="240" w:lineRule="auto"/>
              <w:jc w:val="center"/>
              <w:rPr>
                <w:sz w:val="20"/>
              </w:rPr>
            </w:pPr>
            <w:r w:rsidRPr="007B4197">
              <w:rPr>
                <w:sz w:val="20"/>
              </w:rPr>
              <w:t>0</w:t>
            </w:r>
          </w:p>
        </w:tc>
      </w:tr>
      <w:tr w:rsidR="00B32A02" w:rsidRPr="007B4197" w:rsidTr="00B32A02">
        <w:trPr>
          <w:trHeight w:val="975"/>
          <w:jc w:val="center"/>
        </w:trPr>
        <w:tc>
          <w:tcPr>
            <w:tcW w:w="1521" w:type="dxa"/>
            <w:vAlign w:val="center"/>
          </w:tcPr>
          <w:p w:rsidR="00B32A02" w:rsidRPr="007B4197" w:rsidRDefault="00B32A02" w:rsidP="00F80B86">
            <w:pPr>
              <w:spacing w:line="240" w:lineRule="auto"/>
              <w:jc w:val="center"/>
              <w:rPr>
                <w:sz w:val="20"/>
              </w:rPr>
            </w:pPr>
            <w:r w:rsidRPr="007B4197">
              <w:rPr>
                <w:sz w:val="20"/>
              </w:rPr>
              <w:t>FRA research sites</w:t>
            </w:r>
          </w:p>
          <w:p w:rsidR="00B32A02" w:rsidRPr="007B4197" w:rsidRDefault="00B32A02" w:rsidP="00F80B86">
            <w:pPr>
              <w:spacing w:line="240" w:lineRule="auto"/>
              <w:jc w:val="center"/>
              <w:rPr>
                <w:sz w:val="20"/>
              </w:rPr>
            </w:pPr>
            <w:r w:rsidRPr="007B4197">
              <w:rPr>
                <w:sz w:val="20"/>
              </w:rPr>
              <w:t>(this study)</w:t>
            </w:r>
          </w:p>
        </w:tc>
        <w:tc>
          <w:tcPr>
            <w:tcW w:w="1521" w:type="dxa"/>
            <w:vAlign w:val="center"/>
          </w:tcPr>
          <w:p w:rsidR="00B32A02" w:rsidRPr="007B4197" w:rsidRDefault="00B32A02" w:rsidP="00F80B86">
            <w:pPr>
              <w:spacing w:line="240" w:lineRule="auto"/>
              <w:jc w:val="center"/>
              <w:rPr>
                <w:sz w:val="20"/>
              </w:rPr>
            </w:pPr>
            <w:r w:rsidRPr="007B4197">
              <w:rPr>
                <w:sz w:val="20"/>
              </w:rPr>
              <w:t>Sandstone and Shale</w:t>
            </w:r>
          </w:p>
          <w:p w:rsidR="00B32A02" w:rsidRPr="007B4197" w:rsidRDefault="00B32A02" w:rsidP="00F80B86">
            <w:pPr>
              <w:spacing w:line="240" w:lineRule="auto"/>
              <w:jc w:val="center"/>
              <w:rPr>
                <w:sz w:val="20"/>
              </w:rPr>
            </w:pPr>
            <w:r w:rsidRPr="007B4197">
              <w:rPr>
                <w:sz w:val="20"/>
              </w:rPr>
              <w:t>(Northeast Tennessee)</w:t>
            </w:r>
          </w:p>
        </w:tc>
        <w:tc>
          <w:tcPr>
            <w:tcW w:w="1521" w:type="dxa"/>
            <w:vAlign w:val="center"/>
          </w:tcPr>
          <w:p w:rsidR="00B32A02" w:rsidRPr="007B4197" w:rsidRDefault="00B32A02" w:rsidP="00F80B86">
            <w:pPr>
              <w:spacing w:line="240" w:lineRule="auto"/>
              <w:jc w:val="center"/>
              <w:rPr>
                <w:sz w:val="20"/>
              </w:rPr>
            </w:pPr>
            <w:r w:rsidRPr="007B4197">
              <w:rPr>
                <w:sz w:val="20"/>
              </w:rPr>
              <w:t>Angle of repose</w:t>
            </w:r>
          </w:p>
        </w:tc>
        <w:tc>
          <w:tcPr>
            <w:tcW w:w="1521" w:type="dxa"/>
            <w:vAlign w:val="center"/>
          </w:tcPr>
          <w:p w:rsidR="00B32A02" w:rsidRPr="007B4197" w:rsidRDefault="00B32A02" w:rsidP="00F80B86">
            <w:pPr>
              <w:keepNext/>
              <w:spacing w:line="240" w:lineRule="auto"/>
              <w:jc w:val="center"/>
              <w:rPr>
                <w:sz w:val="20"/>
              </w:rPr>
            </w:pPr>
            <w:r w:rsidRPr="007B4197">
              <w:rPr>
                <w:sz w:val="20"/>
              </w:rPr>
              <w:t>N/A</w:t>
            </w:r>
          </w:p>
        </w:tc>
        <w:tc>
          <w:tcPr>
            <w:tcW w:w="1521" w:type="dxa"/>
            <w:vAlign w:val="center"/>
          </w:tcPr>
          <w:p w:rsidR="00B32A02" w:rsidRPr="007B4197" w:rsidRDefault="00B32A02" w:rsidP="00F80B86">
            <w:pPr>
              <w:keepNext/>
              <w:spacing w:line="240" w:lineRule="auto"/>
              <w:jc w:val="center"/>
              <w:rPr>
                <w:sz w:val="20"/>
              </w:rPr>
            </w:pPr>
            <w:r w:rsidRPr="007B4197">
              <w:rPr>
                <w:sz w:val="20"/>
              </w:rPr>
              <w:t>38</w:t>
            </w:r>
          </w:p>
        </w:tc>
        <w:tc>
          <w:tcPr>
            <w:tcW w:w="1458" w:type="dxa"/>
            <w:vAlign w:val="center"/>
          </w:tcPr>
          <w:p w:rsidR="00B32A02" w:rsidRPr="007B4197" w:rsidRDefault="00B32A02" w:rsidP="00F80B86">
            <w:pPr>
              <w:keepNext/>
              <w:spacing w:line="240" w:lineRule="auto"/>
              <w:jc w:val="center"/>
              <w:rPr>
                <w:sz w:val="20"/>
              </w:rPr>
            </w:pPr>
            <w:r w:rsidRPr="007B4197">
              <w:rPr>
                <w:sz w:val="20"/>
              </w:rPr>
              <w:t>0</w:t>
            </w:r>
          </w:p>
        </w:tc>
      </w:tr>
    </w:tbl>
    <w:p w:rsidR="00B32A02" w:rsidRPr="007B4197" w:rsidRDefault="00B32A02">
      <w:pPr>
        <w:spacing w:line="240" w:lineRule="auto"/>
        <w:jc w:val="left"/>
      </w:pPr>
    </w:p>
    <w:p w:rsidR="00F31D58" w:rsidRPr="007B4197" w:rsidRDefault="00F31D58" w:rsidP="00F31D58"/>
    <w:p w:rsidR="00B32A02" w:rsidRPr="007B4197" w:rsidRDefault="00B32A02" w:rsidP="00F31D58"/>
    <w:p w:rsidR="00B32A02" w:rsidRPr="007B4197" w:rsidRDefault="00B32A02" w:rsidP="00F31D58"/>
    <w:p w:rsidR="00B32A02" w:rsidRPr="007B4197" w:rsidRDefault="00B32A02" w:rsidP="00F31D58"/>
    <w:p w:rsidR="00B32A02" w:rsidRPr="007B4197" w:rsidRDefault="00B32A02" w:rsidP="00F31D58"/>
    <w:p w:rsidR="00B32A02" w:rsidRPr="007B4197" w:rsidRDefault="00B32A02" w:rsidP="00B32A02">
      <w:pPr>
        <w:spacing w:line="360" w:lineRule="auto"/>
        <w:jc w:val="center"/>
        <w:rPr>
          <w:szCs w:val="24"/>
        </w:rPr>
      </w:pPr>
      <w:bookmarkStart w:id="44" w:name="_Toc381188308"/>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5</w:t>
      </w:r>
      <w:r w:rsidRPr="007B4197">
        <w:rPr>
          <w:b/>
        </w:rPr>
        <w:fldChar w:fldCharType="end"/>
      </w:r>
      <w:r w:rsidRPr="007B4197">
        <w:t xml:space="preserve"> FS obtained for long-term static stability focused on low strength surface layer</w:t>
      </w:r>
      <w:bookmarkEnd w:id="44"/>
    </w:p>
    <w:tbl>
      <w:tblPr>
        <w:tblW w:w="9770" w:type="dxa"/>
        <w:jc w:val="center"/>
        <w:tblBorders>
          <w:top w:val="single" w:sz="4" w:space="0" w:color="auto"/>
          <w:bottom w:val="single" w:sz="4" w:space="0" w:color="auto"/>
        </w:tblBorders>
        <w:tblLook w:val="04A0" w:firstRow="1" w:lastRow="0" w:firstColumn="1" w:lastColumn="0" w:noHBand="0" w:noVBand="1"/>
      </w:tblPr>
      <w:tblGrid>
        <w:gridCol w:w="2027"/>
        <w:gridCol w:w="4745"/>
        <w:gridCol w:w="990"/>
        <w:gridCol w:w="2008"/>
      </w:tblGrid>
      <w:tr w:rsidR="00B32A02" w:rsidRPr="007B4197" w:rsidTr="00843924">
        <w:trPr>
          <w:trHeight w:val="431"/>
          <w:jc w:val="center"/>
        </w:trPr>
        <w:tc>
          <w:tcPr>
            <w:tcW w:w="9770" w:type="dxa"/>
            <w:gridSpan w:val="4"/>
            <w:tcBorders>
              <w:bottom w:val="single" w:sz="4" w:space="0" w:color="auto"/>
            </w:tcBorders>
            <w:vAlign w:val="center"/>
          </w:tcPr>
          <w:p w:rsidR="00B32A02" w:rsidRPr="007B4197" w:rsidRDefault="00B32A02" w:rsidP="00F80B86">
            <w:pPr>
              <w:spacing w:line="240" w:lineRule="auto"/>
              <w:jc w:val="center"/>
              <w:rPr>
                <w:b/>
                <w:sz w:val="20"/>
              </w:rPr>
            </w:pPr>
            <w:r w:rsidRPr="007B4197">
              <w:rPr>
                <w:b/>
                <w:sz w:val="20"/>
              </w:rPr>
              <w:t xml:space="preserve">slope stability analysis results for </w:t>
            </w:r>
            <w:r w:rsidRPr="007B4197">
              <w:rPr>
                <w:sz w:val="20"/>
              </w:rPr>
              <w:t>generic slope (</w:t>
            </w:r>
            <w:r w:rsidRPr="007B4197">
              <w:rPr>
                <w:position w:val="-10"/>
                <w:sz w:val="20"/>
              </w:rPr>
              <w:object w:dxaOrig="220" w:dyaOrig="279">
                <v:shape id="_x0000_i1133" type="#_x0000_t75" style="width:10.9pt;height:13.4pt" o:ole="">
                  <v:imagedata r:id="rId194" o:title=""/>
                </v:shape>
                <o:OLEObject Type="Embed" ProgID="Equation.DSMT4" ShapeID="_x0000_i1133" DrawAspect="Content" ObjectID="_1455001956" r:id="rId195"/>
              </w:object>
            </w:r>
            <w:r w:rsidRPr="007B4197">
              <w:rPr>
                <w:sz w:val="20"/>
              </w:rPr>
              <w:t xml:space="preserve"> = 28°, </w:t>
            </w:r>
            <w:r w:rsidRPr="007B4197">
              <w:rPr>
                <w:position w:val="-4"/>
                <w:sz w:val="20"/>
              </w:rPr>
              <w:object w:dxaOrig="260" w:dyaOrig="220">
                <v:shape id="_x0000_i1134" type="#_x0000_t75" style="width:12.55pt;height:10.9pt" o:ole="">
                  <v:imagedata r:id="rId196" o:title=""/>
                </v:shape>
                <o:OLEObject Type="Embed" ProgID="Equation.DSMT4" ShapeID="_x0000_i1134" DrawAspect="Content" ObjectID="_1455001957" r:id="rId197"/>
              </w:object>
            </w:r>
            <w:r w:rsidRPr="007B4197">
              <w:rPr>
                <w:sz w:val="20"/>
              </w:rPr>
              <w:t xml:space="preserve"> = 21 m, </w:t>
            </w:r>
            <w:r w:rsidRPr="007B4197">
              <w:rPr>
                <w:position w:val="-10"/>
                <w:sz w:val="20"/>
              </w:rPr>
              <w:object w:dxaOrig="180" w:dyaOrig="279">
                <v:shape id="_x0000_i1135" type="#_x0000_t75" style="width:9.2pt;height:13.4pt" o:ole="">
                  <v:imagedata r:id="rId198" o:title=""/>
                </v:shape>
                <o:OLEObject Type="Embed" ProgID="Equation.DSMT4" ShapeID="_x0000_i1135" DrawAspect="Content" ObjectID="_1455001958" r:id="rId199"/>
              </w:object>
            </w:r>
            <w:r w:rsidRPr="007B4197">
              <w:rPr>
                <w:sz w:val="20"/>
              </w:rPr>
              <w:t xml:space="preserve"> = 38°, </w:t>
            </w:r>
            <w:r w:rsidRPr="007B4197">
              <w:rPr>
                <w:position w:val="-6"/>
                <w:sz w:val="20"/>
              </w:rPr>
              <w:object w:dxaOrig="160" w:dyaOrig="200">
                <v:shape id="_x0000_i1136" type="#_x0000_t75" style="width:8.35pt;height:10.9pt" o:ole="">
                  <v:imagedata r:id="rId200" o:title=""/>
                </v:shape>
                <o:OLEObject Type="Embed" ProgID="Equation.DSMT4" ShapeID="_x0000_i1136" DrawAspect="Content" ObjectID="_1455001959" r:id="rId201"/>
              </w:object>
            </w:r>
            <w:r w:rsidRPr="007B4197">
              <w:rPr>
                <w:sz w:val="20"/>
              </w:rPr>
              <w:t xml:space="preserve"> = 0,</w:t>
            </w:r>
            <w:r w:rsidRPr="007B4197">
              <w:rPr>
                <w:position w:val="-10"/>
                <w:sz w:val="20"/>
              </w:rPr>
              <w:object w:dxaOrig="279" w:dyaOrig="300">
                <v:shape id="_x0000_i1137" type="#_x0000_t75" style="width:13.4pt;height:15.05pt" o:ole="">
                  <v:imagedata r:id="rId202" o:title=""/>
                </v:shape>
                <o:OLEObject Type="Embed" ProgID="Equation.DSMT4" ShapeID="_x0000_i1137" DrawAspect="Content" ObjectID="_1455001960" r:id="rId203"/>
              </w:object>
            </w:r>
            <w:r w:rsidRPr="007B4197">
              <w:rPr>
                <w:sz w:val="20"/>
              </w:rPr>
              <w:t xml:space="preserve">= 20.4 </w:t>
            </w:r>
            <w:proofErr w:type="spellStart"/>
            <w:r w:rsidRPr="007B4197">
              <w:rPr>
                <w:sz w:val="20"/>
              </w:rPr>
              <w:t>kN</w:t>
            </w:r>
            <w:proofErr w:type="spellEnd"/>
            <w:r w:rsidRPr="007B4197">
              <w:rPr>
                <w:sz w:val="20"/>
              </w:rPr>
              <w:t>/m</w:t>
            </w:r>
            <w:r w:rsidRPr="007B4197">
              <w:rPr>
                <w:sz w:val="20"/>
                <w:vertAlign w:val="superscript"/>
              </w:rPr>
              <w:t>3</w:t>
            </w:r>
            <w:r w:rsidRPr="007B4197">
              <w:rPr>
                <w:sz w:val="20"/>
              </w:rPr>
              <w:t>)</w:t>
            </w:r>
          </w:p>
        </w:tc>
      </w:tr>
      <w:tr w:rsidR="00B32A02" w:rsidRPr="007B4197" w:rsidTr="00843924">
        <w:trPr>
          <w:trHeight w:val="440"/>
          <w:jc w:val="center"/>
        </w:trPr>
        <w:tc>
          <w:tcPr>
            <w:tcW w:w="2027" w:type="dxa"/>
            <w:tcBorders>
              <w:top w:val="single" w:sz="4" w:space="0" w:color="auto"/>
              <w:bottom w:val="single" w:sz="4" w:space="0" w:color="auto"/>
            </w:tcBorders>
            <w:vAlign w:val="center"/>
          </w:tcPr>
          <w:p w:rsidR="00B32A02" w:rsidRPr="007B4197" w:rsidRDefault="00B32A02" w:rsidP="00F80B86">
            <w:pPr>
              <w:spacing w:line="240" w:lineRule="auto"/>
              <w:ind w:left="10"/>
              <w:jc w:val="center"/>
              <w:rPr>
                <w:b/>
                <w:sz w:val="20"/>
              </w:rPr>
            </w:pPr>
            <w:r w:rsidRPr="007B4197">
              <w:rPr>
                <w:b/>
                <w:sz w:val="20"/>
              </w:rPr>
              <w:t>Analysis Method</w:t>
            </w:r>
          </w:p>
        </w:tc>
        <w:tc>
          <w:tcPr>
            <w:tcW w:w="4745"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Assumptions</w:t>
            </w:r>
          </w:p>
        </w:tc>
        <w:tc>
          <w:tcPr>
            <w:tcW w:w="990"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FS</w:t>
            </w:r>
          </w:p>
        </w:tc>
        <w:tc>
          <w:tcPr>
            <w:tcW w:w="2008" w:type="dxa"/>
            <w:tcBorders>
              <w:top w:val="single" w:sz="4" w:space="0" w:color="auto"/>
              <w:bottom w:val="single" w:sz="4" w:space="0" w:color="auto"/>
            </w:tcBorders>
            <w:vAlign w:val="center"/>
          </w:tcPr>
          <w:p w:rsidR="00B32A02" w:rsidRPr="007B4197" w:rsidRDefault="00B32A02" w:rsidP="00F80B86">
            <w:pPr>
              <w:spacing w:line="240" w:lineRule="auto"/>
              <w:jc w:val="center"/>
              <w:rPr>
                <w:b/>
                <w:sz w:val="20"/>
              </w:rPr>
            </w:pPr>
            <w:r w:rsidRPr="007B4197">
              <w:rPr>
                <w:b/>
                <w:sz w:val="20"/>
              </w:rPr>
              <w:t>Critical failure mode</w:t>
            </w:r>
          </w:p>
        </w:tc>
      </w:tr>
      <w:tr w:rsidR="00B32A02" w:rsidRPr="007B4197" w:rsidTr="00843924">
        <w:trPr>
          <w:trHeight w:val="772"/>
          <w:jc w:val="center"/>
        </w:trPr>
        <w:tc>
          <w:tcPr>
            <w:tcW w:w="2027" w:type="dxa"/>
            <w:tcBorders>
              <w:top w:val="single" w:sz="4" w:space="0" w:color="auto"/>
            </w:tcBorders>
            <w:vAlign w:val="center"/>
          </w:tcPr>
          <w:p w:rsidR="00B32A02" w:rsidRPr="007B4197" w:rsidRDefault="00843924" w:rsidP="00843924">
            <w:pPr>
              <w:tabs>
                <w:tab w:val="right" w:pos="767"/>
              </w:tabs>
              <w:spacing w:line="240" w:lineRule="auto"/>
              <w:ind w:right="-475"/>
              <w:jc w:val="left"/>
              <w:rPr>
                <w:sz w:val="20"/>
              </w:rPr>
            </w:pPr>
            <w:r w:rsidRPr="007B4197">
              <w:rPr>
                <w:sz w:val="20"/>
              </w:rPr>
              <w:t>a) LEM</w:t>
            </w:r>
          </w:p>
        </w:tc>
        <w:tc>
          <w:tcPr>
            <w:tcW w:w="4745" w:type="dxa"/>
            <w:tcBorders>
              <w:top w:val="single" w:sz="4" w:space="0" w:color="auto"/>
            </w:tcBorders>
            <w:vAlign w:val="center"/>
          </w:tcPr>
          <w:p w:rsidR="00B32A02" w:rsidRPr="007B4197" w:rsidRDefault="00B32A02" w:rsidP="00F80B86">
            <w:pPr>
              <w:spacing w:line="240" w:lineRule="auto"/>
              <w:rPr>
                <w:sz w:val="20"/>
              </w:rPr>
            </w:pPr>
            <w:r w:rsidRPr="007B4197">
              <w:rPr>
                <w:sz w:val="20"/>
              </w:rPr>
              <w:t xml:space="preserve">Rigid core and Search Block - non-linear </w:t>
            </w:r>
            <w:proofErr w:type="spellStart"/>
            <w:r w:rsidRPr="007B4197">
              <w:rPr>
                <w:sz w:val="20"/>
              </w:rPr>
              <w:t>Janbu’s</w:t>
            </w:r>
            <w:proofErr w:type="spellEnd"/>
            <w:r w:rsidRPr="007B4197">
              <w:rPr>
                <w:sz w:val="20"/>
              </w:rPr>
              <w:t xml:space="preserve"> Method with 10,000 critical surfaces analyzed</w:t>
            </w:r>
          </w:p>
        </w:tc>
        <w:tc>
          <w:tcPr>
            <w:tcW w:w="990"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1.48</w:t>
            </w:r>
          </w:p>
        </w:tc>
        <w:tc>
          <w:tcPr>
            <w:tcW w:w="2008" w:type="dxa"/>
            <w:tcBorders>
              <w:top w:val="single" w:sz="4" w:space="0" w:color="auto"/>
            </w:tcBorders>
            <w:vAlign w:val="center"/>
          </w:tcPr>
          <w:p w:rsidR="00B32A02" w:rsidRPr="007B4197" w:rsidRDefault="00B32A02" w:rsidP="00F80B86">
            <w:pPr>
              <w:spacing w:line="240" w:lineRule="auto"/>
              <w:jc w:val="center"/>
              <w:rPr>
                <w:sz w:val="20"/>
              </w:rPr>
            </w:pPr>
            <w:r w:rsidRPr="007B4197">
              <w:rPr>
                <w:sz w:val="20"/>
              </w:rPr>
              <w:t>Shallow planar failure surface</w:t>
            </w:r>
          </w:p>
        </w:tc>
      </w:tr>
      <w:tr w:rsidR="00B32A02" w:rsidRPr="007B4197" w:rsidTr="00B32A02">
        <w:trPr>
          <w:trHeight w:val="772"/>
          <w:jc w:val="center"/>
        </w:trPr>
        <w:tc>
          <w:tcPr>
            <w:tcW w:w="2027" w:type="dxa"/>
            <w:vAlign w:val="center"/>
          </w:tcPr>
          <w:p w:rsidR="00B32A02" w:rsidRPr="007B4197" w:rsidRDefault="00843924" w:rsidP="00843924">
            <w:pPr>
              <w:spacing w:line="240" w:lineRule="auto"/>
              <w:jc w:val="left"/>
              <w:rPr>
                <w:sz w:val="20"/>
              </w:rPr>
            </w:pPr>
            <w:r w:rsidRPr="007B4197">
              <w:rPr>
                <w:sz w:val="20"/>
              </w:rPr>
              <w:t>b) FEM</w:t>
            </w:r>
          </w:p>
        </w:tc>
        <w:tc>
          <w:tcPr>
            <w:tcW w:w="4745" w:type="dxa"/>
            <w:vAlign w:val="center"/>
          </w:tcPr>
          <w:p w:rsidR="00B32A02" w:rsidRPr="007B4197" w:rsidRDefault="00B32A02" w:rsidP="00F80B86">
            <w:pPr>
              <w:spacing w:line="240" w:lineRule="auto"/>
              <w:rPr>
                <w:sz w:val="20"/>
              </w:rPr>
            </w:pPr>
            <w:r w:rsidRPr="007B4197">
              <w:rPr>
                <w:sz w:val="20"/>
              </w:rPr>
              <w:t>Core much stronger than loose surface layer, Shear Strength Reduction Method to determine FS, with 500 iterations solved by Gaussian elimination</w:t>
            </w:r>
          </w:p>
        </w:tc>
        <w:tc>
          <w:tcPr>
            <w:tcW w:w="990" w:type="dxa"/>
            <w:vAlign w:val="center"/>
          </w:tcPr>
          <w:p w:rsidR="00B32A02" w:rsidRPr="007B4197" w:rsidRDefault="00B32A02" w:rsidP="00F80B86">
            <w:pPr>
              <w:spacing w:line="240" w:lineRule="auto"/>
              <w:jc w:val="center"/>
              <w:rPr>
                <w:sz w:val="20"/>
              </w:rPr>
            </w:pPr>
            <w:r w:rsidRPr="007B4197">
              <w:rPr>
                <w:sz w:val="20"/>
              </w:rPr>
              <w:t>1.47</w:t>
            </w:r>
          </w:p>
        </w:tc>
        <w:tc>
          <w:tcPr>
            <w:tcW w:w="2008" w:type="dxa"/>
            <w:vAlign w:val="center"/>
          </w:tcPr>
          <w:p w:rsidR="00B32A02" w:rsidRPr="007B4197" w:rsidRDefault="00B32A02" w:rsidP="00F80B86">
            <w:pPr>
              <w:spacing w:line="240" w:lineRule="auto"/>
              <w:jc w:val="center"/>
              <w:rPr>
                <w:sz w:val="20"/>
              </w:rPr>
            </w:pPr>
            <w:r w:rsidRPr="007B4197">
              <w:rPr>
                <w:sz w:val="20"/>
              </w:rPr>
              <w:t>Shallow planar failure surface</w:t>
            </w:r>
          </w:p>
        </w:tc>
      </w:tr>
      <w:tr w:rsidR="00B32A02" w:rsidRPr="007B4197" w:rsidTr="00B32A02">
        <w:trPr>
          <w:trHeight w:val="772"/>
          <w:jc w:val="center"/>
        </w:trPr>
        <w:tc>
          <w:tcPr>
            <w:tcW w:w="2027" w:type="dxa"/>
            <w:vAlign w:val="center"/>
          </w:tcPr>
          <w:p w:rsidR="00B32A02" w:rsidRPr="007B4197" w:rsidRDefault="00B32A02" w:rsidP="00843924">
            <w:pPr>
              <w:spacing w:line="240" w:lineRule="auto"/>
              <w:jc w:val="left"/>
              <w:rPr>
                <w:sz w:val="20"/>
              </w:rPr>
            </w:pPr>
            <w:r w:rsidRPr="007B4197">
              <w:rPr>
                <w:sz w:val="20"/>
              </w:rPr>
              <w:t>c) Analytical</w:t>
            </w:r>
          </w:p>
        </w:tc>
        <w:tc>
          <w:tcPr>
            <w:tcW w:w="4745" w:type="dxa"/>
            <w:vAlign w:val="center"/>
          </w:tcPr>
          <w:p w:rsidR="00B32A02" w:rsidRPr="007B4197" w:rsidRDefault="00B32A02" w:rsidP="00F80B86">
            <w:pPr>
              <w:spacing w:line="240" w:lineRule="auto"/>
              <w:rPr>
                <w:sz w:val="20"/>
              </w:rPr>
            </w:pPr>
            <w:r w:rsidRPr="007B4197">
              <w:rPr>
                <w:sz w:val="20"/>
              </w:rPr>
              <w:t>Infinite slope equation (no seepage)</w:t>
            </w:r>
          </w:p>
        </w:tc>
        <w:tc>
          <w:tcPr>
            <w:tcW w:w="990" w:type="dxa"/>
            <w:vAlign w:val="center"/>
          </w:tcPr>
          <w:p w:rsidR="00B32A02" w:rsidRPr="007B4197" w:rsidRDefault="00B32A02" w:rsidP="00F80B86">
            <w:pPr>
              <w:spacing w:line="240" w:lineRule="auto"/>
              <w:jc w:val="center"/>
              <w:rPr>
                <w:sz w:val="20"/>
              </w:rPr>
            </w:pPr>
            <w:r w:rsidRPr="007B4197">
              <w:rPr>
                <w:sz w:val="20"/>
              </w:rPr>
              <w:t>1.47</w:t>
            </w:r>
          </w:p>
        </w:tc>
        <w:tc>
          <w:tcPr>
            <w:tcW w:w="2008" w:type="dxa"/>
            <w:vAlign w:val="center"/>
          </w:tcPr>
          <w:p w:rsidR="00B32A02" w:rsidRPr="007B4197" w:rsidRDefault="00B32A02" w:rsidP="00F80B86">
            <w:pPr>
              <w:spacing w:line="240" w:lineRule="auto"/>
              <w:jc w:val="center"/>
              <w:rPr>
                <w:sz w:val="20"/>
              </w:rPr>
            </w:pPr>
            <w:r w:rsidRPr="007B4197">
              <w:rPr>
                <w:sz w:val="20"/>
              </w:rPr>
              <w:t>Shallow planar failure surface</w:t>
            </w:r>
          </w:p>
        </w:tc>
      </w:tr>
    </w:tbl>
    <w:p w:rsidR="00B32A02" w:rsidRPr="007B4197" w:rsidRDefault="00B32A02" w:rsidP="00F31D58"/>
    <w:p w:rsidR="00B32A02" w:rsidRPr="007B4197" w:rsidRDefault="00B32A02" w:rsidP="00F31D58"/>
    <w:p w:rsidR="00683C10" w:rsidRPr="007B4197" w:rsidRDefault="00F31D58" w:rsidP="00F31D58">
      <w:pPr>
        <w:jc w:val="center"/>
        <w:rPr>
          <w:szCs w:val="24"/>
        </w:rPr>
      </w:pPr>
      <w:r w:rsidRPr="007B4197">
        <w:rPr>
          <w:noProof/>
          <w:szCs w:val="24"/>
        </w:rPr>
        <w:drawing>
          <wp:inline distT="0" distB="0" distL="0" distR="0" wp14:anchorId="1A2BD94E" wp14:editId="1F3C4135">
            <wp:extent cx="5943600" cy="3955415"/>
            <wp:effectExtent l="0" t="0" r="0" b="698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a:effectLst/>
                    <a:extLst/>
                  </pic:spPr>
                </pic:pic>
              </a:graphicData>
            </a:graphic>
          </wp:inline>
        </w:drawing>
      </w:r>
    </w:p>
    <w:p w:rsidR="00962FFF" w:rsidRPr="007B4197" w:rsidRDefault="00F31D58" w:rsidP="000D66ED">
      <w:pPr>
        <w:spacing w:line="360" w:lineRule="auto"/>
        <w:rPr>
          <w:szCs w:val="24"/>
        </w:rPr>
      </w:pPr>
      <w:bookmarkStart w:id="45" w:name="_Toc381258169"/>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962FFF"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962FFF" w:rsidRPr="007B4197">
        <w:rPr>
          <w:b/>
          <w:noProof/>
        </w:rPr>
        <w:t>6</w:t>
      </w:r>
      <w:r w:rsidRPr="007B4197">
        <w:rPr>
          <w:b/>
        </w:rPr>
        <w:fldChar w:fldCharType="end"/>
      </w:r>
      <w:r w:rsidRPr="007B4197">
        <w:rPr>
          <w:b/>
        </w:rPr>
        <w:t>.</w:t>
      </w:r>
      <w:r w:rsidRPr="007B4197">
        <w:t xml:space="preserve"> Shear strains and nodal displacements obtained from the FEM analysis assuming a very strong core. Upper left corner illustrates the geometric dimensions employed for LEM and FEM analyses</w:t>
      </w:r>
      <w:bookmarkEnd w:id="45"/>
      <w:r w:rsidR="00962FFF" w:rsidRPr="007B4197">
        <w:rPr>
          <w:szCs w:val="24"/>
        </w:rPr>
        <w:br w:type="page"/>
      </w:r>
    </w:p>
    <w:p w:rsidR="00683C10" w:rsidRPr="007B4197" w:rsidRDefault="00683C10" w:rsidP="004659D3">
      <w:pPr>
        <w:pStyle w:val="Heading4"/>
      </w:pPr>
      <w:r w:rsidRPr="007B4197">
        <w:lastRenderedPageBreak/>
        <w:t>Deep rotational stability of the overall soil mass</w:t>
      </w:r>
    </w:p>
    <w:p w:rsidR="00683C10" w:rsidRPr="007B4197" w:rsidRDefault="00683C10" w:rsidP="00683C10">
      <w:pPr>
        <w:rPr>
          <w:szCs w:val="24"/>
        </w:rPr>
      </w:pPr>
      <w:r w:rsidRPr="007B4197">
        <w:rPr>
          <w:szCs w:val="24"/>
        </w:rPr>
        <w:t xml:space="preserve">The results from LEM and FEM analyses of the deep failure mode of the homogeneous slope yield a FS = 1.48, which is consistent with that obtained from the shallow stability analyses. Fig. </w:t>
      </w:r>
      <w:r w:rsidR="003E7901" w:rsidRPr="007B4197">
        <w:rPr>
          <w:szCs w:val="24"/>
        </w:rPr>
        <w:t>2.</w:t>
      </w:r>
      <w:r w:rsidRPr="007B4197">
        <w:rPr>
          <w:szCs w:val="24"/>
        </w:rPr>
        <w:t>7 shows the results of a FEM analysis when the core strength was 30% stronger than the loose layer (i.e</w:t>
      </w:r>
      <w:proofErr w:type="gramStart"/>
      <w:r w:rsidRPr="007B4197">
        <w:rPr>
          <w:szCs w:val="24"/>
        </w:rPr>
        <w:t xml:space="preserve">. </w:t>
      </w:r>
      <w:proofErr w:type="gramEnd"/>
      <w:r w:rsidR="0090090C" w:rsidRPr="007B4197">
        <w:rPr>
          <w:position w:val="-12"/>
          <w:szCs w:val="24"/>
        </w:rPr>
        <w:object w:dxaOrig="2220" w:dyaOrig="360">
          <v:shape id="_x0000_i1138" type="#_x0000_t75" style="width:111.35pt;height:18.4pt" o:ole="">
            <v:imagedata r:id="rId205" o:title=""/>
          </v:shape>
          <o:OLEObject Type="Embed" ProgID="Equation.DSMT4" ShapeID="_x0000_i1138" DrawAspect="Content" ObjectID="_1455001961" r:id="rId206"/>
        </w:object>
      </w:r>
      <w:r w:rsidRPr="007B4197">
        <w:rPr>
          <w:szCs w:val="24"/>
        </w:rPr>
        <w:t xml:space="preserve">). Here two possible failure mechanisms were observed in the form of shear bands; a deeper mechanism through the core material with a FS = 1.94, and a shallow mechanism with the lowest FS = 1.48 and highest shear strains at the interface of the materials. The FS of the shallow mechanism is equal to those obtained from the shallow analyses above. A similar trend is observed for cases when </w:t>
      </w:r>
      <w:r w:rsidR="0090090C" w:rsidRPr="007B4197">
        <w:rPr>
          <w:position w:val="-12"/>
          <w:szCs w:val="24"/>
        </w:rPr>
        <w:object w:dxaOrig="3460" w:dyaOrig="360">
          <v:shape id="_x0000_i1139" type="#_x0000_t75" style="width:173.3pt;height:18.4pt" o:ole="">
            <v:imagedata r:id="rId207" o:title=""/>
          </v:shape>
          <o:OLEObject Type="Embed" ProgID="Equation.DSMT4" ShapeID="_x0000_i1139" DrawAspect="Content" ObjectID="_1455001962" r:id="rId208"/>
        </w:object>
      </w:r>
      <w:r w:rsidRPr="007B4197">
        <w:rPr>
          <w:szCs w:val="24"/>
        </w:rPr>
        <w:t xml:space="preserve">(Fig. </w:t>
      </w:r>
      <w:r w:rsidR="003E7901" w:rsidRPr="007B4197">
        <w:rPr>
          <w:szCs w:val="24"/>
        </w:rPr>
        <w:t>2.</w:t>
      </w:r>
      <w:r w:rsidRPr="007B4197">
        <w:rPr>
          <w:szCs w:val="24"/>
        </w:rPr>
        <w:t>8). As the strength of the core increases, the FS of the deeper mechanism increases; however, the lowest FS is found to be constant with a consistent shallow failure mode and dependent only on the strength level of the loose surface layer. Additional analyses at angles of inclination of 20 and 35 degrees yielded similar results and confirm that the critical failure mode is a surface failure.</w:t>
      </w:r>
    </w:p>
    <w:p w:rsidR="00683C10" w:rsidRPr="007B4197" w:rsidRDefault="00683C10" w:rsidP="00683C10">
      <w:pPr>
        <w:rPr>
          <w:szCs w:val="24"/>
        </w:rPr>
      </w:pPr>
    </w:p>
    <w:p w:rsidR="00634C4E" w:rsidRPr="007B4197" w:rsidRDefault="00683C10" w:rsidP="00683C10">
      <w:pPr>
        <w:rPr>
          <w:szCs w:val="24"/>
        </w:rPr>
      </w:pPr>
      <w:r w:rsidRPr="007B4197">
        <w:rPr>
          <w:szCs w:val="24"/>
        </w:rPr>
        <w:t xml:space="preserve">These results are consistent with the observation that the failure mechanisms through the loose surface layer will govern and the determination of the strength parameters of the stronger dense core are not important for FRA slope design. Furthermore, since the infinite slope method adequately approximates the shallow failure mode, and accurately predicts the FS, it can be taken as a simple and reliable method to evaluate the performance of FRA slopes and more sophisticated computer analyses are not necessary for most applications. The use of the infinite slope method also simplifies the field characterization of materials and disregards the unit weight determination, </w:t>
      </w:r>
    </w:p>
    <w:p w:rsidR="00634C4E" w:rsidRPr="007B4197" w:rsidRDefault="00634C4E" w:rsidP="00634C4E">
      <w:pPr>
        <w:jc w:val="center"/>
      </w:pPr>
      <w:r w:rsidRPr="007B4197">
        <w:br w:type="page"/>
      </w:r>
      <w:r w:rsidRPr="007B4197">
        <w:rPr>
          <w:noProof/>
        </w:rPr>
        <w:lastRenderedPageBreak/>
        <w:drawing>
          <wp:inline distT="0" distB="0" distL="0" distR="0" wp14:anchorId="659E46BF" wp14:editId="040D0BF2">
            <wp:extent cx="5503653" cy="2963505"/>
            <wp:effectExtent l="0" t="0" r="1905" b="889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209">
                      <a:extLst>
                        <a:ext uri="{28A0092B-C50C-407E-A947-70E740481C1C}">
                          <a14:useLocalDpi xmlns:a14="http://schemas.microsoft.com/office/drawing/2010/main" val="0"/>
                        </a:ext>
                      </a:extLst>
                    </a:blip>
                    <a:srcRect b="7199"/>
                    <a:stretch/>
                  </pic:blipFill>
                  <pic:spPr bwMode="auto">
                    <a:xfrm>
                      <a:off x="0" y="0"/>
                      <a:ext cx="5508952" cy="2966359"/>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3E7901" w:rsidRPr="007B4197" w:rsidRDefault="003E7901" w:rsidP="003E7901">
      <w:pPr>
        <w:spacing w:line="360" w:lineRule="auto"/>
      </w:pPr>
      <w:bookmarkStart w:id="46" w:name="_Toc381258170"/>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FD1E2D"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FD1E2D" w:rsidRPr="007B4197">
        <w:rPr>
          <w:b/>
          <w:noProof/>
        </w:rPr>
        <w:t>7</w:t>
      </w:r>
      <w:r w:rsidRPr="007B4197">
        <w:rPr>
          <w:b/>
        </w:rPr>
        <w:fldChar w:fldCharType="end"/>
      </w:r>
      <w:r w:rsidRPr="007B4197">
        <w:rPr>
          <w:b/>
        </w:rPr>
        <w:t>.</w:t>
      </w:r>
      <w:r w:rsidRPr="007B4197">
        <w:t xml:space="preserve"> Failure mechanisms and FS’s obtained from FEM stability analysis for </w:t>
      </w:r>
      <w:r w:rsidR="0090090C" w:rsidRPr="007B4197">
        <w:rPr>
          <w:position w:val="-12"/>
        </w:rPr>
        <w:object w:dxaOrig="1680" w:dyaOrig="360">
          <v:shape id="_x0000_i1140" type="#_x0000_t75" style="width:83.7pt;height:18.4pt" o:ole="">
            <v:imagedata r:id="rId23" o:title=""/>
          </v:shape>
          <o:OLEObject Type="Embed" ProgID="Equation.DSMT4" ShapeID="_x0000_i1140" DrawAspect="Content" ObjectID="_1455001963" r:id="rId210"/>
        </w:object>
      </w:r>
      <w:r w:rsidRPr="007B4197">
        <w:t xml:space="preserve"> = 1.3. The FS = 1.94 shown for the deeper failure mechanism was obtained when the strength reduction factor (SRF) search was restricted to be outside the zone where the shallow mechanism occurred. Shear strains showed for SRF = 2.02 to emphasize failure mode</w:t>
      </w:r>
      <w:bookmarkEnd w:id="46"/>
    </w:p>
    <w:p w:rsidR="00634C4E" w:rsidRPr="007B4197" w:rsidRDefault="00634C4E" w:rsidP="00634C4E"/>
    <w:p w:rsidR="00634C4E" w:rsidRPr="007B4197" w:rsidRDefault="00634C4E" w:rsidP="00634C4E">
      <w:pPr>
        <w:jc w:val="center"/>
      </w:pPr>
      <w:r w:rsidRPr="007B4197">
        <w:rPr>
          <w:noProof/>
        </w:rPr>
        <w:drawing>
          <wp:inline distT="0" distB="0" distL="0" distR="0" wp14:anchorId="038FEE60" wp14:editId="43B899D7">
            <wp:extent cx="3016250" cy="2449513"/>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016250" cy="244951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34C4E" w:rsidRPr="007B4197" w:rsidRDefault="00FD1E2D" w:rsidP="00957B2F">
      <w:pPr>
        <w:spacing w:line="360" w:lineRule="auto"/>
      </w:pPr>
      <w:bookmarkStart w:id="47" w:name="_Toc381258171"/>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2</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8</w:t>
      </w:r>
      <w:r w:rsidRPr="007B4197">
        <w:rPr>
          <w:b/>
        </w:rPr>
        <w:fldChar w:fldCharType="end"/>
      </w:r>
      <w:r w:rsidRPr="007B4197">
        <w:rPr>
          <w:b/>
        </w:rPr>
        <w:t>.</w:t>
      </w:r>
      <w:r w:rsidRPr="007B4197">
        <w:t xml:space="preserve"> FEM analyses of the global stability for various values of </w:t>
      </w:r>
      <w:r w:rsidR="0090090C" w:rsidRPr="007B4197">
        <w:rPr>
          <w:position w:val="-12"/>
        </w:rPr>
        <w:object w:dxaOrig="1680" w:dyaOrig="360">
          <v:shape id="_x0000_i1141" type="#_x0000_t75" style="width:83.7pt;height:18.4pt" o:ole="">
            <v:imagedata r:id="rId25" o:title=""/>
          </v:shape>
          <o:OLEObject Type="Embed" ProgID="Equation.DSMT4" ShapeID="_x0000_i1141" DrawAspect="Content" ObjectID="_1455001964" r:id="rId212"/>
        </w:object>
      </w:r>
      <w:r w:rsidRPr="007B4197">
        <w:t xml:space="preserve"> and the infinite slope equation</w:t>
      </w:r>
      <w:bookmarkEnd w:id="47"/>
      <w:r w:rsidR="00634C4E" w:rsidRPr="007B4197">
        <w:br w:type="page"/>
      </w:r>
    </w:p>
    <w:p w:rsidR="00683C10" w:rsidRPr="007B4197" w:rsidRDefault="00E307C1" w:rsidP="00683C10">
      <w:pPr>
        <w:rPr>
          <w:szCs w:val="24"/>
        </w:rPr>
      </w:pPr>
      <w:proofErr w:type="gramStart"/>
      <w:r w:rsidRPr="007B4197">
        <w:rPr>
          <w:szCs w:val="24"/>
        </w:rPr>
        <w:lastRenderedPageBreak/>
        <w:t>because</w:t>
      </w:r>
      <w:proofErr w:type="gramEnd"/>
      <w:r w:rsidRPr="007B4197">
        <w:rPr>
          <w:szCs w:val="24"/>
        </w:rPr>
        <w:t xml:space="preserve"> it only requires </w:t>
      </w:r>
      <w:r w:rsidRPr="007B4197">
        <w:rPr>
          <w:position w:val="-12"/>
          <w:szCs w:val="24"/>
        </w:rPr>
        <w:object w:dxaOrig="480" w:dyaOrig="360">
          <v:shape id="_x0000_i1142" type="#_x0000_t75" style="width:24.3pt;height:18.4pt" o:ole="">
            <v:imagedata r:id="rId213" o:title=""/>
          </v:shape>
          <o:OLEObject Type="Embed" ProgID="Equation.DSMT4" ShapeID="_x0000_i1142" DrawAspect="Content" ObjectID="_1455001965" r:id="rId214"/>
        </w:object>
      </w:r>
      <w:r w:rsidRPr="007B4197">
        <w:rPr>
          <w:szCs w:val="24"/>
        </w:rPr>
        <w:t xml:space="preserve"> and </w:t>
      </w:r>
      <w:r w:rsidRPr="007B4197">
        <w:rPr>
          <w:position w:val="-10"/>
          <w:szCs w:val="24"/>
        </w:rPr>
        <w:object w:dxaOrig="240" w:dyaOrig="320">
          <v:shape id="_x0000_i1143" type="#_x0000_t75" style="width:11.7pt;height:15.9pt" o:ole="">
            <v:imagedata r:id="rId215" o:title=""/>
          </v:shape>
          <o:OLEObject Type="Embed" ProgID="Equation.DSMT4" ShapeID="_x0000_i1143" DrawAspect="Content" ObjectID="_1455001966" r:id="rId216"/>
        </w:object>
      </w:r>
      <w:r w:rsidRPr="007B4197">
        <w:rPr>
          <w:szCs w:val="24"/>
        </w:rPr>
        <w:t xml:space="preserve"> for long-term conditions. The simplicity of the method is appropriate for design of reclaimed mine slopes which are typically designed in advance of mineral</w:t>
      </w:r>
      <w:r w:rsidR="00683C10" w:rsidRPr="007B4197">
        <w:rPr>
          <w:szCs w:val="24"/>
        </w:rPr>
        <w:t xml:space="preserve"> extraction with assumed overburden properties. Accordingly, the lowest FS for drained or long-term conditions at each instrumented site using the infinite slope equation is approximately 1.47 for Premium, 2.07 for Natio</w:t>
      </w:r>
      <w:r w:rsidR="00605232" w:rsidRPr="007B4197">
        <w:rPr>
          <w:szCs w:val="24"/>
        </w:rPr>
        <w:t>nal and 1.47 for Mountainside.</w:t>
      </w:r>
    </w:p>
    <w:p w:rsidR="004332C9" w:rsidRPr="007B4197" w:rsidRDefault="004332C9" w:rsidP="00683C10">
      <w:pPr>
        <w:rPr>
          <w:szCs w:val="24"/>
        </w:rPr>
      </w:pPr>
    </w:p>
    <w:p w:rsidR="00683C10" w:rsidRPr="007B4197" w:rsidRDefault="00683C10" w:rsidP="004659D3">
      <w:pPr>
        <w:pStyle w:val="Heading2"/>
      </w:pPr>
      <w:bookmarkStart w:id="48" w:name="_Toc381258101"/>
      <w:r w:rsidRPr="007B4197">
        <w:t>Conclusions</w:t>
      </w:r>
      <w:bookmarkEnd w:id="48"/>
    </w:p>
    <w:p w:rsidR="00683C10" w:rsidRPr="007B4197" w:rsidRDefault="00683C10" w:rsidP="00EA3C56">
      <w:pPr>
        <w:pStyle w:val="ListParagraph"/>
        <w:numPr>
          <w:ilvl w:val="0"/>
          <w:numId w:val="6"/>
        </w:numPr>
        <w:spacing w:after="200"/>
        <w:jc w:val="left"/>
      </w:pPr>
      <w:r w:rsidRPr="007B4197">
        <w:t xml:space="preserve">Characterization and stability evaluation of three FRA slopes in northeastern Tennessee with inclinations as high as 28 degrees were conducted. A large number of oversize particles were found in the reclaimed materials. In general, the material finer than 51 mm classified as Clayey Gravels with the average Plasticity Index (PI)  ranging from 13-15, suggesting that the physical characteristic of the soils are similar across the three research sites. </w:t>
      </w:r>
    </w:p>
    <w:p w:rsidR="00683C10" w:rsidRPr="007B4197" w:rsidRDefault="00683C10" w:rsidP="00EA3C56">
      <w:pPr>
        <w:pStyle w:val="ListParagraph"/>
        <w:numPr>
          <w:ilvl w:val="0"/>
          <w:numId w:val="6"/>
        </w:numPr>
        <w:spacing w:after="200"/>
        <w:jc w:val="left"/>
      </w:pPr>
      <w:r w:rsidRPr="007B4197">
        <w:t xml:space="preserve">Unit weights determined using a Nuclear Density Gage were found to be higher than those determined by replacement methods, yet vary significantly across the study plots. NDG measures are preferred for stability analyses because they better capture the effect of oversize particles on the in situ state of stresses of FRA slopes. It also allows more measurements to characterize the wide range of in-place density. Tolerance intervals were constructed to reflect the probable future range of unit weights that each site will have on average. </w:t>
      </w:r>
    </w:p>
    <w:p w:rsidR="00683C10" w:rsidRPr="007B4197" w:rsidRDefault="00683C10" w:rsidP="00EA3C56">
      <w:pPr>
        <w:pStyle w:val="ListParagraph"/>
        <w:numPr>
          <w:ilvl w:val="0"/>
          <w:numId w:val="6"/>
        </w:numPr>
        <w:spacing w:after="200"/>
        <w:jc w:val="left"/>
      </w:pPr>
      <w:r w:rsidRPr="007B4197">
        <w:lastRenderedPageBreak/>
        <w:t xml:space="preserve">The analysis of several potential modes of failure suggests that the governing failure mode is shallow and contained within the weak, loose surface layer. The determination of the strength parameters of the core is not important for FRA slope design. </w:t>
      </w:r>
    </w:p>
    <w:p w:rsidR="00683C10" w:rsidRPr="007B4197" w:rsidRDefault="00683C10" w:rsidP="00EA3C56">
      <w:pPr>
        <w:pStyle w:val="ListParagraph"/>
        <w:numPr>
          <w:ilvl w:val="0"/>
          <w:numId w:val="6"/>
        </w:numPr>
        <w:spacing w:after="200"/>
        <w:jc w:val="left"/>
      </w:pPr>
      <w:r w:rsidRPr="007B4197">
        <w:t>Because the infinite slope method adequately approximates the shallow failure mode and accurately predicts the FS, it may be an appropriate method to evaluate the performance of FRA slopes and more sophisticated analyses are not necessary for most applications. Since the unit weight of the material is not considered in the infinite slope expression, field measurements of the highly variable unit weight are not required for long-term analyses.</w:t>
      </w:r>
    </w:p>
    <w:p w:rsidR="00683C10" w:rsidRPr="007B4197" w:rsidRDefault="00683C10" w:rsidP="00EA3C56">
      <w:pPr>
        <w:pStyle w:val="ListParagraph"/>
        <w:numPr>
          <w:ilvl w:val="0"/>
          <w:numId w:val="6"/>
        </w:numPr>
        <w:spacing w:after="200"/>
        <w:jc w:val="left"/>
      </w:pPr>
      <w:r w:rsidRPr="007B4197">
        <w:t xml:space="preserve"> The angle of repose was suggested to be a conservative estimate of the internal friction angle</w:t>
      </w:r>
      <w:r w:rsidRPr="007B4197" w:rsidDel="0077778D">
        <w:t xml:space="preserve"> </w:t>
      </w:r>
      <w:r w:rsidRPr="007B4197">
        <w:t>and it is consistent with the loose nature of the FRA material. This provides a means to quantify the friction angle of the mine spoil, which has been traditionally assumed based on experience.</w:t>
      </w:r>
    </w:p>
    <w:p w:rsidR="00683C10" w:rsidRPr="007B4197" w:rsidRDefault="00683C10" w:rsidP="00EA3C56">
      <w:pPr>
        <w:pStyle w:val="ListParagraph"/>
        <w:numPr>
          <w:ilvl w:val="0"/>
          <w:numId w:val="6"/>
        </w:numPr>
        <w:spacing w:after="200"/>
        <w:jc w:val="left"/>
      </w:pPr>
      <w:r w:rsidRPr="007B4197">
        <w:t>The shear strength along the most critical slip surface, for the typical FRA slope investigated, is at least 47% greater than that required to maintain static equilibrium in the long-term. In case that the entire loose surface zone becomes saturated with downslope seepage and no infiltration into the core, the FS is reduced by a factor of 2, suggesting that the slope would be unstable. However, these conditions are very unlikely and provide a lower limit to the factor of safety</w:t>
      </w:r>
    </w:p>
    <w:p w:rsidR="00683C10" w:rsidRPr="007B4197" w:rsidRDefault="00683C10" w:rsidP="00EA3C56">
      <w:pPr>
        <w:pStyle w:val="ListParagraph"/>
        <w:numPr>
          <w:ilvl w:val="0"/>
          <w:numId w:val="6"/>
        </w:numPr>
        <w:spacing w:after="200"/>
        <w:jc w:val="left"/>
      </w:pPr>
      <w:r w:rsidRPr="007B4197">
        <w:t>The likely conditions would suggest that the FRA has no negative impact on slope stability, and the benefits of faster forest establishment in terms of reduced erosion and sediment delivery make the FRA very attractive for future reclamation work.</w:t>
      </w:r>
    </w:p>
    <w:p w:rsidR="00683C10" w:rsidRPr="007B4197" w:rsidRDefault="00683C10" w:rsidP="004659D3">
      <w:pPr>
        <w:pStyle w:val="Heading2"/>
      </w:pPr>
      <w:bookmarkStart w:id="49" w:name="_Toc381258102"/>
      <w:r w:rsidRPr="007B4197">
        <w:lastRenderedPageBreak/>
        <w:t>Acknowledgments</w:t>
      </w:r>
      <w:bookmarkEnd w:id="49"/>
      <w:r w:rsidRPr="007B4197">
        <w:t xml:space="preserve"> </w:t>
      </w:r>
    </w:p>
    <w:p w:rsidR="00683C10" w:rsidRPr="007B4197" w:rsidRDefault="00683C10" w:rsidP="00683C10">
      <w:pPr>
        <w:rPr>
          <w:szCs w:val="24"/>
        </w:rPr>
      </w:pPr>
      <w:r w:rsidRPr="007B4197">
        <w:rPr>
          <w:szCs w:val="24"/>
        </w:rPr>
        <w:t xml:space="preserve">This research was conducted as part of a project funded by the US Office of Surface Mines, Applied Science Program Grant CA No. S08AP12822, 2008. The authors gratefully appreciate the support and guidance provided by OSM staff David Lane, P.E., and Vic Davis, and the field assistance provided by Patrick White, Wesley Wright, Esteban </w:t>
      </w:r>
      <w:proofErr w:type="spellStart"/>
      <w:r w:rsidRPr="007B4197">
        <w:rPr>
          <w:szCs w:val="24"/>
        </w:rPr>
        <w:t>Zamudio</w:t>
      </w:r>
      <w:proofErr w:type="spellEnd"/>
      <w:r w:rsidRPr="007B4197">
        <w:rPr>
          <w:szCs w:val="24"/>
        </w:rPr>
        <w:t xml:space="preserve">, Mitch </w:t>
      </w:r>
      <w:proofErr w:type="spellStart"/>
      <w:r w:rsidRPr="007B4197">
        <w:rPr>
          <w:szCs w:val="24"/>
        </w:rPr>
        <w:t>Groothuis</w:t>
      </w:r>
      <w:proofErr w:type="spellEnd"/>
      <w:r w:rsidRPr="007B4197">
        <w:rPr>
          <w:szCs w:val="24"/>
        </w:rPr>
        <w:t xml:space="preserve"> and </w:t>
      </w:r>
      <w:proofErr w:type="spellStart"/>
      <w:r w:rsidRPr="007B4197">
        <w:rPr>
          <w:szCs w:val="24"/>
        </w:rPr>
        <w:t>Siavash</w:t>
      </w:r>
      <w:proofErr w:type="spellEnd"/>
      <w:r w:rsidRPr="007B4197">
        <w:rPr>
          <w:szCs w:val="24"/>
        </w:rPr>
        <w:t xml:space="preserve"> </w:t>
      </w:r>
      <w:proofErr w:type="spellStart"/>
      <w:r w:rsidRPr="007B4197">
        <w:rPr>
          <w:szCs w:val="24"/>
        </w:rPr>
        <w:t>Hoomehr</w:t>
      </w:r>
      <w:proofErr w:type="spellEnd"/>
      <w:r w:rsidRPr="007B4197">
        <w:rPr>
          <w:szCs w:val="24"/>
        </w:rPr>
        <w:t>.</w:t>
      </w:r>
    </w:p>
    <w:p w:rsidR="009E0347" w:rsidRPr="007B4197" w:rsidRDefault="009E0347" w:rsidP="00683C10">
      <w:pPr>
        <w:rPr>
          <w:szCs w:val="24"/>
        </w:rPr>
      </w:pPr>
    </w:p>
    <w:p w:rsidR="009E0347" w:rsidRPr="007B4197" w:rsidRDefault="009E0347" w:rsidP="009E0347">
      <w:pPr>
        <w:pStyle w:val="Heading2"/>
        <w:rPr>
          <w:szCs w:val="24"/>
        </w:rPr>
      </w:pPr>
      <w:bookmarkStart w:id="50" w:name="_Toc381258103"/>
      <w:r w:rsidRPr="007B4197">
        <w:rPr>
          <w:lang w:val="en-US"/>
        </w:rPr>
        <w:t>References</w:t>
      </w:r>
      <w:r w:rsidRPr="007B4197">
        <w:t>:</w:t>
      </w:r>
      <w:bookmarkEnd w:id="50"/>
    </w:p>
    <w:p w:rsidR="0058798F" w:rsidRPr="007B4197" w:rsidRDefault="009E0347" w:rsidP="0058798F">
      <w:pPr>
        <w:pStyle w:val="EndNoteBibliography"/>
        <w:spacing w:after="240"/>
        <w:ind w:left="720" w:hanging="720"/>
      </w:pPr>
      <w:r w:rsidRPr="007B4197">
        <w:rPr>
          <w:szCs w:val="24"/>
        </w:rPr>
        <w:fldChar w:fldCharType="begin"/>
      </w:r>
      <w:r w:rsidRPr="007B4197">
        <w:rPr>
          <w:szCs w:val="24"/>
        </w:rPr>
        <w:instrText xml:space="preserve"> ADDIN EN.SECTION.REFLIST </w:instrText>
      </w:r>
      <w:r w:rsidRPr="007B4197">
        <w:rPr>
          <w:szCs w:val="24"/>
        </w:rPr>
        <w:fldChar w:fldCharType="separate"/>
      </w:r>
      <w:bookmarkStart w:id="51" w:name="_ENREF_3_1"/>
      <w:r w:rsidR="0058798F" w:rsidRPr="007B4197">
        <w:t xml:space="preserve">Abramson, L. W. (1996). </w:t>
      </w:r>
      <w:r w:rsidR="0058798F" w:rsidRPr="007B4197">
        <w:rPr>
          <w:i/>
        </w:rPr>
        <w:t>Slope stability and stabilization methods</w:t>
      </w:r>
      <w:r w:rsidR="0058798F" w:rsidRPr="007B4197">
        <w:t>, Wiley, New York.</w:t>
      </w:r>
      <w:bookmarkEnd w:id="51"/>
    </w:p>
    <w:p w:rsidR="0058798F" w:rsidRPr="007B4197" w:rsidRDefault="0058798F" w:rsidP="0058798F">
      <w:pPr>
        <w:pStyle w:val="EndNoteBibliography"/>
        <w:spacing w:after="240"/>
        <w:ind w:left="720" w:hanging="720"/>
      </w:pPr>
      <w:bookmarkStart w:id="52" w:name="_ENREF_3_2"/>
      <w:r w:rsidRPr="007B4197">
        <w:t xml:space="preserve">Angel, P. C., Barton, C., Warner, R., Agouridis, C., Taylor, T., and Hall, S. (2007). "Hydrologic characteristics, tree growth, and natural regeneration on three loose-graded surface mine spoil types in Kentucky." </w:t>
      </w:r>
      <w:r w:rsidRPr="007B4197">
        <w:rPr>
          <w:i/>
        </w:rPr>
        <w:t>Mid-Atlantic Stream Restoration Conference</w:t>
      </w:r>
      <w:r w:rsidRPr="007B4197">
        <w:t>, Canaan Valley Institute, Cumberland, MD.</w:t>
      </w:r>
      <w:bookmarkEnd w:id="52"/>
    </w:p>
    <w:p w:rsidR="0058798F" w:rsidRPr="007B4197" w:rsidRDefault="0058798F" w:rsidP="0058798F">
      <w:pPr>
        <w:pStyle w:val="EndNoteBibliography"/>
        <w:spacing w:after="240"/>
        <w:ind w:left="720" w:hanging="720"/>
      </w:pPr>
      <w:bookmarkStart w:id="53" w:name="_ENREF_3_3"/>
      <w:r w:rsidRPr="007B4197">
        <w:t xml:space="preserve">Barton, C., Agouridis, C., Warner, R., Bidelspach, D., Angel, P., Jennings, G., Marchant, J., and Osborne, R. (2007). "Recreating a Headwater Stream System on a Head-of-Hollow Fill." </w:t>
      </w:r>
      <w:r w:rsidRPr="007B4197">
        <w:rPr>
          <w:i/>
        </w:rPr>
        <w:t>Mid-Atlantic Stream Restoration Conference</w:t>
      </w:r>
      <w:r w:rsidRPr="007B4197">
        <w:t>, Canaan Valley Institute, Cumberland, MD.</w:t>
      </w:r>
      <w:bookmarkEnd w:id="53"/>
    </w:p>
    <w:p w:rsidR="0058798F" w:rsidRPr="007B4197" w:rsidRDefault="0058798F" w:rsidP="0058798F">
      <w:pPr>
        <w:pStyle w:val="EndNoteBibliography"/>
        <w:spacing w:after="240"/>
        <w:ind w:left="720" w:hanging="720"/>
      </w:pPr>
      <w:bookmarkStart w:id="54" w:name="_ENREF_3_4"/>
      <w:r w:rsidRPr="007B4197">
        <w:t xml:space="preserve">Bell, J. C., Daniels, W. L., and Zipper, C. E. (1989). "The practice of “approximate original contour” in the central Appalachians. I. Slope stability and erosion potential." </w:t>
      </w:r>
      <w:r w:rsidRPr="007B4197">
        <w:rPr>
          <w:i/>
        </w:rPr>
        <w:t>Landscape and Urban Planning</w:t>
      </w:r>
      <w:r w:rsidRPr="007B4197">
        <w:t>, 18(2), 127-138.</w:t>
      </w:r>
      <w:bookmarkEnd w:id="54"/>
    </w:p>
    <w:p w:rsidR="0058798F" w:rsidRPr="007B4197" w:rsidRDefault="0058798F" w:rsidP="0058798F">
      <w:pPr>
        <w:pStyle w:val="EndNoteBibliography"/>
        <w:spacing w:after="240"/>
        <w:ind w:left="720" w:hanging="720"/>
      </w:pPr>
      <w:bookmarkStart w:id="55" w:name="_ENREF_3_5"/>
      <w:r w:rsidRPr="007B4197">
        <w:t xml:space="preserve">Chen, H., Lee, C. F., and Law, K. T. (2004). "Causative mechanisms of rainfall-induced fill slope failures." </w:t>
      </w:r>
      <w:r w:rsidRPr="007B4197">
        <w:rPr>
          <w:i/>
        </w:rPr>
        <w:t>J. Geotech. Geoenviron. Eng.</w:t>
      </w:r>
      <w:r w:rsidRPr="007B4197">
        <w:t>, 130(6), 593-602.</w:t>
      </w:r>
      <w:bookmarkEnd w:id="55"/>
    </w:p>
    <w:p w:rsidR="0058798F" w:rsidRPr="007B4197" w:rsidRDefault="0058798F" w:rsidP="0058798F">
      <w:pPr>
        <w:pStyle w:val="EndNoteBibliography"/>
        <w:spacing w:after="240"/>
        <w:ind w:left="720" w:hanging="720"/>
      </w:pPr>
      <w:bookmarkStart w:id="56" w:name="_ENREF_3_6"/>
      <w:r w:rsidRPr="007B4197">
        <w:lastRenderedPageBreak/>
        <w:t xml:space="preserve">Cheng, Y. M., Lansivaara, T., and Wei, W. B. (2007). "Two-dimensional slope stability analysis by limit equilibrium and strength reduction methods." </w:t>
      </w:r>
      <w:r w:rsidRPr="007B4197">
        <w:rPr>
          <w:i/>
        </w:rPr>
        <w:t>Comput. Geotech.</w:t>
      </w:r>
      <w:r w:rsidRPr="007B4197">
        <w:t>, 34(3), 137-150.</w:t>
      </w:r>
      <w:bookmarkEnd w:id="56"/>
    </w:p>
    <w:p w:rsidR="0058798F" w:rsidRPr="007B4197" w:rsidRDefault="0058798F" w:rsidP="0058798F">
      <w:pPr>
        <w:pStyle w:val="EndNoteBibliography"/>
        <w:spacing w:after="240"/>
        <w:ind w:left="720" w:hanging="720"/>
      </w:pPr>
      <w:bookmarkStart w:id="57" w:name="_ENREF_3_7"/>
      <w:r w:rsidRPr="007B4197">
        <w:t xml:space="preserve">Duncan, J. M., and Wright, S. G. (2005). </w:t>
      </w:r>
      <w:r w:rsidRPr="007B4197">
        <w:rPr>
          <w:i/>
        </w:rPr>
        <w:t>Soil strength and slope stability</w:t>
      </w:r>
      <w:r w:rsidRPr="007B4197">
        <w:t>, John Wiley &amp; Sons, Hoboken, N.J.</w:t>
      </w:r>
      <w:bookmarkEnd w:id="57"/>
    </w:p>
    <w:p w:rsidR="0058798F" w:rsidRPr="007B4197" w:rsidRDefault="0058798F" w:rsidP="0058798F">
      <w:pPr>
        <w:pStyle w:val="EndNoteBibliography"/>
        <w:spacing w:after="240"/>
        <w:ind w:left="720" w:hanging="720"/>
      </w:pPr>
      <w:bookmarkStart w:id="58" w:name="_ENREF_3_8"/>
      <w:r w:rsidRPr="007B4197">
        <w:t xml:space="preserve">Griffiths, D. V., and Lane, P. A. (1999). "Slope stability analysis by finite elements." </w:t>
      </w:r>
      <w:r w:rsidRPr="007B4197">
        <w:rPr>
          <w:i/>
        </w:rPr>
        <w:t>Géotechnique</w:t>
      </w:r>
      <w:r w:rsidRPr="007B4197">
        <w:t>, 49(3), 387-403.</w:t>
      </w:r>
      <w:bookmarkEnd w:id="58"/>
    </w:p>
    <w:p w:rsidR="0058798F" w:rsidRPr="007B4197" w:rsidRDefault="0058798F" w:rsidP="0058798F">
      <w:pPr>
        <w:pStyle w:val="EndNoteBibliography"/>
        <w:spacing w:after="240"/>
        <w:ind w:left="720" w:hanging="720"/>
      </w:pPr>
      <w:bookmarkStart w:id="59" w:name="_ENREF_3_9"/>
      <w:r w:rsidRPr="007B4197">
        <w:t xml:space="preserve">Gutierrez, L. A. F., Viterbo, V. C., McLemore, V. T., and Aimone-Martin, C. T. (2008). "Geotechnical and geomechanical characterization of the Goathill North Rock Pile at the Questa Molybdenum Mine, New Mexico, USA." </w:t>
      </w:r>
      <w:r w:rsidRPr="007B4197">
        <w:rPr>
          <w:i/>
        </w:rPr>
        <w:t>Proc., First International Seminar on the Management of Rock Dumps, Stockpiles and Heap Leach Pads</w:t>
      </w:r>
      <w:r w:rsidRPr="007B4197">
        <w:t>, The Australian Centre for Geomechanics, Perth, Australia, 19-32.</w:t>
      </w:r>
      <w:bookmarkEnd w:id="59"/>
    </w:p>
    <w:p w:rsidR="0058798F" w:rsidRPr="007B4197" w:rsidRDefault="0058798F" w:rsidP="0058798F">
      <w:pPr>
        <w:pStyle w:val="EndNoteBibliography"/>
        <w:spacing w:after="240"/>
        <w:ind w:left="720" w:hanging="720"/>
      </w:pPr>
      <w:bookmarkStart w:id="60" w:name="_ENREF_3_10"/>
      <w:r w:rsidRPr="007B4197">
        <w:t xml:space="preserve">Holtz, R. D., and Kovacs, W. D. (1981). </w:t>
      </w:r>
      <w:r w:rsidRPr="007B4197">
        <w:rPr>
          <w:i/>
        </w:rPr>
        <w:t>An introduction to geotechnical engineering</w:t>
      </w:r>
      <w:r w:rsidRPr="007B4197">
        <w:t>, Prentice-Hall, Englewood Cliffs, N.J.</w:t>
      </w:r>
      <w:bookmarkEnd w:id="60"/>
    </w:p>
    <w:p w:rsidR="0058798F" w:rsidRPr="007B4197" w:rsidRDefault="0058798F" w:rsidP="0058798F">
      <w:pPr>
        <w:pStyle w:val="EndNoteBibliography"/>
        <w:spacing w:after="240"/>
        <w:ind w:left="720" w:hanging="720"/>
      </w:pPr>
      <w:bookmarkStart w:id="61" w:name="_ENREF_3_11"/>
      <w:r w:rsidRPr="007B4197">
        <w:t xml:space="preserve">Hong Kong Geotechnical Engineering Office (2007). "Engineering geological practice in Hong Kong." </w:t>
      </w:r>
      <w:r w:rsidRPr="007B4197">
        <w:rPr>
          <w:i/>
        </w:rPr>
        <w:t>Geo Publication No. 1/2007</w:t>
      </w:r>
      <w:r w:rsidRPr="007B4197">
        <w:t>, The Government of the Hong Kong Special Administration Region, Hong Kong, 129.</w:t>
      </w:r>
      <w:bookmarkEnd w:id="61"/>
    </w:p>
    <w:p w:rsidR="0058798F" w:rsidRPr="007B4197" w:rsidRDefault="0058798F" w:rsidP="0058798F">
      <w:pPr>
        <w:pStyle w:val="EndNoteBibliography"/>
        <w:spacing w:after="240"/>
        <w:ind w:left="720" w:hanging="720"/>
      </w:pPr>
      <w:bookmarkStart w:id="62" w:name="_ENREF_3_12"/>
      <w:r w:rsidRPr="007B4197">
        <w:t xml:space="preserve">Hoomehr, S., Schwartz, J., Yoder, D., Drumm, E., and Wright, W. (2013). "Curve Numbers for low-compaction steep-sloped reclaimed mine lands in the Southern Appalachians." </w:t>
      </w:r>
      <w:r w:rsidRPr="007B4197">
        <w:rPr>
          <w:i/>
        </w:rPr>
        <w:t>J Hydrol Eng</w:t>
      </w:r>
      <w:r w:rsidRPr="007B4197">
        <w:t>, (in press).</w:t>
      </w:r>
      <w:bookmarkEnd w:id="62"/>
    </w:p>
    <w:p w:rsidR="0058798F" w:rsidRPr="007B4197" w:rsidRDefault="0058798F" w:rsidP="0058798F">
      <w:pPr>
        <w:pStyle w:val="EndNoteBibliography"/>
        <w:spacing w:after="240"/>
        <w:ind w:left="720" w:hanging="720"/>
      </w:pPr>
      <w:bookmarkStart w:id="63" w:name="_ENREF_3_13"/>
      <w:r w:rsidRPr="007B4197">
        <w:lastRenderedPageBreak/>
        <w:t xml:space="preserve">Iannacchione, A. T., and Vallejo, L. E. (1995). "Factors affecting the slope stability of Kentucky abandoned mine lands." </w:t>
      </w:r>
      <w:r w:rsidRPr="007B4197">
        <w:rPr>
          <w:i/>
        </w:rPr>
        <w:t>Proc., Proceedings of the 35th U.S. Symposium on Rock Mechanics</w:t>
      </w:r>
      <w:r w:rsidRPr="007B4197">
        <w:t>, A. A. Balkema, Rotterdam, Netherlands, Reno, NV, 837-842.</w:t>
      </w:r>
      <w:bookmarkEnd w:id="63"/>
    </w:p>
    <w:p w:rsidR="0058798F" w:rsidRPr="007B4197" w:rsidRDefault="0058798F" w:rsidP="0058798F">
      <w:pPr>
        <w:pStyle w:val="EndNoteBibliography"/>
        <w:spacing w:after="240"/>
        <w:ind w:left="720" w:hanging="720"/>
      </w:pPr>
      <w:bookmarkStart w:id="64" w:name="_ENREF_3_14"/>
      <w:r w:rsidRPr="007B4197">
        <w:t xml:space="preserve">Kasmer, O., and Ulusay, R. (2006). "Stability of spoil piles at two coal mines in Turkey: Geotechnical characterization and design considerations." </w:t>
      </w:r>
      <w:r w:rsidRPr="007B4197">
        <w:rPr>
          <w:i/>
        </w:rPr>
        <w:t>Environ. Eng. Geosci.</w:t>
      </w:r>
      <w:r w:rsidRPr="007B4197">
        <w:t>, 12(4), 337-352.</w:t>
      </w:r>
      <w:bookmarkEnd w:id="64"/>
    </w:p>
    <w:p w:rsidR="0058798F" w:rsidRPr="007B4197" w:rsidRDefault="0058798F" w:rsidP="0058798F">
      <w:pPr>
        <w:pStyle w:val="EndNoteBibliography"/>
        <w:spacing w:after="240"/>
        <w:ind w:left="720" w:hanging="720"/>
      </w:pPr>
      <w:bookmarkStart w:id="65" w:name="_ENREF_3_15"/>
      <w:r w:rsidRPr="007B4197">
        <w:t xml:space="preserve">Lambe, T. W., and Whitman, R. V. (1969). </w:t>
      </w:r>
      <w:r w:rsidRPr="007B4197">
        <w:rPr>
          <w:i/>
        </w:rPr>
        <w:t>Soil mechanics</w:t>
      </w:r>
      <w:r w:rsidRPr="007B4197">
        <w:t>, Wiley, New York.</w:t>
      </w:r>
      <w:bookmarkEnd w:id="65"/>
    </w:p>
    <w:p w:rsidR="0058798F" w:rsidRPr="007B4197" w:rsidRDefault="0058798F" w:rsidP="0058798F">
      <w:pPr>
        <w:pStyle w:val="EndNoteBibliography"/>
        <w:spacing w:after="240"/>
        <w:ind w:left="720" w:hanging="720"/>
      </w:pPr>
      <w:bookmarkStart w:id="66" w:name="_ENREF_3_16"/>
      <w:r w:rsidRPr="007B4197">
        <w:t xml:space="preserve">Rocscience  Inc. (2011). "Slide 6.0." </w:t>
      </w:r>
      <w:r w:rsidRPr="007B4197">
        <w:rPr>
          <w:i/>
        </w:rPr>
        <w:t>2D Limit Equilibrium slope stability analysis</w:t>
      </w:r>
      <w:r w:rsidRPr="007B4197">
        <w:t>, Rocscience Inc., Toronto, Canada.</w:t>
      </w:r>
      <w:bookmarkEnd w:id="66"/>
    </w:p>
    <w:p w:rsidR="0058798F" w:rsidRPr="007B4197" w:rsidRDefault="0058798F" w:rsidP="0058798F">
      <w:pPr>
        <w:pStyle w:val="EndNoteBibliography"/>
        <w:spacing w:after="240"/>
        <w:ind w:left="720" w:hanging="720"/>
      </w:pPr>
      <w:bookmarkStart w:id="67" w:name="_ENREF_3_17"/>
      <w:r w:rsidRPr="007B4197">
        <w:t xml:space="preserve">Rocscience Inc. (2011). "Phase2 7.0." </w:t>
      </w:r>
      <w:r w:rsidRPr="007B4197">
        <w:rPr>
          <w:i/>
        </w:rPr>
        <w:t>Finite Element analysis for excavations and slopes</w:t>
      </w:r>
      <w:r w:rsidRPr="007B4197">
        <w:t>, Rocscience Inc., Toronto, Canada.</w:t>
      </w:r>
      <w:bookmarkEnd w:id="67"/>
    </w:p>
    <w:p w:rsidR="0058798F" w:rsidRPr="007B4197" w:rsidRDefault="0058798F" w:rsidP="0058798F">
      <w:pPr>
        <w:pStyle w:val="EndNoteBibliography"/>
        <w:spacing w:after="240"/>
        <w:ind w:left="720" w:hanging="720"/>
      </w:pPr>
      <w:bookmarkStart w:id="68" w:name="_ENREF_3_18"/>
      <w:r w:rsidRPr="007B4197">
        <w:t xml:space="preserve">Skempton, A. W. (1964). "Long-term stability of clay slopes." </w:t>
      </w:r>
      <w:r w:rsidRPr="007B4197">
        <w:rPr>
          <w:i/>
        </w:rPr>
        <w:t>Géotechnique</w:t>
      </w:r>
      <w:r w:rsidRPr="007B4197">
        <w:t>, 14(2), 77-101.</w:t>
      </w:r>
      <w:bookmarkEnd w:id="68"/>
    </w:p>
    <w:p w:rsidR="0058798F" w:rsidRPr="007B4197" w:rsidRDefault="0058798F" w:rsidP="0058798F">
      <w:pPr>
        <w:pStyle w:val="EndNoteBibliography"/>
        <w:spacing w:after="240"/>
        <w:ind w:left="720" w:hanging="720"/>
      </w:pPr>
      <w:bookmarkStart w:id="69" w:name="_ENREF_3_19"/>
      <w:r w:rsidRPr="007B4197">
        <w:t xml:space="preserve">Skempton, A. W., and Delory, F. A. "Stability of natural slopes in London clay." </w:t>
      </w:r>
      <w:r w:rsidRPr="007B4197">
        <w:rPr>
          <w:i/>
        </w:rPr>
        <w:t>Proc., 4th International Conference on Soil Mechanics &amp; Foundation Engineering</w:t>
      </w:r>
      <w:r w:rsidRPr="007B4197">
        <w:t>, London, 378-381.</w:t>
      </w:r>
      <w:bookmarkEnd w:id="69"/>
    </w:p>
    <w:p w:rsidR="0058798F" w:rsidRPr="007B4197" w:rsidRDefault="0058798F" w:rsidP="0058798F">
      <w:pPr>
        <w:pStyle w:val="EndNoteBibliography"/>
        <w:spacing w:after="240"/>
        <w:ind w:left="720" w:hanging="720"/>
      </w:pPr>
      <w:bookmarkStart w:id="70" w:name="_ENREF_3_20"/>
      <w:r w:rsidRPr="007B4197">
        <w:t xml:space="preserve">Stormont, J. C., and Farfan, E. (2005). "Stability evaluation of a mine waste pile." </w:t>
      </w:r>
      <w:r w:rsidRPr="007B4197">
        <w:rPr>
          <w:i/>
        </w:rPr>
        <w:t>Environ. Eng. Geosci.</w:t>
      </w:r>
      <w:r w:rsidRPr="007B4197">
        <w:t>, 11(1), 43-52.</w:t>
      </w:r>
      <w:bookmarkEnd w:id="70"/>
    </w:p>
    <w:p w:rsidR="0058798F" w:rsidRPr="007B4197" w:rsidRDefault="0058798F" w:rsidP="0058798F">
      <w:pPr>
        <w:pStyle w:val="EndNoteBibliography"/>
        <w:spacing w:after="240"/>
        <w:ind w:left="720" w:hanging="720"/>
      </w:pPr>
      <w:bookmarkStart w:id="71" w:name="_ENREF_3_21"/>
      <w:r w:rsidRPr="007B4197">
        <w:lastRenderedPageBreak/>
        <w:t xml:space="preserve">Sweigard, R., Burger, J., Graves, D., Zipper, C., Barton, C., Skousen, J., and Angel, P. (2007). "Loosening Compacted Soils on Mined Sites." </w:t>
      </w:r>
      <w:r w:rsidRPr="007B4197">
        <w:rPr>
          <w:i/>
        </w:rPr>
        <w:t>Forest Reclamation Advisory No.4.</w:t>
      </w:r>
      <w:r w:rsidRPr="007B4197">
        <w:t>U.S. Office of Surface Mining.</w:t>
      </w:r>
      <w:bookmarkEnd w:id="71"/>
    </w:p>
    <w:p w:rsidR="0058798F" w:rsidRPr="007B4197" w:rsidRDefault="0058798F" w:rsidP="0058798F">
      <w:pPr>
        <w:pStyle w:val="EndNoteBibliography"/>
        <w:spacing w:after="240"/>
        <w:ind w:left="720" w:hanging="720"/>
        <w:rPr>
          <w:i/>
        </w:rPr>
      </w:pPr>
      <w:bookmarkStart w:id="72" w:name="_ENREF_3_22"/>
      <w:r w:rsidRPr="007B4197">
        <w:t xml:space="preserve">Sweigard, R., Burger, J., Zipper, C., Skousen, J., Barton, C., and Angel, P. (2007). "Low compaction grading to enhance reforestation success on coal surface mines." </w:t>
      </w:r>
      <w:r w:rsidRPr="007B4197">
        <w:rPr>
          <w:i/>
        </w:rPr>
        <w:t>Forest Reclamation Advisory No.3.</w:t>
      </w:r>
      <w:bookmarkEnd w:id="72"/>
    </w:p>
    <w:p w:rsidR="0058798F" w:rsidRPr="007B4197" w:rsidRDefault="0058798F" w:rsidP="0058798F">
      <w:pPr>
        <w:pStyle w:val="EndNoteBibliography"/>
        <w:spacing w:after="240"/>
        <w:ind w:left="720" w:hanging="720"/>
      </w:pPr>
      <w:bookmarkStart w:id="73" w:name="_ENREF_3_23"/>
      <w:r w:rsidRPr="007B4197">
        <w:t>Sweigard, R., Hunt, K., and Kumar, D. (2011). "Field investigation of best practices for steep-slope mine reclamation employing the Forestry Reclamation Approach, Final Report." US Department of the Interior, Office of Surface Mining Reclamation and Enforcement, Denver, CO.</w:t>
      </w:r>
      <w:bookmarkEnd w:id="73"/>
    </w:p>
    <w:p w:rsidR="0058798F" w:rsidRPr="007B4197" w:rsidRDefault="0058798F" w:rsidP="0058798F">
      <w:pPr>
        <w:pStyle w:val="EndNoteBibliography"/>
        <w:spacing w:after="240"/>
        <w:ind w:left="720" w:hanging="720"/>
      </w:pPr>
      <w:bookmarkStart w:id="74" w:name="_ENREF_3_24"/>
      <w:r w:rsidRPr="007B4197">
        <w:t>Sweigard, R. J., Badaker, V., and Hunt, K. (2007). "Development of a field procedure to evaluate the reforestation potential of reclaimed  surface-mined land." Department of Mining Engineering, University of Kentucky, Lexington, KY, 159.</w:t>
      </w:r>
      <w:bookmarkEnd w:id="74"/>
    </w:p>
    <w:p w:rsidR="0058798F" w:rsidRPr="007B4197" w:rsidRDefault="0058798F" w:rsidP="0058798F">
      <w:pPr>
        <w:pStyle w:val="EndNoteBibliography"/>
        <w:spacing w:after="240"/>
        <w:ind w:left="720" w:hanging="720"/>
      </w:pPr>
      <w:bookmarkStart w:id="75" w:name="_ENREF_3_25"/>
      <w:r w:rsidRPr="007B4197">
        <w:t xml:space="preserve">Sweigard, R. J., and Kumar, D. (2010). "Filed investigation of best practices for steep slope mine reclamation employing the forestry reclamation approach." </w:t>
      </w:r>
      <w:r w:rsidRPr="007B4197">
        <w:rPr>
          <w:i/>
        </w:rPr>
        <w:t>Proc., Proceedings of the joint 27th Annual American Society of Mining and Reclamation and 4th Annual Appalachian Regional Reforestation Initiative</w:t>
      </w:r>
      <w:r w:rsidRPr="007B4197">
        <w:t>, American Society of Mining and Reclamation, Pittsburgh, PA.</w:t>
      </w:r>
      <w:bookmarkEnd w:id="75"/>
    </w:p>
    <w:p w:rsidR="0058798F" w:rsidRPr="007B4197" w:rsidRDefault="0058798F" w:rsidP="0058798F">
      <w:pPr>
        <w:pStyle w:val="EndNoteBibliography"/>
        <w:spacing w:after="240"/>
        <w:ind w:left="720" w:hanging="720"/>
      </w:pPr>
      <w:bookmarkStart w:id="76" w:name="_ENREF_3_26"/>
      <w:r w:rsidRPr="007B4197">
        <w:t xml:space="preserve">Torbert, J. L., and Burger, J. A. "Influence of grading intensity on ground cover establishment, erosion, and tree establishment on steep slopes." </w:t>
      </w:r>
      <w:r w:rsidRPr="007B4197">
        <w:rPr>
          <w:i/>
        </w:rPr>
        <w:t xml:space="preserve">Proc., International Land Reclamation and Mine Drainage Conference and the Third International Conference on the Abatement </w:t>
      </w:r>
      <w:r w:rsidRPr="007B4197">
        <w:rPr>
          <w:i/>
        </w:rPr>
        <w:lastRenderedPageBreak/>
        <w:t>of Acidic Drainage</w:t>
      </w:r>
      <w:r w:rsidRPr="007B4197">
        <w:t>, American Society of Mining and Reclamation, Pittsburgh, PA, 226-231.</w:t>
      </w:r>
      <w:bookmarkEnd w:id="76"/>
    </w:p>
    <w:p w:rsidR="0058798F" w:rsidRPr="007B4197" w:rsidRDefault="0058798F" w:rsidP="0058798F">
      <w:pPr>
        <w:pStyle w:val="EndNoteBibliography"/>
        <w:spacing w:after="240"/>
        <w:ind w:left="720" w:hanging="720"/>
      </w:pPr>
      <w:bookmarkStart w:id="77" w:name="_ENREF_3_27"/>
      <w:r w:rsidRPr="007B4197">
        <w:t xml:space="preserve">Ulusay, R., Arikan, F., Yoleri, M. F., and Caglan, D. (1995). "Engineering geological characterization of coal mine waste material and an evaluation in the context of back-analysis of spoil pile instabilities in a strip mine, SW Turkey." </w:t>
      </w:r>
      <w:r w:rsidRPr="007B4197">
        <w:rPr>
          <w:i/>
        </w:rPr>
        <w:t>Eng. Geol.</w:t>
      </w:r>
      <w:r w:rsidRPr="007B4197">
        <w:t>, 40(1-2), 77-101.</w:t>
      </w:r>
      <w:bookmarkEnd w:id="77"/>
    </w:p>
    <w:p w:rsidR="0058798F" w:rsidRPr="007B4197" w:rsidRDefault="0058798F" w:rsidP="0058798F">
      <w:pPr>
        <w:pStyle w:val="EndNoteBibliography"/>
        <w:spacing w:after="240"/>
        <w:ind w:left="720" w:hanging="720"/>
      </w:pPr>
      <w:bookmarkStart w:id="78" w:name="_ENREF_3_28"/>
      <w:r w:rsidRPr="007B4197">
        <w:t>USDoI (1977). "Surface mining reclamation and enforcement provisions." US Dept. of the Interior, ed., Federal Register, Washington DC, 42, 62685-62688.</w:t>
      </w:r>
      <w:bookmarkEnd w:id="78"/>
    </w:p>
    <w:p w:rsidR="0058798F" w:rsidRPr="007B4197" w:rsidRDefault="0058798F" w:rsidP="0058798F">
      <w:pPr>
        <w:pStyle w:val="EndNoteBibliography"/>
        <w:spacing w:after="240"/>
        <w:ind w:left="720" w:hanging="720"/>
      </w:pPr>
      <w:bookmarkStart w:id="79" w:name="_ENREF_3_29"/>
      <w:r w:rsidRPr="007B4197">
        <w:t xml:space="preserve">USDoI (2009). "30 CFR 701.5 - Permanent Regulatory Program." </w:t>
      </w:r>
      <w:r w:rsidRPr="007B4197">
        <w:rPr>
          <w:i/>
        </w:rPr>
        <w:t>Fed. Regist.</w:t>
      </w:r>
      <w:r w:rsidRPr="007B4197">
        <w:t>, US Dept. of the Interior, ed.Washington DC.</w:t>
      </w:r>
      <w:bookmarkEnd w:id="79"/>
    </w:p>
    <w:p w:rsidR="0058798F" w:rsidRPr="007B4197" w:rsidRDefault="0058798F" w:rsidP="0058798F">
      <w:pPr>
        <w:pStyle w:val="EndNoteBibliography"/>
        <w:ind w:left="720" w:hanging="720"/>
      </w:pPr>
      <w:bookmarkStart w:id="80" w:name="_ENREF_3_30"/>
      <w:r w:rsidRPr="007B4197">
        <w:t xml:space="preserve">White, P. H., Drumm, E. C., Schwartz, J. S., and Johnson, A. M. (2009). "Geotechnical Characterization of Steep Slopes on. Reclaimed Mine Lands in East Tennessee." </w:t>
      </w:r>
      <w:r w:rsidRPr="007B4197">
        <w:rPr>
          <w:i/>
        </w:rPr>
        <w:t>2009 ASABE Annual International Meeting</w:t>
      </w:r>
      <w:r w:rsidRPr="007B4197">
        <w:t>, ASABE, ed., ASABE, Reno, NV.</w:t>
      </w:r>
      <w:bookmarkEnd w:id="80"/>
    </w:p>
    <w:p w:rsidR="009E0347" w:rsidRPr="007B4197" w:rsidRDefault="009E0347" w:rsidP="00683C10">
      <w:pPr>
        <w:rPr>
          <w:szCs w:val="24"/>
        </w:rPr>
      </w:pPr>
      <w:r w:rsidRPr="007B4197">
        <w:rPr>
          <w:szCs w:val="24"/>
        </w:rPr>
        <w:fldChar w:fldCharType="end"/>
      </w:r>
    </w:p>
    <w:p w:rsidR="009E0347" w:rsidRPr="007B4197" w:rsidRDefault="009E0347" w:rsidP="00683C10">
      <w:pPr>
        <w:rPr>
          <w:szCs w:val="24"/>
        </w:rPr>
        <w:sectPr w:rsidR="009E0347" w:rsidRPr="007B4197" w:rsidSect="002F757B">
          <w:pgSz w:w="12240" w:h="15840" w:code="1"/>
          <w:pgMar w:top="1440" w:right="1440" w:bottom="1440" w:left="1440" w:header="720" w:footer="720" w:gutter="0"/>
          <w:cols w:space="720"/>
          <w:docGrid w:linePitch="360"/>
        </w:sectPr>
      </w:pPr>
    </w:p>
    <w:p w:rsidR="009E0347" w:rsidRPr="007B4197" w:rsidRDefault="00505D8E" w:rsidP="00505D8E">
      <w:pPr>
        <w:pStyle w:val="Heading1"/>
      </w:pPr>
      <w:bookmarkStart w:id="81" w:name="_Toc381258104"/>
      <w:r w:rsidRPr="007B4197">
        <w:lastRenderedPageBreak/>
        <w:t>Partial Saturation and Seismicity on Steep Reclaimed Slopes</w:t>
      </w:r>
      <w:bookmarkEnd w:id="81"/>
    </w:p>
    <w:p w:rsidR="00505D8E" w:rsidRPr="007B4197" w:rsidRDefault="00505D8E">
      <w:pPr>
        <w:spacing w:line="240" w:lineRule="auto"/>
        <w:jc w:val="left"/>
        <w:rPr>
          <w:szCs w:val="24"/>
        </w:rPr>
      </w:pPr>
      <w:r w:rsidRPr="007B4197">
        <w:rPr>
          <w:szCs w:val="24"/>
        </w:rPr>
        <w:br w:type="page"/>
      </w:r>
    </w:p>
    <w:p w:rsidR="009E0347" w:rsidRPr="007B4197" w:rsidRDefault="00505D8E" w:rsidP="009E0347">
      <w:pPr>
        <w:pStyle w:val="Heading2"/>
        <w:rPr>
          <w:sz w:val="22"/>
          <w:szCs w:val="22"/>
          <w:lang w:val="en-US"/>
        </w:rPr>
      </w:pPr>
      <w:bookmarkStart w:id="82" w:name="_Toc381258105"/>
      <w:r w:rsidRPr="007B4197">
        <w:rPr>
          <w:lang w:val="en-US"/>
        </w:rPr>
        <w:lastRenderedPageBreak/>
        <w:t>Abstract</w:t>
      </w:r>
      <w:bookmarkEnd w:id="82"/>
    </w:p>
    <w:p w:rsidR="009E0347" w:rsidRPr="007B4197" w:rsidRDefault="009E0347" w:rsidP="009E0347">
      <w:pPr>
        <w:rPr>
          <w:szCs w:val="24"/>
        </w:rPr>
      </w:pPr>
      <w:r w:rsidRPr="007B4197">
        <w:t xml:space="preserve">Chapter to be included soon </w:t>
      </w:r>
      <w:r w:rsidRPr="007B4197">
        <w:fldChar w:fldCharType="begin"/>
      </w:r>
      <w:r w:rsidRPr="007B4197">
        <w:instrText xml:space="preserve"> ADDIN EN.CITE &lt;EndNote&gt;&lt;Cite&gt;&lt;Author&gt;Pate&lt;/Author&gt;&lt;Year&gt;2007&lt;/Year&gt;&lt;RecNum&gt;658&lt;/RecNum&gt;&lt;DisplayText&gt;(Pate and Haddad 2007)&lt;/DisplayText&gt;&lt;record&gt;&lt;rec-number&gt;658&lt;/rec-number&gt;&lt;foreign-keys&gt;&lt;key app="EN" db-id="adwxpsz2ssdvw7edvp8presve9wsretvrfza" timestamp="1375888712"&gt;658&lt;/key&gt;&lt;/foreign-keys&gt;&lt;ref-type name="Journal Article"&gt;17&lt;/ref-type&gt;&lt;contributors&gt;&lt;authors&gt;&lt;author&gt;Pate, H.&lt;/author&gt;&lt;author&gt;Haddad, S.&lt;/author&gt;&lt;/authors&gt;&lt;/contributors&gt;&lt;titles&gt;&lt;title&gt;Piling framed tie-down concrete retaining wall&lt;/title&gt;&lt;secondary-title&gt;The Magazine of The Deep Foundations Institute&lt;/secondary-title&gt;&lt;/titles&gt;&lt;pages&gt;45-48&lt;/pages&gt;&lt;volume&gt;Spring 2007&lt;/volume&gt;&lt;dates&gt;&lt;year&gt;2007&lt;/year&gt;&lt;/dates&gt;&lt;urls&gt;&lt;/urls&gt;&lt;/record&gt;&lt;/Cite&gt;&lt;/EndNote&gt;</w:instrText>
      </w:r>
      <w:r w:rsidRPr="007B4197">
        <w:fldChar w:fldCharType="separate"/>
      </w:r>
      <w:r w:rsidRPr="007B4197">
        <w:rPr>
          <w:noProof/>
        </w:rPr>
        <w:t>(</w:t>
      </w:r>
      <w:hyperlink w:anchor="_ENREF_4_1" w:tooltip="Pate, 2007 #658" w:history="1">
        <w:r w:rsidRPr="007B4197">
          <w:rPr>
            <w:rStyle w:val="Hyperlink"/>
            <w:noProof/>
          </w:rPr>
          <w:t>Pate and Haddad 2007</w:t>
        </w:r>
      </w:hyperlink>
      <w:r w:rsidRPr="007B4197">
        <w:rPr>
          <w:noProof/>
        </w:rPr>
        <w:t>)</w:t>
      </w:r>
      <w:r w:rsidRPr="007B4197">
        <w:fldChar w:fldCharType="end"/>
      </w:r>
      <w:r w:rsidRPr="007B4197">
        <w:t>, XXXXXXXXXX</w:t>
      </w:r>
    </w:p>
    <w:p w:rsidR="00F773AF" w:rsidRPr="007B4197" w:rsidRDefault="00F773AF" w:rsidP="00683C10">
      <w:pPr>
        <w:rPr>
          <w:szCs w:val="24"/>
        </w:rPr>
      </w:pPr>
    </w:p>
    <w:p w:rsidR="00F773AF" w:rsidRPr="007B4197" w:rsidRDefault="00F773AF" w:rsidP="00F773AF">
      <w:pPr>
        <w:pStyle w:val="Heading2"/>
        <w:rPr>
          <w:szCs w:val="24"/>
        </w:rPr>
      </w:pPr>
      <w:bookmarkStart w:id="83" w:name="_Toc381258106"/>
      <w:r w:rsidRPr="007B4197">
        <w:rPr>
          <w:lang w:val="en-US"/>
        </w:rPr>
        <w:t>References</w:t>
      </w:r>
      <w:r w:rsidRPr="007B4197">
        <w:t>:</w:t>
      </w:r>
      <w:bookmarkEnd w:id="83"/>
    </w:p>
    <w:p w:rsidR="0058798F" w:rsidRPr="007B4197" w:rsidRDefault="00F773AF" w:rsidP="0058798F">
      <w:pPr>
        <w:pStyle w:val="EndNoteBibliography"/>
        <w:ind w:left="720" w:hanging="720"/>
      </w:pPr>
      <w:r w:rsidRPr="007B4197">
        <w:rPr>
          <w:szCs w:val="24"/>
        </w:rPr>
        <w:fldChar w:fldCharType="begin"/>
      </w:r>
      <w:r w:rsidRPr="007B4197">
        <w:rPr>
          <w:szCs w:val="24"/>
        </w:rPr>
        <w:instrText xml:space="preserve"> ADDIN EN.SECTION.REFLIST </w:instrText>
      </w:r>
      <w:r w:rsidRPr="007B4197">
        <w:rPr>
          <w:szCs w:val="24"/>
        </w:rPr>
        <w:fldChar w:fldCharType="separate"/>
      </w:r>
      <w:bookmarkStart w:id="84" w:name="_ENREF_4_1"/>
      <w:r w:rsidR="0058798F" w:rsidRPr="007B4197">
        <w:t xml:space="preserve">Pate, H., and Haddad, S. (2007). "Piling framed tie-down concrete retaining wall." </w:t>
      </w:r>
      <w:r w:rsidR="0058798F" w:rsidRPr="007B4197">
        <w:rPr>
          <w:i/>
        </w:rPr>
        <w:t>The Magazine of The Deep Foundations Institute</w:t>
      </w:r>
      <w:r w:rsidR="0058798F" w:rsidRPr="007B4197">
        <w:t>, Spring 2007, 45-48.</w:t>
      </w:r>
      <w:bookmarkEnd w:id="84"/>
    </w:p>
    <w:p w:rsidR="002D15F0" w:rsidRPr="007B4197" w:rsidRDefault="00F773AF" w:rsidP="00683C10">
      <w:pPr>
        <w:rPr>
          <w:szCs w:val="24"/>
        </w:rPr>
      </w:pPr>
      <w:r w:rsidRPr="007B4197">
        <w:rPr>
          <w:szCs w:val="24"/>
        </w:rPr>
        <w:fldChar w:fldCharType="end"/>
      </w:r>
    </w:p>
    <w:p w:rsidR="00F773AF" w:rsidRPr="007B4197" w:rsidRDefault="00F773AF" w:rsidP="00683C10">
      <w:pPr>
        <w:rPr>
          <w:szCs w:val="24"/>
        </w:rPr>
        <w:sectPr w:rsidR="00F773AF" w:rsidRPr="007B4197" w:rsidSect="002F757B">
          <w:pgSz w:w="12240" w:h="15840" w:code="1"/>
          <w:pgMar w:top="1440" w:right="1440" w:bottom="1440" w:left="1440" w:header="720" w:footer="720" w:gutter="0"/>
          <w:cols w:space="720"/>
          <w:docGrid w:linePitch="360"/>
        </w:sectPr>
      </w:pPr>
    </w:p>
    <w:p w:rsidR="00F80B86" w:rsidRPr="007B4197" w:rsidRDefault="001C392B" w:rsidP="00EA3C56">
      <w:pPr>
        <w:pStyle w:val="Heading1"/>
        <w:numPr>
          <w:ilvl w:val="0"/>
          <w:numId w:val="8"/>
        </w:numPr>
        <w:spacing w:line="360" w:lineRule="auto"/>
      </w:pPr>
      <w:bookmarkStart w:id="85" w:name="_Toc381258107"/>
      <w:r w:rsidRPr="007B4197">
        <w:lastRenderedPageBreak/>
        <w:t xml:space="preserve">An Approximate Solution to the </w:t>
      </w:r>
      <w:proofErr w:type="spellStart"/>
      <w:r w:rsidRPr="007B4197">
        <w:t>Sokolovskiĭ</w:t>
      </w:r>
      <w:proofErr w:type="spellEnd"/>
      <w:r w:rsidRPr="007B4197">
        <w:t xml:space="preserve"> Concave Slope at Limiting Equilibrium</w:t>
      </w:r>
      <w:bookmarkEnd w:id="85"/>
    </w:p>
    <w:p w:rsidR="0045015C" w:rsidRPr="007B4197" w:rsidRDefault="0045015C">
      <w:pPr>
        <w:spacing w:line="240" w:lineRule="auto"/>
        <w:jc w:val="left"/>
        <w:rPr>
          <w:lang w:eastAsia="x-none"/>
        </w:rPr>
      </w:pPr>
      <w:r w:rsidRPr="007B4197">
        <w:rPr>
          <w:lang w:eastAsia="x-none"/>
        </w:rPr>
        <w:br w:type="page"/>
      </w:r>
    </w:p>
    <w:p w:rsidR="00B337AB" w:rsidRPr="007B4197" w:rsidRDefault="00B337AB" w:rsidP="00B337AB">
      <w:pPr>
        <w:pStyle w:val="Heading2"/>
      </w:pPr>
      <w:bookmarkStart w:id="86" w:name="_Toc381258108"/>
      <w:r w:rsidRPr="007B4197">
        <w:lastRenderedPageBreak/>
        <w:t>Abstract</w:t>
      </w:r>
      <w:bookmarkEnd w:id="86"/>
    </w:p>
    <w:p w:rsidR="00B337AB" w:rsidRPr="007B4197" w:rsidRDefault="00B337AB" w:rsidP="00B337AB">
      <w:r w:rsidRPr="007B4197">
        <w:t xml:space="preserve">The growth of precision auto-guidance systems on construction equipment suggests that non-planar slopes and landforms can now be readily constructed. Slopes with concave cross sections not only appear more like natural slopes, but can also have superior stability and erosion resistance. Thus, it is desirable to have the description of concave slopes that provide mechanical stability for given set of soil properties. In this article, an approximate solution that defines the geometry of critical concave slopes (FS ≈ 1) in a frictional medium is developed, based on the slip line field method of </w:t>
      </w:r>
      <w:proofErr w:type="spellStart"/>
      <w:r w:rsidRPr="007B4197">
        <w:t>Sokolovskiĭ</w:t>
      </w:r>
      <w:proofErr w:type="spellEnd"/>
      <w:r w:rsidRPr="007B4197">
        <w:t xml:space="preserve">. The approximate solution is compared with the </w:t>
      </w:r>
      <w:proofErr w:type="spellStart"/>
      <w:r w:rsidRPr="007B4197">
        <w:t>Sokolovskiĭ’s</w:t>
      </w:r>
      <w:proofErr w:type="spellEnd"/>
      <w:r w:rsidRPr="007B4197">
        <w:t xml:space="preserve"> numerical results and validated via Limit Equilibrium and Finite Element Method analyses. The proposed solution is simple in form, and when implemented with precision construction equipment will allow the construction of embankments and reclaimed mine lands which appear more like those in nature, and yet are more erosion-resistant.</w:t>
      </w:r>
    </w:p>
    <w:p w:rsidR="00B337AB" w:rsidRPr="007B4197" w:rsidRDefault="00B337AB" w:rsidP="00B337AB">
      <w:pPr>
        <w:rPr>
          <w:rStyle w:val="Heading2Char"/>
          <w:rFonts w:eastAsia="Calibri"/>
          <w:b w:val="0"/>
          <w:bCs w:val="0"/>
        </w:rPr>
      </w:pPr>
    </w:p>
    <w:p w:rsidR="002D15F0" w:rsidRPr="007B4197" w:rsidRDefault="002D15F0" w:rsidP="0045015C">
      <w:pPr>
        <w:pStyle w:val="Heading2"/>
      </w:pPr>
      <w:bookmarkStart w:id="87" w:name="_Toc381258109"/>
      <w:r w:rsidRPr="007B4197">
        <w:rPr>
          <w:rStyle w:val="Heading2Char"/>
          <w:rFonts w:eastAsia="Calibri"/>
          <w:b/>
          <w:bCs/>
        </w:rPr>
        <w:t>Introduction</w:t>
      </w:r>
      <w:bookmarkEnd w:id="87"/>
    </w:p>
    <w:p w:rsidR="002D15F0" w:rsidRPr="007B4197" w:rsidRDefault="002D15F0" w:rsidP="002D15F0">
      <w:r w:rsidRPr="007B4197">
        <w:t xml:space="preserve">The growth of precision of auto-guidance construction equipment and 3D mapping technology allows more complex non-planar slopes and landforms to be readily constructed. This can lead to engineered slopes of concave cross sections which appear more like natural slopes and have superior stability and erosion resistance </w:t>
      </w:r>
      <w:r w:rsidRPr="007B4197">
        <w:fldChar w:fldCharType="begin"/>
      </w:r>
      <w:r w:rsidRPr="007B4197">
        <w:instrText xml:space="preserve"> ADDIN EN.CITE &lt;EndNote&gt;&lt;Cite&gt;&lt;Author&gt;Schor&lt;/Author&gt;&lt;Year&gt;2007&lt;/Year&gt;&lt;RecNum&gt;103&lt;/RecNum&gt;&lt;DisplayText&gt;(Schor and Gray 2007)&lt;/DisplayText&gt;&lt;record&gt;&lt;rec-number&gt;103&lt;/rec-number&gt;&lt;foreign-keys&gt;&lt;key app="EN" db-id="adwxpsz2ssdvw7edvp8presve9wsretvrfza" timestamp="1289757619"&gt;103&lt;/key&gt;&lt;key app="ENWeb" db-id="S038oArtqgYAACeWhIs"&gt;424&lt;/key&gt;&lt;/foreign-keys&gt;&lt;ref-type name="Book"&gt;6&lt;/ref-type&gt;&lt;contributors&gt;&lt;authors&gt;&lt;author&gt;Schor, Horst J.&lt;/author&gt;&lt;author&gt;Gray, Donald H.&lt;/author&gt;&lt;/authors&gt;&lt;/contributors&gt;&lt;titles&gt;&lt;title&gt;Landforming : an environmental approach to hillside development, mine reclamation and watershed restoration&lt;/title&gt;&lt;short-title&gt;Landforming : an environmental approach to hillside development, mine reclamation and watershed restoration&lt;/short-title&gt;&lt;/titles&gt;&lt;pages&gt;xiv, 354 p.&lt;/pages&gt;&lt;keywords&gt;&lt;keyword&gt;Soil stabilization.&lt;/keyword&gt;&lt;keyword&gt;Grading (Earthwork)&lt;/keyword&gt;&lt;keyword&gt;Soil conservation.&lt;/keyword&gt;&lt;keyword&gt;Soil-binding plants.&lt;/keyword&gt;&lt;keyword&gt;Landscape construction.&lt;/keyword&gt;&lt;/keywords&gt;&lt;dates&gt;&lt;year&gt;2007&lt;/year&gt;&lt;/dates&gt;&lt;pub-location&gt;Hoboken, NJ&lt;/pub-location&gt;&lt;publisher&gt;John Wiley &amp;amp; Sons&lt;/publisher&gt;&lt;isbn&gt;9780471721796 (alk. paper) 0471721794 (alk. paper)&lt;/isbn&gt;&lt;accession-num&gt;14638438&lt;/accession-num&gt;&lt;call-num&gt;Jefferson or Adams Building Reading Rooms TA749; .S364 2007&lt;/call-num&gt;&lt;urls&gt;&lt;related-urls&gt;&lt;url&gt;http://www.loc.gov/catdir/toc/ecip075/2006038734.htmlhttp://www.loc.gov/catdir/enhancements/fy0739/2006038734-b.htmlhttp://www.loc.gov/catdir/enhancements/fy0739/2006038734-d.html&lt;/url&gt;&lt;/related-urls&gt;&lt;/urls&gt;&lt;/record&gt;&lt;/Cite&gt;&lt;/EndNote&gt;</w:instrText>
      </w:r>
      <w:r w:rsidRPr="007B4197">
        <w:fldChar w:fldCharType="separate"/>
      </w:r>
      <w:r w:rsidRPr="007B4197">
        <w:rPr>
          <w:noProof/>
        </w:rPr>
        <w:t>(</w:t>
      </w:r>
      <w:hyperlink w:anchor="_ENREF_5_22" w:tooltip="Schor, 2007 #103" w:history="1">
        <w:r w:rsidRPr="007B4197">
          <w:rPr>
            <w:rStyle w:val="Hyperlink"/>
            <w:noProof/>
          </w:rPr>
          <w:t>Schor and Gray 2007</w:t>
        </w:r>
      </w:hyperlink>
      <w:r w:rsidRPr="007B4197">
        <w:rPr>
          <w:noProof/>
        </w:rPr>
        <w:t>)</w:t>
      </w:r>
      <w:r w:rsidRPr="007B4197">
        <w:fldChar w:fldCharType="end"/>
      </w:r>
      <w:r w:rsidRPr="007B4197">
        <w:t xml:space="preserve">. In fact, experimental and numerical simulations have shown that concave slopes lead to less erosion than planar slopes </w:t>
      </w:r>
      <w:r w:rsidRPr="007B4197">
        <w:fldChar w:fldCharType="begin">
          <w:fldData xml:space="preserve">PEVuZE5vdGU+PENpdGU+PEF1dGhvcj5SaWVrZS1aYXBwPC9BdXRob3I+PFllYXI+MjAwNTwvWWVh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==
</w:fldData>
        </w:fldChar>
      </w:r>
      <w:r w:rsidRPr="007B4197">
        <w:instrText xml:space="preserve"> ADDIN EN.CITE </w:instrText>
      </w:r>
      <w:r w:rsidRPr="007B4197">
        <w:fldChar w:fldCharType="begin">
          <w:fldData xml:space="preserve">PEVuZE5vdGU+PENpdGU+PEF1dGhvcj5SaWVrZS1aYXBwPC9BdXRob3I+PFllYXI+MjAwNTwvWWVh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==
</w:fldData>
        </w:fldChar>
      </w:r>
      <w:r w:rsidRPr="007B4197">
        <w:instrText xml:space="preserve"> ADDIN EN.CITE.DATA </w:instrText>
      </w:r>
      <w:r w:rsidRPr="007B4197">
        <w:fldChar w:fldCharType="end"/>
      </w:r>
      <w:r w:rsidRPr="007B4197">
        <w:fldChar w:fldCharType="separate"/>
      </w:r>
      <w:r w:rsidRPr="007B4197">
        <w:rPr>
          <w:noProof/>
        </w:rPr>
        <w:t>(</w:t>
      </w:r>
      <w:hyperlink w:anchor="_ENREF_5_11" w:tooltip="Meyer, 1969 #157" w:history="1">
        <w:r w:rsidRPr="007B4197">
          <w:rPr>
            <w:rStyle w:val="Hyperlink"/>
            <w:noProof/>
          </w:rPr>
          <w:t>Meyer and Kramer 1969</w:t>
        </w:r>
      </w:hyperlink>
      <w:r w:rsidRPr="007B4197">
        <w:rPr>
          <w:noProof/>
        </w:rPr>
        <w:t xml:space="preserve">, </w:t>
      </w:r>
      <w:hyperlink w:anchor="_ENREF_5_18" w:tooltip="Rieke-Zapp, 2005 #96" w:history="1">
        <w:r w:rsidRPr="007B4197">
          <w:rPr>
            <w:rStyle w:val="Hyperlink"/>
            <w:noProof/>
          </w:rPr>
          <w:t>Rieke-Zapp and Nearing 2005</w:t>
        </w:r>
      </w:hyperlink>
      <w:r w:rsidRPr="007B4197">
        <w:rPr>
          <w:noProof/>
        </w:rPr>
        <w:t>)</w:t>
      </w:r>
      <w:r w:rsidRPr="007B4197">
        <w:fldChar w:fldCharType="end"/>
      </w:r>
      <w:r w:rsidRPr="007B4197">
        <w:t xml:space="preserve">. The general concept of “form follows function” is observed in geomorphological evolutionary processes such us fluvial systems where concave slopes are suggested as the most probable shape in landform evolution </w:t>
      </w:r>
      <w:r w:rsidRPr="007B4197">
        <w:fldChar w:fldCharType="begin">
          <w:fldData xml:space="preserve">PEVuZE5vdGU+PENpdGU+PEF1dGhvcj5MZW9wb2xkPC9BdXRob3I+PFllYXI+MTk2MjwvWWVhcj48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</w:fldData>
        </w:fldChar>
      </w:r>
      <w:r w:rsidRPr="007B4197">
        <w:instrText xml:space="preserve"> ADDIN EN.CITE </w:instrText>
      </w:r>
      <w:r w:rsidRPr="007B4197">
        <w:fldChar w:fldCharType="begin">
          <w:fldData xml:space="preserve">PEVuZE5vdGU+PENpdGU+PEF1dGhvcj5MZW9wb2xkPC9BdXRob3I+PFllYXI+MTk2MjwvWWVhcj48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</w:fldData>
        </w:fldChar>
      </w:r>
      <w:r w:rsidRPr="007B4197">
        <w:instrText xml:space="preserve"> ADDIN EN.CITE.DATA </w:instrText>
      </w:r>
      <w:r w:rsidRPr="007B4197">
        <w:fldChar w:fldCharType="end"/>
      </w:r>
      <w:r w:rsidRPr="007B4197">
        <w:fldChar w:fldCharType="separate"/>
      </w:r>
      <w:r w:rsidRPr="007B4197">
        <w:rPr>
          <w:noProof/>
        </w:rPr>
        <w:t>(</w:t>
      </w:r>
      <w:hyperlink w:anchor="_ENREF_5_7" w:tooltip="Leopold, 1962 #404" w:history="1">
        <w:r w:rsidRPr="007B4197">
          <w:rPr>
            <w:rStyle w:val="Hyperlink"/>
            <w:noProof/>
          </w:rPr>
          <w:t xml:space="preserve">Leopold and </w:t>
        </w:r>
        <w:r w:rsidRPr="007B4197">
          <w:rPr>
            <w:rStyle w:val="Hyperlink"/>
            <w:noProof/>
          </w:rPr>
          <w:lastRenderedPageBreak/>
          <w:t>Langbein 1962</w:t>
        </w:r>
      </w:hyperlink>
      <w:r w:rsidRPr="007B4197">
        <w:rPr>
          <w:noProof/>
        </w:rPr>
        <w:t xml:space="preserve">, </w:t>
      </w:r>
      <w:hyperlink w:anchor="_ENREF_5_13" w:tooltip="Miyamoto, 2005 #405" w:history="1">
        <w:r w:rsidRPr="007B4197">
          <w:rPr>
            <w:rStyle w:val="Hyperlink"/>
            <w:noProof/>
          </w:rPr>
          <w:t>Miyamoto et al. 2005</w:t>
        </w:r>
      </w:hyperlink>
      <w:r w:rsidRPr="007B4197">
        <w:rPr>
          <w:noProof/>
        </w:rPr>
        <w:t>)</w:t>
      </w:r>
      <w:r w:rsidRPr="007B4197">
        <w:fldChar w:fldCharType="end"/>
      </w:r>
      <w:r w:rsidRPr="007B4197">
        <w:t xml:space="preserve">. Furthermore, slopes subjected to physical weathering seem to evolve into steady-state concave-like forms to achieve erosional equilibrium </w:t>
      </w:r>
      <w:r w:rsidRPr="007B4197">
        <w:fldChar w:fldCharType="begin">
          <w:fldData xml:space="preserve">PEVuZE5vdGU+PENpdGU+PEF1dGhvcj5QZWxsZXRpZXI8L0F1dGhvcj48WWVhcj4yMDA5PC9ZZWFy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</w:fldData>
        </w:fldChar>
      </w:r>
      <w:r w:rsidRPr="007B4197">
        <w:instrText xml:space="preserve"> ADDIN EN.CITE </w:instrText>
      </w:r>
      <w:r w:rsidRPr="007B4197">
        <w:fldChar w:fldCharType="begin">
          <w:fldData xml:space="preserve">PEVuZE5vdGU+PENpdGU+PEF1dGhvcj5QZWxsZXRpZXI8L0F1dGhvcj48WWVhcj4yMDA5PC9ZZWFy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</w:fldData>
        </w:fldChar>
      </w:r>
      <w:r w:rsidRPr="007B4197">
        <w:instrText xml:space="preserve"> ADDIN EN.CITE.DATA </w:instrText>
      </w:r>
      <w:r w:rsidRPr="007B4197">
        <w:fldChar w:fldCharType="end"/>
      </w:r>
      <w:r w:rsidRPr="007B4197">
        <w:fldChar w:fldCharType="separate"/>
      </w:r>
      <w:r w:rsidRPr="007B4197">
        <w:rPr>
          <w:noProof/>
        </w:rPr>
        <w:t>(</w:t>
      </w:r>
      <w:hyperlink w:anchor="_ENREF_5_14" w:tooltip="Nash, 1980 #81" w:history="1">
        <w:r w:rsidRPr="007B4197">
          <w:rPr>
            <w:rStyle w:val="Hyperlink"/>
            <w:noProof/>
          </w:rPr>
          <w:t>Nash 1980</w:t>
        </w:r>
      </w:hyperlink>
      <w:r w:rsidRPr="007B4197">
        <w:rPr>
          <w:noProof/>
        </w:rPr>
        <w:t xml:space="preserve">, </w:t>
      </w:r>
      <w:hyperlink w:anchor="_ENREF_5_16" w:tooltip="Pelletier, 2009 #480" w:history="1">
        <w:r w:rsidRPr="007B4197">
          <w:rPr>
            <w:rStyle w:val="Hyperlink"/>
            <w:noProof/>
          </w:rPr>
          <w:t>Pelletier and Rasmussen 2009</w:t>
        </w:r>
      </w:hyperlink>
      <w:r w:rsidRPr="007B4197">
        <w:rPr>
          <w:noProof/>
        </w:rPr>
        <w:t xml:space="preserve">, </w:t>
      </w:r>
      <w:hyperlink w:anchor="_ENREF_5_27" w:tooltip="Twidale, 2007 #479" w:history="1">
        <w:r w:rsidRPr="007B4197">
          <w:rPr>
            <w:rStyle w:val="Hyperlink"/>
            <w:noProof/>
          </w:rPr>
          <w:t>Twidale 2007</w:t>
        </w:r>
      </w:hyperlink>
      <w:r w:rsidRPr="007B4197">
        <w:rPr>
          <w:noProof/>
        </w:rPr>
        <w:t>)</w:t>
      </w:r>
      <w:r w:rsidRPr="007B4197">
        <w:fldChar w:fldCharType="end"/>
      </w:r>
      <w:r w:rsidRPr="007B4197">
        <w:t xml:space="preserve">. The use of concave surfaces can become a powerful ecological building technique to reduce sediment yield in constructed embankments, reclaimed mine lands, and highway cut and fill sections, with shapes that appear more like those observed in nature. Thus, it is important to investigate and define the optimum concave shape relative to mechanical slope stability. While computational methods based on limit equilibrium and limit analysis techniques </w:t>
      </w:r>
      <w:r w:rsidRPr="007B4197">
        <w:fldChar w:fldCharType="begin">
          <w:fldData xml:space="preserve">PEVuZE5vdGU+PENpdGU+PEF1dGhvcj5BaG1lZDwvQXV0aG9yPjxZZWFyPjIwMTI8L1llYXI+PFJl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</w:fldData>
        </w:fldChar>
      </w:r>
      <w:r w:rsidRPr="007B4197">
        <w:instrText xml:space="preserve"> ADDIN EN.CITE </w:instrText>
      </w:r>
      <w:r w:rsidRPr="007B4197">
        <w:fldChar w:fldCharType="begin">
          <w:fldData xml:space="preserve">PEVuZE5vdGU+PENpdGU+PEF1dGhvcj5BaG1lZDwvQXV0aG9yPjxZZWFyPjIwMTI8L1llYXI+PFJl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</w:fldData>
        </w:fldChar>
      </w:r>
      <w:r w:rsidRPr="007B4197">
        <w:instrText xml:space="preserve"> ADDIN EN.CITE.DATA </w:instrText>
      </w:r>
      <w:r w:rsidRPr="007B4197">
        <w:fldChar w:fldCharType="end"/>
      </w:r>
      <w:r w:rsidRPr="007B4197">
        <w:fldChar w:fldCharType="separate"/>
      </w:r>
      <w:r w:rsidRPr="007B4197">
        <w:rPr>
          <w:noProof/>
        </w:rPr>
        <w:t>(</w:t>
      </w:r>
      <w:hyperlink w:anchor="_ENREF_5_1" w:tooltip="Ahmed, 2012 #651" w:history="1">
        <w:r w:rsidRPr="007B4197">
          <w:rPr>
            <w:rStyle w:val="Hyperlink"/>
            <w:noProof/>
          </w:rPr>
          <w:t>Ahmed et al. 2012</w:t>
        </w:r>
      </w:hyperlink>
      <w:r w:rsidRPr="007B4197">
        <w:rPr>
          <w:noProof/>
        </w:rPr>
        <w:t xml:space="preserve">, </w:t>
      </w:r>
      <w:hyperlink w:anchor="_ENREF_5_8" w:tooltip="Liu, 2012 #652" w:history="1">
        <w:r w:rsidRPr="007B4197">
          <w:rPr>
            <w:rStyle w:val="Hyperlink"/>
            <w:noProof/>
          </w:rPr>
          <w:t>Liu and Zhao 2012</w:t>
        </w:r>
      </w:hyperlink>
      <w:r w:rsidRPr="007B4197">
        <w:rPr>
          <w:noProof/>
        </w:rPr>
        <w:t xml:space="preserve">, </w:t>
      </w:r>
      <w:hyperlink w:anchor="_ENREF_5_12" w:tooltip="Michalowski, 2010 #653" w:history="1">
        <w:r w:rsidRPr="007B4197">
          <w:rPr>
            <w:rStyle w:val="Hyperlink"/>
            <w:noProof/>
          </w:rPr>
          <w:t>Michalowski 2010</w:t>
        </w:r>
      </w:hyperlink>
      <w:r w:rsidRPr="007B4197">
        <w:rPr>
          <w:noProof/>
        </w:rPr>
        <w:t>)</w:t>
      </w:r>
      <w:r w:rsidRPr="007B4197">
        <w:fldChar w:fldCharType="end"/>
      </w:r>
      <w:r w:rsidRPr="007B4197">
        <w:t xml:space="preserve"> prevail in slope analyses and design, we employ a rational mechanics approach based on the </w:t>
      </w:r>
      <w:proofErr w:type="spellStart"/>
      <w:r w:rsidRPr="007B4197">
        <w:t>Sokolovskiĭ’s</w:t>
      </w:r>
      <w:proofErr w:type="spellEnd"/>
      <w:r w:rsidRPr="007B4197">
        <w:t xml:space="preserve"> slip line field theory to define concave slope shapes at critical equilibrium.</w:t>
      </w:r>
    </w:p>
    <w:p w:rsidR="002D15F0" w:rsidRPr="007B4197" w:rsidRDefault="002D15F0" w:rsidP="00683C10">
      <w:pPr>
        <w:rPr>
          <w:szCs w:val="24"/>
        </w:rPr>
      </w:pPr>
    </w:p>
    <w:p w:rsidR="000B4D6E" w:rsidRPr="007B4197" w:rsidRDefault="000B4D6E" w:rsidP="000B4D6E">
      <w:proofErr w:type="spellStart"/>
      <w:r w:rsidRPr="007B4197">
        <w:t>Sokolovskiĭ</w:t>
      </w:r>
      <w:proofErr w:type="spellEnd"/>
      <w:r w:rsidRPr="007B4197">
        <w:t xml:space="preserve"> (1960, 1965) found that the slope surface at critical or limiting equilibrium has a concave shape, mathematically described as a function of the Mohr-Coulomb (M-C) shear strength parameters and the material unit weight. Since </w:t>
      </w:r>
      <w:r w:rsidRPr="007B4197">
        <w:rPr>
          <w:rFonts w:eastAsia="Times New Roman"/>
        </w:rPr>
        <w:t xml:space="preserve">the solution </w:t>
      </w:r>
      <w:r w:rsidRPr="007B4197">
        <w:t xml:space="preserve">for a non-frictional soil (i.e. </w:t>
      </w:r>
      <w:proofErr w:type="spellStart"/>
      <w:r w:rsidRPr="007B4197">
        <w:t>undrained</w:t>
      </w:r>
      <w:proofErr w:type="spellEnd"/>
      <w:r w:rsidRPr="007B4197">
        <w:t xml:space="preserve"> loading conditions) is </w:t>
      </w:r>
      <w:r w:rsidRPr="007B4197">
        <w:rPr>
          <w:rFonts w:eastAsia="Times New Roman"/>
        </w:rPr>
        <w:t xml:space="preserve">mathematically straightforward, </w:t>
      </w:r>
      <w:r w:rsidRPr="007B4197">
        <w:t xml:space="preserve">we focus on the </w:t>
      </w:r>
      <w:r w:rsidRPr="007B4197">
        <w:rPr>
          <w:position w:val="-6"/>
        </w:rPr>
        <w:object w:dxaOrig="180" w:dyaOrig="220">
          <v:shape id="_x0000_i1144" type="#_x0000_t75" style="width:9.2pt;height:10.9pt" o:ole="">
            <v:imagedata r:id="rId217" o:title=""/>
          </v:shape>
          <o:OLEObject Type="Embed" ProgID="Equation.DSMT4" ShapeID="_x0000_i1144" DrawAspect="Content" ObjectID="_1455001967" r:id="rId218"/>
        </w:object>
      </w:r>
      <w:r w:rsidRPr="007B4197">
        <w:t>-</w:t>
      </w:r>
      <w:r w:rsidRPr="007B4197">
        <w:rPr>
          <w:position w:val="-10"/>
        </w:rPr>
        <w:object w:dxaOrig="200" w:dyaOrig="320">
          <v:shape id="_x0000_i1145" type="#_x0000_t75" style="width:10.9pt;height:16.75pt" o:ole="">
            <v:imagedata r:id="rId219" o:title=""/>
          </v:shape>
          <o:OLEObject Type="Embed" ProgID="Equation.DSMT4" ShapeID="_x0000_i1145" DrawAspect="Content" ObjectID="_1455001968" r:id="rId220"/>
        </w:object>
      </w:r>
      <w:r w:rsidRPr="007B4197">
        <w:rPr>
          <w:rFonts w:eastAsia="Times New Roman"/>
        </w:rPr>
        <w:t xml:space="preserve"> </w:t>
      </w:r>
      <w:r w:rsidRPr="007B4197">
        <w:t>case (</w:t>
      </w:r>
      <w:r w:rsidRPr="007B4197">
        <w:rPr>
          <w:position w:val="-10"/>
        </w:rPr>
        <w:object w:dxaOrig="200" w:dyaOrig="320">
          <v:shape id="_x0000_i1146" type="#_x0000_t75" style="width:10.9pt;height:16.75pt" o:ole="">
            <v:imagedata r:id="rId221" o:title=""/>
          </v:shape>
          <o:OLEObject Type="Embed" ProgID="Equation.DSMT4" ShapeID="_x0000_i1146" DrawAspect="Content" ObjectID="_1455001969" r:id="rId222"/>
        </w:object>
      </w:r>
      <w:r w:rsidRPr="007B4197">
        <w:rPr>
          <w:rFonts w:eastAsia="Times New Roman"/>
        </w:rPr>
        <w:t xml:space="preserve"> is the soil internal friction angle and </w:t>
      </w:r>
      <w:r w:rsidRPr="007B4197">
        <w:rPr>
          <w:position w:val="-6"/>
        </w:rPr>
        <w:object w:dxaOrig="180" w:dyaOrig="220">
          <v:shape id="_x0000_i1147" type="#_x0000_t75" style="width:9.2pt;height:10.9pt" o:ole="">
            <v:imagedata r:id="rId217" o:title=""/>
          </v:shape>
          <o:OLEObject Type="Embed" ProgID="Equation.DSMT4" ShapeID="_x0000_i1147" DrawAspect="Content" ObjectID="_1455001970" r:id="rId223"/>
        </w:object>
      </w:r>
      <w:r w:rsidRPr="007B4197">
        <w:t xml:space="preserve">is the soil cohesion), which has no analytic solution. For a soil with </w:t>
      </w:r>
      <w:r w:rsidRPr="007B4197">
        <w:rPr>
          <w:position w:val="-10"/>
        </w:rPr>
        <w:object w:dxaOrig="560" w:dyaOrig="320">
          <v:shape id="_x0000_i1148" type="#_x0000_t75" style="width:27.65pt;height:16.75pt" o:ole="">
            <v:imagedata r:id="rId224" o:title=""/>
          </v:shape>
          <o:OLEObject Type="Embed" ProgID="Equation.DSMT4" ShapeID="_x0000_i1148" DrawAspect="Content" ObjectID="_1455001971" r:id="rId225"/>
        </w:object>
      </w:r>
      <w:r w:rsidRPr="007B4197">
        <w:rPr>
          <w:rFonts w:eastAsia="Times New Roman"/>
        </w:rPr>
        <w:t xml:space="preserve">, </w:t>
      </w:r>
      <w:r w:rsidRPr="007B4197">
        <w:rPr>
          <w:position w:val="-6"/>
        </w:rPr>
        <w:object w:dxaOrig="540" w:dyaOrig="279">
          <v:shape id="_x0000_i1149" type="#_x0000_t75" style="width:26.8pt;height:14.25pt" o:ole="">
            <v:imagedata r:id="rId226" o:title=""/>
          </v:shape>
          <o:OLEObject Type="Embed" ProgID="Equation.DSMT4" ShapeID="_x0000_i1149" DrawAspect="Content" ObjectID="_1455001972" r:id="rId227"/>
        </w:object>
      </w:r>
      <w:r w:rsidRPr="007B4197">
        <w:t xml:space="preserve">, and unit weight </w:t>
      </w:r>
      <w:r w:rsidRPr="007B4197">
        <w:rPr>
          <w:position w:val="-10"/>
        </w:rPr>
        <w:object w:dxaOrig="560" w:dyaOrig="320">
          <v:shape id="_x0000_i1150" type="#_x0000_t75" style="width:27.65pt;height:16.75pt" o:ole="">
            <v:imagedata r:id="rId228" o:title=""/>
          </v:shape>
          <o:OLEObject Type="Embed" ProgID="Equation.DSMT4" ShapeID="_x0000_i1150" DrawAspect="Content" ObjectID="_1455001973" r:id="rId229"/>
        </w:object>
      </w:r>
      <w:r w:rsidRPr="007B4197">
        <w:t xml:space="preserve">, </w:t>
      </w:r>
      <w:hyperlink w:anchor="_ENREF_5_23" w:tooltip="Sokolovskiĭ, 1960 #190" w:history="1">
        <w:r w:rsidRPr="007B4197">
          <w:rPr>
            <w:rStyle w:val="Hyperlink"/>
            <w:rFonts w:eastAsia="Times New Roman"/>
          </w:rPr>
          <w:fldChar w:fldCharType="begin"/>
        </w:r>
        <w:r w:rsidRPr="007B4197">
          <w:rPr>
            <w:rStyle w:val="Hyperlink"/>
            <w:rFonts w:eastAsia="Times New Roman"/>
          </w:rPr>
          <w:instrText xml:space="preserve"> ADDIN EN.CITE &lt;EndNote&gt;&lt;Cite AuthorYear="1"&gt;&lt;Author&gt;Sokolovskii&lt;/Author&gt;&lt;Year&gt;1960&lt;/Year&gt;&lt;RecNum&gt;190&lt;/RecNum&gt;&lt;DisplayText&gt;Sokolovskiĭ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rPr>
            <w:rStyle w:val="Hyperlink"/>
            <w:rFonts w:eastAsia="Times New Roman"/>
          </w:rPr>
          <w:fldChar w:fldCharType="separate"/>
        </w:r>
        <w:r w:rsidRPr="007B4197">
          <w:rPr>
            <w:rStyle w:val="Hyperlink"/>
            <w:rFonts w:eastAsia="Times New Roman"/>
            <w:noProof/>
          </w:rPr>
          <w:t>Sokolovskiĭ (1960)</w:t>
        </w:r>
        <w:r w:rsidRPr="007B4197">
          <w:rPr>
            <w:rStyle w:val="Hyperlink"/>
            <w:rFonts w:eastAsia="Times New Roman"/>
          </w:rPr>
          <w:fldChar w:fldCharType="end"/>
        </w:r>
      </w:hyperlink>
      <w:r w:rsidRPr="007B4197">
        <w:rPr>
          <w:rFonts w:eastAsia="Times New Roman"/>
        </w:rPr>
        <w:t xml:space="preserve"> </w:t>
      </w:r>
      <w:r w:rsidRPr="007B4197">
        <w:t xml:space="preserve">implemented a numeric solution reporting the slope surface as a function of the ratio </w:t>
      </w:r>
      <w:r w:rsidRPr="007B4197">
        <w:rPr>
          <w:position w:val="-10"/>
        </w:rPr>
        <w:object w:dxaOrig="480" w:dyaOrig="320">
          <v:shape id="_x0000_i1151" type="#_x0000_t75" style="width:24.3pt;height:16.75pt" o:ole="">
            <v:imagedata r:id="rId230" o:title=""/>
          </v:shape>
          <o:OLEObject Type="Embed" ProgID="Equation.DSMT4" ShapeID="_x0000_i1151" DrawAspect="Content" ObjectID="_1455001974" r:id="rId231"/>
        </w:object>
      </w:r>
      <w:r w:rsidRPr="007B4197">
        <w:t xml:space="preserve">. This solution, however, has some practical design limitations. The </w:t>
      </w:r>
      <w:proofErr w:type="spellStart"/>
      <w:r w:rsidRPr="007B4197">
        <w:t>Sokolovskiĭ</w:t>
      </w:r>
      <w:proofErr w:type="spellEnd"/>
      <w:r w:rsidRPr="007B4197">
        <w:t xml:space="preserve"> geometric description of the contour is incomplete which limits the application to distinct values of </w:t>
      </w:r>
      <w:r w:rsidRPr="007B4197">
        <w:rPr>
          <w:position w:val="-10"/>
        </w:rPr>
        <w:object w:dxaOrig="200" w:dyaOrig="320">
          <v:shape id="_x0000_i1152" type="#_x0000_t75" style="width:10.9pt;height:16.75pt" o:ole="">
            <v:imagedata r:id="rId221" o:title=""/>
          </v:shape>
          <o:OLEObject Type="Embed" ProgID="Equation.DSMT4" ShapeID="_x0000_i1152" DrawAspect="Content" ObjectID="_1455001975" r:id="rId232"/>
        </w:object>
      </w:r>
      <w:r w:rsidRPr="007B4197">
        <w:rPr>
          <w:rFonts w:eastAsia="Times New Roman"/>
        </w:rPr>
        <w:t xml:space="preserve"> and slope </w:t>
      </w:r>
      <w:proofErr w:type="gramStart"/>
      <w:r w:rsidRPr="007B4197">
        <w:rPr>
          <w:rFonts w:eastAsia="Times New Roman"/>
        </w:rPr>
        <w:t xml:space="preserve">heights </w:t>
      </w:r>
      <w:proofErr w:type="gramEnd"/>
      <w:r w:rsidRPr="007B4197">
        <w:rPr>
          <w:position w:val="-10"/>
        </w:rPr>
        <w:object w:dxaOrig="720" w:dyaOrig="320">
          <v:shape id="_x0000_i1153" type="#_x0000_t75" style="width:36pt;height:16.75pt" o:ole="">
            <v:imagedata r:id="rId233" o:title=""/>
          </v:shape>
          <o:OLEObject Type="Embed" ProgID="Equation.DSMT4" ShapeID="_x0000_i1153" DrawAspect="Content" ObjectID="_1455001976" r:id="rId234"/>
        </w:object>
      </w:r>
      <w:r w:rsidRPr="007B4197">
        <w:t>.</w:t>
      </w:r>
      <w:r w:rsidRPr="007B4197">
        <w:rPr>
          <w:rFonts w:eastAsia="Times New Roman"/>
        </w:rPr>
        <w:t xml:space="preserve"> </w:t>
      </w:r>
      <w:r w:rsidRPr="007B4197">
        <w:t xml:space="preserve">In this article we: a) revisit and fully describe </w:t>
      </w:r>
      <w:proofErr w:type="spellStart"/>
      <w:r w:rsidRPr="007B4197">
        <w:t>Sokolovskiĭ’s</w:t>
      </w:r>
      <w:proofErr w:type="spellEnd"/>
      <w:r w:rsidRPr="007B4197">
        <w:t xml:space="preserve"> formulation and solution based on slip line field theory for a weightless slope (</w:t>
      </w:r>
      <w:r w:rsidRPr="007B4197">
        <w:rPr>
          <w:position w:val="-10"/>
        </w:rPr>
        <w:object w:dxaOrig="560" w:dyaOrig="320">
          <v:shape id="_x0000_i1154" type="#_x0000_t75" style="width:27.65pt;height:16.75pt" o:ole="">
            <v:imagedata r:id="rId235" o:title=""/>
          </v:shape>
          <o:OLEObject Type="Embed" ProgID="Equation.DSMT4" ShapeID="_x0000_i1154" DrawAspect="Content" ObjectID="_1455001977" r:id="rId236"/>
        </w:object>
      </w:r>
      <w:r w:rsidRPr="007B4197">
        <w:t xml:space="preserve">), b) develop an approximate analytic solution which describes the concave slope at </w:t>
      </w:r>
      <w:r w:rsidRPr="007B4197">
        <w:lastRenderedPageBreak/>
        <w:t>critical equilibrium for a medium with self-weight (</w:t>
      </w:r>
      <w:r w:rsidRPr="007B4197">
        <w:rPr>
          <w:position w:val="-10"/>
        </w:rPr>
        <w:object w:dxaOrig="560" w:dyaOrig="320">
          <v:shape id="_x0000_i1155" type="#_x0000_t75" style="width:27.65pt;height:16.75pt" o:ole="">
            <v:imagedata r:id="rId237" o:title=""/>
          </v:shape>
          <o:OLEObject Type="Embed" ProgID="Equation.DSMT4" ShapeID="_x0000_i1155" DrawAspect="Content" ObjectID="_1455001978" r:id="rId238"/>
        </w:object>
      </w:r>
      <w:r w:rsidRPr="007B4197">
        <w:t xml:space="preserve">), and c) validate the solution via the Limit Equilibrium (LEM) the and Finite Element Method (FEM). While the main objective of this piece of work is to provide a rational mathematic description of the critical concave slope shape (FS = 1), the solution can be easily extended to FS’s &gt; 1 as needed for design. This issue, along with those related to transient underground water flow and constructability are briefly addressed in the discussion. </w:t>
      </w:r>
    </w:p>
    <w:p w:rsidR="009158D6" w:rsidRPr="007B4197" w:rsidRDefault="009158D6" w:rsidP="000B4D6E"/>
    <w:p w:rsidR="000B4D6E" w:rsidRPr="007B4197" w:rsidRDefault="000B4D6E" w:rsidP="009158D6">
      <w:pPr>
        <w:pStyle w:val="Heading2"/>
      </w:pPr>
      <w:bookmarkStart w:id="88" w:name="_Toc293905166"/>
      <w:bookmarkStart w:id="89" w:name="_Toc300841639"/>
      <w:bookmarkStart w:id="90" w:name="_Toc381258110"/>
      <w:r w:rsidRPr="007B4197">
        <w:t>Background: the slip line field theory and the characteristic</w:t>
      </w:r>
      <w:bookmarkEnd w:id="88"/>
      <w:bookmarkEnd w:id="89"/>
      <w:r w:rsidRPr="007B4197">
        <w:t xml:space="preserve"> equations</w:t>
      </w:r>
      <w:bookmarkEnd w:id="90"/>
    </w:p>
    <w:p w:rsidR="000B4D6E" w:rsidRPr="007B4197" w:rsidRDefault="000B4D6E" w:rsidP="000B4D6E">
      <w:r w:rsidRPr="007B4197">
        <w:t xml:space="preserve">The slip line field theory in soil mechanics rests on the assumptions that the soil yield stress is independent of the strain level and that the strain-stress behavior can be described by either elastic perfectly plastic or rigid perfectly plastic idealizations. For frictional materials like soils, the Mohr-Coulomb shear strength expression has been traditionally used as the constitutive law defining the yield or maximum allowable stress. In this context, to bring the body into a limiting equilibrium state or at the verge of flowing plastically, the largest difference between the shear stresses and the shear strength must be zero </w:t>
      </w:r>
      <w:r w:rsidRPr="007B4197">
        <w:fldChar w:fldCharType="begin"/>
      </w:r>
      <w:r w:rsidRPr="007B4197">
        <w:instrText xml:space="preserve"> ADDIN EN.CITE &lt;EndNote&gt;&lt;Cite&gt;&lt;Author&gt;Sokolovskiĭ&lt;/Author&gt;&lt;Year&gt;1960&lt;/Year&gt;&lt;RecNum&gt;190&lt;/RecNum&gt;&lt;DisplayText&gt;(Sokolovskiĭ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fldChar w:fldCharType="separate"/>
      </w:r>
      <w:r w:rsidRPr="007B4197">
        <w:rPr>
          <w:noProof/>
        </w:rPr>
        <w:t>(</w:t>
      </w:r>
      <w:hyperlink w:anchor="_ENREF_5_23" w:tooltip="Sokolovskiĭ, 1960 #190" w:history="1">
        <w:r w:rsidRPr="007B4197">
          <w:rPr>
            <w:rStyle w:val="Hyperlink"/>
            <w:noProof/>
          </w:rPr>
          <w:t>Sokolovskiĭ 1960</w:t>
        </w:r>
      </w:hyperlink>
      <w:r w:rsidRPr="007B4197">
        <w:rPr>
          <w:noProof/>
        </w:rPr>
        <w:t>)</w:t>
      </w:r>
      <w:r w:rsidRPr="007B4197">
        <w:fldChar w:fldCharType="end"/>
      </w:r>
      <w:r w:rsidRPr="007B4197">
        <w:t>. Expressed in terms of principal stresses:</w:t>
      </w:r>
    </w:p>
    <w:p w:rsidR="00C65B9F" w:rsidRPr="007B4197" w:rsidRDefault="00C65B9F" w:rsidP="00C65B9F">
      <w:pPr>
        <w:pStyle w:val="Equation"/>
        <w:tabs>
          <w:tab w:val="clear" w:pos="9071"/>
          <w:tab w:val="left" w:pos="8820"/>
        </w:tabs>
        <w:rPr>
          <w:sz w:val="24"/>
          <w:szCs w:val="24"/>
        </w:rPr>
      </w:pPr>
      <w:r w:rsidRPr="007B4197">
        <w:tab/>
      </w:r>
      <w:r w:rsidRPr="007B4197">
        <w:rPr>
          <w:position w:val="-16"/>
        </w:rPr>
        <w:object w:dxaOrig="5060" w:dyaOrig="440">
          <v:shape id="_x0000_i1156" type="#_x0000_t75" style="width:252.85pt;height:21.75pt" o:ole="">
            <v:imagedata r:id="rId239" o:title=""/>
          </v:shape>
          <o:OLEObject Type="Embed" ProgID="Equation.DSMT4" ShapeID="_x0000_i1156" DrawAspect="Content" ObjectID="_1455001979" r:id="rId240"/>
        </w:object>
      </w:r>
      <w:r w:rsidRPr="007B4197">
        <w:rPr>
          <w:szCs w:val="22"/>
        </w:rPr>
        <w:tab/>
      </w:r>
      <w:r w:rsidRPr="007B4197">
        <w:rPr>
          <w:sz w:val="24"/>
          <w:szCs w:val="24"/>
        </w:rPr>
        <w:t>(</w:t>
      </w:r>
      <w:r w:rsidRPr="007B4197">
        <w:rPr>
          <w:sz w:val="24"/>
          <w:szCs w:val="24"/>
          <w:lang w:val="en-US"/>
        </w:rPr>
        <w:t>4.1</w:t>
      </w:r>
      <w:r w:rsidRPr="007B4197">
        <w:rPr>
          <w:sz w:val="24"/>
          <w:szCs w:val="24"/>
        </w:rPr>
        <w:t>)</w:t>
      </w:r>
    </w:p>
    <w:p w:rsidR="000B4D6E" w:rsidRPr="007B4197" w:rsidRDefault="000B4D6E" w:rsidP="000B4D6E">
      <w:proofErr w:type="gramStart"/>
      <w:r w:rsidRPr="007B4197">
        <w:t>where</w:t>
      </w:r>
      <w:proofErr w:type="gramEnd"/>
      <w:r w:rsidRPr="007B4197">
        <w:t xml:space="preserve"> </w:t>
      </w:r>
      <w:r w:rsidRPr="007B4197">
        <w:rPr>
          <w:position w:val="-12"/>
        </w:rPr>
        <w:object w:dxaOrig="279" w:dyaOrig="360">
          <v:shape id="_x0000_i1157" type="#_x0000_t75" style="width:13.4pt;height:18.4pt" o:ole="">
            <v:imagedata r:id="rId241" o:title=""/>
          </v:shape>
          <o:OLEObject Type="Embed" ProgID="Equation.DSMT4" ShapeID="_x0000_i1157" DrawAspect="Content" ObjectID="_1455001980" r:id="rId242"/>
        </w:object>
      </w:r>
      <w:r w:rsidRPr="007B4197">
        <w:t xml:space="preserve"> is the major principal stress, </w:t>
      </w:r>
      <w:r w:rsidRPr="007B4197">
        <w:rPr>
          <w:position w:val="-12"/>
        </w:rPr>
        <w:object w:dxaOrig="300" w:dyaOrig="360">
          <v:shape id="_x0000_i1158" type="#_x0000_t75" style="width:15.05pt;height:18.4pt" o:ole="">
            <v:imagedata r:id="rId243" o:title=""/>
          </v:shape>
          <o:OLEObject Type="Embed" ProgID="Equation.DSMT4" ShapeID="_x0000_i1158" DrawAspect="Content" ObjectID="_1455001981" r:id="rId244"/>
        </w:object>
      </w:r>
      <w:r w:rsidRPr="007B4197">
        <w:t xml:space="preserve"> is the minor principal stress (Fig. </w:t>
      </w:r>
      <w:r w:rsidR="00655C8D" w:rsidRPr="007B4197">
        <w:t>4.</w:t>
      </w:r>
      <w:r w:rsidRPr="007B4197">
        <w:t xml:space="preserve">1), </w:t>
      </w:r>
      <w:r w:rsidRPr="007B4197">
        <w:rPr>
          <w:position w:val="-10"/>
        </w:rPr>
        <w:object w:dxaOrig="1219" w:dyaOrig="320">
          <v:shape id="_x0000_i1159" type="#_x0000_t75" style="width:60.3pt;height:16.75pt" o:ole="">
            <v:imagedata r:id="rId245" o:title=""/>
          </v:shape>
          <o:OLEObject Type="Embed" ProgID="Equation.DSMT4" ShapeID="_x0000_i1159" DrawAspect="Content" ObjectID="_1455001982" r:id="rId246"/>
        </w:object>
      </w:r>
      <w:r w:rsidRPr="007B4197">
        <w:rPr>
          <w:rFonts w:eastAsia="Times New Roman"/>
          <w:szCs w:val="24"/>
        </w:rPr>
        <w:t xml:space="preserve"> </w:t>
      </w:r>
      <w:r w:rsidRPr="007B4197">
        <w:t xml:space="preserve">is the tensile strength of the soil, and </w:t>
      </w:r>
      <w:r w:rsidRPr="007B4197">
        <w:rPr>
          <w:position w:val="-6"/>
        </w:rPr>
        <w:object w:dxaOrig="220" w:dyaOrig="279">
          <v:shape id="_x0000_i1160" type="#_x0000_t75" style="width:10.9pt;height:13.4pt" o:ole="">
            <v:imagedata r:id="rId247" o:title=""/>
          </v:shape>
          <o:OLEObject Type="Embed" ProgID="Equation.DSMT4" ShapeID="_x0000_i1160" DrawAspect="Content" ObjectID="_1455001983" r:id="rId248"/>
        </w:object>
      </w:r>
      <w:r w:rsidRPr="007B4197">
        <w:t xml:space="preserve"> is the angle between the normal to the plane and the major principal direction</w:t>
      </w:r>
      <w:bookmarkStart w:id="91" w:name="_Toc293905168"/>
      <w:bookmarkStart w:id="92" w:name="_Toc300841641"/>
      <w:r w:rsidRPr="007B4197">
        <w:t xml:space="preserve">. </w:t>
      </w:r>
      <w:bookmarkEnd w:id="91"/>
      <w:bookmarkEnd w:id="92"/>
      <w:r w:rsidRPr="007B4197">
        <w:t>Approaching [Eq. (</w:t>
      </w:r>
      <w:r w:rsidR="00C65B9F" w:rsidRPr="007B4197">
        <w:t>4.</w:t>
      </w:r>
      <w:r w:rsidRPr="007B4197">
        <w:t>1)] as a mathematical optimization problem, the limiting condition is reached when</w:t>
      </w:r>
    </w:p>
    <w:p w:rsidR="00C65B9F" w:rsidRPr="007B4197" w:rsidRDefault="000B4D6E" w:rsidP="00C65B9F">
      <w:pPr>
        <w:pStyle w:val="Equation"/>
        <w:tabs>
          <w:tab w:val="clear" w:pos="9071"/>
          <w:tab w:val="left" w:pos="8820"/>
        </w:tabs>
      </w:pPr>
      <w:r w:rsidRPr="007B4197">
        <w:tab/>
      </w:r>
      <w:r w:rsidRPr="007B4197">
        <w:rPr>
          <w:position w:val="-24"/>
        </w:rPr>
        <w:object w:dxaOrig="1120" w:dyaOrig="620">
          <v:shape id="_x0000_i1161" type="#_x0000_t75" style="width:55.25pt;height:31.8pt" o:ole="">
            <v:imagedata r:id="rId249" o:title=""/>
          </v:shape>
          <o:OLEObject Type="Embed" ProgID="Equation.DSMT4" ShapeID="_x0000_i1161" DrawAspect="Content" ObjectID="_1455001984" r:id="rId250"/>
        </w:object>
      </w:r>
      <w:r w:rsidRPr="007B4197">
        <w:rPr>
          <w:szCs w:val="22"/>
        </w:rPr>
        <w:tab/>
      </w:r>
      <w:r w:rsidRPr="007B4197">
        <w:rPr>
          <w:sz w:val="24"/>
          <w:szCs w:val="24"/>
        </w:rPr>
        <w:t>(</w:t>
      </w:r>
      <w:r w:rsidR="00C65B9F" w:rsidRPr="007B4197">
        <w:rPr>
          <w:sz w:val="24"/>
          <w:szCs w:val="24"/>
          <w:lang w:val="en-US"/>
        </w:rPr>
        <w:t>4.</w:t>
      </w:r>
      <w:r w:rsidRPr="007B4197">
        <w:rPr>
          <w:sz w:val="24"/>
          <w:szCs w:val="24"/>
          <w:lang w:val="en-US"/>
        </w:rPr>
        <w:t>2</w:t>
      </w:r>
      <w:r w:rsidRPr="007B4197">
        <w:rPr>
          <w:sz w:val="24"/>
          <w:szCs w:val="24"/>
        </w:rPr>
        <w:t>)</w:t>
      </w:r>
      <w:r w:rsidR="00C65B9F" w:rsidRPr="007B4197">
        <w:br w:type="page"/>
      </w:r>
    </w:p>
    <w:p w:rsidR="00655C8D" w:rsidRPr="007B4197" w:rsidRDefault="00655C8D" w:rsidP="00C65B9F">
      <w:pPr>
        <w:pStyle w:val="Equation"/>
        <w:tabs>
          <w:tab w:val="clear" w:pos="9071"/>
          <w:tab w:val="left" w:pos="8820"/>
        </w:tabs>
      </w:pPr>
    </w:p>
    <w:p w:rsidR="00655C8D" w:rsidRPr="007B4197" w:rsidRDefault="00655C8D" w:rsidP="00655C8D">
      <w:pPr>
        <w:jc w:val="center"/>
      </w:pPr>
      <w:r w:rsidRPr="007B4197">
        <w:rPr>
          <w:noProof/>
        </w:rPr>
        <w:drawing>
          <wp:inline distT="0" distB="0" distL="0" distR="0" wp14:anchorId="0BA584DA" wp14:editId="67E65BBC">
            <wp:extent cx="2694940" cy="228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694940" cy="2286000"/>
                    </a:xfrm>
                    <a:prstGeom prst="rect">
                      <a:avLst/>
                    </a:prstGeom>
                    <a:noFill/>
                  </pic:spPr>
                </pic:pic>
              </a:graphicData>
            </a:graphic>
          </wp:inline>
        </w:drawing>
      </w:r>
    </w:p>
    <w:p w:rsidR="00655C8D" w:rsidRPr="007B4197" w:rsidRDefault="00655C8D" w:rsidP="00655C8D">
      <w:pPr>
        <w:spacing w:line="360" w:lineRule="auto"/>
        <w:rPr>
          <w:szCs w:val="24"/>
        </w:rPr>
      </w:pPr>
      <w:bookmarkStart w:id="93" w:name="_Toc381258172"/>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w:t>
      </w:r>
      <w:r w:rsidRPr="007B4197">
        <w:rPr>
          <w:b/>
        </w:rPr>
        <w:fldChar w:fldCharType="end"/>
      </w:r>
      <w:r w:rsidRPr="007B4197">
        <w:rPr>
          <w:b/>
        </w:rPr>
        <w:t>.</w:t>
      </w:r>
      <w:r w:rsidRPr="007B4197">
        <w:t xml:space="preserve"> Orientation of slip lines in a soil mass at limiting equilibrium [adapted from </w:t>
      </w:r>
      <w:hyperlink w:anchor="_ENREF_95" w:tooltip="Sokolovskii, 1965 #219" w:history="1">
        <w:proofErr w:type="spellStart"/>
        <w:r w:rsidRPr="007B4197">
          <w:t>Sokolovskiĭ</w:t>
        </w:r>
        <w:proofErr w:type="spellEnd"/>
        <w:r w:rsidRPr="007B4197">
          <w:rPr>
            <w:noProof/>
          </w:rPr>
          <w:t xml:space="preserve"> (1965</w:t>
        </w:r>
      </w:hyperlink>
      <w:r w:rsidRPr="007B4197">
        <w:rPr>
          <w:noProof/>
        </w:rPr>
        <w:t>)]</w:t>
      </w:r>
      <w:bookmarkEnd w:id="93"/>
    </w:p>
    <w:p w:rsidR="00655C8D" w:rsidRPr="007B4197" w:rsidRDefault="00655C8D">
      <w:pPr>
        <w:spacing w:line="240" w:lineRule="auto"/>
        <w:jc w:val="left"/>
        <w:rPr>
          <w:rFonts w:eastAsia="Times New Roman"/>
          <w:szCs w:val="24"/>
          <w:lang w:eastAsia="x-none"/>
        </w:rPr>
      </w:pPr>
      <w:r w:rsidRPr="007B4197">
        <w:rPr>
          <w:szCs w:val="24"/>
        </w:rPr>
        <w:br w:type="page"/>
      </w:r>
    </w:p>
    <w:p w:rsidR="000B4D6E" w:rsidRPr="007B4197" w:rsidRDefault="000B4D6E" w:rsidP="000B4D6E">
      <w:proofErr w:type="gramStart"/>
      <w:r w:rsidRPr="007B4197">
        <w:lastRenderedPageBreak/>
        <w:t>which</w:t>
      </w:r>
      <w:proofErr w:type="gramEnd"/>
      <w:r w:rsidRPr="007B4197">
        <w:t xml:space="preserve"> implies that failure or slip line initiates at an angle </w:t>
      </w:r>
      <w:r w:rsidRPr="007B4197">
        <w:rPr>
          <w:position w:val="-6"/>
        </w:rPr>
        <w:object w:dxaOrig="200" w:dyaOrig="220">
          <v:shape id="_x0000_i1162" type="#_x0000_t75" style="width:10.9pt;height:10.9pt" o:ole="">
            <v:imagedata r:id="rId252" o:title=""/>
          </v:shape>
          <o:OLEObject Type="Embed" ProgID="Equation.DSMT4" ShapeID="_x0000_i1162" DrawAspect="Content" ObjectID="_1455001985" r:id="rId253"/>
        </w:object>
      </w:r>
      <w:r w:rsidRPr="007B4197">
        <w:t xml:space="preserve"> (Fig. </w:t>
      </w:r>
      <w:r w:rsidR="00161BB9" w:rsidRPr="007B4197">
        <w:t>4.</w:t>
      </w:r>
      <w:r w:rsidRPr="007B4197">
        <w:t xml:space="preserve">1) inclined at </w:t>
      </w:r>
      <w:r w:rsidRPr="007B4197">
        <w:rPr>
          <w:position w:val="-14"/>
        </w:rPr>
        <w:object w:dxaOrig="1100" w:dyaOrig="400">
          <v:shape id="_x0000_i1163" type="#_x0000_t75" style="width:54.4pt;height:19.25pt" o:ole="">
            <v:imagedata r:id="rId254" o:title=""/>
          </v:shape>
          <o:OLEObject Type="Embed" ProgID="Equation.DSMT4" ShapeID="_x0000_i1163" DrawAspect="Content" ObjectID="_1455001986" r:id="rId255"/>
        </w:object>
      </w:r>
      <w:r w:rsidRPr="007B4197">
        <w:t xml:space="preserve"> from the direction of the major principal stress and </w:t>
      </w:r>
      <w:r w:rsidRPr="007B4197">
        <w:rPr>
          <w:position w:val="-14"/>
        </w:rPr>
        <w:object w:dxaOrig="1100" w:dyaOrig="400">
          <v:shape id="_x0000_i1164" type="#_x0000_t75" style="width:54.4pt;height:20.1pt" o:ole="">
            <v:imagedata r:id="rId256" o:title=""/>
          </v:shape>
          <o:OLEObject Type="Embed" ProgID="Equation.DSMT4" ShapeID="_x0000_i1164" DrawAspect="Content" ObjectID="_1455001987" r:id="rId257"/>
        </w:object>
      </w:r>
      <w:r w:rsidRPr="007B4197">
        <w:t xml:space="preserve"> from the direction of the minor principal stress. Note that the inclinations of the slip lines are independent of the strain level, which is not always consistent with experimental observations. </w:t>
      </w:r>
      <w:hyperlink w:anchor="_ENREF_5_21" w:tooltip="Roscoe, 1970 #577" w:history="1">
        <w:r w:rsidRPr="007B4197">
          <w:rPr>
            <w:rStyle w:val="Hyperlink"/>
          </w:rPr>
          <w:fldChar w:fldCharType="begin"/>
        </w:r>
        <w:r w:rsidRPr="007B4197">
          <w:rPr>
            <w:rStyle w:val="Hyperlink"/>
          </w:rPr>
          <w:instrText xml:space="preserve"> ADDIN EN.CITE &lt;EndNote&gt;&lt;Cite AuthorYear="1"&gt;&lt;Author&gt;Roscoe&lt;/Author&gt;&lt;Year&gt;1970&lt;/Year&gt;&lt;RecNum&gt;577&lt;/RecNum&gt;&lt;DisplayText&gt;Roscoe (1970)&lt;/DisplayText&gt;&lt;record&gt;&lt;rec-number&gt;577&lt;/rec-number&gt;&lt;foreign-keys&gt;&lt;key app="EN" db-id="adwxpsz2ssdvw7edvp8presve9wsretvrfza" timestamp="1343332527"&gt;577&lt;/key&gt;&lt;/foreign-keys&gt;&lt;ref-type name="Journal Article"&gt;17&lt;/ref-type&gt;&lt;contributors&gt;&lt;authors&gt;&lt;author&gt;Roscoe, K. H.&lt;/author&gt;&lt;/authors&gt;&lt;/contributors&gt;&lt;titles&gt;&lt;title&gt;The influence of strains in soil mechanics&lt;/title&gt;&lt;secondary-title&gt;Géotechnique&lt;/secondary-title&gt;&lt;/titles&gt;&lt;pages&gt;129-170&lt;/pages&gt;&lt;volume&gt;20&lt;/volume&gt;&lt;number&gt;2&lt;/number&gt;&lt;dates&gt;&lt;year&gt;1970&lt;/year&gt;&lt;/dates&gt;&lt;urls&gt;&lt;/urls&gt;&lt;/record&gt;&lt;/Cite&gt;&lt;/EndNote&gt;</w:instrText>
        </w:r>
        <w:r w:rsidRPr="007B4197">
          <w:rPr>
            <w:rStyle w:val="Hyperlink"/>
          </w:rPr>
          <w:fldChar w:fldCharType="separate"/>
        </w:r>
        <w:r w:rsidRPr="007B4197">
          <w:rPr>
            <w:rStyle w:val="Hyperlink"/>
            <w:noProof/>
          </w:rPr>
          <w:t>Roscoe (1970)</w:t>
        </w:r>
        <w:r w:rsidRPr="007B4197">
          <w:rPr>
            <w:rStyle w:val="Hyperlink"/>
          </w:rPr>
          <w:fldChar w:fldCharType="end"/>
        </w:r>
      </w:hyperlink>
      <w:r w:rsidRPr="007B4197">
        <w:t xml:space="preserve"> </w:t>
      </w:r>
      <w:proofErr w:type="gramStart"/>
      <w:r w:rsidRPr="007B4197">
        <w:t>concluded</w:t>
      </w:r>
      <w:proofErr w:type="gramEnd"/>
      <w:r w:rsidRPr="007B4197">
        <w:t xml:space="preserve"> that a strain based approach rather than a stress approach better predicts the inclination of the slip plane, and its magnitude can be approximated by </w:t>
      </w:r>
      <w:r w:rsidRPr="007B4197">
        <w:rPr>
          <w:position w:val="-10"/>
        </w:rPr>
        <w:object w:dxaOrig="1080" w:dyaOrig="320">
          <v:shape id="_x0000_i1165" type="#_x0000_t75" style="width:54.4pt;height:16.75pt" o:ole="">
            <v:imagedata r:id="rId258" o:title=""/>
          </v:shape>
          <o:OLEObject Type="Embed" ProgID="Equation.DSMT4" ShapeID="_x0000_i1165" DrawAspect="Content" ObjectID="_1455001988" r:id="rId259"/>
        </w:object>
      </w:r>
      <w:r w:rsidRPr="007B4197">
        <w:t xml:space="preserve"> (measured from the minor principal direction), where </w:t>
      </w:r>
      <w:r w:rsidRPr="007B4197">
        <w:rPr>
          <w:position w:val="-10"/>
        </w:rPr>
        <w:object w:dxaOrig="240" w:dyaOrig="260">
          <v:shape id="_x0000_i1166" type="#_x0000_t75" style="width:11.7pt;height:12.55pt" o:ole="">
            <v:imagedata r:id="rId260" o:title=""/>
          </v:shape>
          <o:OLEObject Type="Embed" ProgID="Equation.DSMT4" ShapeID="_x0000_i1166" DrawAspect="Content" ObjectID="_1455001989" r:id="rId261"/>
        </w:object>
      </w:r>
      <w:r w:rsidRPr="007B4197">
        <w:t xml:space="preserve"> is the </w:t>
      </w:r>
      <w:proofErr w:type="spellStart"/>
      <w:r w:rsidRPr="007B4197">
        <w:t>dilatancy</w:t>
      </w:r>
      <w:proofErr w:type="spellEnd"/>
      <w:r w:rsidRPr="007B4197">
        <w:t xml:space="preserve"> angle at failure. Later studies on shear band formation in plane strain experiments confirmed </w:t>
      </w:r>
      <w:r w:rsidRPr="007B4197">
        <w:rPr>
          <w:noProof/>
        </w:rPr>
        <w:t xml:space="preserve">Roscoe’s findings </w:t>
      </w:r>
      <w:r w:rsidRPr="007B4197">
        <w:rPr>
          <w:noProof/>
        </w:rPr>
        <w:fldChar w:fldCharType="begin"/>
      </w:r>
      <w:r w:rsidRPr="007B4197">
        <w:rPr>
          <w:noProof/>
        </w:rPr>
        <w:instrText xml:space="preserve"> ADDIN EN.CITE &lt;EndNote&gt;&lt;Cite&gt;&lt;Author&gt;Alshibli&lt;/Author&gt;&lt;Year&gt;2000&lt;/Year&gt;&lt;RecNum&gt;578&lt;/RecNum&gt;&lt;DisplayText&gt;(Alshibli and Sture 2000)&lt;/DisplayText&gt;&lt;record&gt;&lt;rec-number&gt;578&lt;/rec-number&gt;&lt;foreign-keys&gt;&lt;key app="EN" db-id="adwxpsz2ssdvw7edvp8presve9wsretvrfza" timestamp="1343334148"&gt;578&lt;/key&gt;&lt;/foreign-keys&gt;&lt;ref-type name="Journal Article"&gt;17&lt;/ref-type&gt;&lt;contributors&gt;&lt;authors&gt;&lt;author&gt;Alshibli, K. A.&lt;/author&gt;&lt;author&gt;Sture, S.&lt;/author&gt;&lt;/authors&gt;&lt;/contributors&gt;&lt;auth-address&gt;Alshibli, KA&amp;#xD;Univ Alabama, Dept Civil &amp;amp; Environm Engn, Technol Hall S201, Huntsville, AL 35899 USA&amp;#xD;Univ Alabama, Dept Civil &amp;amp; Environm Engn, Technol Hall S201, Huntsville, AL 35899 USA&amp;#xD;Univ Alabama, Dept Civil &amp;amp; Environm Engn, Huntsville, AL 35899 USA&amp;#xD;Univ Colorado, Dept Civil Environm &amp;amp; Architectural Engn, Boulder, CO 80309 USA&lt;/auth-address&gt;&lt;titles&gt;&lt;title&gt;Shear band formation in plane strain experiments of sand&lt;/title&gt;&lt;secondary-title&gt;Journal of Geotechnical and Geoenvironmental Engineering&lt;/secondary-title&gt;&lt;alt-title&gt;J Geotech Geoenviron&lt;/alt-title&gt;&lt;/titles&gt;&lt;periodical&gt;&lt;full-title&gt;Journal of Geotechnical and Geoenvironmental Engineering&lt;/full-title&gt;&lt;abbr-1&gt;J. Geotech. Geoenviron. Eng.&lt;/abbr-1&gt;&lt;/periodical&gt;&lt;pages&gt;495-503&lt;/pages&gt;&lt;volume&gt;126&lt;/volume&gt;&lt;number&gt;6&lt;/number&gt;&lt;keywords&gt;&lt;keyword&gt;bifurcation&lt;/keyword&gt;&lt;/keywords&gt;&lt;dates&gt;&lt;year&gt;2000&lt;/year&gt;&lt;pub-dates&gt;&lt;date&gt;Jun&lt;/date&gt;&lt;/pub-dates&gt;&lt;/dates&gt;&lt;isbn&gt;1090-0241&lt;/isbn&gt;&lt;accession-num&gt;ISI:000087243200001&lt;/accession-num&gt;&lt;urls&gt;&lt;related-urls&gt;&lt;url&gt;&amp;lt;Go to ISI&amp;gt;://000087243200001&lt;/url&gt;&lt;/related-urls&gt;&lt;/urls&gt;&lt;language&gt;English&lt;/language&gt;&lt;/record&gt;&lt;/Cite&gt;&lt;/EndNote&gt;</w:instrText>
      </w:r>
      <w:r w:rsidRPr="007B4197">
        <w:rPr>
          <w:noProof/>
        </w:rPr>
        <w:fldChar w:fldCharType="separate"/>
      </w:r>
      <w:r w:rsidRPr="007B4197">
        <w:rPr>
          <w:noProof/>
        </w:rPr>
        <w:t>(</w:t>
      </w:r>
      <w:hyperlink w:anchor="_ENREF_5_2" w:tooltip="Alshibli, 2000 #578" w:history="1">
        <w:r w:rsidRPr="007B4197">
          <w:rPr>
            <w:rStyle w:val="Hyperlink"/>
            <w:noProof/>
          </w:rPr>
          <w:t>Alshibli and Sture 2000</w:t>
        </w:r>
      </w:hyperlink>
      <w:r w:rsidRPr="007B4197">
        <w:rPr>
          <w:noProof/>
        </w:rPr>
        <w:t>)</w:t>
      </w:r>
      <w:r w:rsidRPr="007B4197">
        <w:rPr>
          <w:noProof/>
        </w:rPr>
        <w:fldChar w:fldCharType="end"/>
      </w:r>
      <w:r w:rsidRPr="007B4197">
        <w:rPr>
          <w:noProof/>
        </w:rPr>
        <w:t>. Nevertheless, this approach is still valid in the context of associated plasticity (</w:t>
      </w:r>
      <w:r w:rsidRPr="007B4197">
        <w:rPr>
          <w:position w:val="-10"/>
        </w:rPr>
        <w:object w:dxaOrig="620" w:dyaOrig="320">
          <v:shape id="_x0000_i1167" type="#_x0000_t75" style="width:31.8pt;height:16.75pt" o:ole="">
            <v:imagedata r:id="rId262" o:title=""/>
          </v:shape>
          <o:OLEObject Type="Embed" ProgID="Equation.DSMT4" ShapeID="_x0000_i1167" DrawAspect="Content" ObjectID="_1455001990" r:id="rId263"/>
        </w:object>
      </w:r>
      <w:r w:rsidRPr="007B4197">
        <w:t xml:space="preserve">), which for relatively unconfined problems such as slope stability, does not significantly influence the prediction of the Factor of Safety (FS) </w:t>
      </w:r>
      <w:r w:rsidRPr="007B4197">
        <w:fldChar w:fldCharType="begin"/>
      </w:r>
      <w:r w:rsidRPr="007B4197">
        <w:instrText xml:space="preserve"> ADDIN EN.CITE &lt;EndNote&gt;&lt;Cite&gt;&lt;Author&gt;Griffiths&lt;/Author&gt;&lt;Year&gt;1999&lt;/Year&gt;&lt;RecNum&gt;228&lt;/RecNum&gt;&lt;DisplayText&gt;(Griffiths and Lane 1999)&lt;/DisplayText&gt;&lt;record&gt;&lt;rec-number&gt;228&lt;/rec-number&gt;&lt;foreign-keys&gt;&lt;key app="EN" db-id="adwxpsz2ssdvw7edvp8presve9wsretvrfza" timestamp="1305727972"&gt;228&lt;/key&gt;&lt;key app="ENWeb" db-id="S038oArtqgYAACeWhIs"&gt;502&lt;/key&gt;&lt;/foreign-keys&gt;&lt;ref-type name="Journal Article"&gt;17&lt;/ref-type&gt;&lt;contributors&gt;&lt;authors&gt;&lt;author&gt;Griffiths, D. V.&lt;/author&gt;&lt;author&gt;Lane, P. A.&lt;/author&gt;&lt;/authors&gt;&lt;/contributors&gt;&lt;auth-address&gt;Griffiths, DV&amp;#xD;Colorado Sch Mines, Golden, CO 80401 USA&amp;#xD;Colorado Sch Mines, Golden, CO 80401 USA&amp;#xD;Colorado Sch Mines, Golden, CO 80401 USA&amp;#xD;UMIST, Manchester M60 1QD, Lancs, England&lt;/auth-address&gt;&lt;titles&gt;&lt;title&gt;Slope stability analysis by finite elements&lt;/title&gt;&lt;secondary-title&gt;Géotechnique&lt;/secondary-title&gt;&lt;alt-title&gt;Geotechnique&lt;/alt-title&gt;&lt;/titles&gt;&lt;pages&gt;387-403&lt;/pages&gt;&lt;volume&gt;49&lt;/volume&gt;&lt;number&gt;3&lt;/number&gt;&lt;keywords&gt;&lt;keyword&gt;dams&lt;/keyword&gt;&lt;keyword&gt;limit equilibrium methods&lt;/keyword&gt;&lt;keyword&gt;numerical modelling&lt;/keyword&gt;&lt;keyword&gt;plasticity&lt;/keyword&gt;&lt;keyword&gt;slopes&lt;/keyword&gt;&lt;keyword&gt;localization&lt;/keyword&gt;&lt;keyword&gt;plasticity&lt;/keyword&gt;&lt;keyword&gt;failure&lt;/keyword&gt;&lt;/keywords&gt;&lt;dates&gt;&lt;year&gt;1999&lt;/year&gt;&lt;pub-dates&gt;&lt;date&gt;Jun&lt;/date&gt;&lt;/pub-dates&gt;&lt;/dates&gt;&lt;isbn&gt;0016-8505&lt;/isbn&gt;&lt;accession-num&gt;ISI:000081430400007&lt;/accession-num&gt;&lt;urls&gt;&lt;related-urls&gt;&lt;url&gt;&amp;lt;Go to ISI&amp;gt;://000081430400007&lt;/url&gt;&lt;/related-urls&gt;&lt;/urls&gt;&lt;language&gt;English&lt;/language&gt;&lt;/record&gt;&lt;/Cite&gt;&lt;/EndNote&gt;</w:instrText>
      </w:r>
      <w:r w:rsidRPr="007B4197">
        <w:fldChar w:fldCharType="separate"/>
      </w:r>
      <w:r w:rsidRPr="007B4197">
        <w:rPr>
          <w:noProof/>
        </w:rPr>
        <w:t>(</w:t>
      </w:r>
      <w:hyperlink w:anchor="_ENREF_5_4" w:tooltip="Griffiths, 1999 #228" w:history="1">
        <w:r w:rsidRPr="007B4197">
          <w:rPr>
            <w:rStyle w:val="Hyperlink"/>
            <w:noProof/>
          </w:rPr>
          <w:t>Griffiths and Lane 1999</w:t>
        </w:r>
      </w:hyperlink>
      <w:r w:rsidRPr="007B4197">
        <w:rPr>
          <w:noProof/>
        </w:rPr>
        <w:t>)</w:t>
      </w:r>
      <w:r w:rsidRPr="007B4197">
        <w:fldChar w:fldCharType="end"/>
      </w:r>
      <w:r w:rsidRPr="007B4197">
        <w:t xml:space="preserve"> nor the prediction of the critical slip or failure mechanism (except for cases of very low friction angle and high cohesion) </w:t>
      </w:r>
      <w:r w:rsidRPr="007B4197">
        <w:fldChar w:fldCharType="begin"/>
      </w:r>
      <w:r w:rsidRPr="007B4197">
        <w:instrText xml:space="preserve"> ADDIN EN.CITE &lt;EndNote&gt;&lt;Cite&gt;&lt;Author&gt;Cheng&lt;/Author&gt;&lt;Year&gt;2007&lt;/Year&gt;&lt;RecNum&gt;556&lt;/RecNum&gt;&lt;DisplayText&gt;(Cheng et al. 2007)&lt;/DisplayText&gt;&lt;record&gt;&lt;rec-number&gt;556&lt;/rec-number&gt;&lt;foreign-keys&gt;&lt;key app="EN" db-id="adwxpsz2ssdvw7edvp8presve9wsretvrfza" timestamp="1340825399"&gt;556&lt;/key&gt;&lt;/foreign-keys&gt;&lt;ref-type name="Journal Article"&gt;17&lt;/ref-type&gt;&lt;contributors&gt;&lt;authors&gt;&lt;author&gt;Cheng, Y. M.&lt;/author&gt;&lt;author&gt;Lansivaara, T.&lt;/author&gt;&lt;author&gt;Wei, W. B.&lt;/author&gt;&lt;/authors&gt;&lt;/contributors&gt;&lt;titles&gt;&lt;title&gt;Two-dimensional slope stability analysis by limit equilibrium and strength reduction methods&lt;/title&gt;&lt;secondary-title&gt;Computers and Geotechnics&lt;/secondary-title&gt;&lt;/titles&gt;&lt;periodical&gt;&lt;full-title&gt;Computers and Geotechnics&lt;/full-title&gt;&lt;abbr-1&gt;Comput. Geotech.&lt;/abbr-1&gt;&lt;/periodical&gt;&lt;pages&gt;137-150&lt;/pages&gt;&lt;volume&gt;34&lt;/volume&gt;&lt;number&gt;3&lt;/number&gt;&lt;keywords&gt;&lt;keyword&gt;Slope stability&lt;/keyword&gt;&lt;keyword&gt;Limit equilibrium method&lt;/keyword&gt;&lt;keyword&gt;Strength reduction method&lt;/keyword&gt;&lt;keyword&gt;Local minimum&lt;/keyword&gt;&lt;/keywords&gt;&lt;dates&gt;&lt;year&gt;2007&lt;/year&gt;&lt;/dates&gt;&lt;isbn&gt;0266-352X&lt;/isbn&gt;&lt;urls&gt;&lt;related-urls&gt;&lt;url&gt;http://www.sciencedirect.com/science/article/pii/S0266352X06001108&lt;/url&gt;&lt;/related-urls&gt;&lt;/urls&gt;&lt;electronic-resource-num&gt;10.1016/j.compgeo.2006.10.011&lt;/electronic-resource-num&gt;&lt;/record&gt;&lt;/Cite&gt;&lt;/EndNote&gt;</w:instrText>
      </w:r>
      <w:r w:rsidRPr="007B4197">
        <w:fldChar w:fldCharType="separate"/>
      </w:r>
      <w:r w:rsidRPr="007B4197">
        <w:rPr>
          <w:noProof/>
        </w:rPr>
        <w:t>(</w:t>
      </w:r>
      <w:hyperlink w:anchor="_ENREF_5_3" w:tooltip="Cheng, 2007 #556" w:history="1">
        <w:r w:rsidRPr="007B4197">
          <w:rPr>
            <w:rStyle w:val="Hyperlink"/>
            <w:noProof/>
          </w:rPr>
          <w:t>Cheng et al. 2007</w:t>
        </w:r>
      </w:hyperlink>
      <w:r w:rsidRPr="007B4197">
        <w:rPr>
          <w:noProof/>
        </w:rPr>
        <w:t>)</w:t>
      </w:r>
      <w:r w:rsidRPr="007B4197">
        <w:fldChar w:fldCharType="end"/>
      </w:r>
      <w:r w:rsidRPr="007B4197">
        <w:t xml:space="preserve">. By combining </w:t>
      </w:r>
      <w:proofErr w:type="spellStart"/>
      <w:r w:rsidRPr="007B4197">
        <w:t>Eqs</w:t>
      </w:r>
      <w:proofErr w:type="spellEnd"/>
      <w:r w:rsidRPr="007B4197">
        <w:t>. (</w:t>
      </w:r>
      <w:r w:rsidR="009836B0" w:rsidRPr="007B4197">
        <w:t>4.</w:t>
      </w:r>
      <w:r w:rsidRPr="007B4197">
        <w:t>1) and (</w:t>
      </w:r>
      <w:r w:rsidR="009836B0" w:rsidRPr="007B4197">
        <w:t>4.</w:t>
      </w:r>
      <w:r w:rsidRPr="007B4197">
        <w:t xml:space="preserve">2), </w:t>
      </w:r>
      <w:hyperlink w:anchor="_ENREF_5_23" w:tooltip="Sokolovskiĭ, 1960 #190" w:history="1">
        <w:r w:rsidRPr="007B4197">
          <w:rPr>
            <w:rStyle w:val="Hyperlink"/>
          </w:rPr>
          <w:fldChar w:fldCharType="begin"/>
        </w:r>
        <w:r w:rsidRPr="007B4197">
          <w:rPr>
            <w:rStyle w:val="Hyperlink"/>
          </w:rPr>
          <w:instrText xml:space="preserve"> ADDIN EN.CITE &lt;EndNote&gt;&lt;Cite AuthorYear="1"&gt;&lt;Author&gt;Sokolovski&lt;/Author&gt;&lt;Year&gt;1960&lt;/Year&gt;&lt;RecNum&gt;190&lt;/RecNum&gt;&lt;DisplayText&gt;Sokolovskiĭ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rPr>
            <w:rStyle w:val="Hyperlink"/>
          </w:rPr>
          <w:fldChar w:fldCharType="separate"/>
        </w:r>
        <w:r w:rsidRPr="007B4197">
          <w:rPr>
            <w:rStyle w:val="Hyperlink"/>
            <w:noProof/>
          </w:rPr>
          <w:t>Sokolovskiĭ (1960)</w:t>
        </w:r>
        <w:r w:rsidRPr="007B4197">
          <w:rPr>
            <w:rStyle w:val="Hyperlink"/>
          </w:rPr>
          <w:fldChar w:fldCharType="end"/>
        </w:r>
      </w:hyperlink>
      <w:r w:rsidRPr="007B4197">
        <w:t xml:space="preserve"> obtained the limiting equilibrium in terms of principal stresses as:</w:t>
      </w:r>
    </w:p>
    <w:p w:rsidR="00BC00BF" w:rsidRPr="007B4197" w:rsidRDefault="00BC00BF" w:rsidP="00BC00BF">
      <w:pPr>
        <w:pStyle w:val="Equation"/>
        <w:tabs>
          <w:tab w:val="clear" w:pos="9071"/>
          <w:tab w:val="left" w:pos="8820"/>
        </w:tabs>
        <w:rPr>
          <w:sz w:val="24"/>
          <w:szCs w:val="24"/>
        </w:rPr>
      </w:pPr>
      <w:r w:rsidRPr="007B4197">
        <w:tab/>
      </w:r>
      <w:r w:rsidRPr="007B4197">
        <w:rPr>
          <w:position w:val="-14"/>
        </w:rPr>
        <w:object w:dxaOrig="3060" w:dyaOrig="400">
          <v:shape id="_x0000_i1168" type="#_x0000_t75" style="width:153.2pt;height:20.1pt" o:ole="">
            <v:imagedata r:id="rId264" o:title=""/>
          </v:shape>
          <o:OLEObject Type="Embed" ProgID="Equation.DSMT4" ShapeID="_x0000_i1168" DrawAspect="Content" ObjectID="_1455001991" r:id="rId265"/>
        </w:object>
      </w:r>
      <w:r w:rsidRPr="007B4197">
        <w:rPr>
          <w:szCs w:val="22"/>
        </w:rPr>
        <w:tab/>
      </w:r>
      <w:r w:rsidRPr="007B4197">
        <w:rPr>
          <w:sz w:val="24"/>
          <w:szCs w:val="24"/>
        </w:rPr>
        <w:t>(</w:t>
      </w:r>
      <w:r w:rsidRPr="007B4197">
        <w:rPr>
          <w:sz w:val="24"/>
          <w:szCs w:val="24"/>
          <w:lang w:val="en-US"/>
        </w:rPr>
        <w:t>4.3</w:t>
      </w:r>
      <w:r w:rsidRPr="007B4197">
        <w:rPr>
          <w:sz w:val="24"/>
          <w:szCs w:val="24"/>
        </w:rPr>
        <w:t>)</w:t>
      </w:r>
    </w:p>
    <w:p w:rsidR="000B4D6E" w:rsidRPr="007B4197" w:rsidRDefault="000B4D6E" w:rsidP="000B4D6E">
      <w:r w:rsidRPr="007B4197">
        <w:t xml:space="preserve">If we adopt </w:t>
      </w:r>
      <w:hyperlink w:anchor="_ENREF_5_24" w:tooltip="Sokolovskiĭ, 1965 #219" w:history="1">
        <w:r w:rsidRPr="007B4197">
          <w:rPr>
            <w:rStyle w:val="Hyperlink"/>
          </w:rPr>
          <w:fldChar w:fldCharType="begin"/>
        </w:r>
        <w:r w:rsidRPr="007B4197">
          <w:rPr>
            <w:rStyle w:val="Hyperlink"/>
          </w:rPr>
          <w:instrText xml:space="preserve"> ADDIN EN.CITE &lt;EndNote&gt;&lt;Cite AuthorYear="1"&gt;&lt;Author&gt;Sokolovskiĭ&lt;/Author&gt;&lt;Year&gt;1965&lt;/Year&gt;&lt;RecNum&gt;219&lt;/RecNum&gt;&lt;DisplayText&gt;Sokolovskiĭ (1965)&lt;/DisplayText&gt;&lt;record&gt;&lt;rec-number&gt;219&lt;/rec-number&gt;&lt;foreign-keys&gt;&lt;key app="EN" db-id="adwxpsz2ssdvw7edvp8presve9wsretvrfza" timestamp="1304523088"&gt;219&lt;/key&gt;&lt;key app="ENWeb" db-id="S038oArtqgYAACeWhIs"&gt;498&lt;/key&gt;&lt;/foreign-keys&gt;&lt;ref-type name="Book"&gt;6&lt;/ref-type&gt;&lt;contributors&gt;&lt;authors&gt;&lt;author&gt;Sokolovskiĭ, V. V.&lt;/author&gt;&lt;/authors&gt;&lt;/contributors&gt;&lt;titles&gt;&lt;title&gt;Statics of granular media&lt;/title&gt;&lt;/titles&gt;&lt;dates&gt;&lt;year&gt;1965&lt;/year&gt;&lt;/dates&gt;&lt;pub-location&gt;Oxford; New York&lt;/pub-location&gt;&lt;publisher&gt;Pergamon Press&lt;/publisher&gt;&lt;urls&gt;&lt;/urls&gt;&lt;remote-database-name&gt;/z-wcorg/&lt;/remote-database-name&gt;&lt;remote-database-provider&gt;http://worldcat.org&lt;/remote-database-provider&gt;&lt;language&gt;English&lt;/language&gt;&lt;/record&gt;&lt;/Cite&gt;&lt;/EndNote&gt;</w:instrText>
        </w:r>
        <w:r w:rsidRPr="007B4197">
          <w:rPr>
            <w:rStyle w:val="Hyperlink"/>
          </w:rPr>
          <w:fldChar w:fldCharType="separate"/>
        </w:r>
        <w:r w:rsidRPr="007B4197">
          <w:rPr>
            <w:rStyle w:val="Hyperlink"/>
            <w:noProof/>
          </w:rPr>
          <w:t>Sokolovskiĭ (1965)</w:t>
        </w:r>
        <w:r w:rsidRPr="007B4197">
          <w:rPr>
            <w:rStyle w:val="Hyperlink"/>
          </w:rPr>
          <w:fldChar w:fldCharType="end"/>
        </w:r>
      </w:hyperlink>
      <w:r w:rsidRPr="007B4197">
        <w:t xml:space="preserve"> x-y reference frame (see Fig. </w:t>
      </w:r>
      <w:r w:rsidR="00161BB9" w:rsidRPr="007B4197">
        <w:t>4.</w:t>
      </w:r>
      <w:r w:rsidRPr="007B4197">
        <w:t xml:space="preserve">1) where the normal of an infinitesimal element located anywhere inside the soil mass is inclined at an angle </w:t>
      </w:r>
      <w:r w:rsidRPr="007B4197">
        <w:rPr>
          <w:position w:val="-10"/>
        </w:rPr>
        <w:object w:dxaOrig="240" w:dyaOrig="260">
          <v:shape id="_x0000_i1169" type="#_x0000_t75" style="width:11.7pt;height:12.55pt" o:ole="">
            <v:imagedata r:id="rId266" o:title=""/>
          </v:shape>
          <o:OLEObject Type="Embed" ProgID="Equation.DSMT4" ShapeID="_x0000_i1169" DrawAspect="Content" ObjectID="_1455001992" r:id="rId267"/>
        </w:object>
      </w:r>
      <w:r w:rsidRPr="007B4197">
        <w:t xml:space="preserve"> from the x-axis, the slip lines will be inclined at an angle </w:t>
      </w:r>
      <w:r w:rsidRPr="007B4197">
        <w:rPr>
          <w:position w:val="-10"/>
        </w:rPr>
        <w:object w:dxaOrig="560" w:dyaOrig="320">
          <v:shape id="_x0000_i1170" type="#_x0000_t75" style="width:27.65pt;height:16.75pt" o:ole="">
            <v:imagedata r:id="rId268" o:title=""/>
          </v:shape>
          <o:OLEObject Type="Embed" ProgID="Equation.DSMT4" ShapeID="_x0000_i1170" DrawAspect="Content" ObjectID="_1455001993" r:id="rId269"/>
        </w:object>
      </w:r>
      <w:r w:rsidRPr="007B4197">
        <w:t xml:space="preserve"> from the x-axis. Then, the equations of limiting stresses can be written in the directions of the adopted reference frame as:</w:t>
      </w:r>
    </w:p>
    <w:p w:rsidR="00BC00BF" w:rsidRPr="007B4197" w:rsidRDefault="00BC00BF" w:rsidP="00BC00BF">
      <w:pPr>
        <w:pStyle w:val="Equation"/>
        <w:tabs>
          <w:tab w:val="clear" w:pos="9071"/>
          <w:tab w:val="left" w:pos="8820"/>
        </w:tabs>
        <w:rPr>
          <w:sz w:val="24"/>
          <w:szCs w:val="24"/>
        </w:rPr>
      </w:pPr>
      <w:r w:rsidRPr="007B4197">
        <w:tab/>
      </w:r>
      <w:r w:rsidRPr="007B4197">
        <w:rPr>
          <w:position w:val="-12"/>
        </w:rPr>
        <w:object w:dxaOrig="2860" w:dyaOrig="360">
          <v:shape id="_x0000_i1171" type="#_x0000_t75" style="width:143.15pt;height:18.4pt" o:ole="">
            <v:imagedata r:id="rId270" o:title=""/>
          </v:shape>
          <o:OLEObject Type="Embed" ProgID="Equation.DSMT4" ShapeID="_x0000_i1171" DrawAspect="Content" ObjectID="_1455001994" r:id="rId271"/>
        </w:object>
      </w:r>
      <w:r w:rsidRPr="007B4197">
        <w:rPr>
          <w:szCs w:val="22"/>
        </w:rPr>
        <w:tab/>
      </w:r>
      <w:r w:rsidRPr="007B4197">
        <w:rPr>
          <w:sz w:val="24"/>
          <w:szCs w:val="24"/>
        </w:rPr>
        <w:t>(</w:t>
      </w:r>
      <w:r w:rsidRPr="007B4197">
        <w:rPr>
          <w:sz w:val="24"/>
          <w:szCs w:val="24"/>
          <w:lang w:val="en-US"/>
        </w:rPr>
        <w:t>4.4</w:t>
      </w:r>
      <w:r w:rsidRPr="007B4197">
        <w:rPr>
          <w:sz w:val="24"/>
          <w:szCs w:val="24"/>
        </w:rPr>
        <w:t>)</w:t>
      </w:r>
    </w:p>
    <w:p w:rsidR="00BC00BF" w:rsidRPr="007B4197" w:rsidRDefault="00BC00BF" w:rsidP="00BC00BF">
      <w:pPr>
        <w:pStyle w:val="Equation"/>
        <w:tabs>
          <w:tab w:val="clear" w:pos="9071"/>
          <w:tab w:val="left" w:pos="8820"/>
        </w:tabs>
        <w:rPr>
          <w:sz w:val="24"/>
          <w:szCs w:val="24"/>
        </w:rPr>
      </w:pPr>
      <w:r w:rsidRPr="007B4197">
        <w:tab/>
      </w:r>
      <w:r w:rsidRPr="007B4197">
        <w:rPr>
          <w:position w:val="-14"/>
        </w:rPr>
        <w:object w:dxaOrig="2860" w:dyaOrig="380">
          <v:shape id="_x0000_i1172" type="#_x0000_t75" style="width:143.15pt;height:18.4pt" o:ole="">
            <v:imagedata r:id="rId272" o:title=""/>
          </v:shape>
          <o:OLEObject Type="Embed" ProgID="Equation.DSMT4" ShapeID="_x0000_i1172" DrawAspect="Content" ObjectID="_1455001995" r:id="rId273"/>
        </w:object>
      </w:r>
      <w:r w:rsidRPr="007B4197">
        <w:rPr>
          <w:szCs w:val="22"/>
        </w:rPr>
        <w:tab/>
      </w:r>
      <w:r w:rsidRPr="007B4197">
        <w:rPr>
          <w:sz w:val="24"/>
          <w:szCs w:val="24"/>
        </w:rPr>
        <w:t>(</w:t>
      </w:r>
      <w:r w:rsidRPr="007B4197">
        <w:rPr>
          <w:sz w:val="24"/>
          <w:szCs w:val="24"/>
          <w:lang w:val="en-US"/>
        </w:rPr>
        <w:t>4.5</w:t>
      </w:r>
      <w:r w:rsidRPr="007B4197">
        <w:rPr>
          <w:sz w:val="24"/>
          <w:szCs w:val="24"/>
        </w:rPr>
        <w:t>)</w:t>
      </w:r>
    </w:p>
    <w:p w:rsidR="00BC00BF" w:rsidRPr="007B4197" w:rsidRDefault="00BC00BF" w:rsidP="00BC00BF">
      <w:pPr>
        <w:pStyle w:val="Equation"/>
        <w:tabs>
          <w:tab w:val="clear" w:pos="9071"/>
          <w:tab w:val="left" w:pos="8820"/>
        </w:tabs>
      </w:pPr>
      <w:r w:rsidRPr="007B4197">
        <w:lastRenderedPageBreak/>
        <w:tab/>
      </w:r>
      <w:r w:rsidRPr="007B4197">
        <w:rPr>
          <w:position w:val="-14"/>
        </w:rPr>
        <w:object w:dxaOrig="1840" w:dyaOrig="380">
          <v:shape id="_x0000_i1173" type="#_x0000_t75" style="width:92.1pt;height:18.4pt" o:ole="">
            <v:imagedata r:id="rId274" o:title=""/>
          </v:shape>
          <o:OLEObject Type="Embed" ProgID="Equation.DSMT4" ShapeID="_x0000_i1173" DrawAspect="Content" ObjectID="_1455001996" r:id="rId275"/>
        </w:object>
      </w:r>
      <w:r w:rsidRPr="007B4197">
        <w:rPr>
          <w:szCs w:val="22"/>
        </w:rPr>
        <w:tab/>
      </w:r>
      <w:r w:rsidRPr="007B4197">
        <w:rPr>
          <w:sz w:val="24"/>
          <w:szCs w:val="24"/>
        </w:rPr>
        <w:t>(</w:t>
      </w:r>
      <w:r w:rsidRPr="007B4197">
        <w:rPr>
          <w:sz w:val="24"/>
          <w:szCs w:val="24"/>
          <w:lang w:val="en-US"/>
        </w:rPr>
        <w:t>4.6</w:t>
      </w:r>
      <w:r w:rsidRPr="007B4197">
        <w:rPr>
          <w:sz w:val="24"/>
          <w:szCs w:val="24"/>
        </w:rPr>
        <w:t>)</w:t>
      </w:r>
    </w:p>
    <w:p w:rsidR="000B4D6E" w:rsidRPr="007B4197" w:rsidRDefault="000B4D6E" w:rsidP="000B4D6E">
      <w:proofErr w:type="gramStart"/>
      <w:r w:rsidRPr="007B4197">
        <w:t>and</w:t>
      </w:r>
      <w:proofErr w:type="gramEnd"/>
      <w:r w:rsidRPr="007B4197">
        <w:t xml:space="preserve"> in the normal </w:t>
      </w:r>
      <w:r w:rsidRPr="007B4197">
        <w:rPr>
          <w:position w:val="-6"/>
        </w:rPr>
        <w:object w:dxaOrig="200" w:dyaOrig="279">
          <v:shape id="_x0000_i1174" type="#_x0000_t75" style="width:10.9pt;height:13.4pt" o:ole="">
            <v:imagedata r:id="rId276" o:title=""/>
          </v:shape>
          <o:OLEObject Type="Embed" ProgID="Equation.DSMT4" ShapeID="_x0000_i1174" DrawAspect="Content" ObjectID="_1455001997" r:id="rId277"/>
        </w:object>
      </w:r>
      <w:r w:rsidRPr="007B4197">
        <w:t xml:space="preserve"> and tangential </w:t>
      </w:r>
      <w:r w:rsidRPr="007B4197">
        <w:rPr>
          <w:position w:val="-6"/>
        </w:rPr>
        <w:object w:dxaOrig="160" w:dyaOrig="320">
          <v:shape id="_x0000_i1175" type="#_x0000_t75" style="width:8.35pt;height:16.75pt" o:ole="">
            <v:imagedata r:id="rId278" o:title=""/>
          </v:shape>
          <o:OLEObject Type="Embed" ProgID="Equation.DSMT4" ShapeID="_x0000_i1175" DrawAspect="Content" ObjectID="_1455001998" r:id="rId279"/>
        </w:object>
      </w:r>
      <w:r w:rsidRPr="007B4197">
        <w:t xml:space="preserve"> directions (Fig. </w:t>
      </w:r>
      <w:r w:rsidR="00161BB9" w:rsidRPr="007B4197">
        <w:t>4.</w:t>
      </w:r>
      <w:r w:rsidRPr="007B4197">
        <w:t xml:space="preserve">1) </w:t>
      </w:r>
    </w:p>
    <w:p w:rsidR="00BC00BF" w:rsidRPr="007B4197" w:rsidRDefault="00BC00BF" w:rsidP="00BC00BF">
      <w:pPr>
        <w:pStyle w:val="Equation"/>
        <w:tabs>
          <w:tab w:val="clear" w:pos="9071"/>
          <w:tab w:val="left" w:pos="8820"/>
        </w:tabs>
      </w:pPr>
      <w:r w:rsidRPr="007B4197">
        <w:tab/>
      </w:r>
      <w:r w:rsidRPr="007B4197">
        <w:rPr>
          <w:position w:val="-14"/>
        </w:rPr>
        <w:object w:dxaOrig="3340" w:dyaOrig="400">
          <v:shape id="_x0000_i1176" type="#_x0000_t75" style="width:167.45pt;height:20.1pt" o:ole="">
            <v:imagedata r:id="rId280" o:title=""/>
          </v:shape>
          <o:OLEObject Type="Embed" ProgID="Equation.DSMT4" ShapeID="_x0000_i1176" DrawAspect="Content" ObjectID="_1455001999" r:id="rId281"/>
        </w:object>
      </w:r>
      <w:r w:rsidRPr="007B4197">
        <w:rPr>
          <w:szCs w:val="22"/>
        </w:rPr>
        <w:tab/>
      </w:r>
      <w:r w:rsidRPr="007B4197">
        <w:rPr>
          <w:sz w:val="24"/>
          <w:szCs w:val="24"/>
        </w:rPr>
        <w:t>(</w:t>
      </w:r>
      <w:r w:rsidRPr="007B4197">
        <w:rPr>
          <w:sz w:val="24"/>
          <w:szCs w:val="24"/>
          <w:lang w:val="en-US"/>
        </w:rPr>
        <w:t>4.7</w:t>
      </w:r>
      <w:r w:rsidRPr="007B4197">
        <w:rPr>
          <w:sz w:val="24"/>
          <w:szCs w:val="24"/>
        </w:rPr>
        <w:t>)</w:t>
      </w:r>
    </w:p>
    <w:p w:rsidR="00BC00BF" w:rsidRPr="007B4197" w:rsidRDefault="00BC00BF" w:rsidP="00BC00BF">
      <w:pPr>
        <w:pStyle w:val="Equation"/>
        <w:tabs>
          <w:tab w:val="clear" w:pos="9071"/>
          <w:tab w:val="left" w:pos="8820"/>
        </w:tabs>
      </w:pPr>
      <w:r w:rsidRPr="007B4197">
        <w:tab/>
      </w:r>
      <w:r w:rsidRPr="007B4197">
        <w:rPr>
          <w:position w:val="-14"/>
        </w:rPr>
        <w:object w:dxaOrig="3320" w:dyaOrig="400">
          <v:shape id="_x0000_i1177" type="#_x0000_t75" style="width:165.75pt;height:20.1pt" o:ole="">
            <v:imagedata r:id="rId282" o:title=""/>
          </v:shape>
          <o:OLEObject Type="Embed" ProgID="Equation.DSMT4" ShapeID="_x0000_i1177" DrawAspect="Content" ObjectID="_1455002000" r:id="rId283"/>
        </w:object>
      </w:r>
      <w:r w:rsidRPr="007B4197">
        <w:rPr>
          <w:szCs w:val="22"/>
        </w:rPr>
        <w:tab/>
      </w:r>
      <w:r w:rsidRPr="007B4197">
        <w:rPr>
          <w:sz w:val="24"/>
          <w:szCs w:val="24"/>
        </w:rPr>
        <w:t>(</w:t>
      </w:r>
      <w:r w:rsidRPr="007B4197">
        <w:rPr>
          <w:sz w:val="24"/>
          <w:szCs w:val="24"/>
          <w:lang w:val="en-US"/>
        </w:rPr>
        <w:t>4.8</w:t>
      </w:r>
      <w:r w:rsidRPr="007B4197">
        <w:rPr>
          <w:sz w:val="24"/>
          <w:szCs w:val="24"/>
        </w:rPr>
        <w:t>)</w:t>
      </w:r>
    </w:p>
    <w:p w:rsidR="000B4D6E" w:rsidRPr="007B4197" w:rsidRDefault="000B4D6E" w:rsidP="000B4D6E">
      <w:r w:rsidRPr="007B4197">
        <w:t xml:space="preserve">where </w:t>
      </w:r>
      <w:r w:rsidRPr="007B4197">
        <w:rPr>
          <w:position w:val="-12"/>
        </w:rPr>
        <w:object w:dxaOrig="360" w:dyaOrig="360">
          <v:shape id="_x0000_i1178" type="#_x0000_t75" style="width:18.4pt;height:18.4pt" o:ole="">
            <v:imagedata r:id="rId284" o:title=""/>
          </v:shape>
          <o:OLEObject Type="Embed" ProgID="Equation.DSMT4" ShapeID="_x0000_i1178" DrawAspect="Content" ObjectID="_1455002001" r:id="rId285"/>
        </w:object>
      </w:r>
      <w:r w:rsidRPr="007B4197">
        <w:t xml:space="preserve"> and </w:t>
      </w:r>
      <w:r w:rsidRPr="007B4197">
        <w:rPr>
          <w:position w:val="-14"/>
        </w:rPr>
        <w:object w:dxaOrig="380" w:dyaOrig="380">
          <v:shape id="_x0000_i1179" type="#_x0000_t75" style="width:18.4pt;height:18.4pt" o:ole="">
            <v:imagedata r:id="rId286" o:title=""/>
          </v:shape>
          <o:OLEObject Type="Embed" ProgID="Equation.DSMT4" ShapeID="_x0000_i1179" DrawAspect="Content" ObjectID="_1455002002" r:id="rId287"/>
        </w:object>
      </w:r>
      <w:r w:rsidRPr="007B4197">
        <w:t xml:space="preserve"> are the normal limiting stresses acting in the x and y direction respectively, </w:t>
      </w:r>
      <w:r w:rsidRPr="007B4197">
        <w:rPr>
          <w:position w:val="-14"/>
        </w:rPr>
        <w:object w:dxaOrig="320" w:dyaOrig="380">
          <v:shape id="_x0000_i1180" type="#_x0000_t75" style="width:16.75pt;height:18.4pt" o:ole="">
            <v:imagedata r:id="rId288" o:title=""/>
          </v:shape>
          <o:OLEObject Type="Embed" ProgID="Equation.DSMT4" ShapeID="_x0000_i1180" DrawAspect="Content" ObjectID="_1455002003" r:id="rId289"/>
        </w:object>
      </w:r>
      <w:r w:rsidRPr="007B4197">
        <w:t xml:space="preserve"> is the shear limiting stress acting on planes perpendicular to the x and y axes, </w:t>
      </w:r>
      <w:r w:rsidRPr="007B4197">
        <w:rPr>
          <w:position w:val="-12"/>
        </w:rPr>
        <w:object w:dxaOrig="300" w:dyaOrig="360">
          <v:shape id="_x0000_i1181" type="#_x0000_t75" style="width:15.05pt;height:18.4pt" o:ole="">
            <v:imagedata r:id="rId290" o:title=""/>
          </v:shape>
          <o:OLEObject Type="Embed" ProgID="Equation.DSMT4" ShapeID="_x0000_i1181" DrawAspect="Content" ObjectID="_1455002004" r:id="rId291"/>
        </w:object>
      </w:r>
      <w:r w:rsidRPr="007B4197">
        <w:t xml:space="preserve"> and </w:t>
      </w:r>
      <w:r w:rsidRPr="007B4197">
        <w:rPr>
          <w:position w:val="-12"/>
        </w:rPr>
        <w:object w:dxaOrig="279" w:dyaOrig="360">
          <v:shape id="_x0000_i1182" type="#_x0000_t75" style="width:14.25pt;height:18.4pt" o:ole="">
            <v:imagedata r:id="rId292" o:title=""/>
          </v:shape>
          <o:OLEObject Type="Embed" ProgID="Equation.DSMT4" ShapeID="_x0000_i1182" DrawAspect="Content" ObjectID="_1455002005" r:id="rId293"/>
        </w:object>
      </w:r>
      <w:r w:rsidRPr="007B4197">
        <w:t xml:space="preserve"> are the normal limiting stresses acting in the normal </w:t>
      </w:r>
      <w:r w:rsidRPr="007B4197">
        <w:rPr>
          <w:position w:val="-6"/>
        </w:rPr>
        <w:object w:dxaOrig="200" w:dyaOrig="279">
          <v:shape id="_x0000_i1183" type="#_x0000_t75" style="width:10.9pt;height:13.4pt" o:ole="">
            <v:imagedata r:id="rId276" o:title=""/>
          </v:shape>
          <o:OLEObject Type="Embed" ProgID="Equation.DSMT4" ShapeID="_x0000_i1183" DrawAspect="Content" ObjectID="_1455002006" r:id="rId294"/>
        </w:object>
      </w:r>
      <w:r w:rsidRPr="007B4197">
        <w:t xml:space="preserve"> and tangential </w:t>
      </w:r>
      <w:r w:rsidRPr="007B4197">
        <w:rPr>
          <w:position w:val="-6"/>
        </w:rPr>
        <w:object w:dxaOrig="160" w:dyaOrig="320">
          <v:shape id="_x0000_i1184" type="#_x0000_t75" style="width:8.35pt;height:16.75pt" o:ole="">
            <v:imagedata r:id="rId278" o:title=""/>
          </v:shape>
          <o:OLEObject Type="Embed" ProgID="Equation.DSMT4" ShapeID="_x0000_i1184" DrawAspect="Content" ObjectID="_1455002007" r:id="rId295"/>
        </w:object>
      </w:r>
      <w:r w:rsidRPr="007B4197">
        <w:t xml:space="preserve"> directions respectively, and </w:t>
      </w:r>
      <w:r w:rsidRPr="007B4197">
        <w:rPr>
          <w:position w:val="-14"/>
        </w:rPr>
        <w:object w:dxaOrig="2140" w:dyaOrig="400">
          <v:shape id="_x0000_i1185" type="#_x0000_t75" style="width:108pt;height:20.1pt" o:ole="">
            <v:imagedata r:id="rId296" o:title=""/>
          </v:shape>
          <o:OLEObject Type="Embed" ProgID="Equation.DSMT4" ShapeID="_x0000_i1185" DrawAspect="Content" ObjectID="_1455002008" r:id="rId297"/>
        </w:object>
      </w:r>
      <w:r w:rsidRPr="007B4197">
        <w:t xml:space="preserve">is the mean stress. When </w:t>
      </w:r>
      <w:proofErr w:type="spellStart"/>
      <w:r w:rsidRPr="007B4197">
        <w:t>Eqs</w:t>
      </w:r>
      <w:proofErr w:type="spellEnd"/>
      <w:r w:rsidRPr="007B4197">
        <w:t>. (</w:t>
      </w:r>
      <w:r w:rsidR="009836B0" w:rsidRPr="007B4197">
        <w:t>4.</w:t>
      </w:r>
      <w:r w:rsidRPr="007B4197">
        <w:t>4), (</w:t>
      </w:r>
      <w:r w:rsidR="009836B0" w:rsidRPr="007B4197">
        <w:t>4.</w:t>
      </w:r>
      <w:r w:rsidRPr="007B4197">
        <w:t>5) and (</w:t>
      </w:r>
      <w:r w:rsidR="009836B0" w:rsidRPr="007B4197">
        <w:t>4.</w:t>
      </w:r>
      <w:r w:rsidRPr="007B4197">
        <w:t xml:space="preserve">6) are combined with those of a continuum solid at equilibrium </w:t>
      </w:r>
      <w:r w:rsidRPr="007B4197">
        <w:fldChar w:fldCharType="begin"/>
      </w:r>
      <w:r w:rsidRPr="007B4197">
        <w:instrText xml:space="preserve"> ADDIN EN.CITE &lt;EndNote&gt;&lt;Cite&gt;&lt;Author&gt;Malvern&lt;/Author&gt;&lt;Year&gt;1969&lt;/Year&gt;&lt;RecNum&gt;155&lt;/RecNum&gt;&lt;DisplayText&gt;(Malvern 1969)&lt;/DisplayText&gt;&lt;record&gt;&lt;rec-number&gt;155&lt;/rec-number&gt;&lt;foreign-keys&gt;&lt;key app="EN" db-id="adwxpsz2ssdvw7edvp8presve9wsretvrfza" timestamp="1290382691"&gt;155&lt;/key&gt;&lt;key app="ENWeb" db-id="S038oArtqgYAACeWhIs"&gt;469&lt;/key&gt;&lt;/foreign-keys&gt;&lt;ref-type name="Book"&gt;6&lt;/ref-type&gt;&lt;contributors&gt;&lt;authors&gt;&lt;author&gt;Malvern, Lawrence E.&lt;/author&gt;&lt;/authors&gt;&lt;/contributors&gt;&lt;titles&gt;&lt;title&gt;Introduction to the mechanics of a continuous medium&lt;/title&gt;&lt;secondary-title&gt;Prentice-Hall series in engineering of the physical sciences&lt;/secondary-title&gt;&lt;/titles&gt;&lt;pages&gt;xii, 713 p.&lt;/pages&gt;&lt;keywords&gt;&lt;keyword&gt;Continuum mechanics.&lt;/keyword&gt;&lt;/keywords&gt;&lt;dates&gt;&lt;year&gt;1969&lt;/year&gt;&lt;/dates&gt;&lt;pub-location&gt;Englewood Cliffs, N.J&lt;/pub-location&gt;&lt;publisher&gt;Prentice-Hall&lt;/publisher&gt;&lt;isbn&gt;0134876032&lt;/isbn&gt;&lt;accession-num&gt;4543851&lt;/accession-num&gt;&lt;call-num&gt;Jefferson or Adams Building Reading Rooms QA808.2; .M3&lt;/call-num&gt;&lt;urls&gt;&lt;/urls&gt;&lt;/record&gt;&lt;/Cite&gt;&lt;/EndNote&gt;</w:instrText>
      </w:r>
      <w:r w:rsidRPr="007B4197">
        <w:fldChar w:fldCharType="separate"/>
      </w:r>
      <w:r w:rsidRPr="007B4197">
        <w:rPr>
          <w:noProof/>
        </w:rPr>
        <w:t>(</w:t>
      </w:r>
      <w:hyperlink w:anchor="_ENREF_5_9" w:tooltip="Malvern, 1969 #155" w:history="1">
        <w:r w:rsidRPr="007B4197">
          <w:rPr>
            <w:rStyle w:val="Hyperlink"/>
            <w:noProof/>
          </w:rPr>
          <w:t>Malvern 1969</w:t>
        </w:r>
      </w:hyperlink>
      <w:r w:rsidRPr="007B4197">
        <w:rPr>
          <w:noProof/>
        </w:rPr>
        <w:t>)</w:t>
      </w:r>
      <w:r w:rsidRPr="007B4197">
        <w:fldChar w:fldCharType="end"/>
      </w:r>
      <w:r w:rsidRPr="007B4197">
        <w:t xml:space="preserve">, a set of two first order partial differential equations is obtained, which upon solution via the </w:t>
      </w:r>
      <w:r w:rsidRPr="007B4197">
        <w:rPr>
          <w:i/>
        </w:rPr>
        <w:t>method of characteristics</w:t>
      </w:r>
      <w:r w:rsidRPr="007B4197">
        <w:t xml:space="preserve"> </w:t>
      </w:r>
      <w:r w:rsidRPr="007B4197">
        <w:fldChar w:fldCharType="begin"/>
      </w:r>
      <w:r w:rsidRPr="007B4197">
        <w:instrText xml:space="preserve"> ADDIN EN.CITE &lt;EndNote&gt;&lt;Cite&gt;&lt;Author&gt;Hill&lt;/Author&gt;&lt;Year&gt;1950&lt;/Year&gt;&lt;RecNum&gt;220&lt;/RecNum&gt;&lt;DisplayText&gt;(Hill 1950)&lt;/DisplayText&gt;&lt;record&gt;&lt;rec-number&gt;220&lt;/rec-number&gt;&lt;foreign-keys&gt;&lt;key app="EN" db-id="adwxpsz2ssdvw7edvp8presve9wsretvrfza" timestamp="1304526485"&gt;220&lt;/key&gt;&lt;key app="ENWeb" db-id="S038oArtqgYAACeWhIs"&gt;499&lt;/key&gt;&lt;/foreign-keys&gt;&lt;ref-type name="Book"&gt;6&lt;/ref-type&gt;&lt;contributors&gt;&lt;authors&gt;&lt;author&gt;Hill, Rodney&lt;/author&gt;&lt;/authors&gt;&lt;/contributors&gt;&lt;titles&gt;&lt;title&gt;The mathematical theory of plasticity&lt;/title&gt;&lt;secondary-title&gt;The Oxford engineering science series&lt;/secondary-title&gt;&lt;/titles&gt;&lt;pages&gt;ix, 356 p.&lt;/pages&gt;&lt;keywords&gt;&lt;keyword&gt;Plasticity.&lt;/keyword&gt;&lt;/keywords&gt;&lt;dates&gt;&lt;year&gt;1950&lt;/year&gt;&lt;/dates&gt;&lt;pub-location&gt;Oxford&lt;/pub-location&gt;&lt;publisher&gt;Clarendon Press&lt;/publisher&gt;&lt;accession-num&gt;3110028&lt;/accession-num&gt;&lt;call-num&gt;Jefferson or Adams Building Reading Rooms QA931; .H6&lt;/call-num&gt;&lt;urls&gt;&lt;/urls&gt;&lt;/record&gt;&lt;/Cite&gt;&lt;/EndNote&gt;</w:instrText>
      </w:r>
      <w:r w:rsidRPr="007B4197">
        <w:fldChar w:fldCharType="separate"/>
      </w:r>
      <w:r w:rsidRPr="007B4197">
        <w:rPr>
          <w:noProof/>
        </w:rPr>
        <w:t>(</w:t>
      </w:r>
      <w:hyperlink w:anchor="_ENREF_5_5" w:tooltip="Hill, 1950 #220" w:history="1">
        <w:r w:rsidRPr="007B4197">
          <w:rPr>
            <w:rStyle w:val="Hyperlink"/>
            <w:noProof/>
          </w:rPr>
          <w:t>Hill 1950</w:t>
        </w:r>
      </w:hyperlink>
      <w:r w:rsidRPr="007B4197">
        <w:rPr>
          <w:noProof/>
        </w:rPr>
        <w:t>)</w:t>
      </w:r>
      <w:r w:rsidRPr="007B4197">
        <w:fldChar w:fldCharType="end"/>
      </w:r>
      <w:r w:rsidRPr="007B4197">
        <w:t xml:space="preserve"> becomes a set of two differential equations that describe the direction of the slip lines in a soil body, called </w:t>
      </w:r>
      <w:r w:rsidRPr="007B4197">
        <w:rPr>
          <w:i/>
        </w:rPr>
        <w:t>characteristic equations.</w:t>
      </w:r>
      <w:r w:rsidRPr="007B4197">
        <w:t xml:space="preserve"> </w:t>
      </w:r>
      <w:hyperlink w:anchor="_ENREF_5_24" w:tooltip="Sokolovskiĭ, 1965 #219" w:history="1">
        <w:r w:rsidRPr="007B4197">
          <w:rPr>
            <w:rStyle w:val="Hyperlink"/>
          </w:rPr>
          <w:fldChar w:fldCharType="begin"/>
        </w:r>
        <w:r w:rsidRPr="007B4197">
          <w:rPr>
            <w:rStyle w:val="Hyperlink"/>
          </w:rPr>
          <w:instrText xml:space="preserve"> ADDIN EN.CITE &lt;EndNote&gt;&lt;Cite AuthorYear="1"&gt;&lt;Author&gt;Sokolovskii&lt;/Author&gt;&lt;Year&gt;1965&lt;/Year&gt;&lt;RecNum&gt;219&lt;/RecNum&gt;&lt;DisplayText&gt;Sokolovskiĭ (1965)&lt;/DisplayText&gt;&lt;record&gt;&lt;rec-number&gt;219&lt;/rec-number&gt;&lt;foreign-keys&gt;&lt;key app="EN" db-id="adwxpsz2ssdvw7edvp8presve9wsretvrfza" timestamp="1304523088"&gt;219&lt;/key&gt;&lt;key app="ENWeb" db-id="S038oArtqgYAACeWhIs"&gt;498&lt;/key&gt;&lt;/foreign-keys&gt;&lt;ref-type name="Book"&gt;6&lt;/ref-type&gt;&lt;contributors&gt;&lt;authors&gt;&lt;author&gt;Sokolovskiĭ, V. V.&lt;/author&gt;&lt;/authors&gt;&lt;/contributors&gt;&lt;titles&gt;&lt;title&gt;Statics of granular media&lt;/title&gt;&lt;/titles&gt;&lt;dates&gt;&lt;year&gt;1965&lt;/year&gt;&lt;/dates&gt;&lt;pub-location&gt;Oxford; New York&lt;/pub-location&gt;&lt;publisher&gt;Pergamon Press&lt;/publisher&gt;&lt;urls&gt;&lt;/urls&gt;&lt;remote-database-name&gt;/z-wcorg/&lt;/remote-database-name&gt;&lt;remote-database-provider&gt;http://worldcat.org&lt;/remote-database-provider&gt;&lt;language&gt;English&lt;/language&gt;&lt;/record&gt;&lt;/Cite&gt;&lt;/EndNote&gt;</w:instrText>
        </w:r>
        <w:r w:rsidRPr="007B4197">
          <w:rPr>
            <w:rStyle w:val="Hyperlink"/>
          </w:rPr>
          <w:fldChar w:fldCharType="separate"/>
        </w:r>
        <w:r w:rsidRPr="007B4197">
          <w:rPr>
            <w:rStyle w:val="Hyperlink"/>
            <w:noProof/>
          </w:rPr>
          <w:t>Sokolovskiĭ (1965)</w:t>
        </w:r>
        <w:r w:rsidRPr="007B4197">
          <w:rPr>
            <w:rStyle w:val="Hyperlink"/>
          </w:rPr>
          <w:fldChar w:fldCharType="end"/>
        </w:r>
      </w:hyperlink>
      <w:r w:rsidRPr="007B4197">
        <w:t xml:space="preserve"> </w:t>
      </w:r>
      <w:proofErr w:type="gramStart"/>
      <w:r w:rsidRPr="007B4197">
        <w:t>obtained</w:t>
      </w:r>
      <w:proofErr w:type="gramEnd"/>
      <w:r w:rsidRPr="007B4197">
        <w:t>:</w:t>
      </w:r>
    </w:p>
    <w:p w:rsidR="001D593D" w:rsidRPr="007B4197" w:rsidRDefault="001D593D" w:rsidP="001D593D">
      <w:pPr>
        <w:pStyle w:val="Equation"/>
        <w:tabs>
          <w:tab w:val="clear" w:pos="9071"/>
          <w:tab w:val="left" w:pos="8820"/>
        </w:tabs>
      </w:pPr>
      <w:r w:rsidRPr="007B4197">
        <w:tab/>
      </w:r>
      <w:r w:rsidRPr="007B4197">
        <w:rPr>
          <w:position w:val="-24"/>
        </w:rPr>
        <w:object w:dxaOrig="1540" w:dyaOrig="620">
          <v:shape id="_x0000_i1186" type="#_x0000_t75" style="width:76.2pt;height:31.8pt" o:ole="">
            <v:imagedata r:id="rId298" o:title=""/>
          </v:shape>
          <o:OLEObject Type="Embed" ProgID="Equation.DSMT4" ShapeID="_x0000_i1186" DrawAspect="Content" ObjectID="_1455002009" r:id="rId299"/>
        </w:object>
      </w:r>
      <w:r w:rsidRPr="007B4197">
        <w:rPr>
          <w:szCs w:val="22"/>
        </w:rPr>
        <w:tab/>
      </w:r>
      <w:r w:rsidRPr="007B4197">
        <w:rPr>
          <w:sz w:val="24"/>
          <w:szCs w:val="24"/>
        </w:rPr>
        <w:t>(</w:t>
      </w:r>
      <w:r w:rsidRPr="007B4197">
        <w:rPr>
          <w:sz w:val="24"/>
          <w:szCs w:val="24"/>
          <w:lang w:val="en-US"/>
        </w:rPr>
        <w:t>4.9</w:t>
      </w:r>
      <w:r w:rsidRPr="007B4197">
        <w:rPr>
          <w:sz w:val="24"/>
          <w:szCs w:val="24"/>
        </w:rPr>
        <w:t>)</w:t>
      </w:r>
    </w:p>
    <w:p w:rsidR="000B4D6E" w:rsidRPr="007B4197" w:rsidRDefault="000B4D6E" w:rsidP="001D593D">
      <w:pPr>
        <w:pStyle w:val="Equation"/>
        <w:tabs>
          <w:tab w:val="clear" w:pos="9071"/>
          <w:tab w:val="left" w:pos="8730"/>
        </w:tabs>
        <w:rPr>
          <w:sz w:val="24"/>
          <w:szCs w:val="24"/>
        </w:rPr>
      </w:pPr>
      <w:r w:rsidRPr="007B4197">
        <w:tab/>
      </w:r>
      <w:r w:rsidRPr="007B4197">
        <w:rPr>
          <w:position w:val="-14"/>
        </w:rPr>
        <w:object w:dxaOrig="3360" w:dyaOrig="400">
          <v:shape id="_x0000_i1187" type="#_x0000_t75" style="width:168.3pt;height:20.1pt" o:ole="">
            <v:imagedata r:id="rId300" o:title=""/>
          </v:shape>
          <o:OLEObject Type="Embed" ProgID="Equation.DSMT4" ShapeID="_x0000_i1187" DrawAspect="Content" ObjectID="_1455002010" r:id="rId301"/>
        </w:object>
      </w:r>
      <w:r w:rsidRPr="007B4197">
        <w:rPr>
          <w:szCs w:val="22"/>
        </w:rPr>
        <w:tab/>
      </w:r>
      <w:r w:rsidRPr="007B4197">
        <w:rPr>
          <w:sz w:val="24"/>
          <w:szCs w:val="24"/>
        </w:rPr>
        <w:t>(</w:t>
      </w:r>
      <w:r w:rsidR="001D593D" w:rsidRPr="007B4197">
        <w:rPr>
          <w:sz w:val="24"/>
          <w:szCs w:val="24"/>
          <w:lang w:val="en-US"/>
        </w:rPr>
        <w:t>4.</w:t>
      </w:r>
      <w:r w:rsidRPr="007B4197">
        <w:rPr>
          <w:sz w:val="24"/>
          <w:szCs w:val="24"/>
          <w:lang w:val="en-US"/>
        </w:rPr>
        <w:t>10</w:t>
      </w:r>
      <w:r w:rsidRPr="007B4197">
        <w:rPr>
          <w:sz w:val="24"/>
          <w:szCs w:val="24"/>
        </w:rPr>
        <w:t>)</w:t>
      </w:r>
    </w:p>
    <w:p w:rsidR="009158D6" w:rsidRPr="007B4197" w:rsidRDefault="009158D6" w:rsidP="00FA030B"/>
    <w:p w:rsidR="000B4D6E" w:rsidRPr="007B4197" w:rsidRDefault="000B4D6E" w:rsidP="009158D6">
      <w:pPr>
        <w:pStyle w:val="Heading2"/>
      </w:pPr>
      <w:bookmarkStart w:id="94" w:name="_Toc381258111"/>
      <w:r w:rsidRPr="007B4197">
        <w:t xml:space="preserve">Elaboration of </w:t>
      </w:r>
      <w:proofErr w:type="spellStart"/>
      <w:r w:rsidRPr="007B4197">
        <w:t>Sokolovskiĭ</w:t>
      </w:r>
      <w:proofErr w:type="spellEnd"/>
      <w:r w:rsidRPr="007B4197">
        <w:t xml:space="preserve"> solution for the critical slope in a weightless medium</w:t>
      </w:r>
      <w:bookmarkEnd w:id="94"/>
    </w:p>
    <w:p w:rsidR="000B4D6E" w:rsidRPr="007B4197" w:rsidRDefault="000B4D6E" w:rsidP="000B4D6E">
      <w:r w:rsidRPr="007B4197">
        <w:t>By assuming a weightless medium (</w:t>
      </w:r>
      <w:r w:rsidRPr="007B4197">
        <w:rPr>
          <w:position w:val="-10"/>
        </w:rPr>
        <w:object w:dxaOrig="560" w:dyaOrig="320">
          <v:shape id="_x0000_i1188" type="#_x0000_t75" style="width:27.65pt;height:16.75pt" o:ole="">
            <v:imagedata r:id="rId302" o:title=""/>
          </v:shape>
          <o:OLEObject Type="Embed" ProgID="Equation.DSMT4" ShapeID="_x0000_i1188" DrawAspect="Content" ObjectID="_1455002011" r:id="rId303"/>
        </w:object>
      </w:r>
      <w:r w:rsidRPr="007B4197">
        <w:t>), the first-order hyperbolic Eq. (</w:t>
      </w:r>
      <w:r w:rsidR="00D77DBD" w:rsidRPr="007B4197">
        <w:t>4.</w:t>
      </w:r>
      <w:r w:rsidRPr="007B4197">
        <w:t xml:space="preserve">10) yields an analytic solution. Here, we offer an alternative development of </w:t>
      </w:r>
      <w:hyperlink w:anchor="_ENREF_5_23" w:tooltip="Sokolovskiĭ, 1960 #190" w:history="1">
        <w:r w:rsidRPr="007B4197">
          <w:rPr>
            <w:rStyle w:val="Hyperlink"/>
          </w:rPr>
          <w:fldChar w:fldCharType="begin"/>
        </w:r>
        <w:r w:rsidRPr="007B4197">
          <w:rPr>
            <w:rStyle w:val="Hyperlink"/>
          </w:rPr>
          <w:instrText xml:space="preserve"> ADDIN EN.CITE &lt;EndNote&gt;&lt;Cite AuthorYear="1"&gt;&lt;Author&gt;Sokolovski&lt;/Author&gt;&lt;Year&gt;1960&lt;/Year&gt;&lt;RecNum&gt;190&lt;/RecNum&gt;&lt;DisplayText&gt;Sokolovskiĭ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rPr>
            <w:rStyle w:val="Hyperlink"/>
          </w:rPr>
          <w:fldChar w:fldCharType="separate"/>
        </w:r>
        <w:r w:rsidRPr="007B4197">
          <w:rPr>
            <w:rStyle w:val="Hyperlink"/>
            <w:noProof/>
          </w:rPr>
          <w:t>Sokolovskiĭ (1960)</w:t>
        </w:r>
        <w:r w:rsidRPr="007B4197">
          <w:rPr>
            <w:rStyle w:val="Hyperlink"/>
          </w:rPr>
          <w:fldChar w:fldCharType="end"/>
        </w:r>
      </w:hyperlink>
      <w:r w:rsidRPr="007B4197">
        <w:t xml:space="preserve"> analytic solution of this problem, aiming to provide clarity to the mathematical formulation. </w:t>
      </w:r>
    </w:p>
    <w:p w:rsidR="000B4D6E" w:rsidRPr="007B4197" w:rsidRDefault="000B4D6E" w:rsidP="000B4D6E"/>
    <w:p w:rsidR="000B4D6E" w:rsidRPr="007B4197" w:rsidRDefault="000B4D6E" w:rsidP="000B4D6E">
      <w:pPr>
        <w:rPr>
          <w:szCs w:val="24"/>
        </w:rPr>
      </w:pPr>
      <w:bookmarkStart w:id="95" w:name="_Toc293905170"/>
      <w:r w:rsidRPr="007B4197">
        <w:lastRenderedPageBreak/>
        <w:t xml:space="preserve">Consider the boundary conditions under an external stress </w:t>
      </w:r>
      <w:r w:rsidRPr="007B4197">
        <w:rPr>
          <w:position w:val="-10"/>
        </w:rPr>
        <w:object w:dxaOrig="200" w:dyaOrig="260">
          <v:shape id="_x0000_i1189" type="#_x0000_t75" style="width:10.9pt;height:13.4pt" o:ole="">
            <v:imagedata r:id="rId304" o:title=""/>
          </v:shape>
          <o:OLEObject Type="Embed" ProgID="Equation.DSMT4" ShapeID="_x0000_i1189" DrawAspect="Content" ObjectID="_1455002012" r:id="rId305"/>
        </w:object>
      </w:r>
      <w:r w:rsidRPr="007B4197">
        <w:t xml:space="preserve"> depicted in Fig. </w:t>
      </w:r>
      <w:r w:rsidR="00161BB9" w:rsidRPr="007B4197">
        <w:t>4.</w:t>
      </w:r>
      <w:r w:rsidRPr="007B4197">
        <w:t>2, where the origin of the rectilinear system of coordinates is set at the intersection of the slope surface and the horizontal ground surface. At the top of the slope (along the horizontal ground surface), the stresses (</w:t>
      </w:r>
      <w:r w:rsidRPr="007B4197">
        <w:rPr>
          <w:position w:val="-12"/>
          <w:szCs w:val="24"/>
        </w:rPr>
        <w:object w:dxaOrig="720" w:dyaOrig="360">
          <v:shape id="_x0000_i1190" type="#_x0000_t75" style="width:36pt;height:18.4pt" o:ole="">
            <v:imagedata r:id="rId306" o:title=""/>
          </v:shape>
          <o:OLEObject Type="Embed" ProgID="Equation.DSMT4" ShapeID="_x0000_i1190" DrawAspect="Content" ObjectID="_1455002013" r:id="rId307"/>
        </w:object>
      </w:r>
      <w:proofErr w:type="gramStart"/>
      <w:r w:rsidRPr="007B4197">
        <w:rPr>
          <w:szCs w:val="24"/>
        </w:rPr>
        <w:t xml:space="preserve">, </w:t>
      </w:r>
      <w:proofErr w:type="gramEnd"/>
      <w:r w:rsidRPr="007B4197">
        <w:rPr>
          <w:position w:val="-14"/>
          <w:szCs w:val="24"/>
        </w:rPr>
        <w:object w:dxaOrig="740" w:dyaOrig="380">
          <v:shape id="_x0000_i1191" type="#_x0000_t75" style="width:36.85pt;height:18.4pt" o:ole="">
            <v:imagedata r:id="rId308" o:title=""/>
          </v:shape>
          <o:OLEObject Type="Embed" ProgID="Equation.DSMT4" ShapeID="_x0000_i1191" DrawAspect="Content" ObjectID="_1455002014" r:id="rId309"/>
        </w:object>
      </w:r>
      <w:r w:rsidRPr="007B4197">
        <w:rPr>
          <w:szCs w:val="24"/>
        </w:rPr>
        <w:t xml:space="preserve">, </w:t>
      </w:r>
      <w:r w:rsidRPr="007B4197">
        <w:rPr>
          <w:position w:val="-14"/>
          <w:szCs w:val="24"/>
        </w:rPr>
        <w:object w:dxaOrig="700" w:dyaOrig="380">
          <v:shape id="_x0000_i1192" type="#_x0000_t75" style="width:35.15pt;height:18.4pt" o:ole="">
            <v:imagedata r:id="rId310" o:title=""/>
          </v:shape>
          <o:OLEObject Type="Embed" ProgID="Equation.DSMT4" ShapeID="_x0000_i1192" DrawAspect="Content" ObjectID="_1455002015" r:id="rId311"/>
        </w:object>
      </w:r>
      <w:r w:rsidRPr="007B4197">
        <w:rPr>
          <w:szCs w:val="24"/>
        </w:rPr>
        <w:t xml:space="preserve">) </w:t>
      </w:r>
      <w:r w:rsidRPr="007B4197">
        <w:t xml:space="preserve">of the first boundary condition define the y-axis and the x-axis as the major and minor principal directions. Here, </w:t>
      </w:r>
      <w:r w:rsidRPr="007B4197">
        <w:rPr>
          <w:position w:val="-10"/>
          <w:szCs w:val="24"/>
        </w:rPr>
        <w:object w:dxaOrig="880" w:dyaOrig="320">
          <v:shape id="_x0000_i1193" type="#_x0000_t75" style="width:44.35pt;height:16.75pt" o:ole="">
            <v:imagedata r:id="rId312" o:title=""/>
          </v:shape>
          <o:OLEObject Type="Embed" ProgID="Equation.DSMT4" ShapeID="_x0000_i1193" DrawAspect="Content" ObjectID="_1455002016" r:id="rId313"/>
        </w:object>
      </w:r>
      <w:r w:rsidRPr="007B4197">
        <w:rPr>
          <w:szCs w:val="24"/>
        </w:rPr>
        <w:t xml:space="preserve"> and the mean normal stress </w:t>
      </w:r>
      <w:r w:rsidRPr="007B4197">
        <w:rPr>
          <w:position w:val="-6"/>
          <w:szCs w:val="24"/>
        </w:rPr>
        <w:object w:dxaOrig="499" w:dyaOrig="320">
          <v:shape id="_x0000_i1194" type="#_x0000_t75" style="width:25.1pt;height:16.75pt" o:ole="">
            <v:imagedata r:id="rId314" o:title=""/>
          </v:shape>
          <o:OLEObject Type="Embed" ProgID="Equation.DSMT4" ShapeID="_x0000_i1194" DrawAspect="Content" ObjectID="_1455002017" r:id="rId315"/>
        </w:object>
      </w:r>
      <w:r w:rsidRPr="007B4197">
        <w:rPr>
          <w:szCs w:val="24"/>
        </w:rPr>
        <w:t xml:space="preserve"> from Eq. (5) becomes:</w:t>
      </w:r>
    </w:p>
    <w:p w:rsidR="000B4D6E" w:rsidRPr="007B4197" w:rsidRDefault="000B4D6E" w:rsidP="00752201">
      <w:pPr>
        <w:pStyle w:val="Equation"/>
        <w:tabs>
          <w:tab w:val="clear" w:pos="9071"/>
          <w:tab w:val="left" w:pos="8730"/>
        </w:tabs>
        <w:rPr>
          <w:sz w:val="24"/>
          <w:szCs w:val="24"/>
          <w:lang w:val="en-US"/>
        </w:rPr>
      </w:pPr>
      <w:r w:rsidRPr="007B4197">
        <w:rPr>
          <w:sz w:val="24"/>
          <w:szCs w:val="24"/>
        </w:rPr>
        <w:tab/>
      </w:r>
      <w:r w:rsidRPr="007B4197">
        <w:rPr>
          <w:position w:val="-28"/>
          <w:sz w:val="24"/>
          <w:szCs w:val="24"/>
        </w:rPr>
        <w:object w:dxaOrig="1560" w:dyaOrig="660">
          <v:shape id="_x0000_i1195" type="#_x0000_t75" style="width:77.85pt;height:32.65pt" o:ole="">
            <v:imagedata r:id="rId316" o:title=""/>
          </v:shape>
          <o:OLEObject Type="Embed" ProgID="Equation.DSMT4" ShapeID="_x0000_i1195" DrawAspect="Content" ObjectID="_1455002018" r:id="rId317"/>
        </w:object>
      </w:r>
      <w:r w:rsidRPr="007B4197">
        <w:rPr>
          <w:sz w:val="24"/>
          <w:szCs w:val="24"/>
        </w:rPr>
        <w:t xml:space="preserve"> ,   </w:t>
      </w:r>
      <w:r w:rsidRPr="007B4197">
        <w:rPr>
          <w:position w:val="-24"/>
          <w:sz w:val="24"/>
          <w:szCs w:val="24"/>
        </w:rPr>
        <w:object w:dxaOrig="639" w:dyaOrig="620">
          <v:shape id="_x0000_i1196" type="#_x0000_t75" style="width:32.65pt;height:31.8pt" o:ole="">
            <v:imagedata r:id="rId318" o:title=""/>
          </v:shape>
          <o:OLEObject Type="Embed" ProgID="Equation.DSMT4" ShapeID="_x0000_i1196" DrawAspect="Content" ObjectID="_1455002019" r:id="rId319"/>
        </w:object>
      </w:r>
      <w:r w:rsidRPr="007B4197">
        <w:rPr>
          <w:sz w:val="24"/>
          <w:szCs w:val="24"/>
        </w:rPr>
        <w:tab/>
        <w:t>(</w:t>
      </w:r>
      <w:r w:rsidR="00752201" w:rsidRPr="007B4197">
        <w:rPr>
          <w:sz w:val="24"/>
          <w:szCs w:val="24"/>
          <w:lang w:val="en-US"/>
        </w:rPr>
        <w:t>4.</w:t>
      </w:r>
      <w:r w:rsidRPr="007B4197">
        <w:rPr>
          <w:sz w:val="24"/>
          <w:szCs w:val="24"/>
          <w:lang w:val="en-US"/>
        </w:rPr>
        <w:t>11</w:t>
      </w:r>
      <w:r w:rsidRPr="007B4197">
        <w:rPr>
          <w:sz w:val="24"/>
          <w:szCs w:val="24"/>
        </w:rPr>
        <w:t>)</w:t>
      </w:r>
    </w:p>
    <w:bookmarkEnd w:id="95"/>
    <w:p w:rsidR="000B4D6E" w:rsidRPr="007B4197" w:rsidRDefault="000B4D6E" w:rsidP="000B4D6E">
      <w:r w:rsidRPr="007B4197">
        <w:t xml:space="preserve">Along the slope surface, the stresses redefine the major and minor principal directions as the tangential </w:t>
      </w:r>
      <w:r w:rsidRPr="007B4197">
        <w:rPr>
          <w:position w:val="-6"/>
        </w:rPr>
        <w:object w:dxaOrig="160" w:dyaOrig="320">
          <v:shape id="_x0000_i1197" type="#_x0000_t75" style="width:8.35pt;height:16.75pt" o:ole="">
            <v:imagedata r:id="rId278" o:title=""/>
          </v:shape>
          <o:OLEObject Type="Embed" ProgID="Equation.DSMT4" ShapeID="_x0000_i1197" DrawAspect="Content" ObjectID="_1455002020" r:id="rId320"/>
        </w:object>
      </w:r>
      <w:r w:rsidRPr="007B4197">
        <w:t xml:space="preserve"> and normal </w:t>
      </w:r>
      <w:r w:rsidRPr="007B4197">
        <w:rPr>
          <w:position w:val="-6"/>
        </w:rPr>
        <w:object w:dxaOrig="200" w:dyaOrig="279">
          <v:shape id="_x0000_i1198" type="#_x0000_t75" style="width:10.9pt;height:13.4pt" o:ole="">
            <v:imagedata r:id="rId276" o:title=""/>
          </v:shape>
          <o:OLEObject Type="Embed" ProgID="Equation.DSMT4" ShapeID="_x0000_i1198" DrawAspect="Content" ObjectID="_1455002021" r:id="rId321"/>
        </w:object>
      </w:r>
      <w:r w:rsidRPr="007B4197">
        <w:t xml:space="preserve"> components respectively. Therefore, </w:t>
      </w:r>
      <w:r w:rsidRPr="007B4197">
        <w:rPr>
          <w:position w:val="-10"/>
        </w:rPr>
        <w:object w:dxaOrig="200" w:dyaOrig="320">
          <v:shape id="_x0000_i1199" type="#_x0000_t75" style="width:10.9pt;height:16.75pt" o:ole="">
            <v:imagedata r:id="rId322" o:title=""/>
          </v:shape>
          <o:OLEObject Type="Embed" ProgID="Equation.DSMT4" ShapeID="_x0000_i1199" DrawAspect="Content" ObjectID="_1455002022" r:id="rId323"/>
        </w:object>
      </w:r>
      <w:r w:rsidRPr="007B4197">
        <w:t xml:space="preserve"> becomes the angle of the slope </w:t>
      </w:r>
      <w:r w:rsidRPr="007B4197">
        <w:rPr>
          <w:position w:val="-10"/>
          <w:szCs w:val="24"/>
        </w:rPr>
        <w:object w:dxaOrig="240" w:dyaOrig="320">
          <v:shape id="_x0000_i1200" type="#_x0000_t75" style="width:11.7pt;height:16.75pt" o:ole="">
            <v:imagedata r:id="rId324" o:title=""/>
          </v:shape>
          <o:OLEObject Type="Embed" ProgID="Equation.DSMT4" ShapeID="_x0000_i1200" DrawAspect="Content" ObjectID="_1455002023" r:id="rId325"/>
        </w:object>
      </w:r>
      <w:r w:rsidRPr="007B4197">
        <w:t xml:space="preserve"> measured from the x-axis. By defining the boundary normal stress </w:t>
      </w:r>
      <w:r w:rsidRPr="007B4197">
        <w:rPr>
          <w:position w:val="-12"/>
        </w:rPr>
        <w:object w:dxaOrig="700" w:dyaOrig="360">
          <v:shape id="_x0000_i1201" type="#_x0000_t75" style="width:35.15pt;height:18.4pt" o:ole="">
            <v:imagedata r:id="rId326" o:title=""/>
          </v:shape>
          <o:OLEObject Type="Embed" ProgID="Equation.DSMT4" ShapeID="_x0000_i1201" DrawAspect="Content" ObjectID="_1455002024" r:id="rId327"/>
        </w:object>
      </w:r>
      <w:proofErr w:type="gramStart"/>
      <w:r w:rsidRPr="007B4197">
        <w:t xml:space="preserve">and </w:t>
      </w:r>
      <w:proofErr w:type="gramEnd"/>
      <w:r w:rsidRPr="007B4197">
        <w:rPr>
          <w:position w:val="-10"/>
        </w:rPr>
        <w:object w:dxaOrig="1260" w:dyaOrig="320">
          <v:shape id="_x0000_i1202" type="#_x0000_t75" style="width:62.8pt;height:16.75pt" o:ole="">
            <v:imagedata r:id="rId328" o:title=""/>
          </v:shape>
          <o:OLEObject Type="Embed" ProgID="Equation.DSMT4" ShapeID="_x0000_i1202" DrawAspect="Content" ObjectID="_1455002025" r:id="rId329"/>
        </w:object>
      </w:r>
      <w:r w:rsidRPr="007B4197">
        <w:t>, Eq. (</w:t>
      </w:r>
      <w:r w:rsidR="00D77DBD" w:rsidRPr="007B4197">
        <w:t>4.</w:t>
      </w:r>
      <w:r w:rsidRPr="007B4197">
        <w:t xml:space="preserve">7) returns the magnitude of the mean normal stress along the slope surface </w:t>
      </w:r>
      <w:r w:rsidRPr="007B4197">
        <w:rPr>
          <w:position w:val="-6"/>
          <w:szCs w:val="24"/>
        </w:rPr>
        <w:object w:dxaOrig="499" w:dyaOrig="320">
          <v:shape id="_x0000_i1203" type="#_x0000_t75" style="width:25.1pt;height:16.75pt" o:ole="">
            <v:imagedata r:id="rId330" o:title=""/>
          </v:shape>
          <o:OLEObject Type="Embed" ProgID="Equation.DSMT4" ShapeID="_x0000_i1203" DrawAspect="Content" ObjectID="_1455002026" r:id="rId331"/>
        </w:object>
      </w:r>
      <w:r w:rsidRPr="007B4197">
        <w:t>:</w:t>
      </w:r>
    </w:p>
    <w:p w:rsidR="000B4D6E" w:rsidRPr="007B4197" w:rsidRDefault="000B4D6E" w:rsidP="00752201">
      <w:pPr>
        <w:pStyle w:val="Equation"/>
        <w:tabs>
          <w:tab w:val="clear" w:pos="9071"/>
          <w:tab w:val="left" w:pos="8730"/>
        </w:tabs>
        <w:rPr>
          <w:sz w:val="24"/>
          <w:szCs w:val="24"/>
        </w:rPr>
      </w:pPr>
      <w:r w:rsidRPr="007B4197">
        <w:rPr>
          <w:sz w:val="24"/>
          <w:szCs w:val="24"/>
        </w:rPr>
        <w:tab/>
      </w:r>
      <w:r w:rsidRPr="007B4197">
        <w:rPr>
          <w:position w:val="-28"/>
          <w:sz w:val="24"/>
          <w:szCs w:val="24"/>
        </w:rPr>
        <w:object w:dxaOrig="1540" w:dyaOrig="660">
          <v:shape id="_x0000_i1204" type="#_x0000_t75" style="width:77pt;height:32.65pt" o:ole="">
            <v:imagedata r:id="rId332" o:title=""/>
          </v:shape>
          <o:OLEObject Type="Embed" ProgID="Equation.DSMT4" ShapeID="_x0000_i1204" DrawAspect="Content" ObjectID="_1455002027" r:id="rId333"/>
        </w:object>
      </w:r>
      <w:r w:rsidRPr="007B4197">
        <w:rPr>
          <w:sz w:val="24"/>
          <w:szCs w:val="24"/>
        </w:rPr>
        <w:t xml:space="preserve"> ,   </w:t>
      </w:r>
      <w:r w:rsidRPr="007B4197">
        <w:rPr>
          <w:position w:val="-10"/>
          <w:sz w:val="24"/>
          <w:szCs w:val="24"/>
        </w:rPr>
        <w:object w:dxaOrig="620" w:dyaOrig="320">
          <v:shape id="_x0000_i1205" type="#_x0000_t75" style="width:31.8pt;height:16.75pt" o:ole="">
            <v:imagedata r:id="rId334" o:title=""/>
          </v:shape>
          <o:OLEObject Type="Embed" ProgID="Equation.DSMT4" ShapeID="_x0000_i1205" DrawAspect="Content" ObjectID="_1455002028" r:id="rId335"/>
        </w:object>
      </w:r>
      <w:r w:rsidRPr="007B4197">
        <w:rPr>
          <w:sz w:val="24"/>
          <w:szCs w:val="24"/>
        </w:rPr>
        <w:tab/>
        <w:t>(</w:t>
      </w:r>
      <w:r w:rsidR="00752201" w:rsidRPr="007B4197">
        <w:rPr>
          <w:sz w:val="24"/>
          <w:szCs w:val="24"/>
          <w:lang w:val="en-US"/>
        </w:rPr>
        <w:t>4.</w:t>
      </w:r>
      <w:r w:rsidRPr="007B4197">
        <w:rPr>
          <w:sz w:val="24"/>
          <w:szCs w:val="24"/>
          <w:lang w:val="en-US"/>
        </w:rPr>
        <w:t>12</w:t>
      </w:r>
      <w:r w:rsidRPr="007B4197">
        <w:rPr>
          <w:sz w:val="24"/>
          <w:szCs w:val="24"/>
        </w:rPr>
        <w:t>)</w:t>
      </w:r>
    </w:p>
    <w:p w:rsidR="000B4D6E" w:rsidRPr="007B4197" w:rsidRDefault="000B4D6E" w:rsidP="000B4D6E">
      <w:bookmarkStart w:id="96" w:name="_Toc293905173"/>
      <w:proofErr w:type="spellStart"/>
      <w:r w:rsidRPr="007B4197">
        <w:t>Eqs</w:t>
      </w:r>
      <w:proofErr w:type="spellEnd"/>
      <w:r w:rsidRPr="007B4197">
        <w:t>. (</w:t>
      </w:r>
      <w:r w:rsidR="009836B0" w:rsidRPr="007B4197">
        <w:t>4.</w:t>
      </w:r>
      <w:r w:rsidRPr="007B4197">
        <w:t>11) and (</w:t>
      </w:r>
      <w:r w:rsidR="009836B0" w:rsidRPr="007B4197">
        <w:t>4.</w:t>
      </w:r>
      <w:r w:rsidRPr="007B4197">
        <w:t>12) establish the boundary conditions of the problem. For a weightless (</w:t>
      </w:r>
      <w:r w:rsidRPr="007B4197">
        <w:rPr>
          <w:position w:val="-10"/>
        </w:rPr>
        <w:object w:dxaOrig="560" w:dyaOrig="320">
          <v:shape id="_x0000_i1206" type="#_x0000_t75" style="width:27.65pt;height:16.75pt" o:ole="">
            <v:imagedata r:id="rId302" o:title=""/>
          </v:shape>
          <o:OLEObject Type="Embed" ProgID="Equation.DSMT4" ShapeID="_x0000_i1206" DrawAspect="Content" ObjectID="_1455002029" r:id="rId336"/>
        </w:object>
      </w:r>
      <w:r w:rsidRPr="007B4197">
        <w:t>)</w:t>
      </w:r>
      <w:r w:rsidR="000D218A" w:rsidRPr="007B4197">
        <w:t xml:space="preserve"> medium</w:t>
      </w:r>
      <w:r w:rsidRPr="007B4197">
        <w:t>, Eq. (</w:t>
      </w:r>
      <w:r w:rsidR="00D77DBD" w:rsidRPr="007B4197">
        <w:t>4.</w:t>
      </w:r>
      <w:r w:rsidRPr="007B4197">
        <w:t>10) becomes:</w:t>
      </w:r>
      <w:bookmarkEnd w:id="96"/>
    </w:p>
    <w:p w:rsidR="000B4D6E" w:rsidRPr="007B4197" w:rsidRDefault="000B4D6E" w:rsidP="00752201">
      <w:pPr>
        <w:pStyle w:val="Equation"/>
        <w:tabs>
          <w:tab w:val="clear" w:pos="9071"/>
          <w:tab w:val="left" w:pos="8730"/>
          <w:tab w:val="left" w:pos="8910"/>
        </w:tabs>
        <w:rPr>
          <w:rFonts w:ascii="Arial" w:hAnsi="Arial" w:cs="Arial"/>
          <w:sz w:val="24"/>
          <w:szCs w:val="24"/>
        </w:rPr>
      </w:pPr>
      <w:r w:rsidRPr="007B4197">
        <w:rPr>
          <w:sz w:val="24"/>
          <w:szCs w:val="24"/>
        </w:rPr>
        <w:tab/>
      </w:r>
      <w:r w:rsidRPr="007B4197">
        <w:rPr>
          <w:position w:val="-24"/>
          <w:sz w:val="24"/>
          <w:szCs w:val="24"/>
        </w:rPr>
        <w:object w:dxaOrig="1680" w:dyaOrig="620">
          <v:shape id="_x0000_i1207" type="#_x0000_t75" style="width:83.7pt;height:31.8pt" o:ole="">
            <v:imagedata r:id="rId337" o:title=""/>
          </v:shape>
          <o:OLEObject Type="Embed" ProgID="Equation.DSMT4" ShapeID="_x0000_i1207" DrawAspect="Content" ObjectID="_1455002030" r:id="rId338"/>
        </w:object>
      </w:r>
      <w:r w:rsidRPr="007B4197">
        <w:rPr>
          <w:sz w:val="24"/>
          <w:szCs w:val="24"/>
        </w:rPr>
        <w:tab/>
        <w:t>(</w:t>
      </w:r>
      <w:r w:rsidR="00752201" w:rsidRPr="007B4197">
        <w:rPr>
          <w:sz w:val="24"/>
          <w:szCs w:val="24"/>
          <w:lang w:val="en-US"/>
        </w:rPr>
        <w:t>4.</w:t>
      </w:r>
      <w:r w:rsidRPr="007B4197">
        <w:rPr>
          <w:sz w:val="24"/>
          <w:szCs w:val="24"/>
          <w:lang w:val="en-US"/>
        </w:rPr>
        <w:t>13</w:t>
      </w:r>
      <w:r w:rsidRPr="007B4197">
        <w:rPr>
          <w:sz w:val="24"/>
          <w:szCs w:val="24"/>
        </w:rPr>
        <w:t>)</w:t>
      </w:r>
    </w:p>
    <w:p w:rsidR="000B4D6E" w:rsidRPr="007B4197" w:rsidRDefault="000B4D6E" w:rsidP="000B4D6E">
      <w:r w:rsidRPr="007B4197">
        <w:t>I</w:t>
      </w:r>
      <w:bookmarkStart w:id="97" w:name="TOC293905174"/>
      <w:r w:rsidRPr="007B4197">
        <w:t>ntegrating Eq. (</w:t>
      </w:r>
      <w:r w:rsidR="00D77DBD" w:rsidRPr="007B4197">
        <w:t>4.</w:t>
      </w:r>
      <w:r w:rsidRPr="007B4197">
        <w:t>13) and imposing the boundary condition</w:t>
      </w:r>
      <w:bookmarkEnd w:id="97"/>
      <w:r w:rsidRPr="007B4197">
        <w:t xml:space="preserve"> along the slope surface from Eq. (</w:t>
      </w:r>
      <w:r w:rsidR="00D77DBD" w:rsidRPr="007B4197">
        <w:t>4.</w:t>
      </w:r>
      <w:r w:rsidRPr="007B4197">
        <w:t xml:space="preserve">12) yields </w:t>
      </w:r>
    </w:p>
    <w:p w:rsidR="00161BB9" w:rsidRPr="007B4197" w:rsidRDefault="000B4D6E" w:rsidP="00752201">
      <w:pPr>
        <w:pStyle w:val="Equation"/>
        <w:tabs>
          <w:tab w:val="clear" w:pos="9071"/>
          <w:tab w:val="left" w:pos="8730"/>
          <w:tab w:val="left" w:pos="8910"/>
        </w:tabs>
        <w:rPr>
          <w:sz w:val="24"/>
          <w:szCs w:val="24"/>
        </w:rPr>
      </w:pPr>
      <w:r w:rsidRPr="007B4197">
        <w:rPr>
          <w:sz w:val="24"/>
          <w:szCs w:val="24"/>
        </w:rPr>
        <w:tab/>
      </w:r>
      <w:r w:rsidRPr="007B4197">
        <w:rPr>
          <w:position w:val="-30"/>
          <w:sz w:val="24"/>
          <w:szCs w:val="24"/>
        </w:rPr>
        <w:object w:dxaOrig="2780" w:dyaOrig="720">
          <v:shape id="_x0000_i1208" type="#_x0000_t75" style="width:139.8pt;height:36pt" o:ole="">
            <v:imagedata r:id="rId339" o:title=""/>
          </v:shape>
          <o:OLEObject Type="Embed" ProgID="Equation.DSMT4" ShapeID="_x0000_i1208" DrawAspect="Content" ObjectID="_1455002031" r:id="rId340"/>
        </w:object>
      </w:r>
      <w:r w:rsidRPr="007B4197">
        <w:rPr>
          <w:sz w:val="24"/>
          <w:szCs w:val="24"/>
        </w:rPr>
        <w:tab/>
        <w:t>(</w:t>
      </w:r>
      <w:r w:rsidR="00752201" w:rsidRPr="007B4197">
        <w:rPr>
          <w:sz w:val="24"/>
          <w:szCs w:val="24"/>
          <w:lang w:val="en-US"/>
        </w:rPr>
        <w:t>4.</w:t>
      </w:r>
      <w:r w:rsidRPr="007B4197">
        <w:rPr>
          <w:sz w:val="24"/>
          <w:szCs w:val="24"/>
          <w:lang w:val="en-US"/>
        </w:rPr>
        <w:t>14</w:t>
      </w:r>
      <w:r w:rsidRPr="007B4197">
        <w:rPr>
          <w:sz w:val="24"/>
          <w:szCs w:val="24"/>
        </w:rPr>
        <w:t>)</w:t>
      </w:r>
    </w:p>
    <w:p w:rsidR="00161BB9" w:rsidRPr="007B4197" w:rsidRDefault="00161BB9" w:rsidP="00161BB9">
      <w:pPr>
        <w:jc w:val="center"/>
      </w:pPr>
      <w:r w:rsidRPr="007B4197">
        <w:br w:type="page"/>
      </w:r>
      <w:r w:rsidRPr="007B4197">
        <w:rPr>
          <w:noProof/>
        </w:rPr>
        <w:lastRenderedPageBreak/>
        <w:drawing>
          <wp:inline distT="0" distB="0" distL="0" distR="0" wp14:anchorId="0B5A3283" wp14:editId="1E507EB1">
            <wp:extent cx="3200400" cy="20116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200400" cy="2011680"/>
                    </a:xfrm>
                    <a:prstGeom prst="rect">
                      <a:avLst/>
                    </a:prstGeom>
                    <a:noFill/>
                    <a:ln>
                      <a:noFill/>
                    </a:ln>
                  </pic:spPr>
                </pic:pic>
              </a:graphicData>
            </a:graphic>
          </wp:inline>
        </w:drawing>
      </w:r>
    </w:p>
    <w:p w:rsidR="00161BB9" w:rsidRPr="007B4197" w:rsidRDefault="00161BB9" w:rsidP="00161BB9">
      <w:pPr>
        <w:spacing w:line="360" w:lineRule="auto"/>
        <w:rPr>
          <w:szCs w:val="24"/>
        </w:rPr>
      </w:pPr>
      <w:bookmarkStart w:id="98" w:name="_Toc381258173"/>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2</w:t>
      </w:r>
      <w:r w:rsidRPr="007B4197">
        <w:rPr>
          <w:b/>
        </w:rPr>
        <w:fldChar w:fldCharType="end"/>
      </w:r>
      <w:r w:rsidRPr="007B4197">
        <w:rPr>
          <w:b/>
        </w:rPr>
        <w:t>.</w:t>
      </w:r>
      <w:r w:rsidRPr="007B4197">
        <w:t xml:space="preserve"> Critical slope shape (planar) for a weightless medium. Inside zone </w:t>
      </w:r>
      <w:proofErr w:type="spellStart"/>
      <w:r w:rsidRPr="007B4197">
        <w:t>AoC</w:t>
      </w:r>
      <w:proofErr w:type="spellEnd"/>
      <w:r w:rsidRPr="007B4197">
        <w:t xml:space="preserve"> the principal directions are aligned with the reference frame. On the slope surface, the principal directions are aligned with the normal and tangential directions</w:t>
      </w:r>
      <w:bookmarkEnd w:id="98"/>
    </w:p>
    <w:p w:rsidR="00161BB9" w:rsidRPr="007B4197" w:rsidRDefault="00161BB9">
      <w:pPr>
        <w:spacing w:line="240" w:lineRule="auto"/>
        <w:jc w:val="left"/>
        <w:rPr>
          <w:rFonts w:eastAsia="Times New Roman"/>
          <w:szCs w:val="24"/>
          <w:lang w:val="x-none" w:eastAsia="x-none"/>
        </w:rPr>
      </w:pPr>
      <w:r w:rsidRPr="007B4197">
        <w:rPr>
          <w:szCs w:val="24"/>
        </w:rPr>
        <w:br w:type="page"/>
      </w:r>
    </w:p>
    <w:p w:rsidR="000B4D6E" w:rsidRPr="007B4197" w:rsidRDefault="000B4D6E" w:rsidP="000B4D6E">
      <w:proofErr w:type="gramStart"/>
      <w:r w:rsidRPr="007B4197">
        <w:lastRenderedPageBreak/>
        <w:t>where</w:t>
      </w:r>
      <w:proofErr w:type="gramEnd"/>
      <w:r w:rsidRPr="007B4197">
        <w:t xml:space="preserve"> </w:t>
      </w:r>
      <w:r w:rsidRPr="007B4197">
        <w:rPr>
          <w:position w:val="-6"/>
        </w:rPr>
        <w:object w:dxaOrig="260" w:dyaOrig="279">
          <v:shape id="_x0000_i1209" type="#_x0000_t75" style="width:12.55pt;height:13.4pt" o:ole="">
            <v:imagedata r:id="rId342" o:title=""/>
          </v:shape>
          <o:OLEObject Type="Embed" ProgID="Equation.DSMT4" ShapeID="_x0000_i1209" DrawAspect="Content" ObjectID="_1455002032" r:id="rId343"/>
        </w:object>
      </w:r>
      <w:r w:rsidRPr="007B4197">
        <w:t xml:space="preserve"> is the constant of integration. Eq. (</w:t>
      </w:r>
      <w:r w:rsidR="00D77DBD" w:rsidRPr="007B4197">
        <w:t>4.</w:t>
      </w:r>
      <w:r w:rsidRPr="007B4197">
        <w:t xml:space="preserve">14) reveals the existence of two planes satisfying the stress condition; they have the same absolute inclination, but differ only in direction. Choosing </w:t>
      </w:r>
      <w:r w:rsidRPr="007B4197">
        <w:rPr>
          <w:position w:val="-10"/>
        </w:rPr>
        <w:object w:dxaOrig="380" w:dyaOrig="320">
          <v:shape id="_x0000_i1210" type="#_x0000_t75" style="width:18.4pt;height:16.75pt" o:ole="">
            <v:imagedata r:id="rId344" o:title=""/>
          </v:shape>
          <o:OLEObject Type="Embed" ProgID="Equation.DSMT4" ShapeID="_x0000_i1210" DrawAspect="Content" ObjectID="_1455002033" r:id="rId345"/>
        </w:object>
      </w:r>
      <w:r w:rsidRPr="007B4197">
        <w:t xml:space="preserve"> and imposing the surface boundary condition from Eq. (</w:t>
      </w:r>
      <w:r w:rsidR="00D77DBD" w:rsidRPr="007B4197">
        <w:t>4.</w:t>
      </w:r>
      <w:r w:rsidRPr="007B4197">
        <w:t>11):</w:t>
      </w:r>
    </w:p>
    <w:p w:rsidR="000B4D6E" w:rsidRPr="007B4197" w:rsidRDefault="000B4D6E" w:rsidP="00752201">
      <w:pPr>
        <w:pStyle w:val="Equation"/>
        <w:tabs>
          <w:tab w:val="clear" w:pos="9071"/>
          <w:tab w:val="left" w:pos="8730"/>
        </w:tabs>
        <w:rPr>
          <w:rFonts w:ascii="Arial" w:hAnsi="Arial"/>
          <w:sz w:val="24"/>
          <w:szCs w:val="24"/>
        </w:rPr>
      </w:pPr>
      <w:r w:rsidRPr="007B4197">
        <w:rPr>
          <w:sz w:val="24"/>
          <w:szCs w:val="24"/>
        </w:rPr>
        <w:tab/>
      </w:r>
      <w:r w:rsidRPr="007B4197">
        <w:rPr>
          <w:position w:val="-30"/>
          <w:sz w:val="24"/>
          <w:szCs w:val="24"/>
        </w:rPr>
        <w:object w:dxaOrig="2820" w:dyaOrig="720">
          <v:shape id="_x0000_i1211" type="#_x0000_t75" style="width:140.65pt;height:36pt" o:ole="">
            <v:imagedata r:id="rId346" o:title=""/>
          </v:shape>
          <o:OLEObject Type="Embed" ProgID="Equation.DSMT4" ShapeID="_x0000_i1211" DrawAspect="Content" ObjectID="_1455002034" r:id="rId347"/>
        </w:object>
      </w:r>
      <w:r w:rsidRPr="007B4197">
        <w:rPr>
          <w:sz w:val="24"/>
          <w:szCs w:val="24"/>
        </w:rPr>
        <w:tab/>
        <w:t>(</w:t>
      </w:r>
      <w:r w:rsidR="00752201" w:rsidRPr="007B4197">
        <w:rPr>
          <w:sz w:val="24"/>
          <w:szCs w:val="24"/>
          <w:lang w:val="en-US"/>
        </w:rPr>
        <w:t>4.</w:t>
      </w:r>
      <w:r w:rsidRPr="007B4197">
        <w:rPr>
          <w:sz w:val="24"/>
          <w:szCs w:val="24"/>
          <w:lang w:val="en-US"/>
        </w:rPr>
        <w:t>15</w:t>
      </w:r>
      <w:r w:rsidRPr="007B4197">
        <w:rPr>
          <w:sz w:val="24"/>
          <w:szCs w:val="24"/>
        </w:rPr>
        <w:t>)</w:t>
      </w:r>
    </w:p>
    <w:p w:rsidR="000B4D6E" w:rsidRPr="007B4197" w:rsidRDefault="000B4D6E" w:rsidP="000B4D6E">
      <w:r w:rsidRPr="007B4197">
        <w:t>Substituting Eq. (</w:t>
      </w:r>
      <w:r w:rsidR="00D77DBD" w:rsidRPr="007B4197">
        <w:t>4.</w:t>
      </w:r>
      <w:r w:rsidRPr="007B4197">
        <w:t>15) into Eq. (</w:t>
      </w:r>
      <w:r w:rsidR="00D77DBD" w:rsidRPr="007B4197">
        <w:t>4.</w:t>
      </w:r>
      <w:r w:rsidRPr="007B4197">
        <w:t xml:space="preserve">14) </w:t>
      </w:r>
      <w:r w:rsidRPr="007B4197">
        <w:rPr>
          <w:position w:val="-10"/>
        </w:rPr>
        <w:object w:dxaOrig="240" w:dyaOrig="320">
          <v:shape id="_x0000_i1212" type="#_x0000_t75" style="width:10.9pt;height:16.75pt" o:ole="">
            <v:imagedata r:id="rId348" o:title=""/>
          </v:shape>
          <o:OLEObject Type="Embed" ProgID="Equation.DSMT4" ShapeID="_x0000_i1212" DrawAspect="Content" ObjectID="_1455002035" r:id="rId349"/>
        </w:object>
      </w:r>
      <w:r w:rsidRPr="007B4197">
        <w:t xml:space="preserve"> is found to be constant revealing a planar slope,</w:t>
      </w:r>
    </w:p>
    <w:p w:rsidR="000B4D6E" w:rsidRPr="007B4197" w:rsidRDefault="000B4D6E" w:rsidP="00752201">
      <w:pPr>
        <w:pStyle w:val="Equation"/>
        <w:tabs>
          <w:tab w:val="clear" w:pos="9071"/>
          <w:tab w:val="left" w:pos="8730"/>
        </w:tabs>
      </w:pPr>
      <w:r w:rsidRPr="007B4197">
        <w:tab/>
      </w:r>
      <w:r w:rsidRPr="007B4197">
        <w:rPr>
          <w:position w:val="-30"/>
        </w:rPr>
        <w:object w:dxaOrig="3280" w:dyaOrig="720">
          <v:shape id="_x0000_i1213" type="#_x0000_t75" style="width:163.25pt;height:36pt" o:ole="">
            <v:imagedata r:id="rId350" o:title=""/>
          </v:shape>
          <o:OLEObject Type="Embed" ProgID="Equation.DSMT4" ShapeID="_x0000_i1213" DrawAspect="Content" ObjectID="_1455002036" r:id="rId351"/>
        </w:object>
      </w:r>
      <w:r w:rsidRPr="007B4197">
        <w:rPr>
          <w:szCs w:val="22"/>
        </w:rPr>
        <w:tab/>
      </w:r>
      <w:r w:rsidRPr="007B4197">
        <w:rPr>
          <w:sz w:val="24"/>
          <w:szCs w:val="24"/>
        </w:rPr>
        <w:t>(</w:t>
      </w:r>
      <w:r w:rsidR="00752201" w:rsidRPr="007B4197">
        <w:rPr>
          <w:sz w:val="24"/>
          <w:szCs w:val="24"/>
          <w:lang w:val="en-US"/>
        </w:rPr>
        <w:t>4.</w:t>
      </w:r>
      <w:r w:rsidRPr="007B4197">
        <w:rPr>
          <w:sz w:val="24"/>
          <w:szCs w:val="24"/>
          <w:lang w:val="en-US"/>
        </w:rPr>
        <w:t>16</w:t>
      </w:r>
      <w:r w:rsidRPr="007B4197">
        <w:rPr>
          <w:sz w:val="24"/>
          <w:szCs w:val="24"/>
        </w:rPr>
        <w:t>)</w:t>
      </w:r>
    </w:p>
    <w:p w:rsidR="000B4D6E" w:rsidRPr="007B4197" w:rsidRDefault="000B4D6E" w:rsidP="000B4D6E">
      <w:r w:rsidRPr="007B4197">
        <w:t xml:space="preserve">which is equivalent to the </w:t>
      </w:r>
      <w:hyperlink w:anchor="_ENREF_5_23" w:tooltip="Sokolovskiĭ, 1960 #190" w:history="1">
        <w:r w:rsidRPr="007B4197">
          <w:rPr>
            <w:rStyle w:val="Hyperlink"/>
          </w:rPr>
          <w:fldChar w:fldCharType="begin"/>
        </w:r>
        <w:r w:rsidRPr="007B4197">
          <w:rPr>
            <w:rStyle w:val="Hyperlink"/>
          </w:rPr>
          <w:instrText xml:space="preserve"> ADDIN EN.CITE &lt;EndNote&gt;&lt;Cite AuthorYear="1"&gt;&lt;Author&gt;Sokolovskiĭ&lt;/Author&gt;&lt;Year&gt;1960&lt;/Year&gt;&lt;RecNum&gt;190&lt;/RecNum&gt;&lt;DisplayText&gt;Sokolovskiĭ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rPr>
            <w:rStyle w:val="Hyperlink"/>
          </w:rPr>
          <w:fldChar w:fldCharType="separate"/>
        </w:r>
        <w:r w:rsidRPr="007B4197">
          <w:rPr>
            <w:rStyle w:val="Hyperlink"/>
            <w:noProof/>
          </w:rPr>
          <w:t>Sokolovskiĭ (1960)</w:t>
        </w:r>
        <w:r w:rsidRPr="007B4197">
          <w:rPr>
            <w:rStyle w:val="Hyperlink"/>
          </w:rPr>
          <w:fldChar w:fldCharType="end"/>
        </w:r>
      </w:hyperlink>
      <w:r w:rsidRPr="007B4197">
        <w:t xml:space="preserve"> solution, with the discrepancy found only due to the difference in the employed coordinate system. The x-y coordinates can be found by solving the first equation of the characteristic system [Eq. (</w:t>
      </w:r>
      <w:r w:rsidR="00D77DBD" w:rsidRPr="007B4197">
        <w:t>4.</w:t>
      </w:r>
      <w:r w:rsidRPr="007B4197">
        <w:t xml:space="preserve">9)], with </w:t>
      </w:r>
      <w:r w:rsidRPr="007B4197">
        <w:rPr>
          <w:position w:val="-6"/>
        </w:rPr>
        <w:object w:dxaOrig="560" w:dyaOrig="279">
          <v:shape id="_x0000_i1214" type="#_x0000_t75" style="width:27.65pt;height:14.25pt" o:ole="">
            <v:imagedata r:id="rId352" o:title=""/>
          </v:shape>
          <o:OLEObject Type="Embed" ProgID="Equation.DSMT4" ShapeID="_x0000_i1214" DrawAspect="Content" ObjectID="_1455002037" r:id="rId353"/>
        </w:object>
      </w:r>
      <w:r w:rsidRPr="007B4197">
        <w:t xml:space="preserve"> and </w:t>
      </w:r>
      <w:r w:rsidRPr="007B4197">
        <w:rPr>
          <w:position w:val="-10"/>
          <w:szCs w:val="24"/>
        </w:rPr>
        <w:object w:dxaOrig="620" w:dyaOrig="320">
          <v:shape id="_x0000_i1215" type="#_x0000_t75" style="width:31.8pt;height:16.75pt" o:ole="">
            <v:imagedata r:id="rId334" o:title=""/>
          </v:shape>
          <o:OLEObject Type="Embed" ProgID="Equation.DSMT4" ShapeID="_x0000_i1215" DrawAspect="Content" ObjectID="_1455002038" r:id="rId354"/>
        </w:object>
      </w:r>
      <w:r w:rsidRPr="007B4197">
        <w:t xml:space="preserve"> at the slope surface:</w:t>
      </w:r>
    </w:p>
    <w:p w:rsidR="000B4D6E" w:rsidRPr="007B4197" w:rsidRDefault="000B4D6E" w:rsidP="00752201">
      <w:pPr>
        <w:pStyle w:val="Equation"/>
        <w:tabs>
          <w:tab w:val="clear" w:pos="9071"/>
          <w:tab w:val="left" w:pos="8730"/>
          <w:tab w:val="left" w:pos="8910"/>
        </w:tabs>
      </w:pPr>
      <w:r w:rsidRPr="007B4197">
        <w:tab/>
      </w:r>
      <w:r w:rsidRPr="007B4197">
        <w:rPr>
          <w:position w:val="-24"/>
        </w:rPr>
        <w:object w:dxaOrig="1280" w:dyaOrig="620">
          <v:shape id="_x0000_i1216" type="#_x0000_t75" style="width:63.65pt;height:31.8pt" o:ole="">
            <v:imagedata r:id="rId355" o:title=""/>
          </v:shape>
          <o:OLEObject Type="Embed" ProgID="Equation.DSMT4" ShapeID="_x0000_i1216" DrawAspect="Content" ObjectID="_1455002039" r:id="rId356"/>
        </w:object>
      </w:r>
      <w:r w:rsidRPr="007B4197">
        <w:rPr>
          <w:szCs w:val="22"/>
        </w:rPr>
        <w:tab/>
      </w:r>
      <w:r w:rsidRPr="007B4197">
        <w:rPr>
          <w:sz w:val="24"/>
          <w:szCs w:val="24"/>
        </w:rPr>
        <w:t>(</w:t>
      </w:r>
      <w:r w:rsidR="00752201" w:rsidRPr="007B4197">
        <w:rPr>
          <w:sz w:val="24"/>
          <w:szCs w:val="24"/>
          <w:lang w:val="en-US"/>
        </w:rPr>
        <w:t>4.</w:t>
      </w:r>
      <w:r w:rsidRPr="007B4197">
        <w:rPr>
          <w:sz w:val="24"/>
          <w:szCs w:val="24"/>
          <w:lang w:val="en-US"/>
        </w:rPr>
        <w:t>17</w:t>
      </w:r>
      <w:r w:rsidRPr="007B4197">
        <w:rPr>
          <w:sz w:val="24"/>
          <w:szCs w:val="24"/>
        </w:rPr>
        <w:t>)</w:t>
      </w:r>
    </w:p>
    <w:p w:rsidR="000B4D6E" w:rsidRPr="007B4197" w:rsidRDefault="000B4D6E" w:rsidP="000B4D6E">
      <w:r w:rsidRPr="007B4197">
        <w:t xml:space="preserve">We emphasize that for the case of a weightless medium, the slope is constant or planar. However, a medium with self-weight induces changing stress conditions which influences the principal directions, reducing the slope inclination downslope. </w:t>
      </w:r>
      <w:proofErr w:type="spellStart"/>
      <w:r w:rsidRPr="007B4197">
        <w:t>Sokolovskiĭ’s</w:t>
      </w:r>
      <w:proofErr w:type="spellEnd"/>
      <w:r w:rsidRPr="007B4197">
        <w:t xml:space="preserve"> general (</w:t>
      </w:r>
      <w:r w:rsidRPr="007B4197">
        <w:rPr>
          <w:position w:val="-10"/>
        </w:rPr>
        <w:object w:dxaOrig="560" w:dyaOrig="320">
          <v:shape id="_x0000_i1217" type="#_x0000_t75" style="width:27.65pt;height:16.75pt" o:ole="">
            <v:imagedata r:id="rId357" o:title=""/>
          </v:shape>
          <o:OLEObject Type="Embed" ProgID="Equation.DSMT4" ShapeID="_x0000_i1217" DrawAspect="Content" ObjectID="_1455002040" r:id="rId358"/>
        </w:object>
      </w:r>
      <w:r w:rsidRPr="007B4197">
        <w:t>) solution of Eq. (</w:t>
      </w:r>
      <w:r w:rsidR="009836B0" w:rsidRPr="007B4197">
        <w:t>4.</w:t>
      </w:r>
      <w:r w:rsidRPr="007B4197">
        <w:t xml:space="preserve">10) is the result of a numeric boundary value problem, which has no analytical counterpart. Unfortunately, </w:t>
      </w:r>
      <w:proofErr w:type="spellStart"/>
      <w:r w:rsidRPr="007B4197">
        <w:t>Sokolovskiĭ’s</w:t>
      </w:r>
      <w:proofErr w:type="spellEnd"/>
      <w:r w:rsidRPr="007B4197">
        <w:t xml:space="preserve"> solution is constrained geometrically (i.e. slope height), limited by the ratio </w:t>
      </w:r>
      <w:r w:rsidRPr="007B4197">
        <w:rPr>
          <w:position w:val="-10"/>
        </w:rPr>
        <w:object w:dxaOrig="480" w:dyaOrig="320">
          <v:shape id="_x0000_i1218" type="#_x0000_t75" style="width:24.3pt;height:16.75pt" o:ole="">
            <v:imagedata r:id="rId359" o:title=""/>
          </v:shape>
          <o:OLEObject Type="Embed" ProgID="Equation.DSMT4" ShapeID="_x0000_i1218" DrawAspect="Content" ObjectID="_1455002041" r:id="rId360"/>
        </w:object>
      </w:r>
      <w:r w:rsidRPr="007B4197">
        <w:t xml:space="preserve"> and restricted to specific values </w:t>
      </w:r>
      <w:proofErr w:type="gramStart"/>
      <w:r w:rsidRPr="007B4197">
        <w:t xml:space="preserve">of </w:t>
      </w:r>
      <w:proofErr w:type="gramEnd"/>
      <w:r w:rsidRPr="007B4197">
        <w:rPr>
          <w:position w:val="-10"/>
        </w:rPr>
        <w:object w:dxaOrig="200" w:dyaOrig="320">
          <v:shape id="_x0000_i1219" type="#_x0000_t75" style="width:10.9pt;height:16.75pt" o:ole="">
            <v:imagedata r:id="rId219" o:title=""/>
          </v:shape>
          <o:OLEObject Type="Embed" ProgID="Equation.DSMT4" ShapeID="_x0000_i1219" DrawAspect="Content" ObjectID="_1455002042" r:id="rId361"/>
        </w:object>
      </w:r>
      <w:r w:rsidRPr="007B4197">
        <w:rPr>
          <w:rFonts w:eastAsia="Times New Roman"/>
        </w:rPr>
        <w:t>. F</w:t>
      </w:r>
      <w:r w:rsidRPr="007B4197">
        <w:t>urthermore, extending this solution to other initial conditions requires the reconstruction of the sophisticated boundary value problem making its implementation in practical slope design unlikely.</w:t>
      </w:r>
    </w:p>
    <w:p w:rsidR="000B4D6E" w:rsidRPr="007B4197" w:rsidRDefault="000B4D6E" w:rsidP="009158D6">
      <w:pPr>
        <w:pStyle w:val="Heading2"/>
      </w:pPr>
      <w:bookmarkStart w:id="99" w:name="_Toc381258112"/>
      <w:bookmarkStart w:id="100" w:name="_Toc293905175"/>
      <w:bookmarkStart w:id="101" w:name="_Toc300841643"/>
      <w:r w:rsidRPr="007B4197">
        <w:lastRenderedPageBreak/>
        <w:t>Proposed solution for the critical slope in a medium with self-weight</w:t>
      </w:r>
      <w:bookmarkEnd w:id="99"/>
    </w:p>
    <w:bookmarkEnd w:id="100"/>
    <w:bookmarkEnd w:id="101"/>
    <w:p w:rsidR="000B4D6E" w:rsidRPr="007B4197" w:rsidRDefault="000B4D6E" w:rsidP="000B4D6E">
      <w:r w:rsidRPr="007B4197">
        <w:t xml:space="preserve">An analytical approximation for the slope shape of a medium with self-weight is proposed here, based on a Weightless Medium Approximation (WMA). Our derivation begins with the initial conditions of the uppermost layer supporting the maximum vertical height of a continuous medium. This vertical height is limited by the height of the tension crack </w:t>
      </w:r>
      <w:r w:rsidRPr="007B4197">
        <w:rPr>
          <w:position w:val="-12"/>
        </w:rPr>
        <w:object w:dxaOrig="300" w:dyaOrig="360">
          <v:shape id="_x0000_i1220" type="#_x0000_t75" style="width:15.05pt;height:18.4pt" o:ole="">
            <v:imagedata r:id="rId362" o:title=""/>
          </v:shape>
          <o:OLEObject Type="Embed" ProgID="Equation.DSMT4" ShapeID="_x0000_i1220" DrawAspect="Content" ObjectID="_1455002043" r:id="rId363"/>
        </w:object>
      </w:r>
      <w:r w:rsidRPr="007B4197">
        <w:fldChar w:fldCharType="begin"/>
      </w:r>
      <w:r w:rsidRPr="007B4197">
        <w:instrText xml:space="preserve"> ADDIN EN.CITE &lt;EndNote&gt;&lt;Cite&gt;&lt;Author&gt;Terzaghi&lt;/Author&gt;&lt;Year&gt;1943&lt;/Year&gt;&lt;RecNum&gt;587&lt;/RecNum&gt;&lt;DisplayText&gt;(Terzaghi 1943)&lt;/DisplayText&gt;&lt;record&gt;&lt;rec-number&gt;587&lt;/rec-number&gt;&lt;foreign-keys&gt;&lt;key app="EN" db-id="adwxpsz2ssdvw7edvp8presve9wsretvrfza" timestamp="1343756198"&gt;587&lt;/key&gt;&lt;/foreign-keys&gt;&lt;ref-type name="Book"&gt;6&lt;/ref-type&gt;&lt;contributors&gt;&lt;authors&gt;&lt;author&gt;Terzaghi, Karl&lt;/author&gt;&lt;/authors&gt;&lt;/contributors&gt;&lt;titles&gt;&lt;title&gt;Theoretical soil mechanics&lt;/title&gt;&lt;/titles&gt;&lt;pages&gt;xvii, 510 p.&lt;/pages&gt;&lt;keywords&gt;&lt;keyword&gt;Soil mechanics.&lt;/keyword&gt;&lt;/keywords&gt;&lt;dates&gt;&lt;year&gt;1943&lt;/year&gt;&lt;/dates&gt;&lt;pub-location&gt;New York&lt;/pub-location&gt;&lt;publisher&gt;J. Wiley and Sons&lt;/publisher&gt;&lt;accession-num&gt;10200754&lt;/accession-num&gt;&lt;call-num&gt;Jefferson or Adams Building Reading Rooms TA710; .T4&amp;#xD;Jefferson or Adams Building Reading Rooms - STORED OFFSITE TA710; .T4&lt;/call-num&gt;&lt;urls&gt;&lt;/urls&gt;&lt;/record&gt;&lt;/Cite&gt;&lt;/EndNote&gt;</w:instrText>
      </w:r>
      <w:r w:rsidRPr="007B4197">
        <w:fldChar w:fldCharType="separate"/>
      </w:r>
      <w:r w:rsidRPr="007B4197">
        <w:rPr>
          <w:noProof/>
        </w:rPr>
        <w:t>(</w:t>
      </w:r>
      <w:hyperlink w:anchor="_ENREF_5_26" w:tooltip="Terzaghi, 1943 #587" w:history="1">
        <w:r w:rsidRPr="007B4197">
          <w:rPr>
            <w:rStyle w:val="Hyperlink"/>
            <w:noProof/>
          </w:rPr>
          <w:t>Terzaghi 1943</w:t>
        </w:r>
      </w:hyperlink>
      <w:r w:rsidRPr="007B4197">
        <w:rPr>
          <w:noProof/>
        </w:rPr>
        <w:t>)</w:t>
      </w:r>
      <w:r w:rsidRPr="007B4197">
        <w:fldChar w:fldCharType="end"/>
      </w:r>
      <w:r w:rsidRPr="007B4197">
        <w:t xml:space="preserve"> and defines the upper portion of the slope (Fig. </w:t>
      </w:r>
      <w:r w:rsidR="00161BB9" w:rsidRPr="007B4197">
        <w:t>4.</w:t>
      </w:r>
      <w:r w:rsidRPr="007B4197">
        <w:t>3) as a tension zone lying above the x-axis.</w:t>
      </w:r>
    </w:p>
    <w:p w:rsidR="000B4D6E" w:rsidRPr="007B4197" w:rsidRDefault="000B4D6E" w:rsidP="00752201">
      <w:pPr>
        <w:pStyle w:val="Equation"/>
        <w:tabs>
          <w:tab w:val="clear" w:pos="9071"/>
          <w:tab w:val="left" w:pos="8730"/>
        </w:tabs>
        <w:rPr>
          <w:sz w:val="24"/>
          <w:szCs w:val="24"/>
          <w:lang w:val="en-US"/>
        </w:rPr>
      </w:pPr>
      <w:r w:rsidRPr="007B4197">
        <w:rPr>
          <w:sz w:val="24"/>
          <w:szCs w:val="24"/>
        </w:rPr>
        <w:tab/>
      </w:r>
      <w:r w:rsidRPr="007B4197">
        <w:rPr>
          <w:position w:val="-32"/>
          <w:sz w:val="24"/>
          <w:szCs w:val="24"/>
        </w:rPr>
        <w:object w:dxaOrig="1760" w:dyaOrig="700">
          <v:shape id="_x0000_i1221" type="#_x0000_t75" style="width:88.75pt;height:35.15pt" o:ole="">
            <v:imagedata r:id="rId364" o:title=""/>
          </v:shape>
          <o:OLEObject Type="Embed" ProgID="Equation.DSMT4" ShapeID="_x0000_i1221" DrawAspect="Content" ObjectID="_1455002044" r:id="rId365"/>
        </w:object>
      </w:r>
      <w:r w:rsidRPr="007B4197">
        <w:rPr>
          <w:sz w:val="24"/>
          <w:szCs w:val="24"/>
        </w:rPr>
        <w:tab/>
        <w:t>(</w:t>
      </w:r>
      <w:r w:rsidR="00752201" w:rsidRPr="007B4197">
        <w:rPr>
          <w:sz w:val="24"/>
          <w:szCs w:val="24"/>
          <w:lang w:val="en-US"/>
        </w:rPr>
        <w:t>4.</w:t>
      </w:r>
      <w:r w:rsidRPr="007B4197">
        <w:rPr>
          <w:sz w:val="24"/>
          <w:szCs w:val="24"/>
          <w:lang w:val="en-US"/>
        </w:rPr>
        <w:t>18</w:t>
      </w:r>
      <w:r w:rsidRPr="007B4197">
        <w:rPr>
          <w:sz w:val="24"/>
          <w:szCs w:val="24"/>
        </w:rPr>
        <w:t>)</w:t>
      </w:r>
    </w:p>
    <w:p w:rsidR="000B4D6E" w:rsidRPr="007B4197" w:rsidRDefault="000B4D6E" w:rsidP="000B4D6E">
      <w:r w:rsidRPr="007B4197">
        <w:t xml:space="preserve">For the portion of the slope lying below the x-axis, the WMA assumes that the medium can be discretized as a series of finite weightless intervals with constant surface inclination, each supporting a line load representing the self-weight of the layer above. Fig. </w:t>
      </w:r>
      <w:r w:rsidR="00161BB9" w:rsidRPr="007B4197">
        <w:t>4.</w:t>
      </w:r>
      <w:r w:rsidRPr="007B4197">
        <w:t xml:space="preserve">4 depicts a model or analog for a slope composed of multiple layers of weightless media (rigid foam beads), with layers loaded by a line load (frictionless lead sheets). Each new layer adds a finite weight that changes the slope by a finite amount. </w:t>
      </w:r>
      <w:r w:rsidRPr="007B4197">
        <w:rPr>
          <w:rFonts w:eastAsia="ヒラギノ角ゴ Pro W3"/>
        </w:rPr>
        <w:t xml:space="preserve">As the layer </w:t>
      </w:r>
      <w:proofErr w:type="gramStart"/>
      <w:r w:rsidRPr="007B4197">
        <w:rPr>
          <w:rFonts w:eastAsia="ヒラギノ角ゴ Pro W3"/>
        </w:rPr>
        <w:t xml:space="preserve">thickness </w:t>
      </w:r>
      <w:proofErr w:type="gramEnd"/>
      <w:r w:rsidRPr="007B4197">
        <w:rPr>
          <w:position w:val="-10"/>
        </w:rPr>
        <w:object w:dxaOrig="800" w:dyaOrig="320">
          <v:shape id="_x0000_i1222" type="#_x0000_t75" style="width:39.35pt;height:16.75pt" o:ole="">
            <v:imagedata r:id="rId366" o:title=""/>
          </v:shape>
          <o:OLEObject Type="Embed" ProgID="Equation.DSMT4" ShapeID="_x0000_i1222" DrawAspect="Content" ObjectID="_1455002045" r:id="rId367"/>
        </w:object>
      </w:r>
      <w:r w:rsidRPr="007B4197">
        <w:rPr>
          <w:rFonts w:eastAsia="ヒラギノ角ゴ Pro W3"/>
        </w:rPr>
        <w:t xml:space="preserve">, the x-y concave slope emerges. We introduce the weight of the material as an </w:t>
      </w:r>
      <w:r w:rsidRPr="007B4197">
        <w:t xml:space="preserve">external stress </w:t>
      </w:r>
      <w:r w:rsidRPr="007B4197">
        <w:rPr>
          <w:position w:val="-10"/>
        </w:rPr>
        <w:object w:dxaOrig="200" w:dyaOrig="260">
          <v:shape id="_x0000_i1223" type="#_x0000_t75" style="width:10.9pt;height:13.4pt" o:ole="">
            <v:imagedata r:id="rId304" o:title=""/>
          </v:shape>
          <o:OLEObject Type="Embed" ProgID="Equation.DSMT4" ShapeID="_x0000_i1223" DrawAspect="Content" ObjectID="_1455002046" r:id="rId368"/>
        </w:object>
      </w:r>
      <w:r w:rsidRPr="007B4197">
        <w:t xml:space="preserve"> including the weight of the tension zone [</w:t>
      </w:r>
      <w:r w:rsidRPr="007B4197">
        <w:rPr>
          <w:position w:val="-12"/>
          <w:szCs w:val="24"/>
        </w:rPr>
        <w:object w:dxaOrig="440" w:dyaOrig="360">
          <v:shape id="_x0000_i1224" type="#_x0000_t75" style="width:21.75pt;height:18.4pt" o:ole="">
            <v:imagedata r:id="rId369" o:title=""/>
          </v:shape>
          <o:OLEObject Type="Embed" ProgID="Equation.DSMT4" ShapeID="_x0000_i1224" DrawAspect="Content" ObjectID="_1455002047" r:id="rId370"/>
        </w:object>
      </w:r>
      <w:r w:rsidRPr="007B4197">
        <w:t>] above the x-axis, and a linearly increasing component [</w:t>
      </w:r>
      <w:r w:rsidRPr="007B4197">
        <w:rPr>
          <w:position w:val="-10"/>
        </w:rPr>
        <w:object w:dxaOrig="340" w:dyaOrig="260">
          <v:shape id="_x0000_i1225" type="#_x0000_t75" style="width:17.6pt;height:12.55pt" o:ole="">
            <v:imagedata r:id="rId371" o:title=""/>
          </v:shape>
          <o:OLEObject Type="Embed" ProgID="Equation.DSMT4" ShapeID="_x0000_i1225" DrawAspect="Content" ObjectID="_1455002048" r:id="rId372"/>
        </w:object>
      </w:r>
      <w:r w:rsidRPr="007B4197">
        <w:t>] starting from the origin of the reference frame; thus:</w:t>
      </w:r>
    </w:p>
    <w:p w:rsidR="000B4D6E" w:rsidRPr="007B4197" w:rsidRDefault="000B4D6E" w:rsidP="00752201">
      <w:pPr>
        <w:pStyle w:val="Equation"/>
        <w:tabs>
          <w:tab w:val="clear" w:pos="9071"/>
          <w:tab w:val="left" w:pos="8730"/>
        </w:tabs>
        <w:rPr>
          <w:sz w:val="24"/>
          <w:szCs w:val="24"/>
          <w:lang w:val="en-US"/>
        </w:rPr>
      </w:pPr>
      <w:r w:rsidRPr="007B4197">
        <w:rPr>
          <w:sz w:val="24"/>
          <w:szCs w:val="24"/>
        </w:rPr>
        <w:tab/>
        <w:t xml:space="preserve"> </w:t>
      </w:r>
      <w:r w:rsidRPr="007B4197">
        <w:rPr>
          <w:position w:val="-14"/>
          <w:sz w:val="24"/>
          <w:szCs w:val="24"/>
        </w:rPr>
        <w:object w:dxaOrig="1700" w:dyaOrig="400">
          <v:shape id="_x0000_i1226" type="#_x0000_t75" style="width:85.4pt;height:20.1pt" o:ole="">
            <v:imagedata r:id="rId373" o:title=""/>
          </v:shape>
          <o:OLEObject Type="Embed" ProgID="Equation.DSMT4" ShapeID="_x0000_i1226" DrawAspect="Content" ObjectID="_1455002049" r:id="rId374"/>
        </w:object>
      </w:r>
      <w:r w:rsidRPr="007B4197">
        <w:rPr>
          <w:sz w:val="24"/>
          <w:szCs w:val="24"/>
        </w:rPr>
        <w:tab/>
        <w:t>(</w:t>
      </w:r>
      <w:r w:rsidR="00752201" w:rsidRPr="007B4197">
        <w:rPr>
          <w:sz w:val="24"/>
          <w:szCs w:val="24"/>
          <w:lang w:val="en-US"/>
        </w:rPr>
        <w:t>4.</w:t>
      </w:r>
      <w:r w:rsidRPr="007B4197">
        <w:rPr>
          <w:sz w:val="24"/>
          <w:szCs w:val="24"/>
          <w:lang w:val="en-US"/>
        </w:rPr>
        <w:t>19</w:t>
      </w:r>
      <w:r w:rsidRPr="007B4197">
        <w:rPr>
          <w:sz w:val="24"/>
          <w:szCs w:val="24"/>
        </w:rPr>
        <w:t>)</w:t>
      </w:r>
    </w:p>
    <w:p w:rsidR="00161BB9" w:rsidRPr="007B4197" w:rsidRDefault="000B4D6E" w:rsidP="000B4D6E">
      <w:r w:rsidRPr="007B4197">
        <w:t>We use the analytic solution from Eq. (</w:t>
      </w:r>
      <w:r w:rsidR="009836B0" w:rsidRPr="007B4197">
        <w:t>4.</w:t>
      </w:r>
      <w:r w:rsidRPr="007B4197">
        <w:t xml:space="preserve">16) and replace the constant load </w:t>
      </w:r>
      <w:r w:rsidRPr="007B4197">
        <w:rPr>
          <w:position w:val="-10"/>
        </w:rPr>
        <w:object w:dxaOrig="200" w:dyaOrig="260">
          <v:shape id="_x0000_i1227" type="#_x0000_t75" style="width:10.9pt;height:13.4pt" o:ole="">
            <v:imagedata r:id="rId304" o:title=""/>
          </v:shape>
          <o:OLEObject Type="Embed" ProgID="Equation.DSMT4" ShapeID="_x0000_i1227" DrawAspect="Content" ObjectID="_1455002050" r:id="rId375"/>
        </w:object>
      </w:r>
      <w:r w:rsidRPr="007B4197">
        <w:t xml:space="preserve"> with Eq. (</w:t>
      </w:r>
      <w:r w:rsidR="009836B0" w:rsidRPr="007B4197">
        <w:t>4.</w:t>
      </w:r>
      <w:r w:rsidRPr="007B4197">
        <w:t xml:space="preserve">19). Because </w:t>
      </w:r>
      <w:r w:rsidRPr="007B4197">
        <w:rPr>
          <w:position w:val="-14"/>
        </w:rPr>
        <w:object w:dxaOrig="560" w:dyaOrig="400">
          <v:shape id="_x0000_i1228" type="#_x0000_t75" style="width:27.65pt;height:19.25pt" o:ole="">
            <v:imagedata r:id="rId376" o:title=""/>
          </v:shape>
          <o:OLEObject Type="Embed" ProgID="Equation.DSMT4" ShapeID="_x0000_i1228" DrawAspect="Content" ObjectID="_1455002051" r:id="rId377"/>
        </w:object>
      </w:r>
      <w:r w:rsidRPr="007B4197">
        <w:t xml:space="preserve"> is a function of the vertical direction, we treat y as the independent variable and transform the angular coordinates to measure the angle from the y-axis. This change of coordinates [</w:t>
      </w:r>
      <w:r w:rsidRPr="007B4197">
        <w:rPr>
          <w:position w:val="-10"/>
          <w:szCs w:val="24"/>
        </w:rPr>
        <w:object w:dxaOrig="1460" w:dyaOrig="320">
          <v:shape id="_x0000_i1229" type="#_x0000_t75" style="width:72.85pt;height:16.75pt" o:ole="">
            <v:imagedata r:id="rId378" o:title=""/>
          </v:shape>
          <o:OLEObject Type="Embed" ProgID="Equation.DSMT4" ShapeID="_x0000_i1229" DrawAspect="Content" ObjectID="_1455002052" r:id="rId379"/>
        </w:object>
      </w:r>
      <w:r w:rsidRPr="007B4197">
        <w:t>] makes the slope of the first inte</w:t>
      </w:r>
      <w:r w:rsidR="00161BB9" w:rsidRPr="007B4197">
        <w:t>rval zero rather than infinite.</w:t>
      </w:r>
    </w:p>
    <w:p w:rsidR="00161BB9" w:rsidRPr="007B4197" w:rsidRDefault="00161BB9" w:rsidP="00161BB9">
      <w:pPr>
        <w:jc w:val="center"/>
      </w:pPr>
      <w:r w:rsidRPr="007B4197">
        <w:br w:type="page"/>
      </w:r>
      <w:r w:rsidRPr="007B4197">
        <w:rPr>
          <w:noProof/>
        </w:rPr>
        <w:lastRenderedPageBreak/>
        <w:drawing>
          <wp:inline distT="0" distB="0" distL="0" distR="0" wp14:anchorId="1119217F" wp14:editId="0C26CCC6">
            <wp:extent cx="3200400" cy="2190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3200400" cy="2190750"/>
                    </a:xfrm>
                    <a:prstGeom prst="rect">
                      <a:avLst/>
                    </a:prstGeom>
                    <a:noFill/>
                    <a:ln>
                      <a:noFill/>
                    </a:ln>
                    <a:effectLst/>
                  </pic:spPr>
                </pic:pic>
              </a:graphicData>
            </a:graphic>
          </wp:inline>
        </w:drawing>
      </w:r>
    </w:p>
    <w:p w:rsidR="00161BB9" w:rsidRPr="007B4197" w:rsidRDefault="00161BB9" w:rsidP="00161BB9">
      <w:pPr>
        <w:spacing w:line="360" w:lineRule="auto"/>
        <w:rPr>
          <w:szCs w:val="24"/>
        </w:rPr>
      </w:pPr>
      <w:bookmarkStart w:id="102" w:name="_Toc381258174"/>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C5513C"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C5513C" w:rsidRPr="007B4197">
        <w:rPr>
          <w:b/>
          <w:noProof/>
        </w:rPr>
        <w:t>3</w:t>
      </w:r>
      <w:r w:rsidRPr="007B4197">
        <w:rPr>
          <w:b/>
        </w:rPr>
        <w:fldChar w:fldCharType="end"/>
      </w:r>
      <w:r w:rsidRPr="007B4197">
        <w:rPr>
          <w:b/>
        </w:rPr>
        <w:t>.</w:t>
      </w:r>
      <w:r w:rsidRPr="007B4197">
        <w:t xml:space="preserve"> Slope surface in a medium possessing weight [after </w:t>
      </w:r>
      <w:proofErr w:type="spellStart"/>
      <w:r w:rsidRPr="007B4197">
        <w:t>Sokolovskiĭ</w:t>
      </w:r>
      <w:proofErr w:type="spellEnd"/>
      <w:r w:rsidRPr="007B4197">
        <w:t>, (1965)]</w:t>
      </w:r>
      <w:bookmarkEnd w:id="102"/>
    </w:p>
    <w:p w:rsidR="00161BB9" w:rsidRPr="007B4197" w:rsidRDefault="00161BB9" w:rsidP="00161BB9"/>
    <w:p w:rsidR="00161BB9" w:rsidRPr="007B4197" w:rsidRDefault="00161BB9" w:rsidP="00161BB9"/>
    <w:p w:rsidR="00161BB9" w:rsidRPr="007B4197" w:rsidRDefault="00161BB9" w:rsidP="00161BB9"/>
    <w:p w:rsidR="00161BB9" w:rsidRPr="007B4197" w:rsidRDefault="00161BB9" w:rsidP="00161BB9">
      <w:r w:rsidRPr="007B4197">
        <w:rPr>
          <w:noProof/>
        </w:rPr>
        <w:drawing>
          <wp:inline distT="0" distB="0" distL="0" distR="0" wp14:anchorId="478A6DEB" wp14:editId="24A7ADBC">
            <wp:extent cx="5943600" cy="1809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43600" cy="1809750"/>
                    </a:xfrm>
                    <a:prstGeom prst="rect">
                      <a:avLst/>
                    </a:prstGeom>
                    <a:noFill/>
                    <a:ln>
                      <a:noFill/>
                    </a:ln>
                  </pic:spPr>
                </pic:pic>
              </a:graphicData>
            </a:graphic>
          </wp:inline>
        </w:drawing>
      </w:r>
    </w:p>
    <w:p w:rsidR="00161BB9" w:rsidRPr="007B4197" w:rsidRDefault="00161BB9" w:rsidP="00161BB9">
      <w:pPr>
        <w:spacing w:line="360" w:lineRule="auto"/>
        <w:rPr>
          <w:rFonts w:eastAsia="ヒラギノ角ゴ Pro W3"/>
        </w:rPr>
      </w:pPr>
      <w:bookmarkStart w:id="103" w:name="_Toc381258175"/>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C5513C"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C5513C" w:rsidRPr="007B4197">
        <w:rPr>
          <w:b/>
          <w:noProof/>
        </w:rPr>
        <w:t>4</w:t>
      </w:r>
      <w:r w:rsidRPr="007B4197">
        <w:rPr>
          <w:b/>
        </w:rPr>
        <w:fldChar w:fldCharType="end"/>
      </w:r>
      <w:r w:rsidRPr="007B4197">
        <w:rPr>
          <w:b/>
        </w:rPr>
        <w:t>.</w:t>
      </w:r>
      <w:r w:rsidRPr="007B4197">
        <w:t xml:space="preserve"> Weightless Medium Approximation: discretized w</w:t>
      </w:r>
      <w:r w:rsidRPr="007B4197">
        <w:rPr>
          <w:rFonts w:eastAsia="ヒラギノ角ゴ Pro W3"/>
        </w:rPr>
        <w:t>eightless medium (e.g. rigid foam beads) supporting thin, external loads (e.g. frictionless lead sheets) separated by a finite interval: a) coarser discretization and b) finer discretization.</w:t>
      </w:r>
      <w:bookmarkEnd w:id="103"/>
      <w:r w:rsidRPr="007B4197">
        <w:rPr>
          <w:rFonts w:eastAsia="ヒラギノ角ゴ Pro W3"/>
        </w:rPr>
        <w:t xml:space="preserve"> </w:t>
      </w:r>
    </w:p>
    <w:p w:rsidR="00161BB9" w:rsidRPr="007B4197" w:rsidRDefault="00161BB9" w:rsidP="00161BB9"/>
    <w:p w:rsidR="00161BB9" w:rsidRPr="007B4197" w:rsidRDefault="00161BB9">
      <w:pPr>
        <w:spacing w:line="240" w:lineRule="auto"/>
        <w:jc w:val="left"/>
      </w:pPr>
      <w:r w:rsidRPr="007B4197">
        <w:br w:type="page"/>
      </w:r>
    </w:p>
    <w:p w:rsidR="000B4D6E" w:rsidRPr="007B4197" w:rsidRDefault="000B4D6E" w:rsidP="00752201">
      <w:pPr>
        <w:pStyle w:val="Equation"/>
        <w:tabs>
          <w:tab w:val="clear" w:pos="9071"/>
          <w:tab w:val="left" w:pos="8730"/>
        </w:tabs>
        <w:rPr>
          <w:sz w:val="24"/>
          <w:szCs w:val="24"/>
          <w:lang w:val="en-US"/>
        </w:rPr>
      </w:pPr>
      <w:r w:rsidRPr="007B4197">
        <w:rPr>
          <w:sz w:val="24"/>
          <w:szCs w:val="24"/>
        </w:rPr>
        <w:lastRenderedPageBreak/>
        <w:tab/>
      </w:r>
      <w:r w:rsidRPr="007B4197">
        <w:rPr>
          <w:position w:val="-32"/>
          <w:sz w:val="24"/>
          <w:szCs w:val="24"/>
        </w:rPr>
        <w:object w:dxaOrig="3640" w:dyaOrig="760">
          <v:shape id="_x0000_i1230" type="#_x0000_t75" style="width:182.5pt;height:38.5pt" o:ole="">
            <v:imagedata r:id="rId382" o:title=""/>
          </v:shape>
          <o:OLEObject Type="Embed" ProgID="Equation.DSMT4" ShapeID="_x0000_i1230" DrawAspect="Content" ObjectID="_1455002053" r:id="rId383"/>
        </w:object>
      </w:r>
      <w:r w:rsidRPr="007B4197">
        <w:rPr>
          <w:sz w:val="24"/>
          <w:szCs w:val="24"/>
        </w:rPr>
        <w:tab/>
        <w:t>(</w:t>
      </w:r>
      <w:r w:rsidR="00752201" w:rsidRPr="007B4197">
        <w:rPr>
          <w:sz w:val="24"/>
          <w:szCs w:val="24"/>
          <w:lang w:val="en-US"/>
        </w:rPr>
        <w:t>4.</w:t>
      </w:r>
      <w:r w:rsidRPr="007B4197">
        <w:rPr>
          <w:sz w:val="24"/>
          <w:szCs w:val="24"/>
          <w:lang w:val="en-US"/>
        </w:rPr>
        <w:t>20</w:t>
      </w:r>
      <w:r w:rsidRPr="007B4197">
        <w:rPr>
          <w:sz w:val="24"/>
          <w:szCs w:val="24"/>
        </w:rPr>
        <w:t>)</w:t>
      </w:r>
    </w:p>
    <w:p w:rsidR="000B4D6E" w:rsidRPr="007B4197" w:rsidRDefault="000B4D6E" w:rsidP="000B4D6E">
      <w:r w:rsidRPr="007B4197">
        <w:t>Accordingly, the first equation of the characteristic [Eq. (</w:t>
      </w:r>
      <w:r w:rsidR="009836B0" w:rsidRPr="007B4197">
        <w:t>4.</w:t>
      </w:r>
      <w:r w:rsidRPr="007B4197">
        <w:t xml:space="preserve">9)] after transformation and integration </w:t>
      </w:r>
      <w:r w:rsidRPr="007B4197">
        <w:rPr>
          <w:rFonts w:eastAsia="Symbol" w:hAnsi="Symbol"/>
        </w:rPr>
        <w:t xml:space="preserve">over the closed </w:t>
      </w:r>
      <w:proofErr w:type="gramStart"/>
      <w:r w:rsidRPr="007B4197">
        <w:rPr>
          <w:rFonts w:eastAsia="Symbol" w:hAnsi="Symbol"/>
        </w:rPr>
        <w:t xml:space="preserve">interval </w:t>
      </w:r>
      <w:proofErr w:type="gramEnd"/>
      <w:r w:rsidRPr="007B4197">
        <w:rPr>
          <w:position w:val="-14"/>
        </w:rPr>
        <w:object w:dxaOrig="560" w:dyaOrig="400">
          <v:shape id="_x0000_i1231" type="#_x0000_t75" style="width:27.65pt;height:19.25pt" o:ole="">
            <v:imagedata r:id="rId384" o:title=""/>
          </v:shape>
          <o:OLEObject Type="Embed" ProgID="Equation.DSMT4" ShapeID="_x0000_i1231" DrawAspect="Content" ObjectID="_1455002054" r:id="rId385"/>
        </w:object>
      </w:r>
      <w:r w:rsidRPr="007B4197">
        <w:t>, becomes:</w:t>
      </w:r>
    </w:p>
    <w:p w:rsidR="000B4D6E" w:rsidRPr="007B4197" w:rsidRDefault="000B4D6E" w:rsidP="00752201">
      <w:pPr>
        <w:pStyle w:val="Equation"/>
        <w:tabs>
          <w:tab w:val="clear" w:pos="9071"/>
          <w:tab w:val="left" w:pos="8730"/>
          <w:tab w:val="left" w:pos="9000"/>
        </w:tabs>
        <w:rPr>
          <w:sz w:val="24"/>
          <w:szCs w:val="24"/>
          <w:lang w:val="en-US"/>
        </w:rPr>
      </w:pPr>
      <w:r w:rsidRPr="007B4197">
        <w:rPr>
          <w:sz w:val="24"/>
          <w:szCs w:val="24"/>
        </w:rPr>
        <w:tab/>
      </w:r>
      <w:r w:rsidRPr="007B4197">
        <w:rPr>
          <w:position w:val="-32"/>
        </w:rPr>
        <w:object w:dxaOrig="2460" w:dyaOrig="760">
          <v:shape id="_x0000_i1232" type="#_x0000_t75" style="width:123.05pt;height:38.5pt" o:ole="">
            <v:imagedata r:id="rId386" o:title=""/>
          </v:shape>
          <o:OLEObject Type="Embed" ProgID="Equation.DSMT4" ShapeID="_x0000_i1232" DrawAspect="Content" ObjectID="_1455002055" r:id="rId387"/>
        </w:object>
      </w:r>
      <w:r w:rsidRPr="007B4197">
        <w:rPr>
          <w:sz w:val="24"/>
          <w:szCs w:val="24"/>
        </w:rPr>
        <w:tab/>
        <w:t>(</w:t>
      </w:r>
      <w:r w:rsidR="00752201" w:rsidRPr="007B4197">
        <w:rPr>
          <w:sz w:val="24"/>
          <w:szCs w:val="24"/>
          <w:lang w:val="en-US"/>
        </w:rPr>
        <w:t>4.</w:t>
      </w:r>
      <w:r w:rsidRPr="007B4197">
        <w:rPr>
          <w:sz w:val="24"/>
          <w:szCs w:val="24"/>
          <w:lang w:val="en-US"/>
        </w:rPr>
        <w:t>21</w:t>
      </w:r>
      <w:r w:rsidRPr="007B4197">
        <w:rPr>
          <w:sz w:val="24"/>
          <w:szCs w:val="24"/>
        </w:rPr>
        <w:t>)</w:t>
      </w:r>
    </w:p>
    <w:p w:rsidR="000B4D6E" w:rsidRPr="007B4197" w:rsidRDefault="000B4D6E" w:rsidP="000B4D6E">
      <w:pPr>
        <w:rPr>
          <w:rFonts w:eastAsia="ヒラギノ角ゴ Pro W3"/>
        </w:rPr>
      </w:pPr>
      <w:r w:rsidRPr="007B4197">
        <w:t>The exact solution of Eq. (</w:t>
      </w:r>
      <w:r w:rsidR="009836B0" w:rsidRPr="007B4197">
        <w:t>4.</w:t>
      </w:r>
      <w:r w:rsidRPr="007B4197">
        <w:t xml:space="preserve">21) involves a Gauss </w:t>
      </w:r>
      <w:proofErr w:type="spellStart"/>
      <w:r w:rsidRPr="007B4197">
        <w:t>hypergeometric</w:t>
      </w:r>
      <w:proofErr w:type="spellEnd"/>
      <w:r w:rsidRPr="007B4197">
        <w:t xml:space="preserve"> function </w:t>
      </w:r>
      <w:r w:rsidRPr="007B4197">
        <w:rPr>
          <w:position w:val="-12"/>
        </w:rPr>
        <w:object w:dxaOrig="360" w:dyaOrig="360">
          <v:shape id="_x0000_i1233" type="#_x0000_t75" style="width:18.4pt;height:18.4pt" o:ole="">
            <v:imagedata r:id="rId388" o:title=""/>
          </v:shape>
          <o:OLEObject Type="Embed" ProgID="Equation.DSMT4" ShapeID="_x0000_i1233" DrawAspect="Content" ObjectID="_1455002056" r:id="rId389"/>
        </w:object>
      </w:r>
      <w:r w:rsidRPr="007B4197">
        <w:t xml:space="preserve"> with complex (real and imaginary) arguments. If as a first approximation we take only the real component [</w:t>
      </w:r>
      <w:r w:rsidRPr="007B4197">
        <w:rPr>
          <w:position w:val="-14"/>
        </w:rPr>
        <w:object w:dxaOrig="680" w:dyaOrig="400">
          <v:shape id="_x0000_i1234" type="#_x0000_t75" style="width:33.5pt;height:19.25pt" o:ole="">
            <v:imagedata r:id="rId390" o:title=""/>
          </v:shape>
          <o:OLEObject Type="Embed" ProgID="Equation.DSMT4" ShapeID="_x0000_i1234" DrawAspect="Content" ObjectID="_1455002057" r:id="rId391"/>
        </w:object>
      </w:r>
      <w:r w:rsidRPr="007B4197">
        <w:t>] of Eq. (</w:t>
      </w:r>
      <w:r w:rsidR="009836B0" w:rsidRPr="007B4197">
        <w:t>4.</w:t>
      </w:r>
      <w:r w:rsidRPr="007B4197">
        <w:t xml:space="preserve">21), it can be seen (Fig. </w:t>
      </w:r>
      <w:r w:rsidR="00C5513C" w:rsidRPr="007B4197">
        <w:t>4.</w:t>
      </w:r>
      <w:r w:rsidRPr="007B4197">
        <w:t xml:space="preserve">5) that a concave slope is depicted; however, this solution does not satisfy the critical equilibrium requirement. The discrepancy between </w:t>
      </w:r>
      <w:proofErr w:type="spellStart"/>
      <w:r w:rsidRPr="007B4197">
        <w:t>Sokolovskiĭ’s</w:t>
      </w:r>
      <w:proofErr w:type="spellEnd"/>
      <w:r w:rsidRPr="007B4197">
        <w:t xml:space="preserve"> critical slope and </w:t>
      </w:r>
      <w:r w:rsidRPr="007B4197">
        <w:rPr>
          <w:position w:val="-14"/>
        </w:rPr>
        <w:object w:dxaOrig="680" w:dyaOrig="400">
          <v:shape id="_x0000_i1235" type="#_x0000_t75" style="width:33.5pt;height:19.25pt" o:ole="">
            <v:imagedata r:id="rId390" o:title=""/>
          </v:shape>
          <o:OLEObject Type="Embed" ProgID="Equation.DSMT4" ShapeID="_x0000_i1235" DrawAspect="Content" ObjectID="_1455002058" r:id="rId392"/>
        </w:object>
      </w:r>
      <w:r w:rsidRPr="007B4197">
        <w:t xml:space="preserve"> is illustrated in Fig.</w:t>
      </w:r>
      <w:r w:rsidR="00C5513C" w:rsidRPr="007B4197">
        <w:t>4.</w:t>
      </w:r>
      <w:r w:rsidRPr="007B4197">
        <w:t xml:space="preserve">5 (with </w:t>
      </w:r>
      <w:r w:rsidRPr="007B4197">
        <w:rPr>
          <w:position w:val="-14"/>
        </w:rPr>
        <w:object w:dxaOrig="680" w:dyaOrig="400">
          <v:shape id="_x0000_i1236" type="#_x0000_t75" style="width:33.5pt;height:19.25pt" o:ole="">
            <v:imagedata r:id="rId390" o:title=""/>
          </v:shape>
          <o:OLEObject Type="Embed" ProgID="Equation.DSMT4" ShapeID="_x0000_i1236" DrawAspect="Content" ObjectID="_1455002059" r:id="rId393"/>
        </w:object>
      </w:r>
      <w:r w:rsidRPr="007B4197">
        <w:t xml:space="preserve">plotted in the negative side of x-axis to match </w:t>
      </w:r>
      <w:proofErr w:type="spellStart"/>
      <w:r w:rsidRPr="007B4197">
        <w:t>Sokolovskiĭ</w:t>
      </w:r>
      <w:proofErr w:type="spellEnd"/>
      <w:r w:rsidRPr="007B4197">
        <w:t xml:space="preserve">). Notice that </w:t>
      </w:r>
      <w:r w:rsidRPr="007B4197">
        <w:rPr>
          <w:position w:val="-14"/>
        </w:rPr>
        <w:object w:dxaOrig="680" w:dyaOrig="400">
          <v:shape id="_x0000_i1237" type="#_x0000_t75" style="width:33.5pt;height:19.25pt" o:ole="">
            <v:imagedata r:id="rId390" o:title=""/>
          </v:shape>
          <o:OLEObject Type="Embed" ProgID="Equation.DSMT4" ShapeID="_x0000_i1237" DrawAspect="Content" ObjectID="_1455002060" r:id="rId394"/>
        </w:object>
      </w:r>
      <w:r w:rsidRPr="007B4197">
        <w:t>soon diverges into a h</w:t>
      </w:r>
      <w:r w:rsidRPr="007B4197">
        <w:rPr>
          <w:rFonts w:eastAsia="ヒラギノ角ゴ Pro W3"/>
        </w:rPr>
        <w:t>orizontal asymptote corresponding to an infinite slope (</w:t>
      </w:r>
      <w:r w:rsidRPr="007B4197">
        <w:rPr>
          <w:position w:val="-10"/>
        </w:rPr>
        <w:object w:dxaOrig="1260" w:dyaOrig="320">
          <v:shape id="_x0000_i1238" type="#_x0000_t75" style="width:62.8pt;height:16.75pt" o:ole="">
            <v:imagedata r:id="rId395" o:title=""/>
          </v:shape>
          <o:OLEObject Type="Embed" ProgID="Equation.DSMT4" ShapeID="_x0000_i1238" DrawAspect="Content" ObjectID="_1455002061" r:id="rId396"/>
        </w:object>
      </w:r>
      <w:r w:rsidRPr="007B4197">
        <w:t>)</w:t>
      </w:r>
      <w:r w:rsidRPr="007B4197">
        <w:rPr>
          <w:rFonts w:eastAsia="ヒラギノ角ゴ Pro W3"/>
        </w:rPr>
        <w:t>. The resolution of this infinite-slope problem lies in a second approximation.</w:t>
      </w:r>
    </w:p>
    <w:p w:rsidR="000B4D6E" w:rsidRPr="007B4197" w:rsidRDefault="000B4D6E" w:rsidP="000B4D6E">
      <w:pPr>
        <w:rPr>
          <w:rFonts w:eastAsia="Symbol" w:hAnsi="Symbol"/>
        </w:rPr>
      </w:pPr>
      <w:r w:rsidRPr="007B4197">
        <w:rPr>
          <w:rFonts w:eastAsia="Symbol" w:hAnsi="Symbol"/>
        </w:rPr>
        <w:t xml:space="preserve"> </w:t>
      </w:r>
    </w:p>
    <w:p w:rsidR="000B4D6E" w:rsidRPr="007B4197" w:rsidRDefault="000B4D6E" w:rsidP="000B4D6E">
      <w:r w:rsidRPr="007B4197">
        <w:rPr>
          <w:rFonts w:eastAsia="Symbol" w:hAnsi="Symbol"/>
        </w:rPr>
        <w:t>While our first WMA is a physical discretization and modification of Eq. (</w:t>
      </w:r>
      <w:r w:rsidR="009836B0" w:rsidRPr="007B4197">
        <w:rPr>
          <w:rFonts w:eastAsia="Symbol" w:hAnsi="Symbol"/>
        </w:rPr>
        <w:t>4.</w:t>
      </w:r>
      <w:r w:rsidRPr="007B4197">
        <w:rPr>
          <w:rFonts w:eastAsia="Symbol" w:hAnsi="Symbol"/>
        </w:rPr>
        <w:t>10), our second approximation is a mathematical modification of Eq. (</w:t>
      </w:r>
      <w:r w:rsidR="009836B0" w:rsidRPr="007B4197">
        <w:rPr>
          <w:rFonts w:eastAsia="Symbol" w:hAnsi="Symbol"/>
        </w:rPr>
        <w:t>4.</w:t>
      </w:r>
      <w:r w:rsidRPr="007B4197">
        <w:rPr>
          <w:rFonts w:eastAsia="Symbol" w:hAnsi="Symbol"/>
        </w:rPr>
        <w:t xml:space="preserve">21), via examination of the Taylor series of the tangent of an </w:t>
      </w:r>
      <w:proofErr w:type="gramStart"/>
      <w:r w:rsidRPr="007B4197">
        <w:rPr>
          <w:rFonts w:eastAsia="Symbol" w:hAnsi="Symbol"/>
        </w:rPr>
        <w:t xml:space="preserve">angle </w:t>
      </w:r>
      <w:proofErr w:type="gramEnd"/>
      <w:r w:rsidRPr="007B4197">
        <w:rPr>
          <w:rFonts w:eastAsia="Symbol" w:hAnsi="Symbol"/>
          <w:position w:val="-6"/>
        </w:rPr>
        <w:object w:dxaOrig="240" w:dyaOrig="220">
          <v:shape id="_x0000_i1239" type="#_x0000_t75" style="width:11.7pt;height:10.9pt" o:ole="">
            <v:imagedata r:id="rId397" o:title=""/>
          </v:shape>
          <o:OLEObject Type="Embed" ProgID="Equation.DSMT4" ShapeID="_x0000_i1239" DrawAspect="Content" ObjectID="_1455002062" r:id="rId398"/>
        </w:object>
      </w:r>
      <w:r w:rsidRPr="007B4197">
        <w:rPr>
          <w:rFonts w:eastAsia="Symbol" w:hAnsi="Symbol"/>
        </w:rPr>
        <w:t>,</w:t>
      </w:r>
    </w:p>
    <w:p w:rsidR="000B4D6E" w:rsidRPr="007B4197" w:rsidRDefault="000B4D6E" w:rsidP="00B850AA">
      <w:pPr>
        <w:pStyle w:val="Equation"/>
        <w:tabs>
          <w:tab w:val="clear" w:pos="9071"/>
          <w:tab w:val="left" w:pos="8730"/>
        </w:tabs>
        <w:rPr>
          <w:sz w:val="24"/>
          <w:szCs w:val="24"/>
          <w:lang w:val="en-US"/>
        </w:rPr>
      </w:pPr>
      <w:r w:rsidRPr="007B4197">
        <w:rPr>
          <w:sz w:val="24"/>
          <w:szCs w:val="24"/>
        </w:rPr>
        <w:tab/>
      </w:r>
      <w:r w:rsidRPr="007B4197">
        <w:rPr>
          <w:position w:val="-24"/>
        </w:rPr>
        <w:object w:dxaOrig="3159" w:dyaOrig="660">
          <v:shape id="_x0000_i1240" type="#_x0000_t75" style="width:157.4pt;height:32.65pt" o:ole="">
            <v:imagedata r:id="rId399" o:title=""/>
          </v:shape>
          <o:OLEObject Type="Embed" ProgID="Equation.DSMT4" ShapeID="_x0000_i1240" DrawAspect="Content" ObjectID="_1455002063" r:id="rId400"/>
        </w:object>
      </w:r>
      <w:r w:rsidRPr="007B4197">
        <w:rPr>
          <w:sz w:val="24"/>
          <w:szCs w:val="24"/>
        </w:rPr>
        <w:tab/>
        <w:t>(</w:t>
      </w:r>
      <w:r w:rsidR="00B850AA" w:rsidRPr="007B4197">
        <w:rPr>
          <w:sz w:val="24"/>
          <w:szCs w:val="24"/>
          <w:lang w:val="en-US"/>
        </w:rPr>
        <w:t>4.</w:t>
      </w:r>
      <w:r w:rsidRPr="007B4197">
        <w:rPr>
          <w:sz w:val="24"/>
          <w:szCs w:val="24"/>
          <w:lang w:val="en-US"/>
        </w:rPr>
        <w:t>22</w:t>
      </w:r>
      <w:r w:rsidRPr="007B4197">
        <w:rPr>
          <w:sz w:val="24"/>
          <w:szCs w:val="24"/>
        </w:rPr>
        <w:t>)</w:t>
      </w:r>
    </w:p>
    <w:p w:rsidR="00C5513C" w:rsidRPr="007B4197" w:rsidRDefault="000B4D6E" w:rsidP="000B4D6E">
      <w:proofErr w:type="gramStart"/>
      <w:r w:rsidRPr="007B4197">
        <w:rPr>
          <w:rFonts w:eastAsia="Symbol" w:hAnsi="Symbol"/>
        </w:rPr>
        <w:t>with</w:t>
      </w:r>
      <w:proofErr w:type="gramEnd"/>
      <w:r w:rsidRPr="007B4197">
        <w:rPr>
          <w:rFonts w:eastAsia="Symbol" w:hAnsi="Symbol"/>
        </w:rPr>
        <w:t xml:space="preserve"> </w:t>
      </w:r>
      <w:r w:rsidRPr="007B4197">
        <w:rPr>
          <w:rFonts w:eastAsia="Symbol" w:hAnsi="Symbol"/>
          <w:position w:val="-16"/>
        </w:rPr>
        <w:object w:dxaOrig="720" w:dyaOrig="440">
          <v:shape id="_x0000_i1241" type="#_x0000_t75" style="width:36pt;height:21.75pt" o:ole="">
            <v:imagedata r:id="rId401" o:title=""/>
          </v:shape>
          <o:OLEObject Type="Embed" ProgID="Equation.DSMT4" ShapeID="_x0000_i1241" DrawAspect="Content" ObjectID="_1455002064" r:id="rId402"/>
        </w:object>
      </w:r>
      <w:r w:rsidRPr="007B4197">
        <w:rPr>
          <w:rFonts w:eastAsia="Symbol" w:hAnsi="Symbol"/>
        </w:rPr>
        <w:t xml:space="preserve"> representing truncation of the series from the 7</w:t>
      </w:r>
      <w:r w:rsidRPr="007B4197">
        <w:rPr>
          <w:rFonts w:eastAsia="Symbol" w:hAnsi="Symbol"/>
          <w:vertAlign w:val="superscript"/>
        </w:rPr>
        <w:t>th</w:t>
      </w:r>
      <w:r w:rsidRPr="007B4197">
        <w:rPr>
          <w:rFonts w:eastAsia="Symbol" w:hAnsi="Symbol"/>
        </w:rPr>
        <w:t xml:space="preserve"> order. The higher order terms make the Taylor expansion diverge sooner </w:t>
      </w:r>
      <w:proofErr w:type="gramStart"/>
      <w:r w:rsidRPr="007B4197">
        <w:rPr>
          <w:rFonts w:eastAsia="Symbol" w:hAnsi="Symbol"/>
        </w:rPr>
        <w:t xml:space="preserve">near </w:t>
      </w:r>
      <w:proofErr w:type="gramEnd"/>
      <w:r w:rsidRPr="007B4197">
        <w:rPr>
          <w:position w:val="-6"/>
        </w:rPr>
        <w:object w:dxaOrig="1040" w:dyaOrig="279">
          <v:shape id="_x0000_i1242" type="#_x0000_t75" style="width:52.75pt;height:14.25pt" o:ole="">
            <v:imagedata r:id="rId403" o:title=""/>
          </v:shape>
          <o:OLEObject Type="Embed" ProgID="Equation.DSMT4" ShapeID="_x0000_i1242" DrawAspect="Content" ObjectID="_1455002065" r:id="rId404"/>
        </w:object>
      </w:r>
      <w:r w:rsidRPr="007B4197">
        <w:t xml:space="preserve">. This effect is minimized by removing the </w:t>
      </w:r>
    </w:p>
    <w:p w:rsidR="00C5513C" w:rsidRPr="007B4197" w:rsidRDefault="00C5513C" w:rsidP="00C5513C">
      <w:pPr>
        <w:jc w:val="center"/>
      </w:pPr>
      <w:r w:rsidRPr="007B4197">
        <w:br w:type="page"/>
      </w:r>
      <w:r w:rsidRPr="007B4197">
        <w:rPr>
          <w:noProof/>
        </w:rPr>
        <w:lastRenderedPageBreak/>
        <w:drawing>
          <wp:inline distT="0" distB="0" distL="0" distR="0" wp14:anchorId="4FC0C536" wp14:editId="315A8022">
            <wp:extent cx="2495550" cy="2286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495550" cy="2286000"/>
                    </a:xfrm>
                    <a:prstGeom prst="rect">
                      <a:avLst/>
                    </a:prstGeom>
                    <a:noFill/>
                    <a:ln>
                      <a:noFill/>
                    </a:ln>
                    <a:effectLst/>
                  </pic:spPr>
                </pic:pic>
              </a:graphicData>
            </a:graphic>
          </wp:inline>
        </w:drawing>
      </w:r>
    </w:p>
    <w:p w:rsidR="00C5513C" w:rsidRPr="007B4197" w:rsidRDefault="00C5513C" w:rsidP="00C5513C">
      <w:pPr>
        <w:spacing w:line="360" w:lineRule="auto"/>
        <w:rPr>
          <w:rFonts w:eastAsia="ヒラギノ角ゴ Pro W3"/>
        </w:rPr>
      </w:pPr>
      <w:bookmarkStart w:id="104" w:name="_Toc381258176"/>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5</w:t>
      </w:r>
      <w:r w:rsidRPr="007B4197">
        <w:rPr>
          <w:b/>
        </w:rPr>
        <w:fldChar w:fldCharType="end"/>
      </w:r>
      <w:r w:rsidRPr="007B4197">
        <w:rPr>
          <w:b/>
        </w:rPr>
        <w:t>.</w:t>
      </w:r>
      <w:r w:rsidRPr="007B4197">
        <w:t xml:space="preserve"> </w:t>
      </w:r>
      <w:proofErr w:type="spellStart"/>
      <w:r w:rsidRPr="007B4197">
        <w:t>Sokolovskiĭ’s</w:t>
      </w:r>
      <w:proofErr w:type="spellEnd"/>
      <w:r w:rsidRPr="007B4197">
        <w:t xml:space="preserve"> critical slope vs the real (non-imaginary) component of the solution of Eq. (</w:t>
      </w:r>
      <w:r w:rsidR="009836B0" w:rsidRPr="007B4197">
        <w:t>4.</w:t>
      </w:r>
      <w:r w:rsidRPr="007B4197">
        <w:t>21)</w:t>
      </w:r>
      <w:bookmarkEnd w:id="104"/>
    </w:p>
    <w:p w:rsidR="00C5513C" w:rsidRPr="007B4197" w:rsidRDefault="00C5513C">
      <w:pPr>
        <w:spacing w:line="240" w:lineRule="auto"/>
        <w:jc w:val="left"/>
        <w:rPr>
          <w:rFonts w:eastAsia="ヒラギノ角ゴ Pro W3"/>
        </w:rPr>
      </w:pPr>
      <w:r w:rsidRPr="007B4197">
        <w:rPr>
          <w:rFonts w:eastAsia="ヒラギノ角ゴ Pro W3"/>
        </w:rPr>
        <w:br w:type="page"/>
      </w:r>
    </w:p>
    <w:p w:rsidR="000B4D6E" w:rsidRPr="007B4197" w:rsidRDefault="000B4D6E" w:rsidP="000B4D6E">
      <w:pPr>
        <w:rPr>
          <w:rFonts w:eastAsia="Symbol" w:hAnsi="Symbol"/>
        </w:rPr>
      </w:pPr>
      <w:proofErr w:type="gramStart"/>
      <w:r w:rsidRPr="007B4197">
        <w:lastRenderedPageBreak/>
        <w:t>high-order</w:t>
      </w:r>
      <w:proofErr w:type="gramEnd"/>
      <w:r w:rsidRPr="007B4197">
        <w:t xml:space="preserve"> terms, replacing </w:t>
      </w:r>
      <w:r w:rsidRPr="007B4197">
        <w:rPr>
          <w:b/>
          <w:position w:val="-14"/>
        </w:rPr>
        <w:object w:dxaOrig="1260" w:dyaOrig="400">
          <v:shape id="_x0000_i1243" type="#_x0000_t75" style="width:62.8pt;height:19.25pt" o:ole="">
            <v:imagedata r:id="rId406" o:title=""/>
          </v:shape>
          <o:OLEObject Type="Embed" ProgID="Equation.DSMT4" ShapeID="_x0000_i1243" DrawAspect="Content" ObjectID="_1455002066" r:id="rId407"/>
        </w:object>
      </w:r>
      <w:r w:rsidRPr="007B4197">
        <w:t xml:space="preserve">. Applying </w:t>
      </w:r>
      <w:r w:rsidRPr="007B4197">
        <w:rPr>
          <w:rFonts w:eastAsia="Symbol" w:hAnsi="Symbol"/>
        </w:rPr>
        <w:t>the Taylor expansion without the high order terms</w:t>
      </w:r>
      <w:r w:rsidRPr="007B4197">
        <w:t xml:space="preserve"> reduces Eq. (</w:t>
      </w:r>
      <w:r w:rsidR="009836B0" w:rsidRPr="007B4197">
        <w:t>4.</w:t>
      </w:r>
      <w:r w:rsidRPr="007B4197">
        <w:t>21) to:</w:t>
      </w:r>
    </w:p>
    <w:p w:rsidR="000B4D6E" w:rsidRPr="007B4197" w:rsidRDefault="000B4D6E" w:rsidP="00B850AA">
      <w:pPr>
        <w:pStyle w:val="Equation"/>
        <w:tabs>
          <w:tab w:val="clear" w:pos="9071"/>
          <w:tab w:val="left" w:pos="8730"/>
        </w:tabs>
        <w:rPr>
          <w:sz w:val="24"/>
          <w:szCs w:val="24"/>
          <w:lang w:val="en-US"/>
        </w:rPr>
      </w:pPr>
      <w:r w:rsidRPr="007B4197">
        <w:rPr>
          <w:sz w:val="24"/>
          <w:szCs w:val="24"/>
        </w:rPr>
        <w:tab/>
      </w:r>
      <w:r w:rsidRPr="007B4197">
        <w:rPr>
          <w:position w:val="-32"/>
        </w:rPr>
        <w:object w:dxaOrig="1900" w:dyaOrig="760">
          <v:shape id="_x0000_i1244" type="#_x0000_t75" style="width:95.45pt;height:38.5pt" o:ole="">
            <v:imagedata r:id="rId408" o:title=""/>
          </v:shape>
          <o:OLEObject Type="Embed" ProgID="Equation.DSMT4" ShapeID="_x0000_i1244" DrawAspect="Content" ObjectID="_1455002067" r:id="rId409"/>
        </w:object>
      </w:r>
      <w:r w:rsidRPr="007B4197">
        <w:rPr>
          <w:sz w:val="24"/>
          <w:szCs w:val="24"/>
        </w:rPr>
        <w:tab/>
        <w:t>(</w:t>
      </w:r>
      <w:r w:rsidR="00B850AA" w:rsidRPr="007B4197">
        <w:rPr>
          <w:sz w:val="24"/>
          <w:szCs w:val="24"/>
          <w:lang w:val="en-US"/>
        </w:rPr>
        <w:t>4.</w:t>
      </w:r>
      <w:r w:rsidRPr="007B4197">
        <w:rPr>
          <w:sz w:val="24"/>
          <w:szCs w:val="24"/>
          <w:lang w:val="en-US"/>
        </w:rPr>
        <w:t>23</w:t>
      </w:r>
      <w:r w:rsidRPr="007B4197">
        <w:rPr>
          <w:sz w:val="24"/>
          <w:szCs w:val="24"/>
        </w:rPr>
        <w:t>)</w:t>
      </w:r>
    </w:p>
    <w:p w:rsidR="000B4D6E" w:rsidRPr="007B4197" w:rsidRDefault="000B4D6E" w:rsidP="00B850AA">
      <w:pPr>
        <w:tabs>
          <w:tab w:val="left" w:pos="8730"/>
        </w:tabs>
      </w:pPr>
      <w:proofErr w:type="gramStart"/>
      <w:r w:rsidRPr="007B4197">
        <w:rPr>
          <w:rFonts w:eastAsia="Symbol" w:hAnsi="Symbol"/>
        </w:rPr>
        <w:t>which</w:t>
      </w:r>
      <w:proofErr w:type="gramEnd"/>
      <w:r w:rsidRPr="007B4197">
        <w:rPr>
          <w:rFonts w:eastAsia="Symbol" w:hAnsi="Symbol"/>
        </w:rPr>
        <w:t xml:space="preserve"> has the following analytical solution: </w:t>
      </w:r>
    </w:p>
    <w:p w:rsidR="000B4D6E" w:rsidRPr="007B4197" w:rsidRDefault="000B4D6E" w:rsidP="00B850AA">
      <w:pPr>
        <w:pStyle w:val="Equation"/>
        <w:tabs>
          <w:tab w:val="clear" w:pos="9071"/>
          <w:tab w:val="left" w:pos="8730"/>
        </w:tabs>
      </w:pPr>
      <w:r w:rsidRPr="007B4197">
        <w:tab/>
      </w:r>
      <w:r w:rsidRPr="007B4197">
        <w:rPr>
          <w:position w:val="-36"/>
        </w:rPr>
        <w:object w:dxaOrig="6520" w:dyaOrig="840">
          <v:shape id="_x0000_i1245" type="#_x0000_t75" style="width:325.65pt;height:41.85pt" o:ole="">
            <v:imagedata r:id="rId410" o:title=""/>
          </v:shape>
          <o:OLEObject Type="Embed" ProgID="Equation.DSMT4" ShapeID="_x0000_i1245" DrawAspect="Content" ObjectID="_1455002068" r:id="rId411"/>
        </w:object>
      </w:r>
      <w:r w:rsidRPr="007B4197">
        <w:rPr>
          <w:szCs w:val="22"/>
        </w:rPr>
        <w:tab/>
      </w:r>
      <w:r w:rsidRPr="007B4197">
        <w:rPr>
          <w:sz w:val="24"/>
          <w:szCs w:val="24"/>
        </w:rPr>
        <w:t>(</w:t>
      </w:r>
      <w:r w:rsidR="00B850AA" w:rsidRPr="007B4197">
        <w:rPr>
          <w:sz w:val="24"/>
          <w:szCs w:val="24"/>
          <w:lang w:val="en-US"/>
        </w:rPr>
        <w:t>4.</w:t>
      </w:r>
      <w:r w:rsidRPr="007B4197">
        <w:rPr>
          <w:sz w:val="24"/>
          <w:szCs w:val="24"/>
          <w:lang w:val="en-US"/>
        </w:rPr>
        <w:t>24</w:t>
      </w:r>
      <w:r w:rsidRPr="007B4197">
        <w:rPr>
          <w:sz w:val="24"/>
          <w:szCs w:val="24"/>
        </w:rPr>
        <w:t>)</w:t>
      </w:r>
    </w:p>
    <w:p w:rsidR="000B4D6E" w:rsidRPr="007B4197" w:rsidRDefault="000B4D6E" w:rsidP="000B4D6E">
      <w:proofErr w:type="gramStart"/>
      <w:r w:rsidRPr="007B4197">
        <w:t>where</w:t>
      </w:r>
      <w:proofErr w:type="gramEnd"/>
      <w:r w:rsidRPr="007B4197">
        <w:t>:</w:t>
      </w:r>
    </w:p>
    <w:p w:rsidR="000B4D6E" w:rsidRPr="007B4197" w:rsidRDefault="000B4D6E" w:rsidP="00B850AA">
      <w:pPr>
        <w:pStyle w:val="Equation"/>
        <w:tabs>
          <w:tab w:val="clear" w:pos="9071"/>
          <w:tab w:val="left" w:pos="8730"/>
        </w:tabs>
      </w:pPr>
      <w:r w:rsidRPr="007B4197">
        <w:tab/>
      </w:r>
      <w:r w:rsidRPr="007B4197">
        <w:rPr>
          <w:position w:val="-32"/>
        </w:rPr>
        <w:object w:dxaOrig="1740" w:dyaOrig="700">
          <v:shape id="_x0000_i1246" type="#_x0000_t75" style="width:87.05pt;height:35.15pt" o:ole="">
            <v:imagedata r:id="rId412" o:title=""/>
          </v:shape>
          <o:OLEObject Type="Embed" ProgID="Equation.DSMT4" ShapeID="_x0000_i1246" DrawAspect="Content" ObjectID="_1455002069" r:id="rId413"/>
        </w:object>
      </w:r>
      <w:r w:rsidRPr="007B4197">
        <w:rPr>
          <w:szCs w:val="22"/>
        </w:rPr>
        <w:tab/>
      </w:r>
      <w:r w:rsidRPr="007B4197">
        <w:rPr>
          <w:sz w:val="24"/>
          <w:szCs w:val="24"/>
        </w:rPr>
        <w:t>(</w:t>
      </w:r>
      <w:r w:rsidR="00B850AA" w:rsidRPr="007B4197">
        <w:rPr>
          <w:sz w:val="24"/>
          <w:szCs w:val="24"/>
          <w:lang w:val="en-US"/>
        </w:rPr>
        <w:t>4.</w:t>
      </w:r>
      <w:r w:rsidRPr="007B4197">
        <w:rPr>
          <w:sz w:val="24"/>
          <w:szCs w:val="24"/>
          <w:lang w:val="en-US"/>
        </w:rPr>
        <w:t>25</w:t>
      </w:r>
      <w:r w:rsidRPr="007B4197">
        <w:rPr>
          <w:sz w:val="24"/>
          <w:szCs w:val="24"/>
        </w:rPr>
        <w:t>)</w:t>
      </w:r>
    </w:p>
    <w:p w:rsidR="000B4D6E" w:rsidRPr="007B4197" w:rsidRDefault="000B4D6E" w:rsidP="00B850AA">
      <w:pPr>
        <w:pStyle w:val="Equation"/>
        <w:tabs>
          <w:tab w:val="clear" w:pos="9071"/>
          <w:tab w:val="left" w:pos="8730"/>
        </w:tabs>
      </w:pPr>
      <w:r w:rsidRPr="007B4197">
        <w:tab/>
      </w:r>
      <w:r w:rsidRPr="007B4197">
        <w:rPr>
          <w:position w:val="-32"/>
        </w:rPr>
        <w:object w:dxaOrig="4180" w:dyaOrig="760">
          <v:shape id="_x0000_i1247" type="#_x0000_t75" style="width:208.45pt;height:38.5pt" o:ole="">
            <v:imagedata r:id="rId414" o:title=""/>
          </v:shape>
          <o:OLEObject Type="Embed" ProgID="Equation.DSMT4" ShapeID="_x0000_i1247" DrawAspect="Content" ObjectID="_1455002070" r:id="rId415"/>
        </w:object>
      </w:r>
      <w:r w:rsidRPr="007B4197">
        <w:tab/>
      </w:r>
      <w:r w:rsidRPr="007B4197">
        <w:rPr>
          <w:sz w:val="24"/>
          <w:szCs w:val="24"/>
        </w:rPr>
        <w:t>(</w:t>
      </w:r>
      <w:r w:rsidR="00B850AA" w:rsidRPr="007B4197">
        <w:rPr>
          <w:sz w:val="24"/>
          <w:szCs w:val="24"/>
          <w:lang w:val="en-US"/>
        </w:rPr>
        <w:t>4.</w:t>
      </w:r>
      <w:r w:rsidRPr="007B4197">
        <w:rPr>
          <w:sz w:val="24"/>
          <w:szCs w:val="24"/>
          <w:lang w:val="en-US"/>
        </w:rPr>
        <w:t>26</w:t>
      </w:r>
      <w:r w:rsidRPr="007B4197">
        <w:rPr>
          <w:sz w:val="24"/>
          <w:szCs w:val="24"/>
        </w:rPr>
        <w:t>)</w:t>
      </w:r>
    </w:p>
    <w:p w:rsidR="000B4D6E" w:rsidRPr="007B4197" w:rsidRDefault="000B4D6E" w:rsidP="00B850AA">
      <w:pPr>
        <w:pStyle w:val="Equation"/>
        <w:tabs>
          <w:tab w:val="clear" w:pos="9071"/>
          <w:tab w:val="left" w:pos="8730"/>
        </w:tabs>
      </w:pPr>
      <w:r w:rsidRPr="007B4197">
        <w:tab/>
      </w:r>
      <w:r w:rsidRPr="007B4197">
        <w:rPr>
          <w:position w:val="-14"/>
        </w:rPr>
        <w:object w:dxaOrig="840" w:dyaOrig="380">
          <v:shape id="_x0000_i1248" type="#_x0000_t75" style="width:41.85pt;height:18.4pt" o:ole="">
            <v:imagedata r:id="rId416" o:title=""/>
          </v:shape>
          <o:OLEObject Type="Embed" ProgID="Equation.DSMT4" ShapeID="_x0000_i1248" DrawAspect="Content" ObjectID="_1455002071" r:id="rId417"/>
        </w:object>
      </w:r>
      <w:r w:rsidRPr="007B4197">
        <w:rPr>
          <w:szCs w:val="22"/>
        </w:rPr>
        <w:tab/>
      </w:r>
      <w:r w:rsidRPr="007B4197">
        <w:rPr>
          <w:sz w:val="24"/>
          <w:szCs w:val="24"/>
        </w:rPr>
        <w:t>(</w:t>
      </w:r>
      <w:r w:rsidR="00B850AA" w:rsidRPr="007B4197">
        <w:rPr>
          <w:sz w:val="24"/>
          <w:szCs w:val="24"/>
          <w:lang w:val="en-US"/>
        </w:rPr>
        <w:t>4.</w:t>
      </w:r>
      <w:r w:rsidRPr="007B4197">
        <w:rPr>
          <w:sz w:val="24"/>
          <w:szCs w:val="24"/>
          <w:lang w:val="en-US"/>
        </w:rPr>
        <w:t>27</w:t>
      </w:r>
      <w:r w:rsidRPr="007B4197">
        <w:rPr>
          <w:sz w:val="24"/>
          <w:szCs w:val="24"/>
        </w:rPr>
        <w:t>)</w:t>
      </w:r>
    </w:p>
    <w:p w:rsidR="000B4D6E" w:rsidRPr="007B4197" w:rsidRDefault="000B4D6E" w:rsidP="00B850AA">
      <w:pPr>
        <w:pStyle w:val="Equation"/>
        <w:tabs>
          <w:tab w:val="clear" w:pos="9071"/>
          <w:tab w:val="left" w:pos="8730"/>
        </w:tabs>
      </w:pPr>
      <w:r w:rsidRPr="007B4197">
        <w:tab/>
      </w:r>
      <w:r w:rsidRPr="007B4197">
        <w:rPr>
          <w:position w:val="-10"/>
        </w:rPr>
        <w:object w:dxaOrig="1120" w:dyaOrig="320">
          <v:shape id="_x0000_i1249" type="#_x0000_t75" style="width:55.25pt;height:16.75pt" o:ole="">
            <v:imagedata r:id="rId418" o:title=""/>
          </v:shape>
          <o:OLEObject Type="Embed" ProgID="Equation.DSMT4" ShapeID="_x0000_i1249" DrawAspect="Content" ObjectID="_1455002072" r:id="rId419"/>
        </w:object>
      </w:r>
      <w:r w:rsidRPr="007B4197">
        <w:rPr>
          <w:szCs w:val="22"/>
        </w:rPr>
        <w:tab/>
      </w:r>
      <w:r w:rsidRPr="007B4197">
        <w:rPr>
          <w:sz w:val="24"/>
          <w:szCs w:val="24"/>
        </w:rPr>
        <w:t>(</w:t>
      </w:r>
      <w:r w:rsidR="00B850AA" w:rsidRPr="007B4197">
        <w:rPr>
          <w:sz w:val="24"/>
          <w:szCs w:val="24"/>
          <w:lang w:val="en-US"/>
        </w:rPr>
        <w:t>4.</w:t>
      </w:r>
      <w:r w:rsidRPr="007B4197">
        <w:rPr>
          <w:sz w:val="24"/>
          <w:szCs w:val="24"/>
          <w:lang w:val="en-US"/>
        </w:rPr>
        <w:t>28</w:t>
      </w:r>
      <w:r w:rsidRPr="007B4197">
        <w:rPr>
          <w:sz w:val="24"/>
          <w:szCs w:val="24"/>
        </w:rPr>
        <w:t>)</w:t>
      </w:r>
    </w:p>
    <w:p w:rsidR="000B4D6E" w:rsidRPr="007B4197" w:rsidRDefault="000B4D6E" w:rsidP="000B4D6E">
      <w:r w:rsidRPr="007B4197">
        <w:t xml:space="preserve">Notice that the factor </w:t>
      </w:r>
      <w:r w:rsidRPr="007B4197">
        <w:rPr>
          <w:position w:val="-4"/>
        </w:rPr>
        <w:object w:dxaOrig="240" w:dyaOrig="260">
          <v:shape id="_x0000_i1250" type="#_x0000_t75" style="width:11.7pt;height:12.55pt" o:ole="">
            <v:imagedata r:id="rId420" o:title=""/>
          </v:shape>
          <o:OLEObject Type="Embed" ProgID="Equation.DSMT4" ShapeID="_x0000_i1250" DrawAspect="Content" ObjectID="_1455002073" r:id="rId421"/>
        </w:object>
      </w:r>
      <w:r w:rsidRPr="007B4197">
        <w:t xml:space="preserve"> is a function of the </w:t>
      </w:r>
      <w:hyperlink w:anchor="_ENREF_5_17" w:tooltip="Rankine, 1857 #429" w:history="1">
        <w:r w:rsidRPr="007B4197">
          <w:rPr>
            <w:rStyle w:val="Hyperlink"/>
          </w:rPr>
          <w:fldChar w:fldCharType="begin"/>
        </w:r>
        <w:r w:rsidRPr="007B4197">
          <w:rPr>
            <w:rStyle w:val="Hyperlink"/>
          </w:rPr>
          <w:instrText xml:space="preserve"> ADDIN EN.CITE &lt;EndNote&gt;&lt;Cite AuthorYear="1"&gt;&lt;Author&gt;Rankine&lt;/Author&gt;&lt;Year&gt;1857&lt;/Year&gt;&lt;RecNum&gt;429&lt;/RecNum&gt;&lt;DisplayText&gt;Rankine (1857)&lt;/DisplayText&gt;&lt;record&gt;&lt;rec-number&gt;429&lt;/rec-number&gt;&lt;foreign-keys&gt;&lt;key app="EN" db-id="adwxpsz2ssdvw7edvp8presve9wsretvrfza" timestamp="1329771418"&gt;429&lt;/key&gt;&lt;key app="ENWeb" db-id="S038oArtqgYAACeWhIs"&gt;571&lt;/key&gt;&lt;/foreign-keys&gt;&lt;ref-type name="Journal Article"&gt;17&lt;/ref-type&gt;&lt;contributors&gt;&lt;authors&gt;&lt;author&gt;Rankine, W. J. Macquorn&lt;/author&gt;&lt;/authors&gt;&lt;/contributors&gt;&lt;titles&gt;&lt;title&gt;On the stability of loose earth&lt;/title&gt;&lt;secondary-title&gt;Philosophical Transactions of the Royal Society of London&lt;/secondary-title&gt;&lt;/titles&gt;&lt;pages&gt;9-27&lt;/pages&gt;&lt;volume&gt;147&lt;/volume&gt;&lt;dates&gt;&lt;year&gt;1857&lt;/year&gt;&lt;/dates&gt;&lt;publisher&gt;The Royal Society of London&lt;/publisher&gt;&lt;isbn&gt;02610523&lt;/isbn&gt;&lt;urls&gt;&lt;related-urls&gt;&lt;url&gt;http://www.jstor.org/stable/108608&lt;/url&gt;&lt;/related-urls&gt;&lt;/urls&gt;&lt;/record&gt;&lt;/Cite&gt;&lt;/EndNote&gt;</w:instrText>
        </w:r>
        <w:r w:rsidRPr="007B4197">
          <w:rPr>
            <w:rStyle w:val="Hyperlink"/>
          </w:rPr>
          <w:fldChar w:fldCharType="separate"/>
        </w:r>
        <w:r w:rsidRPr="007B4197">
          <w:rPr>
            <w:rStyle w:val="Hyperlink"/>
            <w:noProof/>
          </w:rPr>
          <w:t>Rankine (1857)</w:t>
        </w:r>
        <w:r w:rsidRPr="007B4197">
          <w:rPr>
            <w:rStyle w:val="Hyperlink"/>
          </w:rPr>
          <w:fldChar w:fldCharType="end"/>
        </w:r>
      </w:hyperlink>
      <w:r w:rsidRPr="007B4197">
        <w:t xml:space="preserve"> active coefficient of earth pressure </w:t>
      </w:r>
      <w:r w:rsidRPr="007B4197">
        <w:rPr>
          <w:position w:val="-12"/>
        </w:rPr>
        <w:object w:dxaOrig="2680" w:dyaOrig="360">
          <v:shape id="_x0000_i1251" type="#_x0000_t75" style="width:133.95pt;height:18.4pt" o:ole="">
            <v:imagedata r:id="rId422" o:title=""/>
          </v:shape>
          <o:OLEObject Type="Embed" ProgID="Equation.DSMT4" ShapeID="_x0000_i1251" DrawAspect="Content" ObjectID="_1455002074" r:id="rId423"/>
        </w:object>
      </w:r>
      <w:r w:rsidRPr="007B4197">
        <w:t xml:space="preserve">. The proposed solution describes a critical slope surface in the quadrant where x-axis and y-axis are positive, with the tension zone </w:t>
      </w:r>
      <w:r w:rsidRPr="007B4197">
        <w:rPr>
          <w:position w:val="-12"/>
        </w:rPr>
        <w:object w:dxaOrig="300" w:dyaOrig="360">
          <v:shape id="_x0000_i1252" type="#_x0000_t75" style="width:15.05pt;height:18.4pt" o:ole="">
            <v:imagedata r:id="rId424" o:title=""/>
          </v:shape>
          <o:OLEObject Type="Embed" ProgID="Equation.DSMT4" ShapeID="_x0000_i1252" DrawAspect="Content" ObjectID="_1455002075" r:id="rId425"/>
        </w:object>
      </w:r>
      <w:r w:rsidRPr="007B4197">
        <w:rPr>
          <w:rFonts w:eastAsia="Times New Roman"/>
        </w:rPr>
        <w:t xml:space="preserve"> above the x-axis from the origin </w:t>
      </w:r>
      <w:r w:rsidRPr="007B4197">
        <w:t>to the point of coordinates (0,-</w:t>
      </w:r>
      <w:r w:rsidRPr="007B4197">
        <w:rPr>
          <w:position w:val="-12"/>
        </w:rPr>
        <w:object w:dxaOrig="340" w:dyaOrig="360">
          <v:shape id="_x0000_i1253" type="#_x0000_t75" style="width:17.6pt;height:18.4pt" o:ole="">
            <v:imagedata r:id="rId426" o:title=""/>
          </v:shape>
          <o:OLEObject Type="Embed" ProgID="Equation.DSMT4" ShapeID="_x0000_i1253" DrawAspect="Content" ObjectID="_1455002076" r:id="rId427"/>
        </w:object>
      </w:r>
      <w:r w:rsidRPr="007B4197">
        <w:t xml:space="preserve">). </w:t>
      </w:r>
    </w:p>
    <w:p w:rsidR="009158D6" w:rsidRPr="007B4197" w:rsidRDefault="009158D6" w:rsidP="000B4D6E"/>
    <w:p w:rsidR="000B4D6E" w:rsidRPr="007B4197" w:rsidRDefault="000B4D6E" w:rsidP="00EA3C56">
      <w:pPr>
        <w:pStyle w:val="Heading2"/>
        <w:numPr>
          <w:ilvl w:val="1"/>
          <w:numId w:val="7"/>
        </w:numPr>
      </w:pPr>
      <w:bookmarkStart w:id="105" w:name="_Toc381258113"/>
      <w:bookmarkStart w:id="106" w:name="_Toc300841644"/>
      <w:r w:rsidRPr="007B4197">
        <w:t>Validation of the WMA solution</w:t>
      </w:r>
      <w:bookmarkEnd w:id="105"/>
    </w:p>
    <w:p w:rsidR="000B4D6E" w:rsidRPr="007B4197" w:rsidRDefault="000B4D6E" w:rsidP="000B4D6E">
      <w:r w:rsidRPr="007B4197">
        <w:t>Comparisons between the concave slope surface from the proposed solution [Eq. (</w:t>
      </w:r>
      <w:r w:rsidR="009836B0" w:rsidRPr="007B4197">
        <w:t>4.</w:t>
      </w:r>
      <w:r w:rsidRPr="007B4197">
        <w:t xml:space="preserve">24)] and the </w:t>
      </w:r>
      <w:proofErr w:type="spellStart"/>
      <w:r w:rsidRPr="007B4197">
        <w:t>Sokolovskiĭ</w:t>
      </w:r>
      <w:proofErr w:type="spellEnd"/>
      <w:r w:rsidRPr="007B4197">
        <w:t xml:space="preserve"> (1960) numerical approach were conducted in terms of geometry, critical FS, and </w:t>
      </w:r>
      <w:r w:rsidRPr="007B4197">
        <w:lastRenderedPageBreak/>
        <w:t>failure mechanism. For comparison, the results from Eq. (</w:t>
      </w:r>
      <w:r w:rsidR="009836B0" w:rsidRPr="007B4197">
        <w:t>4.</w:t>
      </w:r>
      <w:r w:rsidRPr="007B4197">
        <w:t xml:space="preserve">24) will be plotted in the negative side of the x-axis to match </w:t>
      </w:r>
      <w:proofErr w:type="spellStart"/>
      <w:r w:rsidRPr="007B4197">
        <w:t>Sokolovskiĭ’s</w:t>
      </w:r>
      <w:proofErr w:type="spellEnd"/>
      <w:r w:rsidRPr="007B4197">
        <w:t xml:space="preserve"> results. Concave slopes for the range of </w:t>
      </w:r>
      <w:r w:rsidRPr="007B4197">
        <w:rPr>
          <w:position w:val="-10"/>
        </w:rPr>
        <w:object w:dxaOrig="200" w:dyaOrig="320">
          <v:shape id="_x0000_i1254" type="#_x0000_t75" style="width:10.9pt;height:16.75pt" o:ole="">
            <v:imagedata r:id="rId428" o:title=""/>
          </v:shape>
          <o:OLEObject Type="Embed" ProgID="Equation.DSMT4" ShapeID="_x0000_i1254" DrawAspect="Content" ObjectID="_1455002077" r:id="rId429"/>
        </w:object>
      </w:r>
      <w:r w:rsidRPr="007B4197">
        <w:t xml:space="preserve"> and </w:t>
      </w:r>
      <w:r w:rsidRPr="007B4197">
        <w:rPr>
          <w:position w:val="-10"/>
        </w:rPr>
        <w:object w:dxaOrig="480" w:dyaOrig="320">
          <v:shape id="_x0000_i1255" type="#_x0000_t75" style="width:24.3pt;height:16.75pt" o:ole="">
            <v:imagedata r:id="rId430" o:title=""/>
          </v:shape>
          <o:OLEObject Type="Embed" ProgID="Equation.DSMT4" ShapeID="_x0000_i1255" DrawAspect="Content" ObjectID="_1455002078" r:id="rId431"/>
        </w:object>
      </w:r>
      <w:r w:rsidRPr="007B4197">
        <w:t xml:space="preserve"> typically observed in soils are employed here. For fine grained soils the range </w:t>
      </w:r>
      <w:r w:rsidRPr="007B4197">
        <w:rPr>
          <w:position w:val="-6"/>
        </w:rPr>
        <w:object w:dxaOrig="180" w:dyaOrig="220">
          <v:shape id="_x0000_i1256" type="#_x0000_t75" style="width:9.2pt;height:10.9pt" o:ole="">
            <v:imagedata r:id="rId432" o:title=""/>
          </v:shape>
          <o:OLEObject Type="Embed" ProgID="Equation.DSMT4" ShapeID="_x0000_i1256" DrawAspect="Content" ObjectID="_1455002079" r:id="rId433"/>
        </w:object>
      </w:r>
      <w:r w:rsidRPr="007B4197">
        <w:t xml:space="preserve">= 5 – 40 </w:t>
      </w:r>
      <w:proofErr w:type="spellStart"/>
      <w:r w:rsidRPr="007B4197">
        <w:t>kN</w:t>
      </w:r>
      <w:proofErr w:type="spellEnd"/>
      <w:r w:rsidRPr="007B4197">
        <w:t>/m</w:t>
      </w:r>
      <w:r w:rsidRPr="007B4197">
        <w:rPr>
          <w:vertAlign w:val="superscript"/>
        </w:rPr>
        <w:t>2</w:t>
      </w:r>
      <w:r w:rsidRPr="007B4197">
        <w:t xml:space="preserve"> covers the majority of the cases reported by </w:t>
      </w:r>
      <w:hyperlink w:anchor="_ENREF_5_10" w:tooltip="Mesri, 1993 #629" w:history="1">
        <w:r w:rsidRPr="007B4197">
          <w:rPr>
            <w:rStyle w:val="Hyperlink"/>
          </w:rPr>
          <w:fldChar w:fldCharType="begin"/>
        </w:r>
        <w:r w:rsidRPr="007B4197">
          <w:rPr>
            <w:rStyle w:val="Hyperlink"/>
          </w:rPr>
          <w:instrText xml:space="preserve"> ADDIN EN.CITE &lt;EndNote&gt;&lt;Cite AuthorYear="1"&gt;&lt;Author&gt;Mesri&lt;/Author&gt;&lt;Year&gt;1993&lt;/Year&gt;&lt;RecNum&gt;629&lt;/RecNum&gt;&lt;DisplayText&gt;Mesri and Abdelghaffar (1993)&lt;/DisplayText&gt;&lt;record&gt;&lt;rec-number&gt;629&lt;/rec-number&gt;&lt;foreign-keys&gt;&lt;key app="EN" db-id="adwxpsz2ssdvw7edvp8presve9wsretvrfza" timestamp="1353349601"&gt;629&lt;/key&gt;&lt;/foreign-keys&gt;&lt;ref-type name="Journal Article"&gt;17&lt;/ref-type&gt;&lt;contributors&gt;&lt;authors&gt;&lt;author&gt;Mesri, G.&lt;/author&gt;&lt;author&gt;Abdelghaffar, M. E. M.&lt;/author&gt;&lt;/authors&gt;&lt;/contributors&gt;&lt;auth-address&gt;Mesri, G&amp;#xD;Univ Illinois,2230 Newmark Civ Engn Lab,205 N Mathews Ave,Urbana,Il 61801, USA&amp;#xD;Univ Illinois,2230 Newmark Civ Engn Lab,205 N Mathews Ave,Urbana,Il 61801, USA&lt;/auth-address&gt;&lt;titles&gt;&lt;title&gt;Cohesion intercept in effective stress-stability analysis&lt;/title&gt;&lt;secondary-title&gt;Journal of Geotechnical Engineering&lt;/secondary-title&gt;&lt;alt-title&gt;J Geotech Eng&lt;/alt-title&gt;&lt;/titles&gt;&lt;pages&gt;1229-1247&lt;/pages&gt;&lt;volume&gt;119&lt;/volume&gt;&lt;number&gt;8&lt;/number&gt;&lt;keywords&gt;&lt;keyword&gt;clay&lt;/keyword&gt;&lt;keyword&gt;embankments&lt;/keyword&gt;&lt;keyword&gt;strength&lt;/keyword&gt;&lt;keyword&gt;slope&lt;/keyword&gt;&lt;/keywords&gt;&lt;dates&gt;&lt;year&gt;1993&lt;/year&gt;&lt;pub-dates&gt;&lt;date&gt;Aug&lt;/date&gt;&lt;/pub-dates&gt;&lt;/dates&gt;&lt;isbn&gt;0733-9410&lt;/isbn&gt;&lt;accession-num&gt;ISI:A1993LN48000003&lt;/accession-num&gt;&lt;urls&gt;&lt;related-urls&gt;&lt;url&gt;&amp;lt;Go to ISI&amp;gt;://A1993LN48000003&lt;/url&gt;&lt;/related-urls&gt;&lt;/urls&gt;&lt;electronic-resource-num&gt;Doi 10.1061/(Asce)0733-9410(1993)119:8(1229)&lt;/electronic-resource-num&gt;&lt;language&gt;English&lt;/language&gt;&lt;/record&gt;&lt;/Cite&gt;&lt;/EndNote&gt;</w:instrText>
        </w:r>
        <w:r w:rsidRPr="007B4197">
          <w:rPr>
            <w:rStyle w:val="Hyperlink"/>
          </w:rPr>
          <w:fldChar w:fldCharType="separate"/>
        </w:r>
        <w:r w:rsidRPr="007B4197">
          <w:rPr>
            <w:rStyle w:val="Hyperlink"/>
            <w:noProof/>
          </w:rPr>
          <w:t>Mesri and Abdelghaffar (1993)</w:t>
        </w:r>
        <w:r w:rsidRPr="007B4197">
          <w:rPr>
            <w:rStyle w:val="Hyperlink"/>
          </w:rPr>
          <w:fldChar w:fldCharType="end"/>
        </w:r>
      </w:hyperlink>
      <w:r w:rsidRPr="007B4197">
        <w:t xml:space="preserve">, while </w:t>
      </w:r>
      <w:r w:rsidRPr="007B4197">
        <w:rPr>
          <w:position w:val="-10"/>
        </w:rPr>
        <w:object w:dxaOrig="200" w:dyaOrig="260">
          <v:shape id="_x0000_i1257" type="#_x0000_t75" style="width:10.9pt;height:13.4pt" o:ole="">
            <v:imagedata r:id="rId434" o:title=""/>
          </v:shape>
          <o:OLEObject Type="Embed" ProgID="Equation.DSMT4" ShapeID="_x0000_i1257" DrawAspect="Content" ObjectID="_1455002080" r:id="rId435"/>
        </w:object>
      </w:r>
      <w:r w:rsidRPr="007B4197">
        <w:t xml:space="preserve">= 10 – 23 </w:t>
      </w:r>
      <w:proofErr w:type="spellStart"/>
      <w:r w:rsidRPr="007B4197">
        <w:t>kN</w:t>
      </w:r>
      <w:proofErr w:type="spellEnd"/>
      <w:r w:rsidRPr="007B4197">
        <w:t>/m</w:t>
      </w:r>
      <w:r w:rsidRPr="007B4197">
        <w:rPr>
          <w:vertAlign w:val="superscript"/>
        </w:rPr>
        <w:t>3</w:t>
      </w:r>
      <w:r w:rsidRPr="007B4197">
        <w:t xml:space="preserve"> covers most materials from clays to coarse granular soils </w:t>
      </w:r>
      <w:r w:rsidRPr="007B4197">
        <w:fldChar w:fldCharType="begin"/>
      </w:r>
      <w:r w:rsidRPr="007B4197">
        <w:instrText xml:space="preserve"> ADDIN EN.CITE &lt;EndNote&gt;&lt;Cite&gt;&lt;Author&gt;NAVFAC&lt;/Author&gt;&lt;Year&gt;1986&lt;/Year&gt;&lt;RecNum&gt;625&lt;/RecNum&gt;&lt;DisplayText&gt;(NAVFAC 1986)&lt;/DisplayText&gt;&lt;record&gt;&lt;rec-number&gt;625&lt;/rec-number&gt;&lt;foreign-keys&gt;&lt;key app="EN" db-id="adwxpsz2ssdvw7edvp8presve9wsretvrfza" timestamp="1353348879"&gt;625&lt;/key&gt;&lt;/foreign-keys&gt;&lt;ref-type name="Book"&gt;6&lt;/ref-type&gt;&lt;contributors&gt;&lt;authors&gt;&lt;author&gt;NAVFAC,&lt;/author&gt;&lt;/authors&gt;&lt;/contributors&gt;&lt;titles&gt;&lt;title&gt;Design manual 7.01 - soil mechanics&lt;/title&gt;&lt;/titles&gt;&lt;dates&gt;&lt;year&gt;1986&lt;/year&gt;&lt;/dates&gt;&lt;pub-location&gt;Washington, DC&lt;/pub-location&gt;&lt;publisher&gt;U.S. Government Printing Office&lt;/publisher&gt;&lt;urls&gt;&lt;/urls&gt;&lt;/record&gt;&lt;/Cite&gt;&lt;/EndNote&gt;</w:instrText>
      </w:r>
      <w:r w:rsidRPr="007B4197">
        <w:fldChar w:fldCharType="separate"/>
      </w:r>
      <w:r w:rsidRPr="007B4197">
        <w:rPr>
          <w:noProof/>
        </w:rPr>
        <w:t>(</w:t>
      </w:r>
      <w:hyperlink w:anchor="_ENREF_5_15" w:tooltip="NAVFAC, 1986 #625" w:history="1">
        <w:r w:rsidRPr="007B4197">
          <w:rPr>
            <w:rStyle w:val="Hyperlink"/>
            <w:noProof/>
          </w:rPr>
          <w:t>NAVFAC 1986</w:t>
        </w:r>
      </w:hyperlink>
      <w:r w:rsidRPr="007B4197">
        <w:rPr>
          <w:noProof/>
        </w:rPr>
        <w:t>)</w:t>
      </w:r>
      <w:r w:rsidRPr="007B4197">
        <w:fldChar w:fldCharType="end"/>
      </w:r>
      <w:r w:rsidRPr="007B4197">
        <w:t xml:space="preserve">. Thus, </w:t>
      </w:r>
      <w:r w:rsidRPr="007B4197">
        <w:rPr>
          <w:position w:val="-10"/>
        </w:rPr>
        <w:object w:dxaOrig="200" w:dyaOrig="320">
          <v:shape id="_x0000_i1258" type="#_x0000_t75" style="width:10.9pt;height:16.75pt" o:ole="">
            <v:imagedata r:id="rId19" o:title=""/>
          </v:shape>
          <o:OLEObject Type="Embed" ProgID="Equation.DSMT4" ShapeID="_x0000_i1258" DrawAspect="Content" ObjectID="_1455002081" r:id="rId436"/>
        </w:object>
      </w:r>
      <w:r w:rsidRPr="007B4197">
        <w:t xml:space="preserve"> = 20˚, 30˚, and 40˚, and </w:t>
      </w:r>
      <w:r w:rsidRPr="007B4197">
        <w:rPr>
          <w:position w:val="-10"/>
        </w:rPr>
        <w:object w:dxaOrig="480" w:dyaOrig="320">
          <v:shape id="_x0000_i1259" type="#_x0000_t75" style="width:24.3pt;height:16.75pt" o:ole="">
            <v:imagedata r:id="rId33" o:title=""/>
          </v:shape>
          <o:OLEObject Type="Embed" ProgID="Equation.DSMT4" ShapeID="_x0000_i1259" DrawAspect="Content" ObjectID="_1455002082" r:id="rId437"/>
        </w:object>
      </w:r>
      <w:r w:rsidRPr="007B4197">
        <w:t xml:space="preserve">= 0.2, 1, 2, 3, and 4 m are employed here to compare </w:t>
      </w:r>
      <w:proofErr w:type="spellStart"/>
      <w:r w:rsidRPr="007B4197">
        <w:t>Sokolovskiĭ</w:t>
      </w:r>
      <w:proofErr w:type="spellEnd"/>
      <w:r w:rsidRPr="007B4197">
        <w:t xml:space="preserve"> (1960) with the proposed solution. The total vertical slope height (</w:t>
      </w:r>
      <w:r w:rsidRPr="007B4197">
        <w:rPr>
          <w:position w:val="-12"/>
        </w:rPr>
        <w:object w:dxaOrig="340" w:dyaOrig="360">
          <v:shape id="_x0000_i1260" type="#_x0000_t75" style="width:17.6pt;height:18.4pt" o:ole="">
            <v:imagedata r:id="rId15" o:title=""/>
          </v:shape>
          <o:OLEObject Type="Embed" ProgID="Equation.DSMT4" ShapeID="_x0000_i1260" DrawAspect="Content" ObjectID="_1455002083" r:id="rId438"/>
        </w:object>
      </w:r>
      <w:r w:rsidRPr="007B4197">
        <w:t xml:space="preserve">) employed was the maximum reported by </w:t>
      </w:r>
      <w:hyperlink w:anchor="_ENREF_5_23" w:tooltip="Sokolovskiĭ, 1960 #190" w:history="1">
        <w:r w:rsidRPr="007B4197">
          <w:rPr>
            <w:rStyle w:val="Hyperlink"/>
          </w:rPr>
          <w:fldChar w:fldCharType="begin"/>
        </w:r>
        <w:r w:rsidRPr="007B4197">
          <w:rPr>
            <w:rStyle w:val="Hyperlink"/>
          </w:rPr>
          <w:instrText xml:space="preserve"> ADDIN EN.CITE &lt;EndNote&gt;&lt;Cite AuthorYear="1"&gt;&lt;Author&gt;Sokolovskiĭ&lt;/Author&gt;&lt;Year&gt;1960&lt;/Year&gt;&lt;RecNum&gt;190&lt;/RecNum&gt;&lt;DisplayText&gt;Sokolovskiĭ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rPr>
            <w:rStyle w:val="Hyperlink"/>
          </w:rPr>
          <w:fldChar w:fldCharType="separate"/>
        </w:r>
        <w:r w:rsidRPr="007B4197">
          <w:rPr>
            <w:rStyle w:val="Hyperlink"/>
            <w:noProof/>
          </w:rPr>
          <w:t>Sokolovskiĭ (1960)</w:t>
        </w:r>
        <w:r w:rsidRPr="007B4197">
          <w:rPr>
            <w:rStyle w:val="Hyperlink"/>
          </w:rPr>
          <w:fldChar w:fldCharType="end"/>
        </w:r>
      </w:hyperlink>
      <w:r w:rsidRPr="007B4197">
        <w:t xml:space="preserve"> </w:t>
      </w:r>
      <w:r w:rsidRPr="007B4197">
        <w:rPr>
          <w:noProof/>
        </w:rPr>
        <w:t xml:space="preserve">for the selected range of </w:t>
      </w:r>
      <w:r w:rsidRPr="007B4197">
        <w:rPr>
          <w:position w:val="-10"/>
        </w:rPr>
        <w:object w:dxaOrig="480" w:dyaOrig="320">
          <v:shape id="_x0000_i1261" type="#_x0000_t75" style="width:24.3pt;height:16.75pt" o:ole="">
            <v:imagedata r:id="rId430" o:title=""/>
          </v:shape>
          <o:OLEObject Type="Embed" ProgID="Equation.DSMT4" ShapeID="_x0000_i1261" DrawAspect="Content" ObjectID="_1455002084" r:id="rId439"/>
        </w:object>
      </w:r>
      <w:r w:rsidRPr="007B4197">
        <w:rPr>
          <w:noProof/>
        </w:rPr>
        <w:t xml:space="preserve"> (Table </w:t>
      </w:r>
      <w:r w:rsidR="0017282E" w:rsidRPr="007B4197">
        <w:rPr>
          <w:noProof/>
        </w:rPr>
        <w:t>4.</w:t>
      </w:r>
      <w:r w:rsidRPr="007B4197">
        <w:rPr>
          <w:noProof/>
        </w:rPr>
        <w:t xml:space="preserve">1). The influence of </w:t>
      </w:r>
      <w:r w:rsidRPr="007B4197">
        <w:rPr>
          <w:position w:val="-12"/>
        </w:rPr>
        <w:object w:dxaOrig="340" w:dyaOrig="360">
          <v:shape id="_x0000_i1262" type="#_x0000_t75" style="width:17.6pt;height:18.4pt" o:ole="">
            <v:imagedata r:id="rId15" o:title=""/>
          </v:shape>
          <o:OLEObject Type="Embed" ProgID="Equation.DSMT4" ShapeID="_x0000_i1262" DrawAspect="Content" ObjectID="_1455002085" r:id="rId440"/>
        </w:object>
      </w:r>
      <w:r w:rsidRPr="007B4197">
        <w:t xml:space="preserve"> over the computed FS and failure mechanisms is discussed later. </w:t>
      </w:r>
    </w:p>
    <w:p w:rsidR="009158D6" w:rsidRPr="007B4197" w:rsidRDefault="009158D6" w:rsidP="000B4D6E">
      <w:pPr>
        <w:rPr>
          <w:noProof/>
        </w:rPr>
      </w:pPr>
    </w:p>
    <w:p w:rsidR="000B4D6E" w:rsidRPr="007B4197" w:rsidRDefault="000B4D6E" w:rsidP="009158D6">
      <w:pPr>
        <w:pStyle w:val="Heading3"/>
      </w:pPr>
      <w:bookmarkStart w:id="107" w:name="_Toc381258114"/>
      <w:r w:rsidRPr="007B4197">
        <w:t>Geometry of the concave slopes</w:t>
      </w:r>
      <w:bookmarkEnd w:id="106"/>
      <w:bookmarkEnd w:id="107"/>
    </w:p>
    <w:p w:rsidR="00D57CF9" w:rsidRPr="007B4197" w:rsidRDefault="000B4D6E" w:rsidP="000B4D6E">
      <w:r w:rsidRPr="007B4197">
        <w:t xml:space="preserve">The slope surfaces for </w:t>
      </w:r>
      <w:r w:rsidRPr="007B4197">
        <w:rPr>
          <w:position w:val="-10"/>
        </w:rPr>
        <w:object w:dxaOrig="200" w:dyaOrig="320">
          <v:shape id="_x0000_i1263" type="#_x0000_t75" style="width:10.9pt;height:16.75pt" o:ole="">
            <v:imagedata r:id="rId19" o:title=""/>
          </v:shape>
          <o:OLEObject Type="Embed" ProgID="Equation.DSMT4" ShapeID="_x0000_i1263" DrawAspect="Content" ObjectID="_1455002086" r:id="rId441"/>
        </w:object>
      </w:r>
      <w:r w:rsidRPr="007B4197">
        <w:t xml:space="preserve"> = 30˚ and for a </w:t>
      </w:r>
      <w:r w:rsidRPr="007B4197">
        <w:rPr>
          <w:position w:val="-10"/>
        </w:rPr>
        <w:object w:dxaOrig="480" w:dyaOrig="320">
          <v:shape id="_x0000_i1264" type="#_x0000_t75" style="width:24.3pt;height:16.75pt" o:ole="">
            <v:imagedata r:id="rId33" o:title=""/>
          </v:shape>
          <o:OLEObject Type="Embed" ProgID="Equation.DSMT4" ShapeID="_x0000_i1264" DrawAspect="Content" ObjectID="_1455002087" r:id="rId442"/>
        </w:object>
      </w:r>
      <w:r w:rsidRPr="007B4197">
        <w:t xml:space="preserve">= 2 m are compared in Fig. </w:t>
      </w:r>
      <w:r w:rsidR="00D57CF9" w:rsidRPr="007B4197">
        <w:t>4.</w:t>
      </w:r>
      <w:r w:rsidRPr="007B4197">
        <w:t xml:space="preserve">6 for a maximum </w:t>
      </w:r>
      <w:r w:rsidRPr="007B4197">
        <w:rPr>
          <w:position w:val="-12"/>
        </w:rPr>
        <w:object w:dxaOrig="340" w:dyaOrig="360">
          <v:shape id="_x0000_i1265" type="#_x0000_t75" style="width:17.6pt;height:18.4pt" o:ole="">
            <v:imagedata r:id="rId443" o:title=""/>
          </v:shape>
          <o:OLEObject Type="Embed" ProgID="Equation.DSMT4" ShapeID="_x0000_i1265" DrawAspect="Content" ObjectID="_1455002088" r:id="rId444"/>
        </w:object>
      </w:r>
      <w:r w:rsidRPr="007B4197">
        <w:t xml:space="preserve">= 47 m, while slopes for </w:t>
      </w:r>
      <w:r w:rsidRPr="007B4197">
        <w:rPr>
          <w:position w:val="-10"/>
        </w:rPr>
        <w:object w:dxaOrig="200" w:dyaOrig="320">
          <v:shape id="_x0000_i1266" type="#_x0000_t75" style="width:10.9pt;height:16.75pt" o:ole="">
            <v:imagedata r:id="rId19" o:title=""/>
          </v:shape>
          <o:OLEObject Type="Embed" ProgID="Equation.DSMT4" ShapeID="_x0000_i1266" DrawAspect="Content" ObjectID="_1455002089" r:id="rId445"/>
        </w:object>
      </w:r>
      <w:r w:rsidRPr="007B4197">
        <w:t xml:space="preserve"> = 20˚, 30˚, and 40˚, are compared in terms of non-dimensional coordinates (</w:t>
      </w:r>
      <w:r w:rsidRPr="007B4197">
        <w:rPr>
          <w:position w:val="-10"/>
        </w:rPr>
        <w:object w:dxaOrig="720" w:dyaOrig="320">
          <v:shape id="_x0000_i1267" type="#_x0000_t75" style="width:36pt;height:16.75pt" o:ole="">
            <v:imagedata r:id="rId446" o:title=""/>
          </v:shape>
          <o:OLEObject Type="Embed" ProgID="Equation.DSMT4" ShapeID="_x0000_i1267" DrawAspect="Content" ObjectID="_1455002090" r:id="rId447"/>
        </w:object>
      </w:r>
      <w:proofErr w:type="gramStart"/>
      <w:r w:rsidRPr="007B4197">
        <w:t xml:space="preserve">, </w:t>
      </w:r>
      <w:proofErr w:type="gramEnd"/>
      <w:r w:rsidRPr="007B4197">
        <w:rPr>
          <w:position w:val="-10"/>
        </w:rPr>
        <w:object w:dxaOrig="720" w:dyaOrig="320">
          <v:shape id="_x0000_i1268" type="#_x0000_t75" style="width:36pt;height:16.75pt" o:ole="">
            <v:imagedata r:id="rId448" o:title=""/>
          </v:shape>
          <o:OLEObject Type="Embed" ProgID="Equation.DSMT4" ShapeID="_x0000_i1268" DrawAspect="Content" ObjectID="_1455002091" r:id="rId449"/>
        </w:object>
      </w:r>
      <w:r w:rsidRPr="007B4197">
        <w:t xml:space="preserve">) in Fig. </w:t>
      </w:r>
      <w:r w:rsidR="00D57CF9" w:rsidRPr="007B4197">
        <w:t>4.</w:t>
      </w:r>
      <w:r w:rsidRPr="007B4197">
        <w:t xml:space="preserve">7. For all combinations of </w:t>
      </w:r>
      <w:r w:rsidRPr="007B4197">
        <w:rPr>
          <w:position w:val="-10"/>
        </w:rPr>
        <w:object w:dxaOrig="200" w:dyaOrig="320">
          <v:shape id="_x0000_i1269" type="#_x0000_t75" style="width:10.9pt;height:16.75pt" o:ole="">
            <v:imagedata r:id="rId19" o:title=""/>
          </v:shape>
          <o:OLEObject Type="Embed" ProgID="Equation.DSMT4" ShapeID="_x0000_i1269" DrawAspect="Content" ObjectID="_1455002092" r:id="rId450"/>
        </w:object>
      </w:r>
      <w:r w:rsidRPr="007B4197">
        <w:t xml:space="preserve"> </w:t>
      </w:r>
      <w:proofErr w:type="gramStart"/>
      <w:r w:rsidRPr="007B4197">
        <w:t xml:space="preserve">and </w:t>
      </w:r>
      <w:proofErr w:type="gramEnd"/>
      <w:r w:rsidRPr="007B4197">
        <w:rPr>
          <w:position w:val="-10"/>
        </w:rPr>
        <w:object w:dxaOrig="480" w:dyaOrig="320">
          <v:shape id="_x0000_i1270" type="#_x0000_t75" style="width:24.3pt;height:16.75pt" o:ole="">
            <v:imagedata r:id="rId33" o:title=""/>
          </v:shape>
          <o:OLEObject Type="Embed" ProgID="Equation.DSMT4" ShapeID="_x0000_i1270" DrawAspect="Content" ObjectID="_1455002093" r:id="rId451"/>
        </w:object>
      </w:r>
      <w:r w:rsidRPr="007B4197">
        <w:t xml:space="preserve">, a very close agreement at the upper portion of the slope is observed, while differences appear at the lower portion of the slope. The amount of variation seems to depend only on the value </w:t>
      </w:r>
      <w:proofErr w:type="gramStart"/>
      <w:r w:rsidRPr="007B4197">
        <w:t xml:space="preserve">of </w:t>
      </w:r>
      <w:proofErr w:type="gramEnd"/>
      <w:r w:rsidRPr="007B4197">
        <w:rPr>
          <w:position w:val="-10"/>
        </w:rPr>
        <w:object w:dxaOrig="200" w:dyaOrig="320">
          <v:shape id="_x0000_i1271" type="#_x0000_t75" style="width:10.9pt;height:16.75pt" o:ole="">
            <v:imagedata r:id="rId19" o:title=""/>
          </v:shape>
          <o:OLEObject Type="Embed" ProgID="Equation.DSMT4" ShapeID="_x0000_i1271" DrawAspect="Content" ObjectID="_1455002094" r:id="rId452"/>
        </w:object>
      </w:r>
      <w:r w:rsidRPr="007B4197">
        <w:t>, with best geometrical agreement found for 20˚</w:t>
      </w:r>
      <w:r w:rsidRPr="007B4197">
        <w:rPr>
          <w:position w:val="-10"/>
        </w:rPr>
        <w:object w:dxaOrig="560" w:dyaOrig="320">
          <v:shape id="_x0000_i1272" type="#_x0000_t75" style="width:27.65pt;height:16.75pt" o:ole="">
            <v:imagedata r:id="rId453" o:title=""/>
          </v:shape>
          <o:OLEObject Type="Embed" ProgID="Equation.DSMT4" ShapeID="_x0000_i1272" DrawAspect="Content" ObjectID="_1455002095" r:id="rId454"/>
        </w:object>
      </w:r>
      <w:r w:rsidRPr="007B4197">
        <w:t xml:space="preserve"> 30˚, which is the range found in many fine grained soils. Nevertheless, as discussed in the subsequent section, these geometrical variances only induce a minor difference in stability, because regardless of the value of </w:t>
      </w:r>
      <w:r w:rsidRPr="007B4197">
        <w:rPr>
          <w:position w:val="-10"/>
        </w:rPr>
        <w:object w:dxaOrig="200" w:dyaOrig="320">
          <v:shape id="_x0000_i1273" type="#_x0000_t75" style="width:10.9pt;height:16.75pt" o:ole="">
            <v:imagedata r:id="rId19" o:title=""/>
          </v:shape>
          <o:OLEObject Type="Embed" ProgID="Equation.DSMT4" ShapeID="_x0000_i1273" DrawAspect="Content" ObjectID="_1455002096" r:id="rId455"/>
        </w:object>
      </w:r>
      <w:r w:rsidRPr="007B4197">
        <w:t xml:space="preserve"> the critical failure mechanism develops in the upper zone of close agreement between the solutions.</w:t>
      </w:r>
    </w:p>
    <w:p w:rsidR="00D57CF9" w:rsidRPr="007B4197" w:rsidRDefault="00D57CF9" w:rsidP="00D57CF9">
      <w:r w:rsidRPr="007B4197">
        <w:br w:type="page"/>
      </w:r>
    </w:p>
    <w:p w:rsidR="00D57CF9" w:rsidRPr="007B4197" w:rsidRDefault="00D57CF9" w:rsidP="00D57CF9">
      <w:pPr>
        <w:jc w:val="center"/>
      </w:pPr>
      <w:r w:rsidRPr="007B4197">
        <w:rPr>
          <w:noProof/>
        </w:rPr>
        <w:lastRenderedPageBreak/>
        <w:drawing>
          <wp:inline distT="0" distB="0" distL="0" distR="0" wp14:anchorId="77F2782F" wp14:editId="2BF98921">
            <wp:extent cx="3200400" cy="29051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3200400" cy="2905125"/>
                    </a:xfrm>
                    <a:prstGeom prst="rect">
                      <a:avLst/>
                    </a:prstGeom>
                    <a:noFill/>
                    <a:ln>
                      <a:noFill/>
                    </a:ln>
                    <a:effectLst/>
                  </pic:spPr>
                </pic:pic>
              </a:graphicData>
            </a:graphic>
          </wp:inline>
        </w:drawing>
      </w:r>
    </w:p>
    <w:p w:rsidR="00D57CF9" w:rsidRPr="007B4197" w:rsidRDefault="00D57CF9" w:rsidP="00D57CF9">
      <w:pPr>
        <w:spacing w:line="360" w:lineRule="auto"/>
      </w:pPr>
      <w:bookmarkStart w:id="108" w:name="_Toc381258177"/>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B46F21"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B46F21" w:rsidRPr="007B4197">
        <w:rPr>
          <w:b/>
          <w:noProof/>
        </w:rPr>
        <w:t>6</w:t>
      </w:r>
      <w:r w:rsidRPr="007B4197">
        <w:rPr>
          <w:b/>
        </w:rPr>
        <w:fldChar w:fldCharType="end"/>
      </w:r>
      <w:r w:rsidRPr="007B4197">
        <w:rPr>
          <w:b/>
        </w:rPr>
        <w:t>.</w:t>
      </w:r>
      <w:r w:rsidRPr="007B4197">
        <w:t xml:space="preserve"> Comparison of </w:t>
      </w:r>
      <w:proofErr w:type="spellStart"/>
      <w:r w:rsidRPr="007B4197">
        <w:t>Sokolovskiĭ</w:t>
      </w:r>
      <w:proofErr w:type="spellEnd"/>
      <w:r w:rsidRPr="007B4197">
        <w:t xml:space="preserve"> (1960) numerical solution and the proposed analytical solution for </w:t>
      </w:r>
      <w:r w:rsidRPr="007B4197">
        <w:rPr>
          <w:position w:val="-10"/>
        </w:rPr>
        <w:object w:dxaOrig="200" w:dyaOrig="320">
          <v:shape id="_x0000_i1274" type="#_x0000_t75" style="width:10.05pt;height:16.75pt" o:ole="">
            <v:imagedata r:id="rId27" o:title=""/>
          </v:shape>
          <o:OLEObject Type="Embed" ProgID="Equation.DSMT4" ShapeID="_x0000_i1274" DrawAspect="Content" ObjectID="_1455002097" r:id="rId457"/>
        </w:object>
      </w:r>
      <w:r w:rsidRPr="007B4197">
        <w:rPr>
          <w:position w:val="-10"/>
        </w:rPr>
        <w:t xml:space="preserve"> </w:t>
      </w:r>
      <w:r w:rsidRPr="007B4197">
        <w:t xml:space="preserve">= 20˚ and </w:t>
      </w:r>
      <w:r w:rsidRPr="007B4197">
        <w:rPr>
          <w:position w:val="-10"/>
        </w:rPr>
        <w:object w:dxaOrig="480" w:dyaOrig="320">
          <v:shape id="_x0000_i1275" type="#_x0000_t75" style="width:24.3pt;height:16.75pt" o:ole="">
            <v:imagedata r:id="rId29" o:title=""/>
          </v:shape>
          <o:OLEObject Type="Embed" ProgID="Equation.DSMT4" ShapeID="_x0000_i1275" DrawAspect="Content" ObjectID="_1455002098" r:id="rId458"/>
        </w:object>
      </w:r>
      <w:r w:rsidRPr="007B4197">
        <w:t>= 2 m</w:t>
      </w:r>
      <w:bookmarkEnd w:id="108"/>
    </w:p>
    <w:p w:rsidR="00D57CF9" w:rsidRPr="007B4197" w:rsidRDefault="00D57CF9" w:rsidP="000B4D6E"/>
    <w:p w:rsidR="00D57CF9" w:rsidRPr="007B4197" w:rsidRDefault="00D57CF9" w:rsidP="00D57CF9">
      <w:pPr>
        <w:jc w:val="center"/>
      </w:pPr>
      <w:r w:rsidRPr="007B4197">
        <w:rPr>
          <w:noProof/>
        </w:rPr>
        <w:drawing>
          <wp:inline distT="0" distB="0" distL="0" distR="0" wp14:anchorId="1F0E79C0" wp14:editId="09618E86">
            <wp:extent cx="3200400" cy="2838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3200400" cy="2838450"/>
                    </a:xfrm>
                    <a:prstGeom prst="rect">
                      <a:avLst/>
                    </a:prstGeom>
                    <a:noFill/>
                    <a:ln>
                      <a:noFill/>
                    </a:ln>
                    <a:effectLst/>
                  </pic:spPr>
                </pic:pic>
              </a:graphicData>
            </a:graphic>
          </wp:inline>
        </w:drawing>
      </w:r>
    </w:p>
    <w:p w:rsidR="00D57CF9" w:rsidRPr="007B4197" w:rsidRDefault="00D57CF9" w:rsidP="00D57CF9">
      <w:pPr>
        <w:spacing w:line="360" w:lineRule="auto"/>
      </w:pPr>
      <w:bookmarkStart w:id="109" w:name="_Toc381258178"/>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B46F21"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B46F21" w:rsidRPr="007B4197">
        <w:rPr>
          <w:b/>
          <w:noProof/>
        </w:rPr>
        <w:t>7</w:t>
      </w:r>
      <w:r w:rsidRPr="007B4197">
        <w:rPr>
          <w:b/>
        </w:rPr>
        <w:fldChar w:fldCharType="end"/>
      </w:r>
      <w:r w:rsidRPr="007B4197">
        <w:rPr>
          <w:b/>
        </w:rPr>
        <w:t>.</w:t>
      </w:r>
      <w:r w:rsidRPr="007B4197">
        <w:t xml:space="preserve"> Comparison of </w:t>
      </w:r>
      <w:proofErr w:type="spellStart"/>
      <w:r w:rsidRPr="007B4197">
        <w:t>Sokolovskiĭ</w:t>
      </w:r>
      <w:proofErr w:type="spellEnd"/>
      <w:r w:rsidRPr="007B4197">
        <w:t xml:space="preserve"> (1960) numerical solution and the proposed analytical solution in dimensionless coordinates for </w:t>
      </w:r>
      <w:r w:rsidRPr="007B4197">
        <w:rPr>
          <w:position w:val="-10"/>
        </w:rPr>
        <w:object w:dxaOrig="200" w:dyaOrig="320">
          <v:shape id="_x0000_i1276" type="#_x0000_t75" style="width:10.05pt;height:16.75pt" o:ole="">
            <v:imagedata r:id="rId27" o:title=""/>
          </v:shape>
          <o:OLEObject Type="Embed" ProgID="Equation.DSMT4" ShapeID="_x0000_i1276" DrawAspect="Content" ObjectID="_1455002099" r:id="rId460"/>
        </w:object>
      </w:r>
      <w:r w:rsidRPr="007B4197">
        <w:rPr>
          <w:position w:val="-10"/>
        </w:rPr>
        <w:t xml:space="preserve"> </w:t>
      </w:r>
      <w:r w:rsidRPr="007B4197">
        <w:t>= 20˚, 30˚, and 40˚</w:t>
      </w:r>
      <w:bookmarkEnd w:id="109"/>
    </w:p>
    <w:p w:rsidR="0017282E" w:rsidRPr="007B4197" w:rsidRDefault="0017282E" w:rsidP="00D57CF9">
      <w:pPr>
        <w:spacing w:line="360" w:lineRule="auto"/>
      </w:pPr>
    </w:p>
    <w:p w:rsidR="0017282E" w:rsidRPr="007B4197" w:rsidRDefault="0017282E" w:rsidP="0017282E">
      <w:pPr>
        <w:spacing w:line="360" w:lineRule="auto"/>
        <w:jc w:val="center"/>
      </w:pPr>
      <w:bookmarkStart w:id="110" w:name="_Toc381188309"/>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1</w:t>
      </w:r>
      <w:r w:rsidRPr="007B4197">
        <w:rPr>
          <w:b/>
        </w:rPr>
        <w:fldChar w:fldCharType="end"/>
      </w:r>
      <w:r w:rsidRPr="007B4197">
        <w:t xml:space="preserve"> Maximum values of </w:t>
      </w:r>
      <w:r w:rsidRPr="007B4197">
        <w:rPr>
          <w:position w:val="-12"/>
        </w:rPr>
        <w:object w:dxaOrig="340" w:dyaOrig="360">
          <v:shape id="_x0000_i1277" type="#_x0000_t75" style="width:17.6pt;height:18.4pt" o:ole="">
            <v:imagedata r:id="rId15" o:title=""/>
          </v:shape>
          <o:OLEObject Type="Embed" ProgID="Equation.DSMT4" ShapeID="_x0000_i1277" DrawAspect="Content" ObjectID="_1455002100" r:id="rId461"/>
        </w:object>
      </w:r>
      <w:r w:rsidRPr="007B4197">
        <w:t xml:space="preserve">(m) reported by </w:t>
      </w:r>
      <w:proofErr w:type="spellStart"/>
      <w:r w:rsidRPr="007B4197">
        <w:t>Sokolovskiĭ</w:t>
      </w:r>
      <w:proofErr w:type="spellEnd"/>
      <w:r w:rsidRPr="007B4197">
        <w:t xml:space="preserve"> (1960) and used in stability analyses (1960) solution from LEM</w:t>
      </w:r>
      <w:bookmarkEnd w:id="110"/>
    </w:p>
    <w:tbl>
      <w:tblPr>
        <w:tblW w:w="0" w:type="auto"/>
        <w:jc w:val="center"/>
        <w:tblBorders>
          <w:top w:val="single" w:sz="4" w:space="0" w:color="auto"/>
        </w:tblBorders>
        <w:tblLook w:val="04A0" w:firstRow="1" w:lastRow="0" w:firstColumn="1" w:lastColumn="0" w:noHBand="0" w:noVBand="1"/>
      </w:tblPr>
      <w:tblGrid>
        <w:gridCol w:w="918"/>
        <w:gridCol w:w="1147"/>
        <w:gridCol w:w="1364"/>
        <w:gridCol w:w="1147"/>
      </w:tblGrid>
      <w:tr w:rsidR="0017282E" w:rsidRPr="007B4197" w:rsidTr="0017282E">
        <w:trPr>
          <w:jc w:val="center"/>
        </w:trPr>
        <w:tc>
          <w:tcPr>
            <w:tcW w:w="918" w:type="dxa"/>
            <w:shd w:val="clear" w:color="auto" w:fill="auto"/>
          </w:tcPr>
          <w:p w:rsidR="0017282E" w:rsidRPr="007B4197" w:rsidRDefault="0017282E" w:rsidP="00522696">
            <w:pPr>
              <w:spacing w:line="240" w:lineRule="auto"/>
              <w:rPr>
                <w:rFonts w:eastAsia="Times New Roman"/>
              </w:rPr>
            </w:pPr>
          </w:p>
        </w:tc>
        <w:tc>
          <w:tcPr>
            <w:tcW w:w="3658" w:type="dxa"/>
            <w:gridSpan w:val="3"/>
            <w:tcBorders>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Internal friction angle</w:t>
            </w:r>
            <w:r w:rsidRPr="007B4197">
              <w:t xml:space="preserve"> </w:t>
            </w:r>
            <w:r w:rsidRPr="007B4197">
              <w:rPr>
                <w:position w:val="-10"/>
              </w:rPr>
              <w:object w:dxaOrig="200" w:dyaOrig="320">
                <v:shape id="_x0000_i1278" type="#_x0000_t75" style="width:10.05pt;height:16.75pt" o:ole="">
                  <v:imagedata r:id="rId19" o:title=""/>
                </v:shape>
                <o:OLEObject Type="Embed" ProgID="Equation.DSMT4" ShapeID="_x0000_i1278" DrawAspect="Content" ObjectID="_1455002101" r:id="rId462"/>
              </w:object>
            </w:r>
            <w:r w:rsidRPr="007B4197">
              <w:t xml:space="preserve"> </w:t>
            </w:r>
            <w:r w:rsidRPr="007B4197">
              <w:rPr>
                <w:rFonts w:ascii="Calibri" w:eastAsia="Times New Roman" w:hAnsi="Calibri" w:cs="Calibri"/>
              </w:rPr>
              <w:t>(˚)</w:t>
            </w:r>
          </w:p>
        </w:tc>
      </w:tr>
      <w:tr w:rsidR="0017282E" w:rsidRPr="007B4197" w:rsidTr="0017282E">
        <w:trPr>
          <w:jc w:val="center"/>
        </w:trPr>
        <w:tc>
          <w:tcPr>
            <w:tcW w:w="918" w:type="dxa"/>
            <w:tcBorders>
              <w:bottom w:val="single" w:sz="4" w:space="0" w:color="auto"/>
            </w:tcBorders>
            <w:shd w:val="clear" w:color="auto" w:fill="auto"/>
          </w:tcPr>
          <w:p w:rsidR="0017282E" w:rsidRPr="007B4197" w:rsidRDefault="0017282E" w:rsidP="00522696">
            <w:pPr>
              <w:spacing w:line="240" w:lineRule="auto"/>
              <w:rPr>
                <w:rFonts w:eastAsia="Times New Roman"/>
              </w:rPr>
            </w:pPr>
            <w:r w:rsidRPr="007B4197">
              <w:rPr>
                <w:rFonts w:eastAsia="Times New Roman"/>
                <w:i/>
              </w:rPr>
              <w:t>c/ɣ</w:t>
            </w:r>
            <w:r w:rsidRPr="007B4197">
              <w:rPr>
                <w:rFonts w:eastAsia="Times New Roman"/>
              </w:rPr>
              <w:t xml:space="preserve"> (m)</w:t>
            </w:r>
          </w:p>
        </w:tc>
        <w:tc>
          <w:tcPr>
            <w:tcW w:w="1147" w:type="dxa"/>
            <w:tcBorders>
              <w:top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20</w:t>
            </w:r>
          </w:p>
        </w:tc>
        <w:tc>
          <w:tcPr>
            <w:tcW w:w="1364" w:type="dxa"/>
            <w:tcBorders>
              <w:top w:val="single" w:sz="4" w:space="0" w:color="auto"/>
              <w:bottom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30</w:t>
            </w:r>
          </w:p>
        </w:tc>
        <w:tc>
          <w:tcPr>
            <w:tcW w:w="1147" w:type="dxa"/>
            <w:tcBorders>
              <w:top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40</w:t>
            </w:r>
          </w:p>
        </w:tc>
      </w:tr>
      <w:tr w:rsidR="0017282E" w:rsidRPr="007B4197" w:rsidTr="0017282E">
        <w:trPr>
          <w:jc w:val="center"/>
        </w:trPr>
        <w:tc>
          <w:tcPr>
            <w:tcW w:w="918" w:type="dxa"/>
            <w:tcBorders>
              <w:top w:val="single" w:sz="4" w:space="0" w:color="auto"/>
            </w:tcBorders>
            <w:shd w:val="clear" w:color="auto" w:fill="auto"/>
          </w:tcPr>
          <w:p w:rsidR="0017282E" w:rsidRPr="007B4197" w:rsidRDefault="0017282E" w:rsidP="00522696">
            <w:pPr>
              <w:spacing w:line="240" w:lineRule="auto"/>
              <w:rPr>
                <w:rFonts w:eastAsia="Times New Roman"/>
              </w:rPr>
            </w:pPr>
            <w:r w:rsidRPr="007B4197">
              <w:rPr>
                <w:rFonts w:eastAsia="Times New Roman"/>
              </w:rPr>
              <w:t>0.2</w:t>
            </w:r>
          </w:p>
        </w:tc>
        <w:tc>
          <w:tcPr>
            <w:tcW w:w="1147" w:type="dxa"/>
            <w:tcBorders>
              <w:top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3.8</w:t>
            </w:r>
          </w:p>
        </w:tc>
        <w:tc>
          <w:tcPr>
            <w:tcW w:w="1364" w:type="dxa"/>
            <w:tcBorders>
              <w:top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5.3</w:t>
            </w:r>
          </w:p>
        </w:tc>
        <w:tc>
          <w:tcPr>
            <w:tcW w:w="1147" w:type="dxa"/>
            <w:tcBorders>
              <w:top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7.1</w:t>
            </w:r>
          </w:p>
        </w:tc>
      </w:tr>
      <w:tr w:rsidR="0017282E" w:rsidRPr="007B4197" w:rsidTr="0017282E">
        <w:trPr>
          <w:jc w:val="center"/>
        </w:trPr>
        <w:tc>
          <w:tcPr>
            <w:tcW w:w="918" w:type="dxa"/>
            <w:shd w:val="clear" w:color="auto" w:fill="auto"/>
          </w:tcPr>
          <w:p w:rsidR="0017282E" w:rsidRPr="007B4197" w:rsidRDefault="0017282E" w:rsidP="00522696">
            <w:pPr>
              <w:spacing w:line="240" w:lineRule="auto"/>
              <w:rPr>
                <w:rFonts w:eastAsia="Times New Roman"/>
              </w:rPr>
            </w:pPr>
            <w:r w:rsidRPr="007B4197">
              <w:rPr>
                <w:rFonts w:eastAsia="Times New Roman"/>
              </w:rPr>
              <w:t>1.0</w:t>
            </w:r>
          </w:p>
        </w:tc>
        <w:tc>
          <w:tcPr>
            <w:tcW w:w="1147"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19</w:t>
            </w:r>
          </w:p>
        </w:tc>
        <w:tc>
          <w:tcPr>
            <w:tcW w:w="1364" w:type="dxa"/>
          </w:tcPr>
          <w:p w:rsidR="0017282E" w:rsidRPr="007B4197" w:rsidRDefault="0017282E" w:rsidP="00522696">
            <w:pPr>
              <w:spacing w:line="240" w:lineRule="auto"/>
              <w:jc w:val="center"/>
              <w:rPr>
                <w:rFonts w:eastAsia="Times New Roman"/>
              </w:rPr>
            </w:pPr>
            <w:r w:rsidRPr="007B4197">
              <w:rPr>
                <w:rFonts w:eastAsia="Times New Roman"/>
              </w:rPr>
              <w:t>26</w:t>
            </w:r>
          </w:p>
        </w:tc>
        <w:tc>
          <w:tcPr>
            <w:tcW w:w="1147"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35</w:t>
            </w:r>
          </w:p>
        </w:tc>
      </w:tr>
      <w:tr w:rsidR="0017282E" w:rsidRPr="007B4197" w:rsidTr="0017282E">
        <w:trPr>
          <w:jc w:val="center"/>
        </w:trPr>
        <w:tc>
          <w:tcPr>
            <w:tcW w:w="918" w:type="dxa"/>
            <w:shd w:val="clear" w:color="auto" w:fill="auto"/>
          </w:tcPr>
          <w:p w:rsidR="0017282E" w:rsidRPr="007B4197" w:rsidRDefault="0017282E" w:rsidP="00522696">
            <w:pPr>
              <w:spacing w:line="240" w:lineRule="auto"/>
              <w:rPr>
                <w:rFonts w:eastAsia="Times New Roman"/>
              </w:rPr>
            </w:pPr>
            <w:r w:rsidRPr="007B4197">
              <w:rPr>
                <w:rFonts w:eastAsia="Times New Roman"/>
              </w:rPr>
              <w:t>2.0</w:t>
            </w:r>
          </w:p>
        </w:tc>
        <w:tc>
          <w:tcPr>
            <w:tcW w:w="1147"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38</w:t>
            </w:r>
          </w:p>
        </w:tc>
        <w:tc>
          <w:tcPr>
            <w:tcW w:w="1364" w:type="dxa"/>
          </w:tcPr>
          <w:p w:rsidR="0017282E" w:rsidRPr="007B4197" w:rsidRDefault="0017282E" w:rsidP="00522696">
            <w:pPr>
              <w:spacing w:line="240" w:lineRule="auto"/>
              <w:jc w:val="center"/>
              <w:rPr>
                <w:rFonts w:eastAsia="Times New Roman"/>
              </w:rPr>
            </w:pPr>
            <w:r w:rsidRPr="007B4197">
              <w:rPr>
                <w:rFonts w:eastAsia="Times New Roman"/>
              </w:rPr>
              <w:t>53</w:t>
            </w:r>
          </w:p>
        </w:tc>
        <w:tc>
          <w:tcPr>
            <w:tcW w:w="1147"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71</w:t>
            </w:r>
          </w:p>
        </w:tc>
      </w:tr>
      <w:tr w:rsidR="0017282E" w:rsidRPr="007B4197" w:rsidTr="0017282E">
        <w:trPr>
          <w:jc w:val="center"/>
        </w:trPr>
        <w:tc>
          <w:tcPr>
            <w:tcW w:w="918" w:type="dxa"/>
            <w:tcBorders>
              <w:bottom w:val="nil"/>
            </w:tcBorders>
            <w:shd w:val="clear" w:color="auto" w:fill="auto"/>
          </w:tcPr>
          <w:p w:rsidR="0017282E" w:rsidRPr="007B4197" w:rsidRDefault="0017282E" w:rsidP="00522696">
            <w:pPr>
              <w:spacing w:line="240" w:lineRule="auto"/>
              <w:rPr>
                <w:rFonts w:eastAsia="Times New Roman"/>
              </w:rPr>
            </w:pPr>
            <w:r w:rsidRPr="007B4197">
              <w:rPr>
                <w:rFonts w:eastAsia="Times New Roman"/>
              </w:rPr>
              <w:t>3.0</w:t>
            </w:r>
          </w:p>
        </w:tc>
        <w:tc>
          <w:tcPr>
            <w:tcW w:w="1147" w:type="dxa"/>
            <w:tcBorders>
              <w:bottom w:val="nil"/>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57</w:t>
            </w:r>
          </w:p>
        </w:tc>
        <w:tc>
          <w:tcPr>
            <w:tcW w:w="1364" w:type="dxa"/>
            <w:tcBorders>
              <w:bottom w:val="nil"/>
            </w:tcBorders>
          </w:tcPr>
          <w:p w:rsidR="0017282E" w:rsidRPr="007B4197" w:rsidRDefault="0017282E" w:rsidP="00522696">
            <w:pPr>
              <w:spacing w:line="240" w:lineRule="auto"/>
              <w:jc w:val="center"/>
              <w:rPr>
                <w:rFonts w:eastAsia="Times New Roman"/>
              </w:rPr>
            </w:pPr>
            <w:r w:rsidRPr="007B4197">
              <w:rPr>
                <w:rFonts w:eastAsia="Times New Roman"/>
              </w:rPr>
              <w:t>79</w:t>
            </w:r>
          </w:p>
        </w:tc>
        <w:tc>
          <w:tcPr>
            <w:tcW w:w="1147" w:type="dxa"/>
            <w:tcBorders>
              <w:bottom w:val="nil"/>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106</w:t>
            </w:r>
          </w:p>
        </w:tc>
      </w:tr>
      <w:tr w:rsidR="0017282E" w:rsidRPr="007B4197" w:rsidTr="0017282E">
        <w:trPr>
          <w:jc w:val="center"/>
        </w:trPr>
        <w:tc>
          <w:tcPr>
            <w:tcW w:w="918" w:type="dxa"/>
            <w:tcBorders>
              <w:top w:val="nil"/>
              <w:bottom w:val="single" w:sz="4" w:space="0" w:color="auto"/>
            </w:tcBorders>
            <w:shd w:val="clear" w:color="auto" w:fill="auto"/>
          </w:tcPr>
          <w:p w:rsidR="0017282E" w:rsidRPr="007B4197" w:rsidRDefault="0017282E" w:rsidP="00522696">
            <w:pPr>
              <w:spacing w:line="240" w:lineRule="auto"/>
              <w:rPr>
                <w:rFonts w:eastAsia="Times New Roman"/>
              </w:rPr>
            </w:pPr>
            <w:r w:rsidRPr="007B4197">
              <w:rPr>
                <w:rFonts w:eastAsia="Times New Roman"/>
              </w:rPr>
              <w:t>4.0</w:t>
            </w:r>
          </w:p>
        </w:tc>
        <w:tc>
          <w:tcPr>
            <w:tcW w:w="1147" w:type="dxa"/>
            <w:tcBorders>
              <w:top w:val="nil"/>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76</w:t>
            </w:r>
          </w:p>
        </w:tc>
        <w:tc>
          <w:tcPr>
            <w:tcW w:w="1364" w:type="dxa"/>
            <w:tcBorders>
              <w:top w:val="nil"/>
              <w:bottom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105</w:t>
            </w:r>
          </w:p>
        </w:tc>
        <w:tc>
          <w:tcPr>
            <w:tcW w:w="1147" w:type="dxa"/>
            <w:tcBorders>
              <w:top w:val="nil"/>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141</w:t>
            </w:r>
          </w:p>
        </w:tc>
      </w:tr>
    </w:tbl>
    <w:p w:rsidR="0017282E" w:rsidRPr="007B4197" w:rsidRDefault="0017282E" w:rsidP="00D57CF9">
      <w:pPr>
        <w:spacing w:line="360" w:lineRule="auto"/>
      </w:pPr>
    </w:p>
    <w:p w:rsidR="00D57CF9" w:rsidRPr="007B4197" w:rsidRDefault="00D57CF9">
      <w:pPr>
        <w:spacing w:line="240" w:lineRule="auto"/>
        <w:jc w:val="left"/>
      </w:pPr>
      <w:r w:rsidRPr="007B4197">
        <w:br w:type="page"/>
      </w:r>
    </w:p>
    <w:p w:rsidR="000B4D6E" w:rsidRPr="007B4197" w:rsidRDefault="000B4D6E" w:rsidP="009158D6">
      <w:pPr>
        <w:pStyle w:val="Heading3"/>
      </w:pPr>
      <w:bookmarkStart w:id="111" w:name="_Toc381258115"/>
      <w:r w:rsidRPr="007B4197">
        <w:lastRenderedPageBreak/>
        <w:t>Critical FS and observed failure mechanisms</w:t>
      </w:r>
      <w:bookmarkEnd w:id="111"/>
    </w:p>
    <w:p w:rsidR="000B4D6E" w:rsidRPr="007B4197" w:rsidRDefault="000B4D6E" w:rsidP="000B4D6E">
      <w:r w:rsidRPr="007B4197">
        <w:t>Differences in stability between the two approaches w</w:t>
      </w:r>
      <w:r w:rsidRPr="007B4197">
        <w:rPr>
          <w:noProof/>
        </w:rPr>
        <w:t xml:space="preserve">ere investigated </w:t>
      </w:r>
      <w:r w:rsidRPr="007B4197">
        <w:t xml:space="preserve">via Finite Element Method (FEM) and Limit Equilibrium Method (LEM). FEM analyses were computed using the software </w:t>
      </w:r>
      <w:r w:rsidRPr="007B4197">
        <w:rPr>
          <w:i/>
        </w:rPr>
        <w:t>Phase2</w:t>
      </w:r>
      <w:r w:rsidRPr="007B4197">
        <w:rPr>
          <w:sz w:val="20"/>
        </w:rPr>
        <w:t xml:space="preserve"> </w:t>
      </w:r>
      <w:r w:rsidRPr="007B4197">
        <w:rPr>
          <w:szCs w:val="24"/>
        </w:rPr>
        <w:fldChar w:fldCharType="begin"/>
      </w:r>
      <w:r w:rsidRPr="007B4197">
        <w:rPr>
          <w:szCs w:val="24"/>
        </w:rPr>
        <w:instrText xml:space="preserve"> ADDIN EN.CITE &lt;EndNote&gt;&lt;Cite&gt;&lt;Author&gt;Rocscience Inc.&lt;/Author&gt;&lt;Year&gt;2011&lt;/Year&gt;&lt;RecNum&gt;222&lt;/RecNum&gt;&lt;DisplayText&gt;(Rocscience Inc. 2011)&lt;/DisplayText&gt;&lt;record&gt;&lt;rec-number&gt;222&lt;/rec-number&gt;&lt;foreign-keys&gt;&lt;key app="EN" db-id="adwxpsz2ssdvw7edvp8presve9wsretvrfza" timestamp="1305126226"&gt;222&lt;/key&gt;&lt;key app="ENWeb" db-id="S038oArtqgYAACeWhIs"&gt;501&lt;/key&gt;&lt;/foreign-keys&gt;&lt;ref-type name="Computer Program"&gt;9&lt;/ref-type&gt;&lt;contributors&gt;&lt;authors&gt;&lt;author&gt;Rocscience Inc.,&lt;/author&gt;&lt;/authors&gt;&lt;/contributors&gt;&lt;titles&gt;&lt;title&gt;Phase2 7.0&lt;/title&gt;&lt;secondary-title&gt;Finite Element analysis for excavations and slopes&lt;/secondary-title&gt;&lt;short-title&gt;Finite Elements software&lt;/short-title&gt;&lt;/titles&gt;&lt;edition&gt;Version 8.0&lt;/edition&gt;&lt;dates&gt;&lt;year&gt;2011&lt;/year&gt;&lt;/dates&gt;&lt;pub-location&gt;Toronto, Canada&lt;/pub-location&gt;&lt;publisher&gt;Rocscience Inc.&lt;/publisher&gt;&lt;urls&gt;&lt;related-urls&gt;&lt;url&gt;http://www.rocscience.com&lt;/url&gt;&lt;/related-urls&gt;&lt;/urls&gt;&lt;/record&gt;&lt;/Cite&gt;&lt;/EndNote&gt;</w:instrText>
      </w:r>
      <w:r w:rsidRPr="007B4197">
        <w:rPr>
          <w:szCs w:val="24"/>
        </w:rPr>
        <w:fldChar w:fldCharType="separate"/>
      </w:r>
      <w:r w:rsidRPr="007B4197">
        <w:rPr>
          <w:noProof/>
          <w:szCs w:val="24"/>
        </w:rPr>
        <w:t>(</w:t>
      </w:r>
      <w:hyperlink w:anchor="_ENREF_5_20" w:tooltip="Rocscience Inc., 2011 #222" w:history="1">
        <w:r w:rsidRPr="007B4197">
          <w:rPr>
            <w:rStyle w:val="Hyperlink"/>
            <w:noProof/>
            <w:szCs w:val="24"/>
          </w:rPr>
          <w:t>Rocscience Inc. 2011</w:t>
        </w:r>
      </w:hyperlink>
      <w:r w:rsidRPr="007B4197">
        <w:rPr>
          <w:noProof/>
          <w:szCs w:val="24"/>
        </w:rPr>
        <w:t>)</w:t>
      </w:r>
      <w:r w:rsidRPr="007B4197">
        <w:rPr>
          <w:szCs w:val="24"/>
        </w:rPr>
        <w:fldChar w:fldCharType="end"/>
      </w:r>
      <w:r w:rsidRPr="007B4197">
        <w:rPr>
          <w:szCs w:val="24"/>
        </w:rPr>
        <w:t xml:space="preserve">, while LEM analyses using the </w:t>
      </w:r>
      <w:r w:rsidRPr="007B4197">
        <w:t xml:space="preserve">Software </w:t>
      </w:r>
      <w:r w:rsidRPr="007B4197">
        <w:rPr>
          <w:i/>
        </w:rPr>
        <w:t>Slide</w:t>
      </w:r>
      <w:r w:rsidRPr="007B4197">
        <w:t xml:space="preserve"> </w:t>
      </w:r>
      <w:r w:rsidRPr="007B4197">
        <w:fldChar w:fldCharType="begin"/>
      </w:r>
      <w:r w:rsidRPr="007B4197">
        <w:instrText xml:space="preserve"> ADDIN EN.CITE &lt;EndNote&gt;&lt;Cite&gt;&lt;Author&gt;Rocscience  Inc.&lt;/Author&gt;&lt;Year&gt;2011&lt;/Year&gt;&lt;RecNum&gt;221&lt;/RecNum&gt;&lt;DisplayText&gt;(Rocscience  Inc. 2011)&lt;/DisplayText&gt;&lt;record&gt;&lt;rec-number&gt;221&lt;/rec-number&gt;&lt;foreign-keys&gt;&lt;key app="EN" db-id="adwxpsz2ssdvw7edvp8presve9wsretvrfza"&gt;221&lt;/key&gt;&lt;key app="ENWeb" db-id="S038oArtqgYAACeWhIs"&gt;500&lt;/key&gt;&lt;/foreign-keys&gt;&lt;ref-type name="Computer Program"&gt;9&lt;/ref-type&gt;&lt;contributors&gt;&lt;authors&gt;&lt;author&gt;Rocscience  Inc.,&lt;/author&gt;&lt;/authors&gt;&lt;/contributors&gt;&lt;titles&gt;&lt;title&gt;Slide 6.0&lt;/title&gt;&lt;secondary-title&gt;2D Limit Equilibrium slope stability analysis&lt;/secondary-title&gt;&lt;short-title&gt;Slope stability software&lt;/short-title&gt;&lt;/titles&gt;&lt;edition&gt;Version 6.0&lt;/edition&gt;&lt;dates&gt;&lt;year&gt;2011&lt;/year&gt;&lt;/dates&gt;&lt;pub-location&gt;Toronto, Canada&lt;/pub-location&gt;&lt;publisher&gt;Rocscience Inc.&lt;/publisher&gt;&lt;urls&gt;&lt;related-urls&gt;&lt;url&gt;http://www.rocscience.com&lt;/url&gt;&lt;/related-urls&gt;&lt;/urls&gt;&lt;/record&gt;&lt;/Cite&gt;&lt;/EndNote&gt;</w:instrText>
      </w:r>
      <w:r w:rsidRPr="007B4197">
        <w:fldChar w:fldCharType="separate"/>
      </w:r>
      <w:r w:rsidRPr="007B4197">
        <w:rPr>
          <w:noProof/>
        </w:rPr>
        <w:t>(</w:t>
      </w:r>
      <w:hyperlink w:anchor="_ENREF_5_19" w:tooltip="Rocscience  Inc., 2011 #221" w:history="1">
        <w:r w:rsidRPr="007B4197">
          <w:rPr>
            <w:rStyle w:val="Hyperlink"/>
            <w:noProof/>
          </w:rPr>
          <w:t>Rocscience  Inc. 2011</w:t>
        </w:r>
      </w:hyperlink>
      <w:r w:rsidRPr="007B4197">
        <w:rPr>
          <w:noProof/>
        </w:rPr>
        <w:t>)</w:t>
      </w:r>
      <w:r w:rsidRPr="007B4197">
        <w:fldChar w:fldCharType="end"/>
      </w:r>
      <w:r w:rsidRPr="007B4197">
        <w:t xml:space="preserve">. In the FEM model, </w:t>
      </w:r>
      <w:r w:rsidRPr="007B4197">
        <w:rPr>
          <w:szCs w:val="24"/>
        </w:rPr>
        <w:t xml:space="preserve">a non-associated flow rule with </w:t>
      </w:r>
      <w:r w:rsidRPr="007B4197">
        <w:rPr>
          <w:position w:val="-10"/>
        </w:rPr>
        <w:object w:dxaOrig="600" w:dyaOrig="320">
          <v:shape id="_x0000_i1279" type="#_x0000_t75" style="width:31pt;height:16.75pt" o:ole="">
            <v:imagedata r:id="rId463" o:title=""/>
          </v:shape>
          <o:OLEObject Type="Embed" ProgID="Equation.DSMT4" ShapeID="_x0000_i1279" DrawAspect="Content" ObjectID="_1455002102" r:id="rId464"/>
        </w:object>
      </w:r>
      <w:r w:rsidRPr="007B4197">
        <w:t xml:space="preserve"> </w:t>
      </w:r>
      <w:r w:rsidRPr="007B4197">
        <w:rPr>
          <w:szCs w:val="24"/>
        </w:rPr>
        <w:t xml:space="preserve">was employed to avoid effects of computation domain size </w:t>
      </w:r>
      <w:r w:rsidRPr="007B4197">
        <w:rPr>
          <w:szCs w:val="24"/>
        </w:rPr>
        <w:fldChar w:fldCharType="begin"/>
      </w:r>
      <w:r w:rsidRPr="007B4197">
        <w:rPr>
          <w:szCs w:val="24"/>
        </w:rPr>
        <w:instrText xml:space="preserve"> ADDIN EN.CITE &lt;EndNote&gt;&lt;Cite&gt;&lt;Author&gt;Cheng&lt;/Author&gt;&lt;Year&gt;2007&lt;/Year&gt;&lt;RecNum&gt;556&lt;/RecNum&gt;&lt;DisplayText&gt;(Cheng et al. 2007)&lt;/DisplayText&gt;&lt;record&gt;&lt;rec-number&gt;556&lt;/rec-number&gt;&lt;foreign-keys&gt;&lt;key app="EN" db-id="adwxpsz2ssdvw7edvp8presve9wsretvrfza" timestamp="1340825399"&gt;556&lt;/key&gt;&lt;/foreign-keys&gt;&lt;ref-type name="Journal Article"&gt;17&lt;/ref-type&gt;&lt;contributors&gt;&lt;authors&gt;&lt;author&gt;Cheng, Y. M.&lt;/author&gt;&lt;author&gt;Lansivaara, T.&lt;/author&gt;&lt;author&gt;Wei, W. B.&lt;/author&gt;&lt;/authors&gt;&lt;/contributors&gt;&lt;titles&gt;&lt;title&gt;Two-dimensional slope stability analysis by limit equilibrium and strength reduction methods&lt;/title&gt;&lt;secondary-title&gt;Computers and Geotechnics&lt;/secondary-title&gt;&lt;/titles&gt;&lt;periodical&gt;&lt;full-title&gt;Computers and Geotechnics&lt;/full-title&gt;&lt;abbr-1&gt;Comput. Geotech.&lt;/abbr-1&gt;&lt;/periodical&gt;&lt;pages&gt;137-150&lt;/pages&gt;&lt;volume&gt;34&lt;/volume&gt;&lt;number&gt;3&lt;/number&gt;&lt;keywords&gt;&lt;keyword&gt;Slope stability&lt;/keyword&gt;&lt;keyword&gt;Limit equilibrium method&lt;/keyword&gt;&lt;keyword&gt;Strength reduction method&lt;/keyword&gt;&lt;keyword&gt;Local minimum&lt;/keyword&gt;&lt;/keywords&gt;&lt;dates&gt;&lt;year&gt;2007&lt;/year&gt;&lt;/dates&gt;&lt;isbn&gt;0266-352X&lt;/isbn&gt;&lt;urls&gt;&lt;related-urls&gt;&lt;url&gt;http://www.sciencedirect.com/science/article/pii/S0266352X06001108&lt;/url&gt;&lt;/related-urls&gt;&lt;/urls&gt;&lt;electronic-resource-num&gt;10.1016/j.compgeo.2006.10.011&lt;/electronic-resource-num&gt;&lt;/record&gt;&lt;/Cite&gt;&lt;/EndNote&gt;</w:instrText>
      </w:r>
      <w:r w:rsidRPr="007B4197">
        <w:rPr>
          <w:szCs w:val="24"/>
        </w:rPr>
        <w:fldChar w:fldCharType="separate"/>
      </w:r>
      <w:r w:rsidRPr="007B4197">
        <w:rPr>
          <w:noProof/>
          <w:szCs w:val="24"/>
        </w:rPr>
        <w:t>(</w:t>
      </w:r>
      <w:hyperlink w:anchor="_ENREF_5_3" w:tooltip="Cheng, 2007 #556" w:history="1">
        <w:r w:rsidRPr="007B4197">
          <w:rPr>
            <w:rStyle w:val="Hyperlink"/>
            <w:noProof/>
            <w:szCs w:val="24"/>
          </w:rPr>
          <w:t>Cheng et al. 2007</w:t>
        </w:r>
      </w:hyperlink>
      <w:r w:rsidRPr="007B4197">
        <w:rPr>
          <w:noProof/>
          <w:szCs w:val="24"/>
        </w:rPr>
        <w:t>)</w:t>
      </w:r>
      <w:r w:rsidRPr="007B4197">
        <w:rPr>
          <w:szCs w:val="24"/>
        </w:rPr>
        <w:fldChar w:fldCharType="end"/>
      </w:r>
      <w:r w:rsidRPr="007B4197">
        <w:rPr>
          <w:szCs w:val="24"/>
        </w:rPr>
        <w:t xml:space="preserve"> and to limit the over-prediction of dilation </w:t>
      </w:r>
      <w:r w:rsidRPr="007B4197">
        <w:rPr>
          <w:szCs w:val="24"/>
        </w:rPr>
        <w:fldChar w:fldCharType="begin"/>
      </w:r>
      <w:r w:rsidRPr="007B4197">
        <w:rPr>
          <w:szCs w:val="24"/>
        </w:rPr>
        <w:instrText xml:space="preserve"> ADDIN EN.CITE &lt;EndNote&gt;&lt;Cite&gt;&lt;Author&gt;Griffiths&lt;/Author&gt;&lt;Year&gt;1999&lt;/Year&gt;&lt;RecNum&gt;228&lt;/RecNum&gt;&lt;DisplayText&gt;(Griffiths and Lane 1999)&lt;/DisplayText&gt;&lt;record&gt;&lt;rec-number&gt;228&lt;/rec-number&gt;&lt;foreign-keys&gt;&lt;key app="EN" db-id="adwxpsz2ssdvw7edvp8presve9wsretvrfza" timestamp="1305727972"&gt;228&lt;/key&gt;&lt;key app="ENWeb" db-id="S038oArtqgYAACeWhIs"&gt;502&lt;/key&gt;&lt;/foreign-keys&gt;&lt;ref-type name="Journal Article"&gt;17&lt;/ref-type&gt;&lt;contributors&gt;&lt;authors&gt;&lt;author&gt;Griffiths, D. V.&lt;/author&gt;&lt;author&gt;Lane, P. A.&lt;/author&gt;&lt;/authors&gt;&lt;/contributors&gt;&lt;auth-address&gt;Griffiths, DV&amp;#xD;Colorado Sch Mines, Golden, CO 80401 USA&amp;#xD;Colorado Sch Mines, Golden, CO 80401 USA&amp;#xD;Colorado Sch Mines, Golden, CO 80401 USA&amp;#xD;UMIST, Manchester M60 1QD, Lancs, England&lt;/auth-address&gt;&lt;titles&gt;&lt;title&gt;Slope stability analysis by finite elements&lt;/title&gt;&lt;secondary-title&gt;Géotechnique&lt;/secondary-title&gt;&lt;alt-title&gt;Geotechnique&lt;/alt-title&gt;&lt;/titles&gt;&lt;pages&gt;387-403&lt;/pages&gt;&lt;volume&gt;49&lt;/volume&gt;&lt;number&gt;3&lt;/number&gt;&lt;keywords&gt;&lt;keyword&gt;dams&lt;/keyword&gt;&lt;keyword&gt;limit equilibrium methods&lt;/keyword&gt;&lt;keyword&gt;numerical modelling&lt;/keyword&gt;&lt;keyword&gt;plasticity&lt;/keyword&gt;&lt;keyword&gt;slopes&lt;/keyword&gt;&lt;keyword&gt;localization&lt;/keyword&gt;&lt;keyword&gt;plasticity&lt;/keyword&gt;&lt;keyword&gt;failure&lt;/keyword&gt;&lt;/keywords&gt;&lt;dates&gt;&lt;year&gt;1999&lt;/year&gt;&lt;pub-dates&gt;&lt;date&gt;Jun&lt;/date&gt;&lt;/pub-dates&gt;&lt;/dates&gt;&lt;isbn&gt;0016-8505&lt;/isbn&gt;&lt;accession-num&gt;ISI:000081430400007&lt;/accession-num&gt;&lt;urls&gt;&lt;related-urls&gt;&lt;url&gt;&amp;lt;Go to ISI&amp;gt;://000081430400007&lt;/url&gt;&lt;/related-urls&gt;&lt;/urls&gt;&lt;language&gt;English&lt;/language&gt;&lt;/record&gt;&lt;/Cite&gt;&lt;/EndNote&gt;</w:instrText>
      </w:r>
      <w:r w:rsidRPr="007B4197">
        <w:rPr>
          <w:szCs w:val="24"/>
        </w:rPr>
        <w:fldChar w:fldCharType="separate"/>
      </w:r>
      <w:r w:rsidRPr="007B4197">
        <w:rPr>
          <w:noProof/>
          <w:szCs w:val="24"/>
        </w:rPr>
        <w:t>(</w:t>
      </w:r>
      <w:hyperlink w:anchor="_ENREF_5_4"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Also, nominal values for Young’s modulus (</w:t>
      </w:r>
      <w:r w:rsidRPr="007B4197">
        <w:rPr>
          <w:i/>
          <w:szCs w:val="24"/>
        </w:rPr>
        <w:t xml:space="preserve">E </w:t>
      </w:r>
      <w:r w:rsidRPr="007B4197">
        <w:rPr>
          <w:szCs w:val="24"/>
        </w:rPr>
        <w:t>= 2x10</w:t>
      </w:r>
      <w:r w:rsidRPr="007B4197">
        <w:rPr>
          <w:szCs w:val="24"/>
          <w:vertAlign w:val="superscript"/>
        </w:rPr>
        <w:t>4</w:t>
      </w:r>
      <w:r w:rsidRPr="007B4197">
        <w:rPr>
          <w:szCs w:val="24"/>
        </w:rPr>
        <w:t xml:space="preserve"> </w:t>
      </w:r>
      <w:proofErr w:type="spellStart"/>
      <w:r w:rsidRPr="007B4197">
        <w:rPr>
          <w:szCs w:val="24"/>
        </w:rPr>
        <w:t>kPa</w:t>
      </w:r>
      <w:proofErr w:type="spellEnd"/>
      <w:r w:rsidRPr="007B4197">
        <w:rPr>
          <w:szCs w:val="24"/>
        </w:rPr>
        <w:t>) and Poisson’s ratio (</w:t>
      </w:r>
      <w:r w:rsidRPr="007B4197">
        <w:rPr>
          <w:i/>
          <w:szCs w:val="24"/>
        </w:rPr>
        <w:t>υ</w:t>
      </w:r>
      <w:r w:rsidRPr="007B4197">
        <w:rPr>
          <w:szCs w:val="24"/>
        </w:rPr>
        <w:t xml:space="preserve"> = 0.3) were used, since they play a minor role in the calculation of the FS </w: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Pr="007B4197">
        <w:rPr>
          <w:szCs w:val="24"/>
        </w:rPr>
        <w:instrText xml:space="preserve"> ADDIN EN.CITE </w:instrTex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Pr="007B4197">
        <w:rPr>
          <w:szCs w:val="24"/>
        </w:rPr>
        <w:instrText xml:space="preserve"> ADDIN EN.CITE.DATA </w:instrText>
      </w:r>
      <w:r w:rsidRPr="007B4197">
        <w:rPr>
          <w:szCs w:val="24"/>
        </w:rPr>
      </w:r>
      <w:r w:rsidRPr="007B4197">
        <w:rPr>
          <w:szCs w:val="24"/>
        </w:rPr>
        <w:fldChar w:fldCharType="end"/>
      </w:r>
      <w:r w:rsidRPr="007B4197">
        <w:rPr>
          <w:szCs w:val="24"/>
        </w:rPr>
      </w:r>
      <w:r w:rsidRPr="007B4197">
        <w:rPr>
          <w:szCs w:val="24"/>
        </w:rPr>
        <w:fldChar w:fldCharType="separate"/>
      </w:r>
      <w:r w:rsidRPr="007B4197">
        <w:rPr>
          <w:noProof/>
          <w:szCs w:val="24"/>
        </w:rPr>
        <w:t>(</w:t>
      </w:r>
      <w:hyperlink w:anchor="_ENREF_5_3" w:tooltip="Cheng, 2007 #556" w:history="1">
        <w:r w:rsidRPr="007B4197">
          <w:rPr>
            <w:rStyle w:val="Hyperlink"/>
            <w:noProof/>
            <w:szCs w:val="24"/>
          </w:rPr>
          <w:t>Cheng et al. 2007</w:t>
        </w:r>
      </w:hyperlink>
      <w:r w:rsidRPr="007B4197">
        <w:rPr>
          <w:noProof/>
          <w:szCs w:val="24"/>
        </w:rPr>
        <w:t xml:space="preserve">, </w:t>
      </w:r>
      <w:hyperlink w:anchor="_ENREF_5_4"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xml:space="preserve">. In the LEM analyses, the </w:t>
      </w:r>
      <w:r w:rsidRPr="007B4197">
        <w:t>Simplified Bishop’s Method was used with 495,000 critical surfaces analyzed.</w:t>
      </w:r>
    </w:p>
    <w:p w:rsidR="000B4D6E" w:rsidRPr="007B4197" w:rsidRDefault="000B4D6E" w:rsidP="000B4D6E"/>
    <w:p w:rsidR="004146BB" w:rsidRPr="007B4197" w:rsidRDefault="000B4D6E" w:rsidP="000B4D6E">
      <w:r w:rsidRPr="007B4197">
        <w:t xml:space="preserve">A comparison of the computed FS’s via LEM are reported in Table </w:t>
      </w:r>
      <w:r w:rsidR="0017282E" w:rsidRPr="007B4197">
        <w:t>4.</w:t>
      </w:r>
      <w:r w:rsidRPr="007B4197">
        <w:t xml:space="preserve">2, while the </w:t>
      </w:r>
      <w:r w:rsidRPr="007B4197">
        <w:rPr>
          <w:szCs w:val="24"/>
        </w:rPr>
        <w:t xml:space="preserve">FEM results for </w:t>
      </w:r>
      <w:proofErr w:type="spellStart"/>
      <w:r w:rsidRPr="007B4197">
        <w:t>Sokolovskiĭ’s</w:t>
      </w:r>
      <w:proofErr w:type="spellEnd"/>
      <w:r w:rsidRPr="007B4197">
        <w:t xml:space="preserve"> and the proposed solutions when </w:t>
      </w:r>
      <w:r w:rsidRPr="007B4197">
        <w:rPr>
          <w:position w:val="-10"/>
        </w:rPr>
        <w:object w:dxaOrig="200" w:dyaOrig="320">
          <v:shape id="_x0000_i1280" type="#_x0000_t75" style="width:10.9pt;height:16.75pt" o:ole="">
            <v:imagedata r:id="rId19" o:title=""/>
          </v:shape>
          <o:OLEObject Type="Embed" ProgID="Equation.DSMT4" ShapeID="_x0000_i1280" DrawAspect="Content" ObjectID="_1455002103" r:id="rId465"/>
        </w:object>
      </w:r>
      <w:r w:rsidRPr="007B4197">
        <w:t xml:space="preserve"> = 30˚ and </w:t>
      </w:r>
      <w:r w:rsidRPr="007B4197">
        <w:rPr>
          <w:position w:val="-10"/>
        </w:rPr>
        <w:object w:dxaOrig="480" w:dyaOrig="320">
          <v:shape id="_x0000_i1281" type="#_x0000_t75" style="width:24.3pt;height:16.75pt" o:ole="">
            <v:imagedata r:id="rId33" o:title=""/>
          </v:shape>
          <o:OLEObject Type="Embed" ProgID="Equation.DSMT4" ShapeID="_x0000_i1281" DrawAspect="Content" ObjectID="_1455002104" r:id="rId466"/>
        </w:object>
      </w:r>
      <w:r w:rsidRPr="007B4197">
        <w:t xml:space="preserve">= 2 m are shown in Figs. </w:t>
      </w:r>
      <w:r w:rsidR="004146BB" w:rsidRPr="007B4197">
        <w:t>4.</w:t>
      </w:r>
      <w:r w:rsidRPr="007B4197">
        <w:t xml:space="preserve">8 and </w:t>
      </w:r>
      <w:r w:rsidR="004146BB" w:rsidRPr="007B4197">
        <w:t>4.</w:t>
      </w:r>
      <w:r w:rsidRPr="007B4197">
        <w:t xml:space="preserve">9 respectively. Very similar results in terms of FS’s were obtained from FEM and LEM approaches. For all combinations of </w:t>
      </w:r>
      <w:r w:rsidRPr="007B4197">
        <w:rPr>
          <w:position w:val="-10"/>
        </w:rPr>
        <w:object w:dxaOrig="200" w:dyaOrig="320">
          <v:shape id="_x0000_i1282" type="#_x0000_t75" style="width:10.9pt;height:16.75pt" o:ole="">
            <v:imagedata r:id="rId19" o:title=""/>
          </v:shape>
          <o:OLEObject Type="Embed" ProgID="Equation.DSMT4" ShapeID="_x0000_i1282" DrawAspect="Content" ObjectID="_1455002105" r:id="rId467"/>
        </w:object>
      </w:r>
      <w:r w:rsidRPr="007B4197">
        <w:t xml:space="preserve"> </w:t>
      </w:r>
      <w:proofErr w:type="gramStart"/>
      <w:r w:rsidRPr="007B4197">
        <w:t xml:space="preserve">and </w:t>
      </w:r>
      <w:proofErr w:type="gramEnd"/>
      <w:r w:rsidRPr="007B4197">
        <w:rPr>
          <w:position w:val="-10"/>
        </w:rPr>
        <w:object w:dxaOrig="480" w:dyaOrig="320">
          <v:shape id="_x0000_i1283" type="#_x0000_t75" style="width:24.3pt;height:16.75pt" o:ole="">
            <v:imagedata r:id="rId468" o:title=""/>
          </v:shape>
          <o:OLEObject Type="Embed" ProgID="Equation.DSMT4" ShapeID="_x0000_i1283" DrawAspect="Content" ObjectID="_1455002106" r:id="rId469"/>
        </w:object>
      </w:r>
      <w:r w:rsidRPr="007B4197">
        <w:t xml:space="preserve">, the computed critical FS’s do not differ more than 4% between the proposed and </w:t>
      </w:r>
      <w:proofErr w:type="spellStart"/>
      <w:r w:rsidRPr="007B4197">
        <w:t>Sokolovskiĭ’s</w:t>
      </w:r>
      <w:proofErr w:type="spellEnd"/>
      <w:r w:rsidRPr="007B4197">
        <w:t xml:space="preserve"> solutions. More importantly, all computed FS’s approximate 1, which is consistent with the limiting strength condition, and confirms the appropriateness of Eq. (</w:t>
      </w:r>
      <w:r w:rsidR="009836B0" w:rsidRPr="007B4197">
        <w:t>4.</w:t>
      </w:r>
      <w:r w:rsidRPr="007B4197">
        <w:t xml:space="preserve">24). For the investigated range </w:t>
      </w:r>
      <w:proofErr w:type="gramStart"/>
      <w:r w:rsidRPr="007B4197">
        <w:t xml:space="preserve">of </w:t>
      </w:r>
      <w:proofErr w:type="gramEnd"/>
      <w:r w:rsidRPr="007B4197">
        <w:rPr>
          <w:position w:val="-10"/>
        </w:rPr>
        <w:object w:dxaOrig="200" w:dyaOrig="320">
          <v:shape id="_x0000_i1284" type="#_x0000_t75" style="width:10.9pt;height:16.75pt" o:ole="">
            <v:imagedata r:id="rId19" o:title=""/>
          </v:shape>
          <o:OLEObject Type="Embed" ProgID="Equation.DSMT4" ShapeID="_x0000_i1284" DrawAspect="Content" ObjectID="_1455002107" r:id="rId470"/>
        </w:object>
      </w:r>
      <w:r w:rsidRPr="007B4197">
        <w:t>, the proposed solution does not deviate more than 6% from the theoretical FS = 1, which can be considered a minor difference in terms of practical applications in geotechnical design.</w:t>
      </w:r>
    </w:p>
    <w:p w:rsidR="004146BB" w:rsidRPr="007B4197" w:rsidRDefault="004146BB" w:rsidP="004146BB">
      <w:r w:rsidRPr="007B4197">
        <w:br w:type="page"/>
      </w:r>
    </w:p>
    <w:p w:rsidR="004146BB" w:rsidRPr="007B4197" w:rsidRDefault="004146BB" w:rsidP="004146BB">
      <w:r w:rsidRPr="007B4197">
        <w:rPr>
          <w:noProof/>
        </w:rPr>
        <w:lastRenderedPageBreak/>
        <w:drawing>
          <wp:inline distT="0" distB="0" distL="0" distR="0" wp14:anchorId="7EA56100" wp14:editId="2987314A">
            <wp:extent cx="5876925" cy="22860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5876925" cy="2286000"/>
                    </a:xfrm>
                    <a:prstGeom prst="rect">
                      <a:avLst/>
                    </a:prstGeom>
                    <a:noFill/>
                    <a:ln>
                      <a:noFill/>
                    </a:ln>
                    <a:effectLst/>
                  </pic:spPr>
                </pic:pic>
              </a:graphicData>
            </a:graphic>
          </wp:inline>
        </w:drawing>
      </w:r>
    </w:p>
    <w:p w:rsidR="004146BB" w:rsidRPr="007B4197" w:rsidRDefault="004146BB" w:rsidP="004146BB">
      <w:pPr>
        <w:spacing w:line="360" w:lineRule="auto"/>
      </w:pPr>
      <w:bookmarkStart w:id="112" w:name="_Toc381258179"/>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8</w:t>
      </w:r>
      <w:r w:rsidRPr="007B4197">
        <w:rPr>
          <w:b/>
        </w:rPr>
        <w:fldChar w:fldCharType="end"/>
      </w:r>
      <w:r w:rsidRPr="007B4197">
        <w:rPr>
          <w:b/>
        </w:rPr>
        <w:t>.</w:t>
      </w:r>
      <w:r w:rsidRPr="007B4197">
        <w:t xml:space="preserve"> </w:t>
      </w:r>
      <w:r w:rsidRPr="007B4197">
        <w:rPr>
          <w:rFonts w:cs="Arial"/>
        </w:rPr>
        <w:t xml:space="preserve">FEM results in terms of shear strains for the </w:t>
      </w:r>
      <w:proofErr w:type="spellStart"/>
      <w:r w:rsidRPr="007B4197">
        <w:t>Sokolovskiĭ</w:t>
      </w:r>
      <w:proofErr w:type="spellEnd"/>
      <w:r w:rsidRPr="007B4197">
        <w:rPr>
          <w:rFonts w:cs="Arial"/>
        </w:rPr>
        <w:t xml:space="preserve"> (1960) critical concave slope</w:t>
      </w:r>
      <w:bookmarkEnd w:id="112"/>
    </w:p>
    <w:p w:rsidR="004146BB" w:rsidRPr="007B4197" w:rsidRDefault="004146BB" w:rsidP="004146BB">
      <w:pPr>
        <w:rPr>
          <w:rFonts w:cs="Arial"/>
        </w:rPr>
      </w:pPr>
    </w:p>
    <w:p w:rsidR="004146BB" w:rsidRPr="007B4197" w:rsidRDefault="004146BB" w:rsidP="004146BB">
      <w:pPr>
        <w:rPr>
          <w:rFonts w:cs="Arial"/>
        </w:rPr>
      </w:pPr>
    </w:p>
    <w:p w:rsidR="004146BB" w:rsidRPr="007B4197" w:rsidRDefault="004146BB" w:rsidP="004146BB">
      <w:pPr>
        <w:rPr>
          <w:rFonts w:cs="Arial"/>
        </w:rPr>
      </w:pPr>
    </w:p>
    <w:p w:rsidR="004146BB" w:rsidRPr="007B4197" w:rsidRDefault="004146BB" w:rsidP="004146BB">
      <w:r w:rsidRPr="007B4197">
        <w:rPr>
          <w:noProof/>
        </w:rPr>
        <w:drawing>
          <wp:inline distT="0" distB="0" distL="0" distR="0" wp14:anchorId="427ABA20" wp14:editId="79433A15">
            <wp:extent cx="5953125" cy="22860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5953125" cy="2286000"/>
                    </a:xfrm>
                    <a:prstGeom prst="rect">
                      <a:avLst/>
                    </a:prstGeom>
                    <a:noFill/>
                    <a:ln>
                      <a:noFill/>
                    </a:ln>
                  </pic:spPr>
                </pic:pic>
              </a:graphicData>
            </a:graphic>
          </wp:inline>
        </w:drawing>
      </w:r>
    </w:p>
    <w:p w:rsidR="004146BB" w:rsidRPr="007B4197" w:rsidRDefault="004146BB" w:rsidP="004146BB">
      <w:pPr>
        <w:spacing w:line="360" w:lineRule="auto"/>
        <w:rPr>
          <w:rFonts w:cs="Arial"/>
        </w:rPr>
      </w:pPr>
      <w:bookmarkStart w:id="113" w:name="_Toc381258180"/>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9</w:t>
      </w:r>
      <w:r w:rsidRPr="007B4197">
        <w:rPr>
          <w:b/>
        </w:rPr>
        <w:fldChar w:fldCharType="end"/>
      </w:r>
      <w:r w:rsidRPr="007B4197">
        <w:rPr>
          <w:b/>
        </w:rPr>
        <w:t>.</w:t>
      </w:r>
      <w:r w:rsidRPr="007B4197">
        <w:t xml:space="preserve"> </w:t>
      </w:r>
      <w:r w:rsidRPr="007B4197">
        <w:rPr>
          <w:rFonts w:cs="Arial"/>
        </w:rPr>
        <w:t>FEM results in terms of shear strains for the proposed critical concave slope</w:t>
      </w:r>
      <w:bookmarkEnd w:id="113"/>
    </w:p>
    <w:p w:rsidR="0017282E" w:rsidRPr="007B4197" w:rsidRDefault="0017282E" w:rsidP="004146BB">
      <w:pPr>
        <w:spacing w:line="360" w:lineRule="auto"/>
        <w:rPr>
          <w:rFonts w:cs="Arial"/>
        </w:rPr>
      </w:pPr>
    </w:p>
    <w:p w:rsidR="0017282E" w:rsidRPr="007B4197" w:rsidRDefault="0017282E" w:rsidP="004146BB">
      <w:pPr>
        <w:spacing w:line="360" w:lineRule="auto"/>
        <w:rPr>
          <w:rFonts w:cs="Arial"/>
        </w:rPr>
      </w:pPr>
    </w:p>
    <w:p w:rsidR="0017282E" w:rsidRPr="007B4197" w:rsidRDefault="0017282E" w:rsidP="004146BB">
      <w:pPr>
        <w:spacing w:line="360" w:lineRule="auto"/>
        <w:rPr>
          <w:rFonts w:cs="Arial"/>
        </w:rPr>
      </w:pPr>
    </w:p>
    <w:p w:rsidR="0017282E" w:rsidRPr="007B4197" w:rsidRDefault="0017282E" w:rsidP="004146BB">
      <w:pPr>
        <w:spacing w:line="360" w:lineRule="auto"/>
        <w:rPr>
          <w:rFonts w:cs="Arial"/>
        </w:rPr>
      </w:pPr>
    </w:p>
    <w:p w:rsidR="0017282E" w:rsidRPr="007B4197" w:rsidRDefault="0017282E" w:rsidP="004146BB">
      <w:pPr>
        <w:spacing w:line="360" w:lineRule="auto"/>
      </w:pPr>
    </w:p>
    <w:p w:rsidR="0017282E" w:rsidRPr="007B4197" w:rsidRDefault="0017282E" w:rsidP="0017282E">
      <w:pPr>
        <w:spacing w:line="360" w:lineRule="auto"/>
        <w:jc w:val="center"/>
      </w:pPr>
      <w:bookmarkStart w:id="114" w:name="_Toc381188310"/>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003667DB" w:rsidRPr="007B4197">
        <w:rPr>
          <w:b/>
          <w:noProof/>
        </w:rPr>
        <w:t>4</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003667DB" w:rsidRPr="007B4197">
        <w:rPr>
          <w:b/>
          <w:noProof/>
        </w:rPr>
        <w:t>2</w:t>
      </w:r>
      <w:r w:rsidRPr="007B4197">
        <w:rPr>
          <w:b/>
        </w:rPr>
        <w:fldChar w:fldCharType="end"/>
      </w:r>
      <w:r w:rsidRPr="007B4197">
        <w:t xml:space="preserve"> Comparison of stability between proposed approximate solution and </w:t>
      </w:r>
      <w:proofErr w:type="spellStart"/>
      <w:r w:rsidRPr="007B4197">
        <w:t>Sokolovskiĭ</w:t>
      </w:r>
      <w:proofErr w:type="spellEnd"/>
      <w:r w:rsidRPr="007B4197">
        <w:t xml:space="preserve"> (1960) solution from LEM</w:t>
      </w:r>
      <w:bookmarkEnd w:id="114"/>
    </w:p>
    <w:tbl>
      <w:tblPr>
        <w:tblW w:w="0" w:type="auto"/>
        <w:tblLook w:val="04A0" w:firstRow="1" w:lastRow="0" w:firstColumn="1" w:lastColumn="0" w:noHBand="0" w:noVBand="1"/>
      </w:tblPr>
      <w:tblGrid>
        <w:gridCol w:w="918"/>
        <w:gridCol w:w="1416"/>
        <w:gridCol w:w="1364"/>
        <w:gridCol w:w="1416"/>
        <w:gridCol w:w="1364"/>
        <w:gridCol w:w="1416"/>
        <w:gridCol w:w="1364"/>
      </w:tblGrid>
      <w:tr w:rsidR="0017282E" w:rsidRPr="007B4197" w:rsidTr="0017282E">
        <w:tc>
          <w:tcPr>
            <w:tcW w:w="918" w:type="dxa"/>
            <w:tcBorders>
              <w:top w:val="single" w:sz="4" w:space="0" w:color="auto"/>
            </w:tcBorders>
            <w:shd w:val="clear" w:color="auto" w:fill="auto"/>
          </w:tcPr>
          <w:p w:rsidR="0017282E" w:rsidRPr="007B4197" w:rsidRDefault="0017282E" w:rsidP="00522696">
            <w:pPr>
              <w:spacing w:line="240" w:lineRule="auto"/>
              <w:rPr>
                <w:rFonts w:eastAsia="Times New Roman"/>
              </w:rPr>
            </w:pPr>
          </w:p>
        </w:tc>
        <w:tc>
          <w:tcPr>
            <w:tcW w:w="8340" w:type="dxa"/>
            <w:gridSpan w:val="6"/>
            <w:tcBorders>
              <w:top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Internal friction angle</w:t>
            </w:r>
            <w:r w:rsidRPr="007B4197">
              <w:t xml:space="preserve"> </w:t>
            </w:r>
            <w:r w:rsidRPr="007B4197">
              <w:rPr>
                <w:position w:val="-10"/>
              </w:rPr>
              <w:object w:dxaOrig="200" w:dyaOrig="320">
                <v:shape id="_x0000_i1285" type="#_x0000_t75" style="width:10.05pt;height:16.75pt" o:ole="">
                  <v:imagedata r:id="rId19" o:title=""/>
                </v:shape>
                <o:OLEObject Type="Embed" ProgID="Equation.DSMT4" ShapeID="_x0000_i1285" DrawAspect="Content" ObjectID="_1455002108" r:id="rId473"/>
              </w:object>
            </w:r>
            <w:r w:rsidRPr="007B4197">
              <w:t xml:space="preserve"> </w:t>
            </w:r>
            <w:r w:rsidRPr="007B4197">
              <w:rPr>
                <w:rFonts w:ascii="Calibri" w:eastAsia="Times New Roman" w:hAnsi="Calibri" w:cs="Calibri"/>
              </w:rPr>
              <w:t>(˚)</w:t>
            </w:r>
          </w:p>
        </w:tc>
      </w:tr>
      <w:tr w:rsidR="0017282E" w:rsidRPr="007B4197" w:rsidTr="0017282E">
        <w:tc>
          <w:tcPr>
            <w:tcW w:w="918" w:type="dxa"/>
            <w:shd w:val="clear" w:color="auto" w:fill="auto"/>
          </w:tcPr>
          <w:p w:rsidR="0017282E" w:rsidRPr="007B4197" w:rsidRDefault="0017282E" w:rsidP="00522696">
            <w:pPr>
              <w:spacing w:line="240" w:lineRule="auto"/>
              <w:rPr>
                <w:rFonts w:eastAsia="Times New Roman"/>
              </w:rPr>
            </w:pPr>
          </w:p>
        </w:tc>
        <w:tc>
          <w:tcPr>
            <w:tcW w:w="2780" w:type="dxa"/>
            <w:gridSpan w:val="2"/>
            <w:tcBorders>
              <w:top w:val="single" w:sz="4" w:space="0" w:color="auto"/>
              <w:bottom w:val="single" w:sz="4" w:space="0" w:color="auto"/>
              <w:righ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20</w:t>
            </w:r>
          </w:p>
        </w:tc>
        <w:tc>
          <w:tcPr>
            <w:tcW w:w="27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30</w:t>
            </w:r>
          </w:p>
        </w:tc>
        <w:tc>
          <w:tcPr>
            <w:tcW w:w="2780" w:type="dxa"/>
            <w:gridSpan w:val="2"/>
            <w:tcBorders>
              <w:top w:val="single" w:sz="4" w:space="0" w:color="auto"/>
              <w:left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40</w:t>
            </w:r>
          </w:p>
        </w:tc>
      </w:tr>
      <w:tr w:rsidR="0017282E" w:rsidRPr="007B4197" w:rsidTr="0017282E">
        <w:tc>
          <w:tcPr>
            <w:tcW w:w="918" w:type="dxa"/>
            <w:tcBorders>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i/>
              </w:rPr>
              <w:t>c/ɣ</w:t>
            </w:r>
            <w:r w:rsidRPr="007B4197">
              <w:rPr>
                <w:rFonts w:eastAsia="Times New Roman"/>
              </w:rPr>
              <w:t xml:space="preserve"> (m)</w:t>
            </w:r>
          </w:p>
        </w:tc>
        <w:tc>
          <w:tcPr>
            <w:tcW w:w="1416" w:type="dxa"/>
            <w:tcBorders>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Proposed</w:t>
            </w:r>
          </w:p>
          <w:p w:rsidR="0017282E" w:rsidRPr="007B4197" w:rsidRDefault="0017282E" w:rsidP="00522696">
            <w:pPr>
              <w:spacing w:line="240" w:lineRule="auto"/>
              <w:jc w:val="center"/>
              <w:rPr>
                <w:rFonts w:eastAsia="Times New Roman"/>
              </w:rPr>
            </w:pPr>
            <w:r w:rsidRPr="007B4197">
              <w:rPr>
                <w:rFonts w:eastAsia="Times New Roman"/>
              </w:rPr>
              <w:t>approximate</w:t>
            </w:r>
          </w:p>
        </w:tc>
        <w:tc>
          <w:tcPr>
            <w:tcW w:w="1364" w:type="dxa"/>
            <w:tcBorders>
              <w:bottom w:val="single" w:sz="4" w:space="0" w:color="auto"/>
              <w:right w:val="single" w:sz="4" w:space="0" w:color="auto"/>
            </w:tcBorders>
            <w:vAlign w:val="center"/>
          </w:tcPr>
          <w:p w:rsidR="0017282E" w:rsidRPr="007B4197" w:rsidRDefault="0017282E" w:rsidP="00522696">
            <w:pPr>
              <w:spacing w:line="240" w:lineRule="auto"/>
              <w:jc w:val="center"/>
              <w:rPr>
                <w:rFonts w:eastAsia="Times New Roman"/>
              </w:rPr>
            </w:pPr>
            <w:proofErr w:type="spellStart"/>
            <w:r w:rsidRPr="007B4197">
              <w:t>Sokolovskiĭ</w:t>
            </w:r>
            <w:proofErr w:type="spellEnd"/>
            <w:r w:rsidRPr="007B4197">
              <w:t xml:space="preserve"> (1960)</w:t>
            </w:r>
          </w:p>
        </w:tc>
        <w:tc>
          <w:tcPr>
            <w:tcW w:w="1416" w:type="dxa"/>
            <w:tcBorders>
              <w:left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Proposed</w:t>
            </w:r>
          </w:p>
          <w:p w:rsidR="0017282E" w:rsidRPr="007B4197" w:rsidRDefault="0017282E" w:rsidP="00522696">
            <w:pPr>
              <w:spacing w:line="240" w:lineRule="auto"/>
              <w:jc w:val="center"/>
              <w:rPr>
                <w:rFonts w:eastAsia="Times New Roman"/>
              </w:rPr>
            </w:pPr>
            <w:r w:rsidRPr="007B4197">
              <w:rPr>
                <w:rFonts w:eastAsia="Times New Roman"/>
              </w:rPr>
              <w:t>approximate</w:t>
            </w:r>
          </w:p>
        </w:tc>
        <w:tc>
          <w:tcPr>
            <w:tcW w:w="1364" w:type="dxa"/>
            <w:tcBorders>
              <w:bottom w:val="single" w:sz="4" w:space="0" w:color="auto"/>
              <w:right w:val="single" w:sz="4" w:space="0" w:color="auto"/>
            </w:tcBorders>
            <w:vAlign w:val="center"/>
          </w:tcPr>
          <w:p w:rsidR="0017282E" w:rsidRPr="007B4197" w:rsidRDefault="0017282E" w:rsidP="00522696">
            <w:pPr>
              <w:spacing w:line="240" w:lineRule="auto"/>
              <w:jc w:val="center"/>
              <w:rPr>
                <w:rFonts w:eastAsia="Times New Roman"/>
              </w:rPr>
            </w:pPr>
            <w:proofErr w:type="spellStart"/>
            <w:r w:rsidRPr="007B4197">
              <w:t>Sokolovskiĭ</w:t>
            </w:r>
            <w:proofErr w:type="spellEnd"/>
            <w:r w:rsidRPr="007B4197">
              <w:t xml:space="preserve"> (1960)</w:t>
            </w:r>
          </w:p>
        </w:tc>
        <w:tc>
          <w:tcPr>
            <w:tcW w:w="1416" w:type="dxa"/>
            <w:tcBorders>
              <w:left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Proposed</w:t>
            </w:r>
          </w:p>
          <w:p w:rsidR="0017282E" w:rsidRPr="007B4197" w:rsidRDefault="0017282E" w:rsidP="00522696">
            <w:pPr>
              <w:spacing w:line="240" w:lineRule="auto"/>
              <w:jc w:val="center"/>
              <w:rPr>
                <w:rFonts w:eastAsia="Times New Roman"/>
              </w:rPr>
            </w:pPr>
            <w:r w:rsidRPr="007B4197">
              <w:rPr>
                <w:rFonts w:eastAsia="Times New Roman"/>
              </w:rPr>
              <w:t>approximate</w:t>
            </w:r>
          </w:p>
        </w:tc>
        <w:tc>
          <w:tcPr>
            <w:tcW w:w="1364" w:type="dxa"/>
            <w:tcBorders>
              <w:bottom w:val="single" w:sz="4" w:space="0" w:color="auto"/>
            </w:tcBorders>
            <w:vAlign w:val="center"/>
          </w:tcPr>
          <w:p w:rsidR="0017282E" w:rsidRPr="007B4197" w:rsidRDefault="0017282E" w:rsidP="00522696">
            <w:pPr>
              <w:spacing w:line="240" w:lineRule="auto"/>
              <w:jc w:val="center"/>
              <w:rPr>
                <w:rFonts w:eastAsia="Times New Roman"/>
              </w:rPr>
            </w:pPr>
            <w:proofErr w:type="spellStart"/>
            <w:r w:rsidRPr="007B4197">
              <w:t>Sokolovskiĭ</w:t>
            </w:r>
            <w:proofErr w:type="spellEnd"/>
            <w:r w:rsidRPr="007B4197">
              <w:t xml:space="preserve"> (1960)</w:t>
            </w:r>
          </w:p>
        </w:tc>
      </w:tr>
      <w:tr w:rsidR="0017282E" w:rsidRPr="007B4197" w:rsidTr="0017282E">
        <w:tc>
          <w:tcPr>
            <w:tcW w:w="918" w:type="dxa"/>
            <w:tcBorders>
              <w:top w:val="single" w:sz="4" w:space="0" w:color="auto"/>
            </w:tcBorders>
            <w:shd w:val="clear" w:color="auto" w:fill="auto"/>
          </w:tcPr>
          <w:p w:rsidR="0017282E" w:rsidRPr="007B4197" w:rsidRDefault="0017282E" w:rsidP="00522696">
            <w:pPr>
              <w:spacing w:line="240" w:lineRule="auto"/>
              <w:rPr>
                <w:rFonts w:eastAsia="Times New Roman"/>
              </w:rPr>
            </w:pPr>
            <w:r w:rsidRPr="007B4197">
              <w:rPr>
                <w:rFonts w:eastAsia="Times New Roman"/>
              </w:rPr>
              <w:t>0.2</w:t>
            </w:r>
          </w:p>
        </w:tc>
        <w:tc>
          <w:tcPr>
            <w:tcW w:w="1416" w:type="dxa"/>
            <w:tcBorders>
              <w:top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1.00</w:t>
            </w:r>
          </w:p>
        </w:tc>
        <w:tc>
          <w:tcPr>
            <w:tcW w:w="1364" w:type="dxa"/>
            <w:tcBorders>
              <w:top w:val="single" w:sz="4" w:space="0" w:color="auto"/>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1.04</w:t>
            </w:r>
          </w:p>
        </w:tc>
        <w:tc>
          <w:tcPr>
            <w:tcW w:w="1416" w:type="dxa"/>
            <w:tcBorders>
              <w:top w:val="single" w:sz="4" w:space="0" w:color="auto"/>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1.04</w:t>
            </w:r>
          </w:p>
        </w:tc>
        <w:tc>
          <w:tcPr>
            <w:tcW w:w="1364" w:type="dxa"/>
            <w:tcBorders>
              <w:top w:val="single" w:sz="4" w:space="0" w:color="auto"/>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c>
          <w:tcPr>
            <w:tcW w:w="1416" w:type="dxa"/>
            <w:tcBorders>
              <w:top w:val="single" w:sz="4" w:space="0" w:color="auto"/>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1.06</w:t>
            </w:r>
          </w:p>
        </w:tc>
        <w:tc>
          <w:tcPr>
            <w:tcW w:w="1364" w:type="dxa"/>
            <w:tcBorders>
              <w:top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r>
      <w:tr w:rsidR="0017282E" w:rsidRPr="007B4197" w:rsidTr="0017282E">
        <w:tc>
          <w:tcPr>
            <w:tcW w:w="918" w:type="dxa"/>
            <w:shd w:val="clear" w:color="auto" w:fill="auto"/>
          </w:tcPr>
          <w:p w:rsidR="0017282E" w:rsidRPr="007B4197" w:rsidRDefault="0017282E" w:rsidP="00522696">
            <w:pPr>
              <w:spacing w:line="240" w:lineRule="auto"/>
              <w:rPr>
                <w:rFonts w:eastAsia="Times New Roman"/>
              </w:rPr>
            </w:pPr>
            <w:r w:rsidRPr="007B4197">
              <w:rPr>
                <w:rFonts w:eastAsia="Times New Roman"/>
              </w:rPr>
              <w:t>1.0</w:t>
            </w:r>
          </w:p>
        </w:tc>
        <w:tc>
          <w:tcPr>
            <w:tcW w:w="1416"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1.00</w:t>
            </w:r>
          </w:p>
        </w:tc>
        <w:tc>
          <w:tcPr>
            <w:tcW w:w="1364" w:type="dxa"/>
            <w:tcBorders>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1.04</w:t>
            </w:r>
          </w:p>
        </w:tc>
        <w:tc>
          <w:tcPr>
            <w:tcW w:w="1416" w:type="dxa"/>
            <w:tcBorders>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1.04</w:t>
            </w:r>
          </w:p>
        </w:tc>
        <w:tc>
          <w:tcPr>
            <w:tcW w:w="1364" w:type="dxa"/>
            <w:tcBorders>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c>
          <w:tcPr>
            <w:tcW w:w="1416" w:type="dxa"/>
            <w:tcBorders>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1.06</w:t>
            </w:r>
          </w:p>
        </w:tc>
        <w:tc>
          <w:tcPr>
            <w:tcW w:w="1364" w:type="dxa"/>
          </w:tcPr>
          <w:p w:rsidR="0017282E" w:rsidRPr="007B4197" w:rsidRDefault="0017282E" w:rsidP="00522696">
            <w:pPr>
              <w:spacing w:line="240" w:lineRule="auto"/>
              <w:jc w:val="center"/>
              <w:rPr>
                <w:rFonts w:eastAsia="Times New Roman"/>
              </w:rPr>
            </w:pPr>
            <w:r w:rsidRPr="007B4197">
              <w:rPr>
                <w:rFonts w:eastAsia="Times New Roman"/>
              </w:rPr>
              <w:t>1.03</w:t>
            </w:r>
          </w:p>
        </w:tc>
      </w:tr>
      <w:tr w:rsidR="0017282E" w:rsidRPr="007B4197" w:rsidTr="0017282E">
        <w:tc>
          <w:tcPr>
            <w:tcW w:w="918" w:type="dxa"/>
            <w:shd w:val="clear" w:color="auto" w:fill="auto"/>
          </w:tcPr>
          <w:p w:rsidR="0017282E" w:rsidRPr="007B4197" w:rsidRDefault="0017282E" w:rsidP="00522696">
            <w:pPr>
              <w:spacing w:line="240" w:lineRule="auto"/>
              <w:rPr>
                <w:rFonts w:eastAsia="Times New Roman"/>
              </w:rPr>
            </w:pPr>
            <w:r w:rsidRPr="007B4197">
              <w:rPr>
                <w:rFonts w:eastAsia="Times New Roman"/>
              </w:rPr>
              <w:t>2.0</w:t>
            </w:r>
          </w:p>
        </w:tc>
        <w:tc>
          <w:tcPr>
            <w:tcW w:w="1416"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1.00</w:t>
            </w:r>
          </w:p>
        </w:tc>
        <w:tc>
          <w:tcPr>
            <w:tcW w:w="1364" w:type="dxa"/>
            <w:tcBorders>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1.04</w:t>
            </w:r>
          </w:p>
        </w:tc>
        <w:tc>
          <w:tcPr>
            <w:tcW w:w="1416" w:type="dxa"/>
            <w:tcBorders>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1.04</w:t>
            </w:r>
          </w:p>
        </w:tc>
        <w:tc>
          <w:tcPr>
            <w:tcW w:w="1364" w:type="dxa"/>
            <w:tcBorders>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c>
          <w:tcPr>
            <w:tcW w:w="1416" w:type="dxa"/>
            <w:tcBorders>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1.06</w:t>
            </w:r>
          </w:p>
        </w:tc>
        <w:tc>
          <w:tcPr>
            <w:tcW w:w="1364" w:type="dxa"/>
          </w:tcPr>
          <w:p w:rsidR="0017282E" w:rsidRPr="007B4197" w:rsidRDefault="0017282E" w:rsidP="00522696">
            <w:pPr>
              <w:spacing w:line="240" w:lineRule="auto"/>
              <w:jc w:val="center"/>
              <w:rPr>
                <w:rFonts w:eastAsia="Times New Roman"/>
              </w:rPr>
            </w:pPr>
            <w:r w:rsidRPr="007B4197">
              <w:rPr>
                <w:rFonts w:eastAsia="Times New Roman"/>
              </w:rPr>
              <w:t>1.03</w:t>
            </w:r>
          </w:p>
        </w:tc>
      </w:tr>
      <w:tr w:rsidR="0017282E" w:rsidRPr="007B4197" w:rsidTr="0017282E">
        <w:tc>
          <w:tcPr>
            <w:tcW w:w="918" w:type="dxa"/>
            <w:shd w:val="clear" w:color="auto" w:fill="auto"/>
          </w:tcPr>
          <w:p w:rsidR="0017282E" w:rsidRPr="007B4197" w:rsidRDefault="0017282E" w:rsidP="00522696">
            <w:pPr>
              <w:spacing w:line="240" w:lineRule="auto"/>
              <w:rPr>
                <w:rFonts w:eastAsia="Times New Roman"/>
              </w:rPr>
            </w:pPr>
            <w:r w:rsidRPr="007B4197">
              <w:rPr>
                <w:rFonts w:eastAsia="Times New Roman"/>
              </w:rPr>
              <w:t>3.0</w:t>
            </w:r>
          </w:p>
        </w:tc>
        <w:tc>
          <w:tcPr>
            <w:tcW w:w="1416" w:type="dxa"/>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1.00</w:t>
            </w:r>
          </w:p>
        </w:tc>
        <w:tc>
          <w:tcPr>
            <w:tcW w:w="1364" w:type="dxa"/>
            <w:tcBorders>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1.04</w:t>
            </w:r>
          </w:p>
        </w:tc>
        <w:tc>
          <w:tcPr>
            <w:tcW w:w="1416" w:type="dxa"/>
            <w:tcBorders>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1.04</w:t>
            </w:r>
          </w:p>
        </w:tc>
        <w:tc>
          <w:tcPr>
            <w:tcW w:w="1364" w:type="dxa"/>
            <w:tcBorders>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c>
          <w:tcPr>
            <w:tcW w:w="1416" w:type="dxa"/>
            <w:tcBorders>
              <w:left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1.06</w:t>
            </w:r>
          </w:p>
        </w:tc>
        <w:tc>
          <w:tcPr>
            <w:tcW w:w="1364" w:type="dxa"/>
          </w:tcPr>
          <w:p w:rsidR="0017282E" w:rsidRPr="007B4197" w:rsidRDefault="0017282E" w:rsidP="00522696">
            <w:pPr>
              <w:spacing w:line="240" w:lineRule="auto"/>
              <w:jc w:val="center"/>
              <w:rPr>
                <w:rFonts w:eastAsia="Times New Roman"/>
              </w:rPr>
            </w:pPr>
            <w:r w:rsidRPr="007B4197">
              <w:rPr>
                <w:rFonts w:eastAsia="Times New Roman"/>
              </w:rPr>
              <w:t>1.03</w:t>
            </w:r>
          </w:p>
        </w:tc>
      </w:tr>
      <w:tr w:rsidR="0017282E" w:rsidRPr="007B4197" w:rsidTr="0017282E">
        <w:tc>
          <w:tcPr>
            <w:tcW w:w="918" w:type="dxa"/>
            <w:tcBorders>
              <w:bottom w:val="single" w:sz="4" w:space="0" w:color="auto"/>
            </w:tcBorders>
            <w:shd w:val="clear" w:color="auto" w:fill="auto"/>
          </w:tcPr>
          <w:p w:rsidR="0017282E" w:rsidRPr="007B4197" w:rsidRDefault="0017282E" w:rsidP="00522696">
            <w:pPr>
              <w:spacing w:line="240" w:lineRule="auto"/>
              <w:rPr>
                <w:rFonts w:eastAsia="Times New Roman"/>
              </w:rPr>
            </w:pPr>
            <w:r w:rsidRPr="007B4197">
              <w:rPr>
                <w:rFonts w:eastAsia="Times New Roman"/>
              </w:rPr>
              <w:t>4.0</w:t>
            </w:r>
          </w:p>
        </w:tc>
        <w:tc>
          <w:tcPr>
            <w:tcW w:w="1416" w:type="dxa"/>
            <w:tcBorders>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1.00</w:t>
            </w:r>
          </w:p>
        </w:tc>
        <w:tc>
          <w:tcPr>
            <w:tcW w:w="1364" w:type="dxa"/>
            <w:tcBorders>
              <w:bottom w:val="single" w:sz="4" w:space="0" w:color="auto"/>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1.04</w:t>
            </w:r>
          </w:p>
        </w:tc>
        <w:tc>
          <w:tcPr>
            <w:tcW w:w="1416" w:type="dxa"/>
            <w:tcBorders>
              <w:left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1.04</w:t>
            </w:r>
          </w:p>
        </w:tc>
        <w:tc>
          <w:tcPr>
            <w:tcW w:w="1364" w:type="dxa"/>
            <w:tcBorders>
              <w:bottom w:val="single" w:sz="4" w:space="0" w:color="auto"/>
              <w:right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c>
          <w:tcPr>
            <w:tcW w:w="1416" w:type="dxa"/>
            <w:tcBorders>
              <w:left w:val="single" w:sz="4" w:space="0" w:color="auto"/>
              <w:bottom w:val="single" w:sz="4" w:space="0" w:color="auto"/>
            </w:tcBorders>
            <w:shd w:val="clear" w:color="auto" w:fill="auto"/>
            <w:vAlign w:val="center"/>
          </w:tcPr>
          <w:p w:rsidR="0017282E" w:rsidRPr="007B4197" w:rsidRDefault="0017282E" w:rsidP="00522696">
            <w:pPr>
              <w:spacing w:line="240" w:lineRule="auto"/>
              <w:jc w:val="center"/>
              <w:rPr>
                <w:rFonts w:eastAsia="Times New Roman"/>
              </w:rPr>
            </w:pPr>
            <w:r w:rsidRPr="007B4197">
              <w:rPr>
                <w:rFonts w:eastAsia="Times New Roman"/>
              </w:rPr>
              <w:t>1.06</w:t>
            </w:r>
          </w:p>
        </w:tc>
        <w:tc>
          <w:tcPr>
            <w:tcW w:w="1364" w:type="dxa"/>
            <w:tcBorders>
              <w:bottom w:val="single" w:sz="4" w:space="0" w:color="auto"/>
            </w:tcBorders>
          </w:tcPr>
          <w:p w:rsidR="0017282E" w:rsidRPr="007B4197" w:rsidRDefault="0017282E" w:rsidP="00522696">
            <w:pPr>
              <w:spacing w:line="240" w:lineRule="auto"/>
              <w:jc w:val="center"/>
              <w:rPr>
                <w:rFonts w:eastAsia="Times New Roman"/>
              </w:rPr>
            </w:pPr>
            <w:r w:rsidRPr="007B4197">
              <w:rPr>
                <w:rFonts w:eastAsia="Times New Roman"/>
              </w:rPr>
              <w:t>1.03</w:t>
            </w:r>
          </w:p>
        </w:tc>
      </w:tr>
    </w:tbl>
    <w:p w:rsidR="0017282E" w:rsidRPr="007B4197" w:rsidRDefault="0017282E" w:rsidP="0017282E"/>
    <w:p w:rsidR="004146BB" w:rsidRPr="007B4197" w:rsidRDefault="004146BB" w:rsidP="00A8332E">
      <w:pPr>
        <w:rPr>
          <w:rFonts w:eastAsia="Times New Roman"/>
          <w:sz w:val="28"/>
          <w:szCs w:val="26"/>
          <w:lang w:val="x-none" w:eastAsia="x-none"/>
        </w:rPr>
      </w:pPr>
      <w:bookmarkStart w:id="115" w:name="_Toc293905177"/>
      <w:bookmarkStart w:id="116" w:name="_Toc300841645"/>
      <w:r w:rsidRPr="007B4197">
        <w:br w:type="page"/>
      </w:r>
    </w:p>
    <w:p w:rsidR="000B4D6E" w:rsidRPr="007B4197" w:rsidRDefault="000B4D6E" w:rsidP="0019115B">
      <w:pPr>
        <w:pStyle w:val="Heading2"/>
        <w:spacing w:line="360" w:lineRule="auto"/>
      </w:pPr>
      <w:bookmarkStart w:id="117" w:name="_Toc381258116"/>
      <w:r w:rsidRPr="007B4197">
        <w:lastRenderedPageBreak/>
        <w:t>Effects of slope height on failure mechanisms and FS</w:t>
      </w:r>
      <w:bookmarkEnd w:id="115"/>
      <w:bookmarkEnd w:id="116"/>
      <w:r w:rsidRPr="007B4197">
        <w:t xml:space="preserve"> obtained from the proposed solution</w:t>
      </w:r>
      <w:bookmarkEnd w:id="117"/>
    </w:p>
    <w:p w:rsidR="000B4D6E" w:rsidRPr="007B4197" w:rsidRDefault="000B4D6E" w:rsidP="000B4D6E">
      <w:r w:rsidRPr="007B4197">
        <w:t xml:space="preserve">To investigate the effects of the slope height </w:t>
      </w:r>
      <w:r w:rsidRPr="007B4197">
        <w:rPr>
          <w:position w:val="-12"/>
        </w:rPr>
        <w:object w:dxaOrig="340" w:dyaOrig="360">
          <v:shape id="_x0000_i1286" type="#_x0000_t75" style="width:17.6pt;height:18.4pt" o:ole="">
            <v:imagedata r:id="rId15" o:title=""/>
          </v:shape>
          <o:OLEObject Type="Embed" ProgID="Equation.DSMT4" ShapeID="_x0000_i1286" DrawAspect="Content" ObjectID="_1455002109" r:id="rId474"/>
        </w:object>
      </w:r>
      <w:r w:rsidRPr="007B4197">
        <w:t xml:space="preserve"> on the stability of the proposed concave slopes, LEM stability analyses were conducted for different values </w:t>
      </w:r>
      <w:proofErr w:type="gramStart"/>
      <w:r w:rsidRPr="007B4197">
        <w:t xml:space="preserve">of </w:t>
      </w:r>
      <w:proofErr w:type="gramEnd"/>
      <w:r w:rsidRPr="007B4197">
        <w:rPr>
          <w:position w:val="-10"/>
        </w:rPr>
        <w:object w:dxaOrig="200" w:dyaOrig="320">
          <v:shape id="_x0000_i1287" type="#_x0000_t75" style="width:10.9pt;height:16.75pt" o:ole="">
            <v:imagedata r:id="rId19" o:title=""/>
          </v:shape>
          <o:OLEObject Type="Embed" ProgID="Equation.DSMT4" ShapeID="_x0000_i1287" DrawAspect="Content" ObjectID="_1455002110" r:id="rId475"/>
        </w:object>
      </w:r>
      <w:r w:rsidRPr="007B4197">
        <w:t xml:space="preserve">, </w:t>
      </w:r>
      <w:r w:rsidRPr="007B4197">
        <w:rPr>
          <w:position w:val="-10"/>
        </w:rPr>
        <w:object w:dxaOrig="480" w:dyaOrig="320">
          <v:shape id="_x0000_i1288" type="#_x0000_t75" style="width:24.3pt;height:16.75pt" o:ole="">
            <v:imagedata r:id="rId33" o:title=""/>
          </v:shape>
          <o:OLEObject Type="Embed" ProgID="Equation.DSMT4" ShapeID="_x0000_i1288" DrawAspect="Content" ObjectID="_1455002111" r:id="rId476"/>
        </w:object>
      </w:r>
      <w:r w:rsidRPr="007B4197">
        <w:t xml:space="preserve">, and </w:t>
      </w:r>
      <w:r w:rsidRPr="007B4197">
        <w:rPr>
          <w:position w:val="-12"/>
        </w:rPr>
        <w:object w:dxaOrig="340" w:dyaOrig="360">
          <v:shape id="_x0000_i1289" type="#_x0000_t75" style="width:17.6pt;height:18.4pt" o:ole="">
            <v:imagedata r:id="rId15" o:title=""/>
          </v:shape>
          <o:OLEObject Type="Embed" ProgID="Equation.DSMT4" ShapeID="_x0000_i1289" DrawAspect="Content" ObjectID="_1455002112" r:id="rId477"/>
        </w:object>
      </w:r>
      <w:r w:rsidRPr="007B4197">
        <w:t>.</w:t>
      </w:r>
    </w:p>
    <w:p w:rsidR="000B4D6E" w:rsidRPr="007B4197" w:rsidRDefault="000B4D6E" w:rsidP="000B4D6E"/>
    <w:p w:rsidR="006E6F68" w:rsidRPr="007B4197" w:rsidRDefault="000B4D6E" w:rsidP="000B4D6E">
      <w:r w:rsidRPr="007B4197">
        <w:t>Analyses of the results indicate the existence of a limiting slope height (</w:t>
      </w:r>
      <w:r w:rsidRPr="007B4197">
        <w:rPr>
          <w:position w:val="-12"/>
        </w:rPr>
        <w:object w:dxaOrig="279" w:dyaOrig="360">
          <v:shape id="_x0000_i1290" type="#_x0000_t75" style="width:13.4pt;height:18.4pt" o:ole="">
            <v:imagedata r:id="rId478" o:title=""/>
          </v:shape>
          <o:OLEObject Type="Embed" ProgID="Equation.DSMT4" ShapeID="_x0000_i1290" DrawAspect="Content" ObjectID="_1455002113" r:id="rId479"/>
        </w:object>
      </w:r>
      <w:r w:rsidRPr="007B4197">
        <w:t xml:space="preserve">) at which the failure mechanism of the proposed concave slope changes. Concave slopes with heights </w:t>
      </w:r>
      <w:r w:rsidRPr="007B4197">
        <w:rPr>
          <w:position w:val="-12"/>
        </w:rPr>
        <w:object w:dxaOrig="340" w:dyaOrig="360">
          <v:shape id="_x0000_i1291" type="#_x0000_t75" style="width:17.6pt;height:18.4pt" o:ole="">
            <v:imagedata r:id="rId15" o:title=""/>
          </v:shape>
          <o:OLEObject Type="Embed" ProgID="Equation.DSMT4" ShapeID="_x0000_i1291" DrawAspect="Content" ObjectID="_1455002114" r:id="rId480"/>
        </w:object>
      </w:r>
      <w:r w:rsidRPr="007B4197">
        <w:t xml:space="preserve"> &lt; </w:t>
      </w:r>
      <w:r w:rsidRPr="007B4197">
        <w:rPr>
          <w:position w:val="-12"/>
        </w:rPr>
        <w:object w:dxaOrig="279" w:dyaOrig="360">
          <v:shape id="_x0000_i1292" type="#_x0000_t75" style="width:13.4pt;height:18.4pt" o:ole="">
            <v:imagedata r:id="rId478" o:title=""/>
          </v:shape>
          <o:OLEObject Type="Embed" ProgID="Equation.DSMT4" ShapeID="_x0000_i1292" DrawAspect="Content" ObjectID="_1455002115" r:id="rId481"/>
        </w:object>
      </w:r>
      <w:r w:rsidRPr="007B4197">
        <w:t xml:space="preserve"> develop toe-failure mechanisms, whereas those with </w:t>
      </w:r>
      <w:r w:rsidRPr="007B4197">
        <w:rPr>
          <w:position w:val="-12"/>
        </w:rPr>
        <w:object w:dxaOrig="340" w:dyaOrig="360">
          <v:shape id="_x0000_i1293" type="#_x0000_t75" style="width:17.6pt;height:18.4pt" o:ole="">
            <v:imagedata r:id="rId15" o:title=""/>
          </v:shape>
          <o:OLEObject Type="Embed" ProgID="Equation.DSMT4" ShapeID="_x0000_i1293" DrawAspect="Content" ObjectID="_1455002116" r:id="rId482"/>
        </w:object>
      </w:r>
      <w:r w:rsidRPr="007B4197">
        <w:t xml:space="preserve"> &gt; </w:t>
      </w:r>
      <w:r w:rsidRPr="007B4197">
        <w:rPr>
          <w:position w:val="-12"/>
        </w:rPr>
        <w:object w:dxaOrig="279" w:dyaOrig="360">
          <v:shape id="_x0000_i1294" type="#_x0000_t75" style="width:13.4pt;height:18.4pt" o:ole="">
            <v:imagedata r:id="rId478" o:title=""/>
          </v:shape>
          <o:OLEObject Type="Embed" ProgID="Equation.DSMT4" ShapeID="_x0000_i1294" DrawAspect="Content" ObjectID="_1455002117" r:id="rId483"/>
        </w:object>
      </w:r>
      <w:r w:rsidRPr="007B4197">
        <w:t xml:space="preserve"> develop face-failure mechanisms (Fig.</w:t>
      </w:r>
      <w:r w:rsidR="0019673D" w:rsidRPr="007B4197">
        <w:t xml:space="preserve"> 4.</w:t>
      </w:r>
      <w:r w:rsidRPr="007B4197">
        <w:t xml:space="preserve">10). The change in failure mechanism naturally alters the computed FS, as illustrated in Fig. </w:t>
      </w:r>
      <w:r w:rsidR="0019673D" w:rsidRPr="007B4197">
        <w:t>4.</w:t>
      </w:r>
      <w:r w:rsidRPr="007B4197">
        <w:t xml:space="preserve">11 for the </w:t>
      </w:r>
      <w:r w:rsidRPr="007B4197">
        <w:rPr>
          <w:position w:val="-10"/>
        </w:rPr>
        <w:object w:dxaOrig="200" w:dyaOrig="320">
          <v:shape id="_x0000_i1295" type="#_x0000_t75" style="width:10.9pt;height:16.75pt" o:ole="">
            <v:imagedata r:id="rId19" o:title=""/>
          </v:shape>
          <o:OLEObject Type="Embed" ProgID="Equation.DSMT4" ShapeID="_x0000_i1295" DrawAspect="Content" ObjectID="_1455002118" r:id="rId484"/>
        </w:object>
      </w:r>
      <w:r w:rsidRPr="007B4197">
        <w:t xml:space="preserve"> = 20˚ case. Concave slopes with </w:t>
      </w:r>
      <w:r w:rsidRPr="007B4197">
        <w:rPr>
          <w:position w:val="-12"/>
        </w:rPr>
        <w:object w:dxaOrig="340" w:dyaOrig="360">
          <v:shape id="_x0000_i1296" type="#_x0000_t75" style="width:17.6pt;height:18.4pt" o:ole="">
            <v:imagedata r:id="rId15" o:title=""/>
          </v:shape>
          <o:OLEObject Type="Embed" ProgID="Equation.DSMT4" ShapeID="_x0000_i1296" DrawAspect="Content" ObjectID="_1455002119" r:id="rId485"/>
        </w:object>
      </w:r>
      <w:r w:rsidRPr="007B4197">
        <w:t xml:space="preserve"> &lt; </w:t>
      </w:r>
      <w:r w:rsidRPr="007B4197">
        <w:rPr>
          <w:position w:val="-12"/>
        </w:rPr>
        <w:object w:dxaOrig="279" w:dyaOrig="360">
          <v:shape id="_x0000_i1297" type="#_x0000_t75" style="width:13.4pt;height:18.4pt" o:ole="">
            <v:imagedata r:id="rId478" o:title=""/>
          </v:shape>
          <o:OLEObject Type="Embed" ProgID="Equation.DSMT4" ShapeID="_x0000_i1297" DrawAspect="Content" ObjectID="_1455002120" r:id="rId486"/>
        </w:object>
      </w:r>
      <w:r w:rsidRPr="007B4197">
        <w:t xml:space="preserve"> tend to have slightly greater FS’s, which only in few cases exceeded the theoretical FS = 1 by more than 10%. As </w:t>
      </w:r>
      <w:r w:rsidRPr="007B4197">
        <w:rPr>
          <w:position w:val="-12"/>
        </w:rPr>
        <w:object w:dxaOrig="340" w:dyaOrig="360">
          <v:shape id="_x0000_i1298" type="#_x0000_t75" style="width:17.6pt;height:18.4pt" o:ole="">
            <v:imagedata r:id="rId15" o:title=""/>
          </v:shape>
          <o:OLEObject Type="Embed" ProgID="Equation.DSMT4" ShapeID="_x0000_i1298" DrawAspect="Content" ObjectID="_1455002121" r:id="rId487"/>
        </w:object>
      </w:r>
      <w:r w:rsidRPr="007B4197">
        <w:t xml:space="preserve"> </w:t>
      </w:r>
      <w:proofErr w:type="gramStart"/>
      <w:r w:rsidRPr="007B4197">
        <w:t xml:space="preserve">approaches </w:t>
      </w:r>
      <w:proofErr w:type="gramEnd"/>
      <w:r w:rsidRPr="007B4197">
        <w:rPr>
          <w:position w:val="-12"/>
        </w:rPr>
        <w:object w:dxaOrig="279" w:dyaOrig="360">
          <v:shape id="_x0000_i1299" type="#_x0000_t75" style="width:13.4pt;height:18.4pt" o:ole="">
            <v:imagedata r:id="rId478" o:title=""/>
          </v:shape>
          <o:OLEObject Type="Embed" ProgID="Equation.DSMT4" ShapeID="_x0000_i1299" DrawAspect="Content" ObjectID="_1455002122" r:id="rId488"/>
        </w:object>
      </w:r>
      <w:r w:rsidRPr="007B4197">
        <w:t xml:space="preserve">, the FS decreases until it reaches a steady value (FS ≈ 1) that remains constant for all </w:t>
      </w:r>
      <w:r w:rsidRPr="007B4197">
        <w:rPr>
          <w:position w:val="-12"/>
        </w:rPr>
        <w:object w:dxaOrig="340" w:dyaOrig="360">
          <v:shape id="_x0000_i1300" type="#_x0000_t75" style="width:17.6pt;height:18.4pt" o:ole="">
            <v:imagedata r:id="rId15" o:title=""/>
          </v:shape>
          <o:OLEObject Type="Embed" ProgID="Equation.DSMT4" ShapeID="_x0000_i1300" DrawAspect="Content" ObjectID="_1455002123" r:id="rId489"/>
        </w:object>
      </w:r>
      <w:r w:rsidRPr="007B4197">
        <w:t xml:space="preserve"> &gt; </w:t>
      </w:r>
      <w:r w:rsidRPr="007B4197">
        <w:rPr>
          <w:position w:val="-12"/>
        </w:rPr>
        <w:object w:dxaOrig="279" w:dyaOrig="360">
          <v:shape id="_x0000_i1301" type="#_x0000_t75" style="width:13.4pt;height:18.4pt" o:ole="">
            <v:imagedata r:id="rId478" o:title=""/>
          </v:shape>
          <o:OLEObject Type="Embed" ProgID="Equation.DSMT4" ShapeID="_x0000_i1301" DrawAspect="Content" ObjectID="_1455002124" r:id="rId490"/>
        </w:object>
      </w:r>
      <w:r w:rsidRPr="007B4197">
        <w:t xml:space="preserve">. This steady equilibrium condition coincides with a somewhat steady position of the critical failure surface, and therefore, </w:t>
      </w:r>
      <w:r w:rsidRPr="007B4197">
        <w:rPr>
          <w:position w:val="-12"/>
        </w:rPr>
        <w:object w:dxaOrig="279" w:dyaOrig="360">
          <v:shape id="_x0000_i1302" type="#_x0000_t75" style="width:13.4pt;height:18.4pt" o:ole="">
            <v:imagedata r:id="rId478" o:title=""/>
          </v:shape>
          <o:OLEObject Type="Embed" ProgID="Equation.DSMT4" ShapeID="_x0000_i1302" DrawAspect="Content" ObjectID="_1455002125" r:id="rId491"/>
        </w:object>
      </w:r>
      <w:r w:rsidRPr="007B4197">
        <w:t xml:space="preserve"> defines the height of the failure slip for larger concave slopes. Similar analyses on concave slopes with </w:t>
      </w:r>
      <w:r w:rsidRPr="007B4197">
        <w:rPr>
          <w:position w:val="-10"/>
        </w:rPr>
        <w:object w:dxaOrig="200" w:dyaOrig="320">
          <v:shape id="_x0000_i1303" type="#_x0000_t75" style="width:10.9pt;height:16.75pt" o:ole="">
            <v:imagedata r:id="rId19" o:title=""/>
          </v:shape>
          <o:OLEObject Type="Embed" ProgID="Equation.DSMT4" ShapeID="_x0000_i1303" DrawAspect="Content" ObjectID="_1455002126" r:id="rId492"/>
        </w:object>
      </w:r>
      <w:r w:rsidRPr="007B4197">
        <w:t xml:space="preserve"> = 30˚, 38˚ and 45˚, not only yielded equivalent results, but also showed that </w:t>
      </w:r>
      <w:r w:rsidRPr="007B4197">
        <w:rPr>
          <w:position w:val="-12"/>
        </w:rPr>
        <w:object w:dxaOrig="279" w:dyaOrig="360">
          <v:shape id="_x0000_i1304" type="#_x0000_t75" style="width:13.4pt;height:18.4pt" o:ole="">
            <v:imagedata r:id="rId493" o:title=""/>
          </v:shape>
          <o:OLEObject Type="Embed" ProgID="Equation.DSMT4" ShapeID="_x0000_i1304" DrawAspect="Content" ObjectID="_1455002127" r:id="rId494"/>
        </w:object>
      </w:r>
      <w:r w:rsidRPr="007B4197">
        <w:t xml:space="preserve"> can be approximated as a linear function of </w:t>
      </w:r>
      <w:r w:rsidRPr="007B4197">
        <w:rPr>
          <w:position w:val="-10"/>
        </w:rPr>
        <w:object w:dxaOrig="480" w:dyaOrig="320">
          <v:shape id="_x0000_i1305" type="#_x0000_t75" style="width:24.3pt;height:16.75pt" o:ole="">
            <v:imagedata r:id="rId33" o:title=""/>
          </v:shape>
          <o:OLEObject Type="Embed" ProgID="Equation.DSMT4" ShapeID="_x0000_i1305" DrawAspect="Content" ObjectID="_1455002128" r:id="rId495"/>
        </w:object>
      </w:r>
      <w:r w:rsidRPr="007B4197">
        <w:t xml:space="preserve"> only (Fig. </w:t>
      </w:r>
      <w:r w:rsidR="0019673D" w:rsidRPr="007B4197">
        <w:t>4.</w:t>
      </w:r>
      <w:r w:rsidRPr="007B4197">
        <w:t xml:space="preserve">12). Notice that over 99% of the variability in </w:t>
      </w:r>
      <w:r w:rsidRPr="007B4197">
        <w:rPr>
          <w:position w:val="-12"/>
        </w:rPr>
        <w:object w:dxaOrig="279" w:dyaOrig="360">
          <v:shape id="_x0000_i1306" type="#_x0000_t75" style="width:13.4pt;height:18.4pt" o:ole="">
            <v:imagedata r:id="rId496" o:title=""/>
          </v:shape>
          <o:OLEObject Type="Embed" ProgID="Equation.DSMT4" ShapeID="_x0000_i1306" DrawAspect="Content" ObjectID="_1455002129" r:id="rId497"/>
        </w:object>
      </w:r>
      <w:r w:rsidRPr="007B4197">
        <w:t xml:space="preserve"> can be explained by the linear </w:t>
      </w:r>
      <w:proofErr w:type="gramStart"/>
      <w:r w:rsidRPr="007B4197">
        <w:t xml:space="preserve">relationship </w:t>
      </w:r>
      <w:proofErr w:type="gramEnd"/>
      <w:r w:rsidRPr="007B4197">
        <w:rPr>
          <w:position w:val="-12"/>
        </w:rPr>
        <w:object w:dxaOrig="1900" w:dyaOrig="360">
          <v:shape id="_x0000_i1307" type="#_x0000_t75" style="width:95.45pt;height:18.4pt" o:ole="">
            <v:imagedata r:id="rId498" o:title=""/>
          </v:shape>
          <o:OLEObject Type="Embed" ProgID="Equation.DSMT4" ShapeID="_x0000_i1307" DrawAspect="Content" ObjectID="_1455002130" r:id="rId499"/>
        </w:object>
      </w:r>
      <w:r w:rsidRPr="007B4197">
        <w:t>, which can be used to estimate the most likely failure mechanism of a concave slope.</w:t>
      </w:r>
    </w:p>
    <w:p w:rsidR="006E6F68" w:rsidRPr="007B4197" w:rsidRDefault="006E6F68" w:rsidP="006E6F68">
      <w:r w:rsidRPr="007B4197">
        <w:br w:type="page"/>
      </w:r>
    </w:p>
    <w:p w:rsidR="006E6F68" w:rsidRPr="007B4197" w:rsidRDefault="006E6F68" w:rsidP="006E6F68">
      <w:pPr>
        <w:jc w:val="center"/>
      </w:pPr>
      <w:r w:rsidRPr="007B4197">
        <w:rPr>
          <w:noProof/>
        </w:rPr>
        <w:lastRenderedPageBreak/>
        <w:drawing>
          <wp:inline distT="0" distB="0" distL="0" distR="0" wp14:anchorId="23183D61" wp14:editId="73F76E8D">
            <wp:extent cx="4572000" cy="2286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0" cstate="print">
                      <a:extLst>
                        <a:ext uri="{28A0092B-C50C-407E-A947-70E740481C1C}">
                          <a14:useLocalDpi xmlns:a14="http://schemas.microsoft.com/office/drawing/2010/main" val="0"/>
                        </a:ext>
                      </a:extLst>
                    </a:blip>
                    <a:srcRect b="6894"/>
                    <a:stretch>
                      <a:fillRect/>
                    </a:stretch>
                  </pic:blipFill>
                  <pic:spPr bwMode="auto">
                    <a:xfrm>
                      <a:off x="0" y="0"/>
                      <a:ext cx="4572000" cy="2286000"/>
                    </a:xfrm>
                    <a:prstGeom prst="rect">
                      <a:avLst/>
                    </a:prstGeom>
                    <a:noFill/>
                    <a:ln>
                      <a:noFill/>
                    </a:ln>
                    <a:effectLst/>
                  </pic:spPr>
                </pic:pic>
              </a:graphicData>
            </a:graphic>
          </wp:inline>
        </w:drawing>
      </w:r>
    </w:p>
    <w:p w:rsidR="006E6F68" w:rsidRPr="007B4197" w:rsidRDefault="006E6F68" w:rsidP="006E6F68">
      <w:pPr>
        <w:spacing w:line="360" w:lineRule="auto"/>
      </w:pPr>
      <w:bookmarkStart w:id="118" w:name="_Toc381258181"/>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10</w:t>
      </w:r>
      <w:r w:rsidRPr="007B4197">
        <w:rPr>
          <w:b/>
        </w:rPr>
        <w:fldChar w:fldCharType="end"/>
      </w:r>
      <w:r w:rsidRPr="007B4197">
        <w:rPr>
          <w:b/>
        </w:rPr>
        <w:t>.</w:t>
      </w:r>
      <w:r w:rsidRPr="007B4197">
        <w:t xml:space="preserve"> Modes of failure depicted in the form of shear bands (maximum shear strains) as observed in concave slopes (FEM). Figure illustrate case for </w:t>
      </w:r>
      <w:r w:rsidRPr="007B4197">
        <w:rPr>
          <w:position w:val="-10"/>
        </w:rPr>
        <w:object w:dxaOrig="200" w:dyaOrig="320">
          <v:shape id="_x0000_i1308" type="#_x0000_t75" style="width:10.05pt;height:16.75pt" o:ole="">
            <v:imagedata r:id="rId19" o:title=""/>
          </v:shape>
          <o:OLEObject Type="Embed" ProgID="Equation.DSMT4" ShapeID="_x0000_i1308" DrawAspect="Content" ObjectID="_1455002131" r:id="rId501"/>
        </w:object>
      </w:r>
      <w:r w:rsidRPr="007B4197">
        <w:t xml:space="preserve"> = 20˚ and </w:t>
      </w:r>
      <w:r w:rsidRPr="007B4197">
        <w:rPr>
          <w:position w:val="-10"/>
        </w:rPr>
        <w:object w:dxaOrig="480" w:dyaOrig="320">
          <v:shape id="_x0000_i1309" type="#_x0000_t75" style="width:24.3pt;height:16.75pt" o:ole="">
            <v:imagedata r:id="rId33" o:title=""/>
          </v:shape>
          <o:OLEObject Type="Embed" ProgID="Equation.DSMT4" ShapeID="_x0000_i1309" DrawAspect="Content" ObjectID="_1455002132" r:id="rId502"/>
        </w:object>
      </w:r>
      <w:r w:rsidRPr="007B4197">
        <w:t xml:space="preserve">= 2 m, and two values of </w:t>
      </w:r>
      <w:bookmarkEnd w:id="118"/>
      <w:r w:rsidRPr="007B4197">
        <w:rPr>
          <w:position w:val="-12"/>
        </w:rPr>
        <w:object w:dxaOrig="340" w:dyaOrig="360">
          <v:shape id="_x0000_i1310" type="#_x0000_t75" style="width:17.6pt;height:18.4pt" o:ole="">
            <v:imagedata r:id="rId15" o:title=""/>
          </v:shape>
          <o:OLEObject Type="Embed" ProgID="Equation.DSMT4" ShapeID="_x0000_i1310" DrawAspect="Content" ObjectID="_1455002133" r:id="rId503"/>
        </w:object>
      </w:r>
    </w:p>
    <w:p w:rsidR="000B4D6E" w:rsidRPr="007B4197" w:rsidRDefault="000B4D6E" w:rsidP="000B4D6E"/>
    <w:p w:rsidR="006E6F68" w:rsidRPr="007B4197" w:rsidRDefault="006E6F68" w:rsidP="006E6F68">
      <w:pPr>
        <w:jc w:val="center"/>
      </w:pPr>
      <w:r w:rsidRPr="007B4197">
        <w:rPr>
          <w:noProof/>
        </w:rPr>
        <w:drawing>
          <wp:inline distT="0" distB="0" distL="0" distR="0" wp14:anchorId="76591FE4" wp14:editId="542953A8">
            <wp:extent cx="4996469" cy="3467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5017617" cy="3481775"/>
                    </a:xfrm>
                    <a:prstGeom prst="rect">
                      <a:avLst/>
                    </a:prstGeom>
                    <a:noFill/>
                    <a:ln>
                      <a:noFill/>
                    </a:ln>
                  </pic:spPr>
                </pic:pic>
              </a:graphicData>
            </a:graphic>
          </wp:inline>
        </w:drawing>
      </w:r>
    </w:p>
    <w:p w:rsidR="006E6F68" w:rsidRPr="007B4197" w:rsidRDefault="006E6F68" w:rsidP="006E6F68">
      <w:pPr>
        <w:spacing w:line="360" w:lineRule="auto"/>
      </w:pPr>
      <w:bookmarkStart w:id="119" w:name="_Toc381258182"/>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11</w:t>
      </w:r>
      <w:r w:rsidRPr="007B4197">
        <w:rPr>
          <w:b/>
        </w:rPr>
        <w:fldChar w:fldCharType="end"/>
      </w:r>
      <w:r w:rsidRPr="007B4197">
        <w:rPr>
          <w:b/>
        </w:rPr>
        <w:t>.</w:t>
      </w:r>
      <w:r w:rsidRPr="007B4197">
        <w:t xml:space="preserve"> Computed FS (LEM)</w:t>
      </w:r>
      <w:r w:rsidRPr="007B4197">
        <w:rPr>
          <w:rFonts w:cs="Arial"/>
        </w:rPr>
        <w:t xml:space="preserve"> on concave slopes with different vertical heights</w:t>
      </w:r>
      <w:r w:rsidRPr="007B4197">
        <w:rPr>
          <w:position w:val="-12"/>
        </w:rPr>
        <w:object w:dxaOrig="340" w:dyaOrig="360">
          <v:shape id="_x0000_i1311" type="#_x0000_t75" style="width:17.6pt;height:18.4pt" o:ole="">
            <v:imagedata r:id="rId15" o:title=""/>
          </v:shape>
          <o:OLEObject Type="Embed" ProgID="Equation.DSMT4" ShapeID="_x0000_i1311" DrawAspect="Content" ObjectID="_1455002134" r:id="rId505"/>
        </w:object>
      </w:r>
      <w:r w:rsidRPr="007B4197">
        <w:t xml:space="preserve"> and </w:t>
      </w:r>
      <w:r w:rsidRPr="007B4197">
        <w:rPr>
          <w:position w:val="-10"/>
        </w:rPr>
        <w:object w:dxaOrig="480" w:dyaOrig="320">
          <v:shape id="_x0000_i1312" type="#_x0000_t75" style="width:24.3pt;height:16.75pt" o:ole="">
            <v:imagedata r:id="rId33" o:title=""/>
          </v:shape>
          <o:OLEObject Type="Embed" ProgID="Equation.DSMT4" ShapeID="_x0000_i1312" DrawAspect="Content" ObjectID="_1455002135" r:id="rId506"/>
        </w:object>
      </w:r>
      <w:r w:rsidRPr="007B4197">
        <w:t xml:space="preserve"> for </w:t>
      </w:r>
      <w:r w:rsidRPr="007B4197">
        <w:rPr>
          <w:position w:val="-10"/>
        </w:rPr>
        <w:object w:dxaOrig="200" w:dyaOrig="320">
          <v:shape id="_x0000_i1313" type="#_x0000_t75" style="width:10.05pt;height:16.75pt" o:ole="">
            <v:imagedata r:id="rId19" o:title=""/>
          </v:shape>
          <o:OLEObject Type="Embed" ProgID="Equation.DSMT4" ShapeID="_x0000_i1313" DrawAspect="Content" ObjectID="_1455002136" r:id="rId507"/>
        </w:object>
      </w:r>
      <w:r w:rsidRPr="007B4197">
        <w:t xml:space="preserve"> = 20˚</w:t>
      </w:r>
      <w:bookmarkEnd w:id="119"/>
    </w:p>
    <w:p w:rsidR="006E6F68" w:rsidRPr="007B4197" w:rsidRDefault="006E6F68" w:rsidP="006E6F68">
      <w:pPr>
        <w:jc w:val="center"/>
      </w:pPr>
    </w:p>
    <w:p w:rsidR="006E6F68" w:rsidRPr="007B4197" w:rsidRDefault="006E6F68" w:rsidP="006E6F68">
      <w:pPr>
        <w:pStyle w:val="BodyText"/>
        <w:rPr>
          <w:noProof/>
        </w:rPr>
      </w:pPr>
      <w:r w:rsidRPr="007B4197">
        <w:rPr>
          <w:noProof/>
          <w:lang w:val="en-US" w:eastAsia="en-US"/>
        </w:rPr>
        <w:drawing>
          <wp:inline distT="0" distB="0" distL="0" distR="0" wp14:anchorId="507B282D" wp14:editId="1FC11F84">
            <wp:extent cx="3181350" cy="2570788"/>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3188051" cy="2576203"/>
                    </a:xfrm>
                    <a:prstGeom prst="rect">
                      <a:avLst/>
                    </a:prstGeom>
                    <a:noFill/>
                    <a:ln>
                      <a:noFill/>
                    </a:ln>
                    <a:effectLst/>
                  </pic:spPr>
                </pic:pic>
              </a:graphicData>
            </a:graphic>
          </wp:inline>
        </w:drawing>
      </w:r>
    </w:p>
    <w:p w:rsidR="006E6F68" w:rsidRPr="007B4197" w:rsidRDefault="006E6F68" w:rsidP="006E6F68">
      <w:pPr>
        <w:spacing w:line="360" w:lineRule="auto"/>
      </w:pPr>
      <w:bookmarkStart w:id="120" w:name="_Toc381258183"/>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4</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12</w:t>
      </w:r>
      <w:r w:rsidRPr="007B4197">
        <w:rPr>
          <w:b/>
        </w:rPr>
        <w:fldChar w:fldCharType="end"/>
      </w:r>
      <w:r w:rsidRPr="007B4197">
        <w:rPr>
          <w:b/>
        </w:rPr>
        <w:t>.</w:t>
      </w:r>
      <w:r w:rsidRPr="007B4197">
        <w:t xml:space="preserve"> Relationship between the limiting height </w:t>
      </w:r>
      <w:r w:rsidRPr="007B4197">
        <w:rPr>
          <w:position w:val="-12"/>
        </w:rPr>
        <w:object w:dxaOrig="279" w:dyaOrig="360">
          <v:shape id="_x0000_i1314" type="#_x0000_t75" style="width:13.4pt;height:18.4pt" o:ole="">
            <v:imagedata r:id="rId39" o:title=""/>
          </v:shape>
          <o:OLEObject Type="Embed" ProgID="Equation.DSMT4" ShapeID="_x0000_i1314" DrawAspect="Content" ObjectID="_1455002137" r:id="rId509"/>
        </w:object>
      </w:r>
      <w:r w:rsidRPr="007B4197">
        <w:t xml:space="preserve"> and </w:t>
      </w:r>
      <w:bookmarkEnd w:id="120"/>
      <w:r w:rsidRPr="007B4197">
        <w:rPr>
          <w:position w:val="-10"/>
        </w:rPr>
        <w:object w:dxaOrig="480" w:dyaOrig="320">
          <v:shape id="_x0000_i1315" type="#_x0000_t75" style="width:24.3pt;height:16.75pt" o:ole="">
            <v:imagedata r:id="rId41" o:title=""/>
          </v:shape>
          <o:OLEObject Type="Embed" ProgID="Equation.DSMT4" ShapeID="_x0000_i1315" DrawAspect="Content" ObjectID="_1455002138" r:id="rId510"/>
        </w:object>
      </w:r>
    </w:p>
    <w:p w:rsidR="006E6F68" w:rsidRPr="007B4197" w:rsidRDefault="006E6F68">
      <w:pPr>
        <w:spacing w:line="240" w:lineRule="auto"/>
        <w:jc w:val="left"/>
      </w:pPr>
      <w:r w:rsidRPr="007B4197">
        <w:br w:type="page"/>
      </w:r>
    </w:p>
    <w:p w:rsidR="000B4D6E" w:rsidRPr="007B4197" w:rsidRDefault="000B4D6E" w:rsidP="00446412">
      <w:pPr>
        <w:pStyle w:val="Heading2"/>
      </w:pPr>
      <w:bookmarkStart w:id="121" w:name="_Toc300841646"/>
      <w:bookmarkStart w:id="122" w:name="_Toc381258117"/>
      <w:r w:rsidRPr="007B4197">
        <w:lastRenderedPageBreak/>
        <w:t>Discussion</w:t>
      </w:r>
      <w:bookmarkEnd w:id="121"/>
      <w:r w:rsidRPr="007B4197">
        <w:t xml:space="preserve"> and conclusions</w:t>
      </w:r>
      <w:bookmarkEnd w:id="122"/>
    </w:p>
    <w:p w:rsidR="000B4D6E" w:rsidRPr="007B4197" w:rsidRDefault="000B4D6E" w:rsidP="000B4D6E">
      <w:r w:rsidRPr="007B4197">
        <w:rPr>
          <w:lang w:eastAsia="x-none"/>
        </w:rPr>
        <w:t xml:space="preserve">Concave slope shapes mimic the landforms observed in nature, and have been determined to be less prone to erosion and sediment production. A mathematical description of the concave slope surface at limiting equilibrium was developed by </w:t>
      </w:r>
      <w:proofErr w:type="spellStart"/>
      <w:r w:rsidRPr="007B4197">
        <w:t>Sokolovskiĭ</w:t>
      </w:r>
      <w:proofErr w:type="spellEnd"/>
      <w:r w:rsidRPr="007B4197">
        <w:t xml:space="preserve"> (1960), but the characteristic equations must be solved numerically for the most relevant cases, i.e. frictional soils with self-weight (</w:t>
      </w:r>
      <w:r w:rsidRPr="007B4197">
        <w:rPr>
          <w:position w:val="-10"/>
        </w:rPr>
        <w:object w:dxaOrig="200" w:dyaOrig="320">
          <v:shape id="_x0000_i1316" type="#_x0000_t75" style="width:10.9pt;height:16.75pt" o:ole="">
            <v:imagedata r:id="rId19" o:title=""/>
          </v:shape>
          <o:OLEObject Type="Embed" ProgID="Equation.DSMT4" ShapeID="_x0000_i1316" DrawAspect="Content" ObjectID="_1455002139" r:id="rId511"/>
        </w:object>
      </w:r>
      <w:r w:rsidRPr="007B4197">
        <w:rPr>
          <w:position w:val="-10"/>
        </w:rPr>
        <w:t xml:space="preserve"> </w:t>
      </w:r>
      <w:r w:rsidRPr="007B4197">
        <w:t xml:space="preserve">&gt; 0, </w:t>
      </w:r>
      <w:r w:rsidRPr="007B4197">
        <w:rPr>
          <w:position w:val="-10"/>
        </w:rPr>
        <w:object w:dxaOrig="200" w:dyaOrig="260">
          <v:shape id="_x0000_i1317" type="#_x0000_t75" style="width:10.9pt;height:13.4pt" o:ole="">
            <v:imagedata r:id="rId122" o:title=""/>
          </v:shape>
          <o:OLEObject Type="Embed" ProgID="Equation.DSMT4" ShapeID="_x0000_i1317" DrawAspect="Content" ObjectID="_1455002140" r:id="rId512"/>
        </w:object>
      </w:r>
      <w:r w:rsidRPr="007B4197">
        <w:t xml:space="preserve"> &gt; 0). The lack of an analytic solution limits </w:t>
      </w:r>
      <w:r w:rsidRPr="007B4197">
        <w:rPr>
          <w:shd w:val="clear" w:color="auto" w:fill="FFFFFF"/>
        </w:rPr>
        <w:t>the application of concave slopes in practice.</w:t>
      </w:r>
    </w:p>
    <w:p w:rsidR="000B4D6E" w:rsidRPr="007B4197" w:rsidRDefault="000B4D6E" w:rsidP="000B4D6E"/>
    <w:p w:rsidR="000B4D6E" w:rsidRPr="007B4197" w:rsidRDefault="000B4D6E" w:rsidP="000B4D6E">
      <w:pPr>
        <w:tabs>
          <w:tab w:val="num" w:pos="2160"/>
        </w:tabs>
      </w:pPr>
      <w:r w:rsidRPr="007B4197">
        <w:t xml:space="preserve">In this article, we offered an analytical mathematical approximation for the </w:t>
      </w:r>
      <w:r w:rsidRPr="007B4197">
        <w:rPr>
          <w:position w:val="-10"/>
        </w:rPr>
        <w:object w:dxaOrig="200" w:dyaOrig="320">
          <v:shape id="_x0000_i1318" type="#_x0000_t75" style="width:10.9pt;height:16.75pt" o:ole="">
            <v:imagedata r:id="rId19" o:title=""/>
          </v:shape>
          <o:OLEObject Type="Embed" ProgID="Equation.DSMT4" ShapeID="_x0000_i1318" DrawAspect="Content" ObjectID="_1455002141" r:id="rId513"/>
        </w:object>
      </w:r>
      <w:r w:rsidRPr="007B4197">
        <w:rPr>
          <w:position w:val="-10"/>
        </w:rPr>
        <w:t xml:space="preserve"> </w:t>
      </w:r>
      <w:r w:rsidRPr="007B4197">
        <w:t xml:space="preserve">&gt; 0 and </w:t>
      </w:r>
      <w:r w:rsidRPr="007B4197">
        <w:rPr>
          <w:position w:val="-10"/>
        </w:rPr>
        <w:object w:dxaOrig="200" w:dyaOrig="260">
          <v:shape id="_x0000_i1319" type="#_x0000_t75" style="width:10.9pt;height:13.4pt" o:ole="">
            <v:imagedata r:id="rId122" o:title=""/>
          </v:shape>
          <o:OLEObject Type="Embed" ProgID="Equation.DSMT4" ShapeID="_x0000_i1319" DrawAspect="Content" ObjectID="_1455002142" r:id="rId514"/>
        </w:object>
      </w:r>
      <w:r w:rsidRPr="007B4197">
        <w:t xml:space="preserve"> &gt; 0 case, to obtain concave slopes at critical equilibrium, for any combination </w:t>
      </w:r>
      <w:proofErr w:type="gramStart"/>
      <w:r w:rsidRPr="007B4197">
        <w:t xml:space="preserve">of </w:t>
      </w:r>
      <w:proofErr w:type="gramEnd"/>
      <w:r w:rsidRPr="007B4197">
        <w:rPr>
          <w:position w:val="-10"/>
        </w:rPr>
        <w:object w:dxaOrig="200" w:dyaOrig="320">
          <v:shape id="_x0000_i1320" type="#_x0000_t75" style="width:10.9pt;height:16.75pt" o:ole="">
            <v:imagedata r:id="rId19" o:title=""/>
          </v:shape>
          <o:OLEObject Type="Embed" ProgID="Equation.DSMT4" ShapeID="_x0000_i1320" DrawAspect="Content" ObjectID="_1455002143" r:id="rId515"/>
        </w:object>
      </w:r>
      <w:r w:rsidRPr="007B4197">
        <w:t xml:space="preserve">, </w:t>
      </w:r>
      <w:r w:rsidRPr="007B4197">
        <w:rPr>
          <w:position w:val="-6"/>
        </w:rPr>
        <w:object w:dxaOrig="180" w:dyaOrig="220">
          <v:shape id="_x0000_i1321" type="#_x0000_t75" style="width:9.2pt;height:10.9pt" o:ole="">
            <v:imagedata r:id="rId114" o:title=""/>
          </v:shape>
          <o:OLEObject Type="Embed" ProgID="Equation.DSMT4" ShapeID="_x0000_i1321" DrawAspect="Content" ObjectID="_1455002144" r:id="rId516"/>
        </w:object>
      </w:r>
      <w:r w:rsidRPr="007B4197">
        <w:t xml:space="preserve">, and </w:t>
      </w:r>
      <w:r w:rsidRPr="007B4197">
        <w:rPr>
          <w:position w:val="-10"/>
        </w:rPr>
        <w:object w:dxaOrig="200" w:dyaOrig="260">
          <v:shape id="_x0000_i1322" type="#_x0000_t75" style="width:10.9pt;height:13.4pt" o:ole="">
            <v:imagedata r:id="rId517" o:title=""/>
          </v:shape>
          <o:OLEObject Type="Embed" ProgID="Equation.DSMT4" ShapeID="_x0000_i1322" DrawAspect="Content" ObjectID="_1455002145" r:id="rId518"/>
        </w:object>
      </w:r>
      <w:r w:rsidRPr="007B4197">
        <w:t xml:space="preserve">. This solution was based on the </w:t>
      </w:r>
      <w:proofErr w:type="spellStart"/>
      <w:r w:rsidRPr="007B4197">
        <w:t>Sokolovskiĭ</w:t>
      </w:r>
      <w:proofErr w:type="spellEnd"/>
      <w:r w:rsidRPr="007B4197">
        <w:t xml:space="preserve"> solution for a weightless (</w:t>
      </w:r>
      <w:r w:rsidRPr="007B4197">
        <w:rPr>
          <w:position w:val="-10"/>
        </w:rPr>
        <w:object w:dxaOrig="200" w:dyaOrig="260">
          <v:shape id="_x0000_i1323" type="#_x0000_t75" style="width:10.9pt;height:13.4pt" o:ole="">
            <v:imagedata r:id="rId122" o:title=""/>
          </v:shape>
          <o:OLEObject Type="Embed" ProgID="Equation.DSMT4" ShapeID="_x0000_i1323" DrawAspect="Content" ObjectID="_1455002146" r:id="rId519"/>
        </w:object>
      </w:r>
      <w:r w:rsidRPr="007B4197">
        <w:t xml:space="preserve"> = 0) medium. The approximation transformed a set of differential equations into a single algebraic expression, which can be more readily used in slope design with no need to reconstruct </w:t>
      </w:r>
      <w:proofErr w:type="spellStart"/>
      <w:r w:rsidRPr="007B4197">
        <w:t>Sokolovskiĭ’s</w:t>
      </w:r>
      <w:proofErr w:type="spellEnd"/>
      <w:r w:rsidRPr="007B4197">
        <w:t xml:space="preserve"> sophisticated numerical boundary value problem for the </w:t>
      </w:r>
      <w:r w:rsidRPr="007B4197">
        <w:rPr>
          <w:position w:val="-10"/>
        </w:rPr>
        <w:object w:dxaOrig="200" w:dyaOrig="260">
          <v:shape id="_x0000_i1324" type="#_x0000_t75" style="width:10.9pt;height:13.4pt" o:ole="">
            <v:imagedata r:id="rId517" o:title=""/>
          </v:shape>
          <o:OLEObject Type="Embed" ProgID="Equation.DSMT4" ShapeID="_x0000_i1324" DrawAspect="Content" ObjectID="_1455002147" r:id="rId520"/>
        </w:object>
      </w:r>
      <w:r w:rsidRPr="007B4197">
        <w:rPr>
          <w:position w:val="-10"/>
        </w:rPr>
        <w:t xml:space="preserve"> </w:t>
      </w:r>
      <w:r w:rsidRPr="007B4197">
        <w:t xml:space="preserve">&gt; 0 case. The solution offered here is simple, effective, and it was shown to provide good agreement with </w:t>
      </w:r>
      <w:proofErr w:type="spellStart"/>
      <w:r w:rsidRPr="007B4197">
        <w:t>Sokolovskiĭ’s</w:t>
      </w:r>
      <w:proofErr w:type="spellEnd"/>
      <w:r w:rsidRPr="007B4197">
        <w:t xml:space="preserve"> numerical approach. Unlike </w:t>
      </w:r>
      <w:proofErr w:type="spellStart"/>
      <w:r w:rsidRPr="007B4197">
        <w:t>Sokolovskiĭ’s</w:t>
      </w:r>
      <w:proofErr w:type="spellEnd"/>
      <w:r w:rsidRPr="007B4197">
        <w:t xml:space="preserve"> tabulated values, the proposed solution can be used for any desirable maximum value of </w:t>
      </w:r>
      <w:r w:rsidRPr="007B4197">
        <w:rPr>
          <w:position w:val="-12"/>
        </w:rPr>
        <w:object w:dxaOrig="340" w:dyaOrig="360">
          <v:shape id="_x0000_i1325" type="#_x0000_t75" style="width:17.6pt;height:18.4pt" o:ole="">
            <v:imagedata r:id="rId15" o:title=""/>
          </v:shape>
          <o:OLEObject Type="Embed" ProgID="Equation.DSMT4" ShapeID="_x0000_i1325" DrawAspect="Content" ObjectID="_1455002148" r:id="rId521"/>
        </w:object>
      </w:r>
      <w:r w:rsidRPr="007B4197">
        <w:t xml:space="preserve"> or any value </w:t>
      </w:r>
      <w:proofErr w:type="gramStart"/>
      <w:r w:rsidRPr="007B4197">
        <w:t xml:space="preserve">of </w:t>
      </w:r>
      <w:proofErr w:type="gramEnd"/>
      <w:r w:rsidRPr="007B4197">
        <w:rPr>
          <w:position w:val="-10"/>
        </w:rPr>
        <w:object w:dxaOrig="200" w:dyaOrig="320">
          <v:shape id="_x0000_i1326" type="#_x0000_t75" style="width:10.9pt;height:16.75pt" o:ole="">
            <v:imagedata r:id="rId19" o:title=""/>
          </v:shape>
          <o:OLEObject Type="Embed" ProgID="Equation.DSMT4" ShapeID="_x0000_i1326" DrawAspect="Content" ObjectID="_1455002149" r:id="rId522"/>
        </w:object>
      </w:r>
      <w:r w:rsidRPr="007B4197">
        <w:t>. In theory, every point of the slope surface depicted by Eq. (</w:t>
      </w:r>
      <w:r w:rsidR="009836B0" w:rsidRPr="007B4197">
        <w:t>4.</w:t>
      </w:r>
      <w:r w:rsidRPr="007B4197">
        <w:t xml:space="preserve">24) should be in limiting equilibrium such that, independent of the size of the physical domain, the FS approximates 1. Nevertheless, small deviations arise due to the approximate nature of the solution. Though associated with the mode of failure, these deviations are small for geotechnical applications and indicate that the stability of the proposed critical concave slopes will range from FS = 1 - 1.1 for the majority of cases. </w:t>
      </w:r>
    </w:p>
    <w:p w:rsidR="000B4D6E" w:rsidRPr="007B4197" w:rsidRDefault="000B4D6E" w:rsidP="000B4D6E">
      <w:pPr>
        <w:tabs>
          <w:tab w:val="num" w:pos="2160"/>
        </w:tabs>
      </w:pPr>
      <w:r w:rsidRPr="007B4197">
        <w:lastRenderedPageBreak/>
        <w:t xml:space="preserve">Although the solution for the concave slope was developed in terms of the critical slope shape (FS = 1), the proposed solution can be used as a base line for practical applications. For design, a given FS can be obtained if a strength reduction factor </w:t>
      </w:r>
      <w:r w:rsidRPr="007B4197">
        <w:fldChar w:fldCharType="begin">
          <w:fldData xml:space="preserve">PEVuZE5vdGU+PENpdGU+PEF1dGhvcj5HcmlmZml0aHM8L0F1dGhvcj48WWVhcj4xOTk5PC9ZZWFy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</w:fldData>
        </w:fldChar>
      </w:r>
      <w:r w:rsidRPr="007B4197">
        <w:instrText xml:space="preserve"> ADDIN EN.CITE </w:instrText>
      </w:r>
      <w:r w:rsidRPr="007B4197">
        <w:fldChar w:fldCharType="begin">
          <w:fldData xml:space="preserve">PEVuZE5vdGU+PENpdGU+PEF1dGhvcj5HcmlmZml0aHM8L0F1dGhvcj48WWVhcj4xOTk5PC9ZZWFy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</w:fldData>
        </w:fldChar>
      </w:r>
      <w:r w:rsidRPr="007B4197">
        <w:instrText xml:space="preserve"> ADDIN EN.CITE.DATA </w:instrText>
      </w:r>
      <w:r w:rsidRPr="007B4197">
        <w:fldChar w:fldCharType="end"/>
      </w:r>
      <w:r w:rsidRPr="007B4197">
        <w:fldChar w:fldCharType="separate"/>
      </w:r>
      <w:r w:rsidRPr="007B4197">
        <w:rPr>
          <w:noProof/>
        </w:rPr>
        <w:t>(</w:t>
      </w:r>
      <w:hyperlink w:anchor="_ENREF_5_4" w:tooltip="Griffiths, 1999 #228" w:history="1">
        <w:r w:rsidRPr="007B4197">
          <w:rPr>
            <w:rStyle w:val="Hyperlink"/>
            <w:noProof/>
          </w:rPr>
          <w:t>Griffiths and Lane 1999</w:t>
        </w:r>
      </w:hyperlink>
      <w:r w:rsidRPr="007B4197">
        <w:rPr>
          <w:noProof/>
        </w:rPr>
        <w:t xml:space="preserve">, </w:t>
      </w:r>
      <w:hyperlink w:anchor="_ENREF_5_25" w:tooltip="Spencer, 1967 #238" w:history="1">
        <w:r w:rsidRPr="007B4197">
          <w:rPr>
            <w:rStyle w:val="Hyperlink"/>
            <w:noProof/>
          </w:rPr>
          <w:t>Spencer 1967</w:t>
        </w:r>
      </w:hyperlink>
      <w:r w:rsidRPr="007B4197">
        <w:rPr>
          <w:noProof/>
        </w:rPr>
        <w:t>)</w:t>
      </w:r>
      <w:r w:rsidRPr="007B4197">
        <w:fldChar w:fldCharType="end"/>
      </w:r>
      <w:r w:rsidRPr="007B4197">
        <w:t xml:space="preserve"> equal to the desired FS is used with our proposed solution. The effects of an external semi-infinite surcharge (</w:t>
      </w:r>
      <w:r w:rsidRPr="007B4197">
        <w:rPr>
          <w:position w:val="-12"/>
        </w:rPr>
        <w:object w:dxaOrig="260" w:dyaOrig="360">
          <v:shape id="_x0000_i1327" type="#_x0000_t75" style="width:12.55pt;height:18.4pt" o:ole="">
            <v:imagedata r:id="rId523" o:title=""/>
          </v:shape>
          <o:OLEObject Type="Embed" ProgID="Equation.DSMT4" ShapeID="_x0000_i1327" DrawAspect="Content" ObjectID="_1455002150" r:id="rId524"/>
        </w:object>
      </w:r>
      <w:r w:rsidRPr="007B4197">
        <w:t xml:space="preserve">) acting on the ground surface can be included by adding </w:t>
      </w:r>
      <w:r w:rsidRPr="007B4197">
        <w:rPr>
          <w:position w:val="-12"/>
        </w:rPr>
        <w:object w:dxaOrig="260" w:dyaOrig="360">
          <v:shape id="_x0000_i1328" type="#_x0000_t75" style="width:12.55pt;height:18.4pt" o:ole="">
            <v:imagedata r:id="rId523" o:title=""/>
          </v:shape>
          <o:OLEObject Type="Embed" ProgID="Equation.DSMT4" ShapeID="_x0000_i1328" DrawAspect="Content" ObjectID="_1455002151" r:id="rId525"/>
        </w:object>
      </w:r>
      <w:r w:rsidRPr="007B4197">
        <w:t xml:space="preserve"> to the right side of Eq. (</w:t>
      </w:r>
      <w:r w:rsidR="009836B0" w:rsidRPr="007B4197">
        <w:t>4.</w:t>
      </w:r>
      <w:r w:rsidRPr="007B4197">
        <w:t>19) and modifying Eq. (</w:t>
      </w:r>
      <w:r w:rsidR="009836B0" w:rsidRPr="007B4197">
        <w:t>4.</w:t>
      </w:r>
      <w:r w:rsidRPr="007B4197">
        <w:t xml:space="preserve">18) </w:t>
      </w:r>
      <w:proofErr w:type="gramStart"/>
      <w:r w:rsidRPr="007B4197">
        <w:t xml:space="preserve">as </w:t>
      </w:r>
      <w:proofErr w:type="gramEnd"/>
      <w:r w:rsidRPr="007B4197">
        <w:rPr>
          <w:position w:val="-14"/>
          <w:szCs w:val="24"/>
        </w:rPr>
        <w:object w:dxaOrig="3240" w:dyaOrig="400">
          <v:shape id="_x0000_i1329" type="#_x0000_t75" style="width:162.4pt;height:19.25pt" o:ole="">
            <v:imagedata r:id="rId526" o:title=""/>
          </v:shape>
          <o:OLEObject Type="Embed" ProgID="Equation.DSMT4" ShapeID="_x0000_i1329" DrawAspect="Content" ObjectID="_1455002152" r:id="rId527"/>
        </w:object>
      </w:r>
      <w:r w:rsidRPr="007B4197">
        <w:t xml:space="preserve">. Once the desired concave shape is defined, the effects of transient ground water flow can be investigated using commercial slope stability software. While the successful construction of concave slopes will depend on the precision of the employed construction equipment, the increasing precision and availability of GPS based auto-guidance equipment </w:t>
      </w:r>
      <w:r w:rsidRPr="007B4197">
        <w:fldChar w:fldCharType="begin"/>
      </w:r>
      <w:r w:rsidRPr="007B4197">
        <w:instrText xml:space="preserve"> ADDIN EN.CITE &lt;EndNote&gt;&lt;Cite&gt;&lt;Author&gt;Koehrsen&lt;/Author&gt;&lt;Year&gt;2001&lt;/Year&gt;&lt;RecNum&gt;600&lt;/RecNum&gt;&lt;DisplayText&gt;(Koehrsen et al. 2001)&lt;/DisplayText&gt;&lt;record&gt;&lt;rec-number&gt;600&lt;/rec-number&gt;&lt;foreign-keys&gt;&lt;key app="EN" db-id="adwxpsz2ssdvw7edvp8presve9wsretvrfza" timestamp="1345577942"&gt;600&lt;/key&gt;&lt;/foreign-keys&gt;&lt;ref-type name="Conference Proceedings"&gt;10&lt;/ref-type&gt;&lt;contributors&gt;&lt;authors&gt;&lt;author&gt;Koehrsen, Craig&lt;/author&gt;&lt;author&gt;Sahm, William&lt;/author&gt;&lt;author&gt;Keefer, Claude&lt;/author&gt;&lt;/authors&gt;&lt;secondary-authors&gt;&lt;author&gt;Westort, Caroline&lt;/author&gt;&lt;/secondary-authors&gt;&lt;/contributors&gt;&lt;titles&gt;&lt;title&gt;GPS —Based earthmoving for construction&lt;/title&gt;&lt;secondary-title&gt;Digital Earth Moving: First International Symposium&lt;/secondary-title&gt;&lt;tertiary-title&gt;Lecture Notes in Computer Science&lt;/tertiary-title&gt;&lt;/titles&gt;&lt;pages&gt;4-17&lt;/pages&gt;&lt;volume&gt;2181&lt;/volume&gt;&lt;keywords&gt;&lt;keyword&gt;Computer Science&lt;/keyword&gt;&lt;/keywords&gt;&lt;dates&gt;&lt;year&gt;2001&lt;/year&gt;&lt;pub-dates&gt;&lt;date&gt;September 5-7&lt;/date&gt;&lt;/pub-dates&gt;&lt;/dates&gt;&lt;pub-location&gt;Manno, Switzerland&lt;/pub-location&gt;&lt;publisher&gt;Springer Berlin / Heidelberg&lt;/publisher&gt;&lt;isbn&gt;978-3-540-42586-1&lt;/isbn&gt;&lt;urls&gt;&lt;related-urls&gt;&lt;url&gt;http://dx.doi.org/10.1007/3-540-44818-7_4&lt;/url&gt;&lt;/related-urls&gt;&lt;/urls&gt;&lt;electronic-resource-num&gt;10.1007/3-540-44818-7_4&lt;/electronic-resource-num&gt;&lt;/record&gt;&lt;/Cite&gt;&lt;/EndNote&gt;</w:instrText>
      </w:r>
      <w:r w:rsidRPr="007B4197">
        <w:fldChar w:fldCharType="separate"/>
      </w:r>
      <w:r w:rsidRPr="007B4197">
        <w:rPr>
          <w:noProof/>
        </w:rPr>
        <w:t>(</w:t>
      </w:r>
      <w:hyperlink w:anchor="_ENREF_5_6" w:tooltip="Koehrsen, 2001 #600" w:history="1">
        <w:r w:rsidRPr="007B4197">
          <w:rPr>
            <w:rStyle w:val="Hyperlink"/>
            <w:noProof/>
          </w:rPr>
          <w:t>Koehrsen et al. 2001</w:t>
        </w:r>
      </w:hyperlink>
      <w:r w:rsidRPr="007B4197">
        <w:rPr>
          <w:noProof/>
        </w:rPr>
        <w:t>)</w:t>
      </w:r>
      <w:r w:rsidRPr="007B4197">
        <w:fldChar w:fldCharType="end"/>
      </w:r>
      <w:r w:rsidRPr="007B4197">
        <w:t xml:space="preserve"> makes the construction of concave slopes possible. Nevertheless, in actual slope construction the sharp bluff at the top (the tension crack zone) is not likely to be constructed since it may erode over time; instead this would be rounded for a more natural appearance, which would decrease the destabilizing forces and add conservatism to concave slope performance. </w:t>
      </w:r>
    </w:p>
    <w:p w:rsidR="00BF75E5" w:rsidRPr="007B4197" w:rsidRDefault="00BF75E5" w:rsidP="000B4D6E">
      <w:pPr>
        <w:tabs>
          <w:tab w:val="num" w:pos="2160"/>
        </w:tabs>
      </w:pPr>
    </w:p>
    <w:p w:rsidR="00A469E8" w:rsidRPr="007B4197" w:rsidRDefault="00A469E8" w:rsidP="00A469E8">
      <w:pPr>
        <w:pStyle w:val="Heading2"/>
      </w:pPr>
      <w:bookmarkStart w:id="123" w:name="_Toc381258118"/>
      <w:r w:rsidRPr="007B4197">
        <w:rPr>
          <w:lang w:val="en-US"/>
        </w:rPr>
        <w:t>References</w:t>
      </w:r>
      <w:r w:rsidRPr="007B4197">
        <w:t>:</w:t>
      </w:r>
      <w:bookmarkEnd w:id="123"/>
    </w:p>
    <w:p w:rsidR="0058798F" w:rsidRPr="007B4197" w:rsidRDefault="00A469E8" w:rsidP="0058798F">
      <w:pPr>
        <w:pStyle w:val="EndNoteBibliography"/>
        <w:spacing w:after="240"/>
        <w:ind w:left="720" w:hanging="720"/>
      </w:pPr>
      <w:r w:rsidRPr="007B4197">
        <w:fldChar w:fldCharType="begin"/>
      </w:r>
      <w:r w:rsidRPr="007B4197">
        <w:instrText xml:space="preserve"> ADDIN EN.SECTION.REFLIST </w:instrText>
      </w:r>
      <w:r w:rsidRPr="007B4197">
        <w:fldChar w:fldCharType="separate"/>
      </w:r>
      <w:bookmarkStart w:id="124" w:name="_ENREF_5_1"/>
      <w:r w:rsidR="0058798F" w:rsidRPr="007B4197">
        <w:t xml:space="preserve">Ahmed, A., Ugai, K., and Yang, Q. (2012). "Assessment of 3D slope stability analysis methods based on 3D Simplified Janbu and Hovland methods." </w:t>
      </w:r>
      <w:r w:rsidR="0058798F" w:rsidRPr="007B4197">
        <w:rPr>
          <w:i/>
        </w:rPr>
        <w:t>Int. J. Geomech.</w:t>
      </w:r>
      <w:r w:rsidR="0058798F" w:rsidRPr="007B4197">
        <w:t>, 12(2), 81-89.</w:t>
      </w:r>
      <w:bookmarkEnd w:id="124"/>
    </w:p>
    <w:p w:rsidR="0058798F" w:rsidRPr="007B4197" w:rsidRDefault="0058798F" w:rsidP="0058798F">
      <w:pPr>
        <w:pStyle w:val="EndNoteBibliography"/>
        <w:spacing w:after="240"/>
        <w:ind w:left="720" w:hanging="720"/>
      </w:pPr>
      <w:bookmarkStart w:id="125" w:name="_ENREF_5_2"/>
      <w:r w:rsidRPr="007B4197">
        <w:t xml:space="preserve">Alshibli, K. A., and Sture, S. (2000). "Shear band formation in plane strain experiments of sand." </w:t>
      </w:r>
      <w:r w:rsidRPr="007B4197">
        <w:rPr>
          <w:i/>
        </w:rPr>
        <w:t>J. Geotech. Geoenviron. Eng.</w:t>
      </w:r>
      <w:r w:rsidRPr="007B4197">
        <w:t>, 126(6), 495-503.</w:t>
      </w:r>
      <w:bookmarkEnd w:id="125"/>
    </w:p>
    <w:p w:rsidR="0058798F" w:rsidRPr="007B4197" w:rsidRDefault="0058798F" w:rsidP="0058798F">
      <w:pPr>
        <w:pStyle w:val="EndNoteBibliography"/>
        <w:spacing w:after="240"/>
        <w:ind w:left="720" w:hanging="720"/>
      </w:pPr>
      <w:bookmarkStart w:id="126" w:name="_ENREF_5_3"/>
      <w:r w:rsidRPr="007B4197">
        <w:lastRenderedPageBreak/>
        <w:t xml:space="preserve">Cheng, Y. M., Lansivaara, T., and Wei, W. B. (2007). "Two-dimensional slope stability analysis by limit equilibrium and strength reduction methods." </w:t>
      </w:r>
      <w:r w:rsidRPr="007B4197">
        <w:rPr>
          <w:i/>
        </w:rPr>
        <w:t>Comput. Geotech.</w:t>
      </w:r>
      <w:r w:rsidRPr="007B4197">
        <w:t>, 34(3), 137-150.</w:t>
      </w:r>
      <w:bookmarkEnd w:id="126"/>
    </w:p>
    <w:p w:rsidR="0058798F" w:rsidRPr="007B4197" w:rsidRDefault="0058798F" w:rsidP="0058798F">
      <w:pPr>
        <w:pStyle w:val="EndNoteBibliography"/>
        <w:spacing w:after="240"/>
        <w:ind w:left="720" w:hanging="720"/>
      </w:pPr>
      <w:bookmarkStart w:id="127" w:name="_ENREF_5_4"/>
      <w:r w:rsidRPr="007B4197">
        <w:t xml:space="preserve">Griffiths, D. V., and Lane, P. A. (1999). "Slope stability analysis by finite elements." </w:t>
      </w:r>
      <w:r w:rsidRPr="007B4197">
        <w:rPr>
          <w:i/>
        </w:rPr>
        <w:t>Géotechnique</w:t>
      </w:r>
      <w:r w:rsidRPr="007B4197">
        <w:t>, 49(3), 387-403.</w:t>
      </w:r>
      <w:bookmarkEnd w:id="127"/>
    </w:p>
    <w:p w:rsidR="0058798F" w:rsidRPr="007B4197" w:rsidRDefault="0058798F" w:rsidP="0058798F">
      <w:pPr>
        <w:pStyle w:val="EndNoteBibliography"/>
        <w:spacing w:after="240"/>
        <w:ind w:left="720" w:hanging="720"/>
      </w:pPr>
      <w:bookmarkStart w:id="128" w:name="_ENREF_5_5"/>
      <w:r w:rsidRPr="007B4197">
        <w:t xml:space="preserve">Hill, R. (1950). </w:t>
      </w:r>
      <w:r w:rsidRPr="007B4197">
        <w:rPr>
          <w:i/>
        </w:rPr>
        <w:t>The mathematical theory of plasticity</w:t>
      </w:r>
      <w:r w:rsidRPr="007B4197">
        <w:t>, Clarendon Press, Oxford.</w:t>
      </w:r>
      <w:bookmarkEnd w:id="128"/>
    </w:p>
    <w:p w:rsidR="0058798F" w:rsidRPr="007B4197" w:rsidRDefault="0058798F" w:rsidP="0058798F">
      <w:pPr>
        <w:pStyle w:val="EndNoteBibliography"/>
        <w:spacing w:after="240"/>
        <w:ind w:left="720" w:hanging="720"/>
      </w:pPr>
      <w:bookmarkStart w:id="129" w:name="_ENREF_5_6"/>
      <w:r w:rsidRPr="007B4197">
        <w:t xml:space="preserve">Koehrsen, C., Sahm, W., and Keefer, C. "GPS —Based earthmoving for construction." </w:t>
      </w:r>
      <w:r w:rsidRPr="007B4197">
        <w:rPr>
          <w:i/>
        </w:rPr>
        <w:t>Proc., Digital Earth Moving: First International Symposium</w:t>
      </w:r>
      <w:r w:rsidRPr="007B4197">
        <w:t>, Springer Berlin / Heidelberg, Manno, Switzerland, 4-17.</w:t>
      </w:r>
      <w:bookmarkEnd w:id="129"/>
    </w:p>
    <w:p w:rsidR="0058798F" w:rsidRPr="007B4197" w:rsidRDefault="0058798F" w:rsidP="0058798F">
      <w:pPr>
        <w:pStyle w:val="EndNoteBibliography"/>
        <w:spacing w:after="240"/>
        <w:ind w:left="720" w:hanging="720"/>
      </w:pPr>
      <w:bookmarkStart w:id="130" w:name="_ENREF_5_7"/>
      <w:r w:rsidRPr="007B4197">
        <w:t xml:space="preserve">Leopold, L. B., and Langbein, W. B. (1962). </w:t>
      </w:r>
      <w:r w:rsidRPr="007B4197">
        <w:rPr>
          <w:i/>
        </w:rPr>
        <w:t>The concept of entropy in landscape evolution</w:t>
      </w:r>
      <w:r w:rsidRPr="007B4197">
        <w:t>, U.S. Government Printing Office, Washington, DC.</w:t>
      </w:r>
      <w:bookmarkEnd w:id="130"/>
    </w:p>
    <w:p w:rsidR="0058798F" w:rsidRPr="007B4197" w:rsidRDefault="0058798F" w:rsidP="0058798F">
      <w:pPr>
        <w:pStyle w:val="EndNoteBibliography"/>
        <w:spacing w:after="240"/>
        <w:ind w:left="720" w:hanging="720"/>
      </w:pPr>
      <w:bookmarkStart w:id="131" w:name="_ENREF_5_8"/>
      <w:r w:rsidRPr="007B4197">
        <w:t xml:space="preserve">Liu, F., and Zhao, J. (2012). "Limit Analysis of slope stability by rigid finite element method and linear programming considering rotational failure." </w:t>
      </w:r>
      <w:r w:rsidRPr="007B4197">
        <w:rPr>
          <w:i/>
        </w:rPr>
        <w:t>Int. J. Geomech.</w:t>
      </w:r>
      <w:r w:rsidRPr="007B4197">
        <w:t>, in press.</w:t>
      </w:r>
      <w:bookmarkEnd w:id="131"/>
    </w:p>
    <w:p w:rsidR="0058798F" w:rsidRPr="007B4197" w:rsidRDefault="0058798F" w:rsidP="0058798F">
      <w:pPr>
        <w:pStyle w:val="EndNoteBibliography"/>
        <w:spacing w:after="240"/>
        <w:ind w:left="720" w:hanging="720"/>
      </w:pPr>
      <w:bookmarkStart w:id="132" w:name="_ENREF_5_9"/>
      <w:r w:rsidRPr="007B4197">
        <w:t xml:space="preserve">Malvern, L. E. (1969). </w:t>
      </w:r>
      <w:r w:rsidRPr="007B4197">
        <w:rPr>
          <w:i/>
        </w:rPr>
        <w:t>Introduction to the mechanics of a continuous medium</w:t>
      </w:r>
      <w:r w:rsidRPr="007B4197">
        <w:t>, Prentice-Hall, Englewood Cliffs, N.J.</w:t>
      </w:r>
      <w:bookmarkEnd w:id="132"/>
    </w:p>
    <w:p w:rsidR="0058798F" w:rsidRPr="007B4197" w:rsidRDefault="0058798F" w:rsidP="0058798F">
      <w:pPr>
        <w:pStyle w:val="EndNoteBibliography"/>
        <w:spacing w:after="240"/>
        <w:ind w:left="720" w:hanging="720"/>
      </w:pPr>
      <w:bookmarkStart w:id="133" w:name="_ENREF_5_10"/>
      <w:r w:rsidRPr="007B4197">
        <w:t xml:space="preserve">Mesri, G., and Abdelghaffar, M. E. M. (1993). "Cohesion intercept in effective stress-stability analysis." </w:t>
      </w:r>
      <w:r w:rsidRPr="007B4197">
        <w:rPr>
          <w:i/>
        </w:rPr>
        <w:t>Journal of Geotechnical Engineering</w:t>
      </w:r>
      <w:r w:rsidRPr="007B4197">
        <w:t>, 119(8), 1229-1247.</w:t>
      </w:r>
      <w:bookmarkEnd w:id="133"/>
    </w:p>
    <w:p w:rsidR="0058798F" w:rsidRPr="007B4197" w:rsidRDefault="0058798F" w:rsidP="0058798F">
      <w:pPr>
        <w:pStyle w:val="EndNoteBibliography"/>
        <w:spacing w:after="240"/>
        <w:ind w:left="720" w:hanging="720"/>
      </w:pPr>
      <w:bookmarkStart w:id="134" w:name="_ENREF_5_11"/>
      <w:r w:rsidRPr="007B4197">
        <w:t xml:space="preserve">Meyer, L. D., and Kramer, L. A. (1969). "Erosion equations predict land slope development." </w:t>
      </w:r>
      <w:r w:rsidRPr="007B4197">
        <w:rPr>
          <w:i/>
        </w:rPr>
        <w:t>Agric. Eng.</w:t>
      </w:r>
      <w:r w:rsidRPr="007B4197">
        <w:t>, 50(9), 522-523.</w:t>
      </w:r>
      <w:bookmarkEnd w:id="134"/>
    </w:p>
    <w:p w:rsidR="0058798F" w:rsidRPr="007B4197" w:rsidRDefault="0058798F" w:rsidP="0058798F">
      <w:pPr>
        <w:pStyle w:val="EndNoteBibliography"/>
        <w:spacing w:after="240"/>
        <w:ind w:left="720" w:hanging="720"/>
      </w:pPr>
      <w:bookmarkStart w:id="135" w:name="_ENREF_5_12"/>
      <w:r w:rsidRPr="007B4197">
        <w:lastRenderedPageBreak/>
        <w:t xml:space="preserve">Michalowski, R. (2010). "Limit analysis and stability charts for 3D slope failures." </w:t>
      </w:r>
      <w:r w:rsidRPr="007B4197">
        <w:rPr>
          <w:i/>
        </w:rPr>
        <w:t>J. Geotech. Geoenviron. Eng.</w:t>
      </w:r>
      <w:r w:rsidRPr="007B4197">
        <w:t>, 136(4), 583-593.</w:t>
      </w:r>
      <w:bookmarkEnd w:id="135"/>
    </w:p>
    <w:p w:rsidR="0058798F" w:rsidRPr="007B4197" w:rsidRDefault="0058798F" w:rsidP="0058798F">
      <w:pPr>
        <w:pStyle w:val="EndNoteBibliography"/>
        <w:spacing w:after="240"/>
        <w:ind w:left="720" w:hanging="720"/>
      </w:pPr>
      <w:bookmarkStart w:id="136" w:name="_ENREF_5_13"/>
      <w:r w:rsidRPr="007B4197">
        <w:t xml:space="preserve">Miyamoto, H., Baker, V., and Lorenz, R. (2005). "Entropy and the shaping of the landscape by water " </w:t>
      </w:r>
      <w:r w:rsidRPr="007B4197">
        <w:rPr>
          <w:i/>
        </w:rPr>
        <w:t xml:space="preserve">Non-equilibrium thermodynamics and the production of entropy: life, earth, and beyond </w:t>
      </w:r>
      <w:r w:rsidRPr="007B4197">
        <w:t>A. Kleidon, and R. Lorenz, eds., Springer Berlin / Heidelberg, 135-146.</w:t>
      </w:r>
      <w:bookmarkEnd w:id="136"/>
    </w:p>
    <w:p w:rsidR="0058798F" w:rsidRPr="007B4197" w:rsidRDefault="0058798F" w:rsidP="0058798F">
      <w:pPr>
        <w:pStyle w:val="EndNoteBibliography"/>
        <w:spacing w:after="240"/>
        <w:ind w:left="720" w:hanging="720"/>
      </w:pPr>
      <w:bookmarkStart w:id="137" w:name="_ENREF_5_14"/>
      <w:r w:rsidRPr="007B4197">
        <w:t xml:space="preserve">Nash, D. (1980). "Forms of bluffs degraded for different lengths of time in Emmet county, Michigan, USA." </w:t>
      </w:r>
      <w:r w:rsidRPr="007B4197">
        <w:rPr>
          <w:i/>
        </w:rPr>
        <w:t>Earth Surf. Processes Landforms</w:t>
      </w:r>
      <w:r w:rsidRPr="007B4197">
        <w:t>, 5(4), 331-345.</w:t>
      </w:r>
      <w:bookmarkEnd w:id="137"/>
    </w:p>
    <w:p w:rsidR="0058798F" w:rsidRPr="007B4197" w:rsidRDefault="0058798F" w:rsidP="0058798F">
      <w:pPr>
        <w:pStyle w:val="EndNoteBibliography"/>
        <w:spacing w:after="240"/>
        <w:ind w:left="720" w:hanging="720"/>
      </w:pPr>
      <w:bookmarkStart w:id="138" w:name="_ENREF_5_15"/>
      <w:r w:rsidRPr="007B4197">
        <w:t xml:space="preserve">NAVFAC (1986). </w:t>
      </w:r>
      <w:r w:rsidRPr="007B4197">
        <w:rPr>
          <w:i/>
        </w:rPr>
        <w:t>Design manual 7.01 - soil mechanics</w:t>
      </w:r>
      <w:r w:rsidRPr="007B4197">
        <w:t>, U.S. Government Printing Office, Washington, DC.</w:t>
      </w:r>
      <w:bookmarkEnd w:id="138"/>
    </w:p>
    <w:p w:rsidR="0058798F" w:rsidRPr="007B4197" w:rsidRDefault="0058798F" w:rsidP="0058798F">
      <w:pPr>
        <w:pStyle w:val="EndNoteBibliography"/>
        <w:spacing w:after="240"/>
        <w:ind w:left="720" w:hanging="720"/>
      </w:pPr>
      <w:bookmarkStart w:id="139" w:name="_ENREF_5_16"/>
      <w:r w:rsidRPr="007B4197">
        <w:t xml:space="preserve">Pelletier, J. D., and Rasmussen, C. (2009). "Quantifying the climatic and tectonic controls on hillslope steepness and erosion rate." </w:t>
      </w:r>
      <w:r w:rsidRPr="007B4197">
        <w:rPr>
          <w:i/>
        </w:rPr>
        <w:t>Lithosphere</w:t>
      </w:r>
      <w:r w:rsidRPr="007B4197">
        <w:t>, 1(2), 73-80.</w:t>
      </w:r>
      <w:bookmarkEnd w:id="139"/>
    </w:p>
    <w:p w:rsidR="0058798F" w:rsidRPr="007B4197" w:rsidRDefault="0058798F" w:rsidP="0058798F">
      <w:pPr>
        <w:pStyle w:val="EndNoteBibliography"/>
        <w:spacing w:after="240"/>
        <w:ind w:left="720" w:hanging="720"/>
      </w:pPr>
      <w:bookmarkStart w:id="140" w:name="_ENREF_5_17"/>
      <w:r w:rsidRPr="007B4197">
        <w:t xml:space="preserve">Rankine, W. J. M. (1857). "On the stability of loose earth." </w:t>
      </w:r>
      <w:r w:rsidRPr="007B4197">
        <w:rPr>
          <w:i/>
        </w:rPr>
        <w:t>Philosophical Transactions of the Royal Society of London</w:t>
      </w:r>
      <w:r w:rsidRPr="007B4197">
        <w:t>, 147, 9-27.</w:t>
      </w:r>
      <w:bookmarkEnd w:id="140"/>
    </w:p>
    <w:p w:rsidR="0058798F" w:rsidRPr="007B4197" w:rsidRDefault="0058798F" w:rsidP="0058798F">
      <w:pPr>
        <w:pStyle w:val="EndNoteBibliography"/>
        <w:spacing w:after="240"/>
        <w:ind w:left="720" w:hanging="720"/>
      </w:pPr>
      <w:bookmarkStart w:id="141" w:name="_ENREF_5_18"/>
      <w:r w:rsidRPr="007B4197">
        <w:t xml:space="preserve">Rieke-Zapp, D. H., and Nearing, M. A. (2005). "Slope shape effects on erosion: A laboratory study." </w:t>
      </w:r>
      <w:r w:rsidRPr="007B4197">
        <w:rPr>
          <w:i/>
        </w:rPr>
        <w:t>Soil Sci. Soc. Am. J.</w:t>
      </w:r>
      <w:r w:rsidRPr="007B4197">
        <w:t>, 69(5), 1463-1471.</w:t>
      </w:r>
      <w:bookmarkEnd w:id="141"/>
    </w:p>
    <w:p w:rsidR="0058798F" w:rsidRPr="007B4197" w:rsidRDefault="0058798F" w:rsidP="0058798F">
      <w:pPr>
        <w:pStyle w:val="EndNoteBibliography"/>
        <w:spacing w:after="240"/>
        <w:ind w:left="720" w:hanging="720"/>
      </w:pPr>
      <w:bookmarkStart w:id="142" w:name="_ENREF_5_19"/>
      <w:r w:rsidRPr="007B4197">
        <w:t xml:space="preserve">Rocscience  Inc. (2011). "Slide 6.0." </w:t>
      </w:r>
      <w:r w:rsidRPr="007B4197">
        <w:rPr>
          <w:i/>
        </w:rPr>
        <w:t>2D Limit Equilibrium slope stability analysis</w:t>
      </w:r>
      <w:r w:rsidRPr="007B4197">
        <w:t>, Rocscience Inc., Toronto, Canada.</w:t>
      </w:r>
      <w:bookmarkEnd w:id="142"/>
    </w:p>
    <w:p w:rsidR="0058798F" w:rsidRPr="007B4197" w:rsidRDefault="0058798F" w:rsidP="0058798F">
      <w:pPr>
        <w:pStyle w:val="EndNoteBibliography"/>
        <w:spacing w:after="240"/>
        <w:ind w:left="720" w:hanging="720"/>
      </w:pPr>
      <w:bookmarkStart w:id="143" w:name="_ENREF_5_20"/>
      <w:r w:rsidRPr="007B4197">
        <w:t xml:space="preserve">Rocscience Inc. (2011). "Phase2 7.0." </w:t>
      </w:r>
      <w:r w:rsidRPr="007B4197">
        <w:rPr>
          <w:i/>
        </w:rPr>
        <w:t>Finite Element analysis for excavations and slopes</w:t>
      </w:r>
      <w:r w:rsidRPr="007B4197">
        <w:t>, Rocscience Inc., Toronto, Canada.</w:t>
      </w:r>
      <w:bookmarkEnd w:id="143"/>
    </w:p>
    <w:p w:rsidR="0058798F" w:rsidRPr="007B4197" w:rsidRDefault="0058798F" w:rsidP="0058798F">
      <w:pPr>
        <w:pStyle w:val="EndNoteBibliography"/>
        <w:spacing w:after="240"/>
        <w:ind w:left="720" w:hanging="720"/>
      </w:pPr>
      <w:bookmarkStart w:id="144" w:name="_ENREF_5_21"/>
      <w:r w:rsidRPr="007B4197">
        <w:lastRenderedPageBreak/>
        <w:t xml:space="preserve">Roscoe, K. H. (1970). "The influence of strains in soil mechanics." </w:t>
      </w:r>
      <w:r w:rsidRPr="007B4197">
        <w:rPr>
          <w:i/>
        </w:rPr>
        <w:t>Géotechnique</w:t>
      </w:r>
      <w:r w:rsidRPr="007B4197">
        <w:t>, 20(2), 129-170.</w:t>
      </w:r>
      <w:bookmarkEnd w:id="144"/>
    </w:p>
    <w:p w:rsidR="0058798F" w:rsidRPr="007B4197" w:rsidRDefault="0058798F" w:rsidP="0058798F">
      <w:pPr>
        <w:pStyle w:val="EndNoteBibliography"/>
        <w:spacing w:after="240"/>
        <w:ind w:left="720" w:hanging="720"/>
      </w:pPr>
      <w:bookmarkStart w:id="145" w:name="_ENREF_5_22"/>
      <w:r w:rsidRPr="007B4197">
        <w:t xml:space="preserve">Schor, H. J., and Gray, D. H. (2007). </w:t>
      </w:r>
      <w:r w:rsidRPr="007B4197">
        <w:rPr>
          <w:i/>
        </w:rPr>
        <w:t>Landforming : an environmental approach to hillside development, mine reclamation and watershed restoration</w:t>
      </w:r>
      <w:r w:rsidRPr="007B4197">
        <w:t>, John Wiley &amp; Sons, Hoboken, NJ.</w:t>
      </w:r>
      <w:bookmarkEnd w:id="145"/>
    </w:p>
    <w:p w:rsidR="0058798F" w:rsidRPr="007B4197" w:rsidRDefault="0058798F" w:rsidP="0058798F">
      <w:pPr>
        <w:pStyle w:val="EndNoteBibliography"/>
        <w:spacing w:after="240"/>
        <w:ind w:left="720" w:hanging="720"/>
      </w:pPr>
      <w:bookmarkStart w:id="146" w:name="_ENREF_5_23"/>
      <w:r w:rsidRPr="007B4197">
        <w:t xml:space="preserve">Sokolovskiĭ, V. V. (1960). </w:t>
      </w:r>
      <w:r w:rsidRPr="007B4197">
        <w:rPr>
          <w:i/>
        </w:rPr>
        <w:t>Statics of Soil Media</w:t>
      </w:r>
      <w:r w:rsidRPr="007B4197">
        <w:t>, Butterworths Scientific Publications, London.</w:t>
      </w:r>
      <w:bookmarkEnd w:id="146"/>
    </w:p>
    <w:p w:rsidR="0058798F" w:rsidRPr="007B4197" w:rsidRDefault="0058798F" w:rsidP="0058798F">
      <w:pPr>
        <w:pStyle w:val="EndNoteBibliography"/>
        <w:spacing w:after="240"/>
        <w:ind w:left="720" w:hanging="720"/>
      </w:pPr>
      <w:bookmarkStart w:id="147" w:name="_ENREF_5_24"/>
      <w:r w:rsidRPr="007B4197">
        <w:t xml:space="preserve">Sokolovskiĭ, V. V. (1965). </w:t>
      </w:r>
      <w:r w:rsidRPr="007B4197">
        <w:rPr>
          <w:i/>
        </w:rPr>
        <w:t>Statics of granular media</w:t>
      </w:r>
      <w:r w:rsidRPr="007B4197">
        <w:t>, Pergamon Press, Oxford; New York.</w:t>
      </w:r>
      <w:bookmarkEnd w:id="147"/>
    </w:p>
    <w:p w:rsidR="0058798F" w:rsidRPr="007B4197" w:rsidRDefault="0058798F" w:rsidP="0058798F">
      <w:pPr>
        <w:pStyle w:val="EndNoteBibliography"/>
        <w:spacing w:after="240"/>
        <w:ind w:left="720" w:hanging="720"/>
      </w:pPr>
      <w:bookmarkStart w:id="148" w:name="_ENREF_5_25"/>
      <w:r w:rsidRPr="007B4197">
        <w:t xml:space="preserve">Spencer, E. (1967). "A method of analysis of the stability of embankments assuming parallel inter-slice forces." </w:t>
      </w:r>
      <w:r w:rsidRPr="007B4197">
        <w:rPr>
          <w:i/>
        </w:rPr>
        <w:t>Géotechnique</w:t>
      </w:r>
      <w:r w:rsidRPr="007B4197">
        <w:t>, 17(1), 11-26.</w:t>
      </w:r>
      <w:bookmarkEnd w:id="148"/>
    </w:p>
    <w:p w:rsidR="0058798F" w:rsidRPr="007B4197" w:rsidRDefault="0058798F" w:rsidP="0058798F">
      <w:pPr>
        <w:pStyle w:val="EndNoteBibliography"/>
        <w:spacing w:after="240"/>
        <w:ind w:left="720" w:hanging="720"/>
      </w:pPr>
      <w:bookmarkStart w:id="149" w:name="_ENREF_5_26"/>
      <w:r w:rsidRPr="007B4197">
        <w:t xml:space="preserve">Terzaghi, K. (1943). </w:t>
      </w:r>
      <w:r w:rsidRPr="007B4197">
        <w:rPr>
          <w:i/>
        </w:rPr>
        <w:t>Theoretical soil mechanics</w:t>
      </w:r>
      <w:r w:rsidRPr="007B4197">
        <w:t>, J. Wiley and Sons, New York.</w:t>
      </w:r>
      <w:bookmarkEnd w:id="149"/>
    </w:p>
    <w:p w:rsidR="0058798F" w:rsidRPr="007B4197" w:rsidRDefault="0058798F" w:rsidP="0058798F">
      <w:pPr>
        <w:pStyle w:val="EndNoteBibliography"/>
        <w:ind w:left="720" w:hanging="720"/>
      </w:pPr>
      <w:bookmarkStart w:id="150" w:name="_ENREF_5_27"/>
      <w:r w:rsidRPr="007B4197">
        <w:t xml:space="preserve">Twidale, C. R. (2007). "Backwearing of slopes - the development of an idea." </w:t>
      </w:r>
      <w:r w:rsidRPr="007B4197">
        <w:rPr>
          <w:i/>
        </w:rPr>
        <w:t>Revista C&amp;G</w:t>
      </w:r>
      <w:r w:rsidRPr="007B4197">
        <w:t>, 21(1-25), 135-146.</w:t>
      </w:r>
      <w:bookmarkEnd w:id="150"/>
    </w:p>
    <w:p w:rsidR="00A469E8" w:rsidRPr="007B4197" w:rsidRDefault="00A469E8" w:rsidP="000B4D6E">
      <w:pPr>
        <w:tabs>
          <w:tab w:val="num" w:pos="2160"/>
        </w:tabs>
      </w:pPr>
      <w:r w:rsidRPr="007B4197">
        <w:fldChar w:fldCharType="end"/>
      </w:r>
    </w:p>
    <w:p w:rsidR="00A469E8" w:rsidRPr="007B4197" w:rsidRDefault="00A469E8" w:rsidP="000B4D6E">
      <w:pPr>
        <w:tabs>
          <w:tab w:val="num" w:pos="2160"/>
        </w:tabs>
        <w:sectPr w:rsidR="00A469E8" w:rsidRPr="007B4197" w:rsidSect="002F757B">
          <w:pgSz w:w="12240" w:h="15840" w:code="1"/>
          <w:pgMar w:top="1440" w:right="1440" w:bottom="1440" w:left="1440" w:header="720" w:footer="720" w:gutter="0"/>
          <w:cols w:space="720"/>
          <w:docGrid w:linePitch="360"/>
        </w:sectPr>
      </w:pPr>
    </w:p>
    <w:p w:rsidR="00C86759" w:rsidRPr="007B4197" w:rsidRDefault="00C86759" w:rsidP="00C86759">
      <w:pPr>
        <w:pStyle w:val="Heading1"/>
        <w:spacing w:line="360" w:lineRule="auto"/>
      </w:pPr>
      <w:bookmarkStart w:id="151" w:name="_Toc381258119"/>
      <w:r w:rsidRPr="007B4197">
        <w:lastRenderedPageBreak/>
        <w:t>Design of Stable Concave Slopes for Reduced Sediment Delivery</w:t>
      </w:r>
      <w:bookmarkEnd w:id="151"/>
    </w:p>
    <w:p w:rsidR="00C86759" w:rsidRPr="007B4197" w:rsidRDefault="00C86759">
      <w:pPr>
        <w:spacing w:line="240" w:lineRule="auto"/>
        <w:jc w:val="left"/>
      </w:pPr>
      <w:r w:rsidRPr="007B4197">
        <w:br w:type="page"/>
      </w:r>
    </w:p>
    <w:p w:rsidR="00C86759" w:rsidRPr="007B4197" w:rsidRDefault="00C86759" w:rsidP="00C86759">
      <w:pPr>
        <w:pStyle w:val="Heading2"/>
      </w:pPr>
      <w:bookmarkStart w:id="152" w:name="_Toc381258120"/>
      <w:r w:rsidRPr="007B4197">
        <w:lastRenderedPageBreak/>
        <w:t>Abstract</w:t>
      </w:r>
      <w:bookmarkEnd w:id="152"/>
    </w:p>
    <w:p w:rsidR="00C86759" w:rsidRPr="007B4197" w:rsidRDefault="00C86759" w:rsidP="000B4D6E">
      <w:pPr>
        <w:tabs>
          <w:tab w:val="num" w:pos="2160"/>
        </w:tabs>
      </w:pPr>
      <w:r w:rsidRPr="007B4197">
        <w:t>Constructed slopes have traditionally taken a planar form. However, natural slopes are more likely to be concave in cross section, and laboratory and computational studies have demonstrated that concave slopes yield less sediment than planar slopes. With the current auto-guided construction equipment, it is now possible to construct slopes with concave profiles and a more natural appearance, yet a simple method to describe such concave slopes for a given level of mechanical stability does not exist. In this article, we begin with an examination of concave shapes satisfying a desired degree of stability and compare results with those from Finite Element and Limit Equilibrium methods. An erosion model is used to demonstrate that the concave slopes proposed here can yield 15-40% less sediment than planar slopes with same Factor of Safety. Finally, a sensitivity analysis suggests that reasonable construction deviations do not compromise the stability of typical concave slopes.</w:t>
      </w:r>
    </w:p>
    <w:p w:rsidR="00C86759" w:rsidRPr="007B4197" w:rsidRDefault="00C86759" w:rsidP="000B4D6E">
      <w:pPr>
        <w:tabs>
          <w:tab w:val="num" w:pos="2160"/>
        </w:tabs>
      </w:pPr>
    </w:p>
    <w:p w:rsidR="00BF75E5" w:rsidRPr="007B4197" w:rsidRDefault="00BF75E5" w:rsidP="00C86759">
      <w:pPr>
        <w:pStyle w:val="Heading2"/>
      </w:pPr>
      <w:bookmarkStart w:id="153" w:name="_Toc381258121"/>
      <w:r w:rsidRPr="007B4197">
        <w:t>Introduction</w:t>
      </w:r>
      <w:bookmarkEnd w:id="153"/>
    </w:p>
    <w:p w:rsidR="00BF75E5" w:rsidRPr="007B4197" w:rsidRDefault="00BF75E5" w:rsidP="00BF75E5">
      <w:r w:rsidRPr="007B4197">
        <w:t xml:space="preserve">Constructed slopes designed with traditional planar cross sections are encountered in most land development, including highway cut and fill sections, constructed embankments, and reclaimed mines. Planar landscape profiles are seldom encountered in nature, however, where curvilinear slopes with concave shapes usually arise as the result of evolutionary processes in fluvial systems and </w:t>
      </w:r>
      <w:proofErr w:type="spellStart"/>
      <w:r w:rsidRPr="007B4197">
        <w:t>hillslopes</w:t>
      </w:r>
      <w:proofErr w:type="spellEnd"/>
      <w:r w:rsidRPr="007B4197">
        <w:t xml:space="preserve"> </w:t>
      </w:r>
      <w:r w:rsidRPr="007B4197">
        <w:fldChar w:fldCharType="begin">
          <w:fldData xml:space="preserve">PEVuZE5vdGU+PENpdGU+PEF1dGhvcj5Sb2Ryw61ndWV6LUl0dXJiZTwvQXV0aG9yPjxZZWFyPjE5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</w:fldData>
        </w:fldChar>
      </w:r>
      <w:r w:rsidRPr="007B4197">
        <w:instrText xml:space="preserve"> ADDIN EN.CITE </w:instrText>
      </w:r>
      <w:r w:rsidRPr="007B4197">
        <w:fldChar w:fldCharType="begin">
          <w:fldData xml:space="preserve">PEVuZE5vdGU+PENpdGU+PEF1dGhvcj5Sb2Ryw61ndWV6LUl0dXJiZTwvQXV0aG9yPjxZZWFyPjE5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</w:fldData>
        </w:fldChar>
      </w:r>
      <w:r w:rsidRPr="007B4197">
        <w:instrText xml:space="preserve"> ADDIN EN.CITE.DATA </w:instrText>
      </w:r>
      <w:r w:rsidRPr="007B4197">
        <w:fldChar w:fldCharType="end"/>
      </w:r>
      <w:r w:rsidRPr="007B4197">
        <w:fldChar w:fldCharType="separate"/>
      </w:r>
      <w:r w:rsidRPr="007B4197">
        <w:rPr>
          <w:noProof/>
        </w:rPr>
        <w:t>(</w:t>
      </w:r>
      <w:hyperlink w:anchor="_ENREF_6_13" w:tooltip="Leopold, 1962 #404" w:history="1">
        <w:r w:rsidRPr="007B4197">
          <w:rPr>
            <w:rStyle w:val="Hyperlink"/>
            <w:noProof/>
          </w:rPr>
          <w:t>Leopold and Langbein 1962</w:t>
        </w:r>
      </w:hyperlink>
      <w:r w:rsidRPr="007B4197">
        <w:rPr>
          <w:noProof/>
        </w:rPr>
        <w:t xml:space="preserve">, </w:t>
      </w:r>
      <w:hyperlink w:anchor="_ENREF_6_17" w:tooltip="Miyamoto, 2005 #405" w:history="1">
        <w:r w:rsidRPr="007B4197">
          <w:rPr>
            <w:rStyle w:val="Hyperlink"/>
            <w:noProof/>
          </w:rPr>
          <w:t>Miyamoto et al. 2005</w:t>
        </w:r>
      </w:hyperlink>
      <w:r w:rsidRPr="007B4197">
        <w:rPr>
          <w:noProof/>
        </w:rPr>
        <w:t xml:space="preserve">, </w:t>
      </w:r>
      <w:hyperlink w:anchor="_ENREF_6_23" w:tooltip="Rodríguez-Iturbe, 1992 #410" w:history="1">
        <w:r w:rsidRPr="007B4197">
          <w:rPr>
            <w:rStyle w:val="Hyperlink"/>
            <w:noProof/>
          </w:rPr>
          <w:t>Rodríguez-Iturbe et al. 1992</w:t>
        </w:r>
      </w:hyperlink>
      <w:r w:rsidRPr="007B4197">
        <w:rPr>
          <w:noProof/>
        </w:rPr>
        <w:t xml:space="preserve">, </w:t>
      </w:r>
      <w:hyperlink w:anchor="_ENREF_6_31" w:tooltip="Twidale, 2007 #479" w:history="1">
        <w:r w:rsidRPr="007B4197">
          <w:rPr>
            <w:rStyle w:val="Hyperlink"/>
            <w:noProof/>
          </w:rPr>
          <w:t>Twidale 2007</w:t>
        </w:r>
      </w:hyperlink>
      <w:r w:rsidRPr="007B4197">
        <w:rPr>
          <w:noProof/>
        </w:rPr>
        <w:t xml:space="preserve">, </w:t>
      </w:r>
      <w:hyperlink w:anchor="_ENREF_6_35" w:tooltip="Yang, 1979 #192" w:history="1">
        <w:r w:rsidRPr="007B4197">
          <w:rPr>
            <w:rStyle w:val="Hyperlink"/>
            <w:noProof/>
          </w:rPr>
          <w:t>Yang and Song 1979</w:t>
        </w:r>
      </w:hyperlink>
      <w:r w:rsidRPr="007B4197">
        <w:rPr>
          <w:noProof/>
        </w:rPr>
        <w:t>)</w:t>
      </w:r>
      <w:r w:rsidRPr="007B4197">
        <w:fldChar w:fldCharType="end"/>
      </w:r>
      <w:r w:rsidRPr="007B4197">
        <w:t xml:space="preserve">. </w:t>
      </w:r>
      <w:proofErr w:type="spellStart"/>
      <w:r w:rsidRPr="007B4197">
        <w:t>Landforming</w:t>
      </w:r>
      <w:proofErr w:type="spellEnd"/>
      <w:r w:rsidRPr="007B4197">
        <w:t xml:space="preserve"> approaches such as the Geomorphic Reclamation of mine lands </w:t>
      </w:r>
      <w:r w:rsidRPr="007B4197">
        <w:fldChar w:fldCharType="begin"/>
      </w:r>
      <w:r w:rsidRPr="007B4197">
        <w:instrText xml:space="preserve"> ADDIN EN.CITE &lt;EndNote&gt;&lt;Cite&gt;&lt;Author&gt;Toy&lt;/Author&gt;&lt;Year&gt;2005&lt;/Year&gt;&lt;RecNum&gt;656&lt;/RecNum&gt;&lt;DisplayText&gt;(Toy and Chuse 2005)&lt;/DisplayText&gt;&lt;record&gt;&lt;rec-number&gt;656&lt;/rec-number&gt;&lt;foreign-keys&gt;&lt;key app="EN" db-id="adwxpsz2ssdvw7edvp8presve9wsretvrfza" timestamp="1365618716"&gt;656&lt;/key&gt;&lt;/foreign-keys&gt;&lt;ref-type name="Journal Article"&gt;17&lt;/ref-type&gt;&lt;contributors&gt;&lt;authors&gt;&lt;author&gt;Toy, Terrence J.&lt;/author&gt;&lt;author&gt;Chuse, Willow R.&lt;/author&gt;&lt;/authors&gt;&lt;/contributors&gt;&lt;titles&gt;&lt;title&gt;Topographic reconstruction: a geomorphic approach&lt;/title&gt;&lt;secondary-title&gt;Ecological Engineering&lt;/secondary-title&gt;&lt;/titles&gt;&lt;periodical&gt;&lt;full-title&gt;Ecological Engineering&lt;/full-title&gt;&lt;abbr-1&gt;Ecol. Eng.&lt;/abbr-1&gt;&lt;/periodical&gt;&lt;pages&gt;29-35&lt;/pages&gt;&lt;volume&gt;24&lt;/volume&gt;&lt;number&gt;1–2&lt;/number&gt;&lt;keywords&gt;&lt;keyword&gt;Manufactured landscapes&lt;/keyword&gt;&lt;keyword&gt;Geomorphic reclamation goals&lt;/keyword&gt;&lt;keyword&gt;Geomorphic design principles&lt;/keyword&gt;&lt;keyword&gt;Digital landscape design&lt;/keyword&gt;&lt;/keywords&gt;&lt;dates&gt;&lt;year&gt;2005&lt;/year&gt;&lt;pub-dates&gt;&lt;date&gt;1/30/&lt;/date&gt;&lt;/pub-dates&gt;&lt;/dates&gt;&lt;isbn&gt;0925-8574&lt;/isbn&gt;&lt;urls&gt;&lt;related-urls&gt;&lt;url&gt;http://www.sciencedirect.com/science/article/pii/S0925857404001612&lt;/url&gt;&lt;/related-urls&gt;&lt;/urls&gt;&lt;electronic-resource-num&gt;http://dx.doi.org/10.1016/j.ecoleng.2004.12.014&lt;/electronic-resource-num&gt;&lt;/record&gt;&lt;/Cite&gt;&lt;/EndNote&gt;</w:instrText>
      </w:r>
      <w:r w:rsidRPr="007B4197">
        <w:fldChar w:fldCharType="separate"/>
      </w:r>
      <w:r w:rsidRPr="007B4197">
        <w:rPr>
          <w:noProof/>
        </w:rPr>
        <w:t>(</w:t>
      </w:r>
      <w:hyperlink w:anchor="_ENREF_6_29" w:tooltip="Toy, 2005 #656" w:history="1">
        <w:r w:rsidRPr="007B4197">
          <w:rPr>
            <w:rStyle w:val="Hyperlink"/>
            <w:noProof/>
          </w:rPr>
          <w:t>Toy and Chuse 2005</w:t>
        </w:r>
      </w:hyperlink>
      <w:r w:rsidRPr="007B4197">
        <w:rPr>
          <w:noProof/>
        </w:rPr>
        <w:t>)</w:t>
      </w:r>
      <w:r w:rsidRPr="007B4197">
        <w:fldChar w:fldCharType="end"/>
      </w:r>
      <w:r w:rsidRPr="007B4197">
        <w:t xml:space="preserve"> include the construction of concave-like shapes in both the transverse (cross-slope) and longitudinal (downslope) directions to create natural self-</w:t>
      </w:r>
      <w:r w:rsidRPr="007B4197">
        <w:lastRenderedPageBreak/>
        <w:t xml:space="preserve">sustainable ecosystems </w:t>
      </w:r>
      <w:r w:rsidRPr="007B4197">
        <w:fldChar w:fldCharType="begin"/>
      </w:r>
      <w:r w:rsidRPr="007B4197">
        <w:instrText xml:space="preserve"> ADDIN EN.CITE &lt;EndNote&gt;&lt;Cite&gt;&lt;Author&gt;Martín-Duque&lt;/Author&gt;&lt;Year&gt;2010&lt;/Year&gt;&lt;RecNum&gt;655&lt;/RecNum&gt;&lt;DisplayText&gt;(Martín-Duque et al. 2010)&lt;/DisplayText&gt;&lt;record&gt;&lt;rec-number&gt;655&lt;/rec-number&gt;&lt;foreign-keys&gt;&lt;key app="EN" db-id="adwxpsz2ssdvw7edvp8presve9wsretvrfza" timestamp="1365617664"&gt;655&lt;/key&gt;&lt;/foreign-keys&gt;&lt;ref-type name="Journal Article"&gt;17&lt;/ref-type&gt;&lt;contributors&gt;&lt;authors&gt;&lt;author&gt;Martín-Duque, J. F.&lt;/author&gt;&lt;author&gt;Sanz, M. A.&lt;/author&gt;&lt;author&gt;Bodoque, J. M.&lt;/author&gt;&lt;author&gt;Lucía, A.&lt;/author&gt;&lt;author&gt;Martín-Moreno, C.&lt;/author&gt;&lt;/authors&gt;&lt;/contributors&gt;&lt;titles&gt;&lt;title&gt;Restoring earth surface processes through landform design. A 13-year monitoring of a geomorphic reclamation model for quarries on slopes&lt;/title&gt;&lt;secondary-title&gt;Earth Surface Processes and Landforms&lt;/secondary-title&gt;&lt;/titles&gt;&lt;periodical&gt;&lt;full-title&gt;Earth Surface Processes and Landforms&lt;/full-title&gt;&lt;abbr-1&gt;Earth Surf. Processes Landforms&lt;/abbr-1&gt;&lt;/periodical&gt;&lt;pages&gt;531-548&lt;/pages&gt;&lt;volume&gt;35&lt;/volume&gt;&lt;number&gt;5&lt;/number&gt;&lt;keywords&gt;&lt;keyword&gt;geomorphic reclamation&lt;/keyword&gt;&lt;keyword&gt;landform design&lt;/keyword&gt;&lt;keyword&gt;quarry reclamation&lt;/keyword&gt;&lt;keyword&gt;hillslope evolution of reclaimed mines&lt;/keyword&gt;&lt;keyword&gt;Segovia province (Central Spain)&lt;/keyword&gt;&lt;/keywords&gt;&lt;dates&gt;&lt;year&gt;2010&lt;/year&gt;&lt;/dates&gt;&lt;publisher&gt;John Wiley &amp;amp; Sons, Ltd.&lt;/publisher&gt;&lt;isbn&gt;1096-9837&lt;/isbn&gt;&lt;urls&gt;&lt;related-urls&gt;&lt;url&gt;http://dx.doi.org/10.1002/esp.1950&lt;/url&gt;&lt;/related-urls&gt;&lt;/urls&gt;&lt;electronic-resource-num&gt;10.1002/esp.1950&lt;/electronic-resource-num&gt;&lt;/record&gt;&lt;/Cite&gt;&lt;/EndNote&gt;</w:instrText>
      </w:r>
      <w:r w:rsidRPr="007B4197">
        <w:fldChar w:fldCharType="separate"/>
      </w:r>
      <w:r w:rsidRPr="007B4197">
        <w:rPr>
          <w:noProof/>
        </w:rPr>
        <w:t>(</w:t>
      </w:r>
      <w:hyperlink w:anchor="_ENREF_6_14" w:tooltip="Martín-Duque, 2010 #655" w:history="1">
        <w:r w:rsidRPr="007B4197">
          <w:rPr>
            <w:rStyle w:val="Hyperlink"/>
            <w:noProof/>
          </w:rPr>
          <w:t>Martín-Duque et al. 2010</w:t>
        </w:r>
      </w:hyperlink>
      <w:r w:rsidRPr="007B4197">
        <w:rPr>
          <w:noProof/>
        </w:rPr>
        <w:t>)</w:t>
      </w:r>
      <w:r w:rsidRPr="007B4197">
        <w:fldChar w:fldCharType="end"/>
      </w:r>
      <w:r w:rsidRPr="007B4197">
        <w:t xml:space="preserve"> with improved erosion resistance </w:t>
      </w:r>
      <w:r w:rsidRPr="007B4197">
        <w:fldChar w:fldCharType="begin"/>
      </w:r>
      <w:r w:rsidRPr="007B4197">
        <w:instrText xml:space="preserve"> ADDIN EN.CITE &lt;EndNote&gt;&lt;Cite&gt;&lt;Author&gt;Schor&lt;/Author&gt;&lt;Year&gt;2007&lt;/Year&gt;&lt;RecNum&gt;103&lt;/RecNum&gt;&lt;DisplayText&gt;(Schor and Gray 2007)&lt;/DisplayText&gt;&lt;record&gt;&lt;rec-number&gt;103&lt;/rec-number&gt;&lt;foreign-keys&gt;&lt;key app="EN" db-id="adwxpsz2ssdvw7edvp8presve9wsretvrfza" timestamp="1289757619"&gt;103&lt;/key&gt;&lt;key app="ENWeb" db-id="S038oArtqgYAACeWhIs"&gt;424&lt;/key&gt;&lt;/foreign-keys&gt;&lt;ref-type name="Book"&gt;6&lt;/ref-type&gt;&lt;contributors&gt;&lt;authors&gt;&lt;author&gt;Schor, Horst J.&lt;/author&gt;&lt;author&gt;Gray, Donald H.&lt;/author&gt;&lt;/authors&gt;&lt;/contributors&gt;&lt;titles&gt;&lt;title&gt;Landforming : an environmental approach to hillside development, mine reclamation and watershed restoration&lt;/title&gt;&lt;short-title&gt;Landforming : an environmental approach to hillside development, mine reclamation and watershed restoration&lt;/short-title&gt;&lt;/titles&gt;&lt;pages&gt;xiv, 354 p.&lt;/pages&gt;&lt;keywords&gt;&lt;keyword&gt;Soil stabilization.&lt;/keyword&gt;&lt;keyword&gt;Grading (Earthwork)&lt;/keyword&gt;&lt;keyword&gt;Soil conservation.&lt;/keyword&gt;&lt;keyword&gt;Soil-binding plants.&lt;/keyword&gt;&lt;keyword&gt;Landscape construction.&lt;/keyword&gt;&lt;/keywords&gt;&lt;dates&gt;&lt;year&gt;2007&lt;/year&gt;&lt;/dates&gt;&lt;pub-location&gt;Hoboken, NJ&lt;/pub-location&gt;&lt;publisher&gt;John Wiley &amp;amp; Sons&lt;/publisher&gt;&lt;isbn&gt;9780471721796 (alk. paper) 0471721794 (alk. paper)&lt;/isbn&gt;&lt;accession-num&gt;14638438&lt;/accession-num&gt;&lt;call-num&gt;Jefferson or Adams Building Reading Rooms TA749; .S364 2007&lt;/call-num&gt;&lt;urls&gt;&lt;related-urls&gt;&lt;url&gt;http://www.loc.gov/catdir/toc/ecip075/2006038734.htmlhttp://www.loc.gov/catdir/enhancements/fy0739/2006038734-b.htmlhttp://www.loc.gov/catdir/enhancements/fy0739/2006038734-d.html&lt;/url&gt;&lt;/related-urls&gt;&lt;/urls&gt;&lt;/record&gt;&lt;/Cite&gt;&lt;/EndNote&gt;</w:instrText>
      </w:r>
      <w:r w:rsidRPr="007B4197">
        <w:fldChar w:fldCharType="separate"/>
      </w:r>
      <w:r w:rsidRPr="007B4197">
        <w:rPr>
          <w:noProof/>
        </w:rPr>
        <w:t>(</w:t>
      </w:r>
      <w:hyperlink w:anchor="_ENREF_6_24" w:tooltip="Schor, 2007 #103" w:history="1">
        <w:r w:rsidRPr="007B4197">
          <w:rPr>
            <w:rStyle w:val="Hyperlink"/>
            <w:noProof/>
          </w:rPr>
          <w:t>Schor and Gray 2007</w:t>
        </w:r>
      </w:hyperlink>
      <w:r w:rsidRPr="007B4197">
        <w:rPr>
          <w:noProof/>
        </w:rPr>
        <w:t>)</w:t>
      </w:r>
      <w:r w:rsidRPr="007B4197">
        <w:fldChar w:fldCharType="end"/>
      </w:r>
      <w:r w:rsidRPr="007B4197">
        <w:t xml:space="preserve">. Nevertheless, not all concave shapes are mechanically stable, requiring a rational definition of those concave slopes that provide the desired degree of stability expressed in terms of a desired Factor of Safety (FS). For example, </w:t>
      </w:r>
      <w:hyperlink w:anchor="_ENREF_6_10" w:tooltip="Howard, 2011 #601" w:history="1">
        <w:r w:rsidRPr="007B4197">
          <w:rPr>
            <w:rStyle w:val="Hyperlink"/>
          </w:rPr>
          <w:fldChar w:fldCharType="begin"/>
        </w:r>
        <w:r w:rsidRPr="007B4197">
          <w:rPr>
            <w:rStyle w:val="Hyperlink"/>
          </w:rPr>
          <w:instrText xml:space="preserve"> ADDIN EN.CITE &lt;EndNote&gt;&lt;Cite AuthorYear="1"&gt;&lt;Author&gt;Howard&lt;/Author&gt;&lt;Year&gt;2011&lt;/Year&gt;&lt;RecNum&gt;601&lt;/RecNum&gt;&lt;DisplayText&gt;Howard et al. (2011)&lt;/DisplayText&gt;&lt;record&gt;&lt;rec-number&gt;601&lt;/rec-number&gt;&lt;foreign-keys&gt;&lt;key app="EN" db-id="adwxpsz2ssdvw7edvp8presve9wsretvrfza" timestamp="1349104689"&gt;601&lt;/key&gt;&lt;/foreign-keys&gt;&lt;ref-type name="Journal Article"&gt;17&lt;/ref-type&gt;&lt;contributors&gt;&lt;authors&gt;&lt;author&gt;Howard, E. J.&lt;/author&gt;&lt;author&gt;Loch, R. J.&lt;/author&gt;&lt;author&gt;Vacher, C. A.&lt;/author&gt;&lt;/authors&gt;&lt;/contributors&gt;&lt;titles&gt;&lt;title&gt;Evolution of landform design concepts&lt;/title&gt;&lt;secondary-title&gt;Mining Technology: Transactions of the Institute of Mining &amp;amp; Metallurgy, Section A&lt;/secondary-title&gt;&lt;/titles&gt;&lt;pages&gt;112-117&lt;/pages&gt;&lt;volume&gt;120&lt;/volume&gt;&lt;number&gt;2&lt;/number&gt;&lt;keywords&gt;&lt;keyword&gt;LANDFORMS&lt;/keyword&gt;&lt;keyword&gt;MINERAL industries&lt;/keyword&gt;&lt;keyword&gt;MINES &amp;amp; mineral resources&lt;/keyword&gt;&lt;keyword&gt;EROSION&lt;/keyword&gt;&lt;keyword&gt;WASTE disposal sites -- Management&lt;/keyword&gt;&lt;keyword&gt;LANDSCAPES&lt;/keyword&gt;&lt;keyword&gt;RESTORATION ecology&lt;/keyword&gt;&lt;keyword&gt;BUSINESS enterprises&lt;/keyword&gt;&lt;keyword&gt;Landform design&lt;/keyword&gt;&lt;keyword&gt;Mine site&lt;/keyword&gt;&lt;keyword&gt;Waste dumps&lt;/keyword&gt;&lt;/keywords&gt;&lt;dates&gt;&lt;year&gt;2011&lt;/year&gt;&lt;/dates&gt;&lt;publisher&gt;Maney Publishing&lt;/publisher&gt;&lt;isbn&gt;14749009&lt;/isbn&gt;&lt;accession-num&gt;61594131&lt;/accession-num&gt;&lt;work-type&gt;Article&lt;/work-type&gt;&lt;urls&gt;&lt;related-urls&gt;&lt;url&gt;http://proxy.lib.utk.edu:90/login?url=http://search.ebscohost.com/login.aspx?direct=true&amp;amp;db=aph&amp;amp;AN=61594131&amp;amp;site=ehost-live&amp;amp;scope=site&lt;/url&gt;&lt;/related-urls&gt;&lt;/urls&gt;&lt;electronic-resource-num&gt;10.1179/037178411x12942393517615&lt;/electronic-resource-num&gt;&lt;remote-database-name&gt;aph&lt;/remote-database-name&gt;&lt;remote-database-provider&gt;EBSCOhost&lt;/remote-database-provider&gt;&lt;/record&gt;&lt;/Cite&gt;&lt;/EndNote&gt;</w:instrText>
        </w:r>
        <w:r w:rsidRPr="007B4197">
          <w:rPr>
            <w:rStyle w:val="Hyperlink"/>
          </w:rPr>
          <w:fldChar w:fldCharType="separate"/>
        </w:r>
        <w:r w:rsidRPr="007B4197">
          <w:rPr>
            <w:rStyle w:val="Hyperlink"/>
            <w:noProof/>
          </w:rPr>
          <w:t>Howard et al. (2011)</w:t>
        </w:r>
        <w:r w:rsidRPr="007B4197">
          <w:rPr>
            <w:rStyle w:val="Hyperlink"/>
          </w:rPr>
          <w:fldChar w:fldCharType="end"/>
        </w:r>
      </w:hyperlink>
      <w:r w:rsidRPr="007B4197">
        <w:t xml:space="preserve"> </w:t>
      </w:r>
      <w:r w:rsidRPr="007B4197">
        <w:rPr>
          <w:noProof/>
        </w:rPr>
        <w:t xml:space="preserve">point out </w:t>
      </w:r>
      <w:r w:rsidRPr="007B4197">
        <w:t xml:space="preserve">the risk associated with the growing practice of shaping slopes to reflect natural regional landforms without appropriate stability and erosion analyses and without accounting for the limited precision of the construction equipment employed to build concave profiles. Hence, the objectives of this work are to 1) Describe concave shapes that provide a desired degree of stability (or FS) for given soil properties, 2) Provide a quantitative measure of the difference in soil loss (erosion) between concave and planar slopes that satisfy the same degree of mechanical stability, and 3) investigate the precision to which concave forms can be constructed, and how this affects the desired slope stability. To accomplish these objectives we focus on slopes with concavity in the longitudinal direction, which have been shown to deliver less sediment than transversely-convex, transversely-concave, longitudinally-convex and planar slopes </w:t>
      </w:r>
      <w:r w:rsidRPr="007B4197">
        <w:fldChar w:fldCharType="begin"/>
      </w:r>
      <w:r w:rsidRPr="007B4197">
        <w:instrText xml:space="preserve"> ADDIN EN.CITE &lt;EndNote&gt;&lt;Cite&gt;&lt;Author&gt;Rieke-Zapp&lt;/Author&gt;&lt;Year&gt;2005&lt;/Year&gt;&lt;RecNum&gt;96&lt;/RecNum&gt;&lt;DisplayText&gt;(Rieke-Zapp and Nearing 2005)&lt;/DisplayText&gt;&lt;record&gt;&lt;rec-number&gt;96&lt;/rec-number&gt;&lt;foreign-keys&gt;&lt;key app="EN" db-id="adwxpsz2ssdvw7edvp8presve9wsretvrfza" timestamp="1289757619"&gt;96&lt;/key&gt;&lt;key app="ENWeb" db-id="S038oArtqgYAACeWhIs"&gt;417&lt;/key&gt;&lt;/foreign-keys&gt;&lt;ref-type name="Journal Article"&gt;17&lt;/ref-type&gt;&lt;contributors&gt;&lt;authors&gt;&lt;author&gt;Rieke-Zapp, D. H.&lt;/author&gt;&lt;author&gt;Nearing, M. A.&lt;/author&gt;&lt;/authors&gt;&lt;/contributors&gt;&lt;auth-address&gt;Nearing, MA&amp;#xD;USDA, ARS, SW Watershed Res Ctr, Tucson, AZ 85719 USA&amp;#xD;USDA, ARS, SW Watershed Res Ctr, Tucson, AZ 85719 USA&amp;#xD;USDA, ARS, SW Watershed Res Ctr, Tucson, AZ 85719 USA&amp;#xD;Univ Bern, Inst Geol Sci, Bern, Switzerland&lt;/auth-address&gt;&lt;titles&gt;&lt;title&gt;Slope shape effects on erosion: A laboratory study&lt;/title&gt;&lt;secondary-title&gt;Soil Science Society of America Journal&lt;/secondary-title&gt;&lt;alt-title&gt;Soil Sci Soc Am J&lt;/alt-title&gt;&lt;/titles&gt;&lt;periodical&gt;&lt;full-title&gt;Soil Science Society of America Journal&lt;/full-title&gt;&lt;abbr-1&gt;Soil Sci. Soc. Am. J.&lt;/abbr-1&gt;&lt;/periodical&gt;&lt;alt-periodical&gt;&lt;full-title&gt;Soil Science Society of America Journal&lt;/full-title&gt;&lt;abbr-1&gt;Soil Sci Soc Am J&lt;/abbr-1&gt;&lt;/alt-periodical&gt;&lt;pages&gt;1463-1471&lt;/pages&gt;&lt;volume&gt;69&lt;/volume&gt;&lt;number&gt;5&lt;/number&gt;&lt;keywords&gt;&lt;keyword&gt;soil-erosion&lt;/keyword&gt;&lt;keyword&gt;channel networks&lt;/keyword&gt;&lt;keyword&gt;river basins&lt;/keyword&gt;&lt;keyword&gt;model&lt;/keyword&gt;&lt;keyword&gt;rills&lt;/keyword&gt;&lt;keyword&gt;lisem&lt;/keyword&gt;&lt;keyword&gt;flow&lt;/keyword&gt;&lt;keyword&gt;gis&lt;/keyword&gt;&lt;/keywords&gt;&lt;dates&gt;&lt;year&gt;2005&lt;/year&gt;&lt;pub-dates&gt;&lt;date&gt;Sep-Oct&lt;/date&gt;&lt;/pub-dates&gt;&lt;/dates&gt;&lt;isbn&gt;0361-5995&lt;/isbn&gt;&lt;accession-num&gt;ISI:000231817500013&lt;/accession-num&gt;&lt;urls&gt;&lt;related-urls&gt;&lt;url&gt;&amp;lt;Go to ISI&amp;gt;://000231817500013&lt;/url&gt;&lt;/related-urls&gt;&lt;/urls&gt;&lt;electronic-resource-num&gt;DOI 10.2136/sssaj2005.0015&lt;/electronic-resource-num&gt;&lt;language&gt;English&lt;/language&gt;&lt;/record&gt;&lt;/Cite&gt;&lt;/EndNote&gt;</w:instrText>
      </w:r>
      <w:r w:rsidRPr="007B4197">
        <w:fldChar w:fldCharType="separate"/>
      </w:r>
      <w:r w:rsidRPr="007B4197">
        <w:rPr>
          <w:noProof/>
        </w:rPr>
        <w:t>(</w:t>
      </w:r>
      <w:hyperlink w:anchor="_ENREF_6_20" w:tooltip="Rieke-Zapp, 2005 #96" w:history="1">
        <w:r w:rsidRPr="007B4197">
          <w:rPr>
            <w:rStyle w:val="Hyperlink"/>
            <w:noProof/>
          </w:rPr>
          <w:t>Rieke-Zapp and Nearing 2005</w:t>
        </w:r>
      </w:hyperlink>
      <w:r w:rsidRPr="007B4197">
        <w:rPr>
          <w:noProof/>
        </w:rPr>
        <w:t>)</w:t>
      </w:r>
      <w:r w:rsidRPr="007B4197">
        <w:fldChar w:fldCharType="end"/>
      </w:r>
      <w:r w:rsidRPr="007B4197">
        <w:t>.</w:t>
      </w:r>
    </w:p>
    <w:p w:rsidR="00BF75E5" w:rsidRPr="007B4197" w:rsidRDefault="00BF75E5" w:rsidP="000B4D6E">
      <w:pPr>
        <w:tabs>
          <w:tab w:val="num" w:pos="2160"/>
        </w:tabs>
        <w:rPr>
          <w:lang w:eastAsia="x-none"/>
        </w:rPr>
      </w:pPr>
    </w:p>
    <w:p w:rsidR="00C86759" w:rsidRPr="007B4197" w:rsidRDefault="00C86759" w:rsidP="00C86759">
      <w:pPr>
        <w:pStyle w:val="Heading2"/>
      </w:pPr>
      <w:bookmarkStart w:id="154" w:name="_Toc381258122"/>
      <w:r w:rsidRPr="007B4197">
        <w:t>Background</w:t>
      </w:r>
      <w:bookmarkEnd w:id="154"/>
    </w:p>
    <w:p w:rsidR="00C86759" w:rsidRPr="007B4197" w:rsidRDefault="00C86759" w:rsidP="00C84F62">
      <w:pPr>
        <w:pStyle w:val="Heading3"/>
      </w:pPr>
      <w:bookmarkStart w:id="155" w:name="_Toc381258123"/>
      <w:r w:rsidRPr="007B4197">
        <w:t>Mechanical stability of concave profiles</w:t>
      </w:r>
      <w:bookmarkEnd w:id="155"/>
    </w:p>
    <w:p w:rsidR="00C86759" w:rsidRPr="007B4197" w:rsidRDefault="00C86759" w:rsidP="00C86759">
      <w:r w:rsidRPr="007B4197">
        <w:rPr>
          <w:lang w:eastAsia="x-none"/>
        </w:rPr>
        <w:t xml:space="preserve">Although a number of studies have shown that concave slopes produce less sediment than planar slopes, </w:t>
      </w:r>
      <w:r w:rsidRPr="007B4197">
        <w:t xml:space="preserve">few studies have linked the benefits of concave slopes to mass stability. </w:t>
      </w:r>
      <w:hyperlink w:anchor="_ENREF_6_33" w:tooltip="Utili, 2007 #673" w:history="1">
        <w:r w:rsidRPr="007B4197">
          <w:rPr>
            <w:rStyle w:val="Hyperlink"/>
          </w:rPr>
          <w:fldChar w:fldCharType="begin"/>
        </w:r>
        <w:r w:rsidR="00C84F62" w:rsidRPr="007B4197">
          <w:rPr>
            <w:rStyle w:val="Hyperlink"/>
          </w:rPr>
          <w:instrText xml:space="preserve"> ADDIN EN.CITE &lt;EndNote&gt;&lt;Cite AuthorYear="1"&gt;&lt;Author&gt;Utili&lt;/Author&gt;&lt;Year&gt;2007&lt;/Year&gt;&lt;RecNum&gt;673&lt;/RecNum&gt;&lt;DisplayText&gt;Utili and Nova (2007)&lt;/DisplayText&gt;&lt;record&gt;&lt;rec-number&gt;673&lt;/rec-number&gt;&lt;foreign-keys&gt;&lt;key app="EN" db-id="adwxpsz2ssdvw7edvp8presve9wsretvrfza" timestamp="1385570026"&gt;673&lt;/key&gt;&lt;/foreign-keys&gt;&lt;ref-type name="Journal Article"&gt;17&lt;/ref-type&gt;&lt;contributors&gt;&lt;authors&gt;&lt;author&gt;Utili, S.&lt;/author&gt;&lt;author&gt;Nova, R.&lt;/author&gt;&lt;/authors&gt;&lt;/contributors&gt;&lt;auth-address&gt;Utili, S&amp;#xD;Univ Strathclyde, Dept Civil Engn, Glasgow G1 1XQ, Lanark, Scotland&amp;#xD;Univ Strathclyde, Dept Civil Engn, Glasgow G1 1XQ, Lanark, Scotland&amp;#xD;Univ Strathclyde, Dept Civil Engn, Glasgow G1 1XQ, Lanark, Scotland&amp;#xD;Milan Univ Technol Politecn, Dept Struct Engn, Milan, Italy&lt;/auth-address&gt;&lt;titles&gt;&lt;title&gt;On the optimal profile of a slope&lt;/title&gt;&lt;secondary-title&gt;Soils and Foundations&lt;/secondary-title&gt;&lt;alt-title&gt;Soils Found&lt;/alt-title&gt;&lt;/titles&gt;&lt;periodical&gt;&lt;full-title&gt;Soils and Foundations&lt;/full-title&gt;&lt;/periodical&gt;&lt;pages&gt;717-729&lt;/pages&gt;&lt;volume&gt;47&lt;/volume&gt;&lt;number&gt;4&lt;/number&gt;&lt;keywords&gt;&lt;keyword&gt;cohesive-frictional materials&lt;/keyword&gt;&lt;keyword&gt;limit analysis&lt;/keyword&gt;&lt;keyword&gt;optimization&lt;/keyword&gt;&lt;keyword&gt;slope stability&lt;/keyword&gt;&lt;keyword&gt;upper bound&lt;/keyword&gt;&lt;keyword&gt;stability&lt;/keyword&gt;&lt;/keywords&gt;&lt;dates&gt;&lt;year&gt;2007&lt;/year&gt;&lt;pub-dates&gt;&lt;date&gt;Aug&lt;/date&gt;&lt;/pub-dates&gt;&lt;/dates&gt;&lt;isbn&gt;0038-0806&lt;/isbn&gt;&lt;accession-num&gt;WOS:000250157500007&lt;/accession-num&gt;&lt;urls&gt;&lt;related-urls&gt;&lt;url&gt;&amp;lt;Go to ISI&amp;gt;://WOS:000250157500007&lt;/url&gt;&lt;/related-urls&gt;&lt;/urls&gt;&lt;electronic-resource-num&gt;Doi 10.3208/Sandf.47.717&lt;/electronic-resource-num&gt;&lt;language&gt;English&lt;/language&gt;&lt;/record&gt;&lt;/Cite&gt;&lt;/EndNote&gt;</w:instrText>
        </w:r>
        <w:r w:rsidRPr="007B4197">
          <w:rPr>
            <w:rStyle w:val="Hyperlink"/>
          </w:rPr>
          <w:fldChar w:fldCharType="separate"/>
        </w:r>
        <w:r w:rsidRPr="007B4197">
          <w:rPr>
            <w:rStyle w:val="Hyperlink"/>
            <w:noProof/>
          </w:rPr>
          <w:t>Utili and Nova (2007)</w:t>
        </w:r>
        <w:r w:rsidRPr="007B4197">
          <w:rPr>
            <w:rStyle w:val="Hyperlink"/>
          </w:rPr>
          <w:fldChar w:fldCharType="end"/>
        </w:r>
      </w:hyperlink>
      <w:r w:rsidRPr="007B4197">
        <w:t xml:space="preserve"> </w:t>
      </w:r>
      <w:proofErr w:type="gramStart"/>
      <w:r w:rsidRPr="007B4197">
        <w:t>demonstrated</w:t>
      </w:r>
      <w:proofErr w:type="gramEnd"/>
      <w:r w:rsidRPr="007B4197">
        <w:t xml:space="preserve"> by means of the upper bound method that concave log-spiral slopes result in higher FS’s than planar slopes of same height and width </w:t>
      </w:r>
      <w:proofErr w:type="spellStart"/>
      <w:r w:rsidRPr="007B4197">
        <w:t>and than</w:t>
      </w:r>
      <w:proofErr w:type="spellEnd"/>
      <w:r w:rsidRPr="007B4197">
        <w:t xml:space="preserve"> planar slopes of same soil mass. Based on the slip line field theory and the associated characteristic equations, </w:t>
      </w:r>
      <w:hyperlink w:anchor="_ENREF_6_25" w:tooltip="Sokolovskiĭ, 1960 #190" w:history="1">
        <w:r w:rsidRPr="007B4197">
          <w:rPr>
            <w:rStyle w:val="Hyperlink"/>
          </w:rPr>
          <w:fldChar w:fldCharType="begin"/>
        </w:r>
        <w:r w:rsidR="00C84F62" w:rsidRPr="007B4197">
          <w:rPr>
            <w:rStyle w:val="Hyperlink"/>
          </w:rPr>
          <w:instrText xml:space="preserve"> ADDIN EN.CITE &lt;EndNote&gt;&lt;Cite AuthorYear="1"&gt;&lt;Author&gt;Sokolovski&lt;/Author&gt;&lt;Year&gt;1960&lt;/Year&gt;&lt;RecNum&gt;190&lt;/RecNum&gt;&lt;DisplayText&gt;Sokolovskiĭ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rPr>
            <w:rStyle w:val="Hyperlink"/>
          </w:rPr>
          <w:fldChar w:fldCharType="separate"/>
        </w:r>
        <w:r w:rsidRPr="007B4197">
          <w:rPr>
            <w:rStyle w:val="Hyperlink"/>
            <w:noProof/>
          </w:rPr>
          <w:t>Sokolovskiĭ (1960)</w:t>
        </w:r>
        <w:r w:rsidRPr="007B4197">
          <w:rPr>
            <w:rStyle w:val="Hyperlink"/>
          </w:rPr>
          <w:fldChar w:fldCharType="end"/>
        </w:r>
      </w:hyperlink>
      <w:r w:rsidRPr="007B4197">
        <w:t xml:space="preserve"> found a longitudinal concave critical slope contour (FS = 1) for plain strain conditions. </w:t>
      </w:r>
      <w:proofErr w:type="spellStart"/>
      <w:r w:rsidRPr="007B4197">
        <w:lastRenderedPageBreak/>
        <w:t>Sokolovskiĭ’s</w:t>
      </w:r>
      <w:proofErr w:type="spellEnd"/>
      <w:r w:rsidRPr="007B4197">
        <w:t xml:space="preserve"> solution is the result of a numeric boundary value problem, which for a medium with unit </w:t>
      </w:r>
      <w:r w:rsidRPr="007B4197">
        <w:rPr>
          <w:rFonts w:eastAsia="Times New Roman"/>
        </w:rPr>
        <w:t>weight (</w:t>
      </w:r>
      <w:r w:rsidRPr="007B4197">
        <w:rPr>
          <w:position w:val="-10"/>
        </w:rPr>
        <w:object w:dxaOrig="200" w:dyaOrig="260">
          <v:shape id="_x0000_i1330" type="#_x0000_t75" style="width:10.05pt;height:12.55pt" o:ole="">
            <v:imagedata r:id="rId528" o:title=""/>
          </v:shape>
          <o:OLEObject Type="Embed" ProgID="Equation.DSMT4" ShapeID="_x0000_i1330" DrawAspect="Content" ObjectID="_1455002153" r:id="rId529"/>
        </w:object>
      </w:r>
      <w:r w:rsidRPr="007B4197">
        <w:rPr>
          <w:rFonts w:eastAsia="Times New Roman"/>
        </w:rPr>
        <w:t>) &gt; 0 and</w:t>
      </w:r>
      <w:r w:rsidRPr="007B4197">
        <w:t xml:space="preserve"> </w:t>
      </w:r>
      <w:r w:rsidRPr="007B4197">
        <w:rPr>
          <w:rFonts w:eastAsia="Times New Roman"/>
        </w:rPr>
        <w:t>friction angle (</w:t>
      </w:r>
      <w:r w:rsidRPr="007B4197">
        <w:rPr>
          <w:rFonts w:eastAsia="Times New Roman"/>
          <w:position w:val="-10"/>
        </w:rPr>
        <w:object w:dxaOrig="200" w:dyaOrig="320">
          <v:shape id="_x0000_i1331" type="#_x0000_t75" style="width:10.05pt;height:16.75pt" o:ole="">
            <v:imagedata r:id="rId530" o:title=""/>
          </v:shape>
          <o:OLEObject Type="Embed" ProgID="Equation.DSMT4" ShapeID="_x0000_i1331" DrawAspect="Content" ObjectID="_1455002154" r:id="rId531"/>
        </w:object>
      </w:r>
      <w:r w:rsidRPr="007B4197">
        <w:t xml:space="preserve">) &gt; 0 has no analytical counterpart. Recently, </w:t>
      </w:r>
      <w:hyperlink w:anchor="_ENREF_6_11" w:tooltip="Jeldes, 2013 #649" w:history="1">
        <w:r w:rsidRPr="007B4197">
          <w:rPr>
            <w:rStyle w:val="Hyperlink"/>
          </w:rPr>
          <w:fldChar w:fldCharType="begin"/>
        </w:r>
        <w:r w:rsidR="00C84F62" w:rsidRPr="007B4197">
          <w:rPr>
            <w:rStyle w:val="Hyperlink"/>
          </w:rPr>
          <w:instrText xml:space="preserve"> ADDIN EN.CITE &lt;EndNote&gt;&lt;Cite AuthorYear="1"&gt;&lt;Author&gt;Jeldes&lt;/Author&gt;&lt;Year&gt;2013&lt;/Year&gt;&lt;RecNum&gt;649&lt;/RecNum&gt;&lt;DisplayText&gt;Jeldes et al. (2013)&lt;/DisplayText&gt;&lt;record&gt;&lt;rec-number&gt;649&lt;/rec-number&gt;&lt;foreign-keys&gt;&lt;key app="EN" db-id="adwxpsz2ssdvw7edvp8presve9wsretvrfza" timestamp="1363027458"&gt;649&lt;/key&gt;&lt;/foreign-keys&gt;&lt;ref-type name="Journal Article"&gt;17&lt;/ref-type&gt;&lt;contributors&gt;&lt;authors&gt;&lt;author&gt;Jeldes, I. A.&lt;/author&gt;&lt;author&gt;Vence, Nicholas E.&lt;/author&gt;&lt;author&gt;Drumm, E. C.&lt;/author&gt;&lt;/authors&gt;&lt;/contributors&gt;&lt;titles&gt;&lt;title&gt;An approximate solution to the Sokolovskiĭ concave slope at limiting equilibrium&lt;/title&gt;&lt;secondary-title&gt;International Journal of Geomechanics&lt;/secondary-title&gt;&lt;/titles&gt;&lt;periodical&gt;&lt;full-title&gt;International Journal of Geomechanics&lt;/full-title&gt;&lt;abbr-1&gt;Int. J. Geomech.&lt;/abbr-1&gt;&lt;/periodical&gt;&lt;volume&gt;in press&lt;/volume&gt;&lt;dates&gt;&lt;year&gt;2013&lt;/year&gt;&lt;/dates&gt;&lt;urls&gt;&lt;related-urls&gt;&lt;url&gt;http://ascelibrary.org/doi/abs/10.1061/(ASCE)GM.1943-5622.0000330&lt;/url&gt;&lt;/related-urls&gt;&lt;/urls&gt;&lt;electronic-resource-num&gt;10.1061/(ASCE)GM.1943-5622.0000330&lt;/electronic-resource-num&gt;&lt;/record&gt;&lt;/Cite&gt;&lt;/EndNote&gt;</w:instrText>
        </w:r>
        <w:r w:rsidRPr="007B4197">
          <w:rPr>
            <w:rStyle w:val="Hyperlink"/>
          </w:rPr>
          <w:fldChar w:fldCharType="separate"/>
        </w:r>
        <w:r w:rsidRPr="007B4197">
          <w:rPr>
            <w:rStyle w:val="Hyperlink"/>
            <w:noProof/>
          </w:rPr>
          <w:t>Jeldes et al. (2013)</w:t>
        </w:r>
        <w:r w:rsidRPr="007B4197">
          <w:rPr>
            <w:rStyle w:val="Hyperlink"/>
          </w:rPr>
          <w:fldChar w:fldCharType="end"/>
        </w:r>
      </w:hyperlink>
      <w:r w:rsidRPr="007B4197">
        <w:t xml:space="preserve"> proposed an approximate analytical expression to obtain coordinates of the critical contour for any desired combination of </w:t>
      </w:r>
      <w:r w:rsidRPr="007B4197">
        <w:rPr>
          <w:rFonts w:eastAsia="Times New Roman"/>
          <w:position w:val="-10"/>
        </w:rPr>
        <w:object w:dxaOrig="200" w:dyaOrig="320">
          <v:shape id="_x0000_i1332" type="#_x0000_t75" style="width:10.05pt;height:16.75pt" o:ole="">
            <v:imagedata r:id="rId530" o:title=""/>
          </v:shape>
          <o:OLEObject Type="Embed" ProgID="Equation.DSMT4" ShapeID="_x0000_i1332" DrawAspect="Content" ObjectID="_1455002155" r:id="rId532"/>
        </w:object>
      </w:r>
      <w:r w:rsidRPr="007B4197">
        <w:t xml:space="preserve">, </w:t>
      </w:r>
      <w:r w:rsidRPr="007B4197">
        <w:rPr>
          <w:position w:val="-6"/>
        </w:rPr>
        <w:object w:dxaOrig="180" w:dyaOrig="220">
          <v:shape id="_x0000_i1333" type="#_x0000_t75" style="width:9.2pt;height:10.9pt" o:ole="">
            <v:imagedata r:id="rId533" o:title=""/>
          </v:shape>
          <o:OLEObject Type="Embed" ProgID="Equation.DSMT4" ShapeID="_x0000_i1333" DrawAspect="Content" ObjectID="_1455002156" r:id="rId534"/>
        </w:object>
      </w:r>
      <w:r w:rsidRPr="007B4197">
        <w:t xml:space="preserve">, </w:t>
      </w:r>
      <w:r w:rsidRPr="007B4197">
        <w:rPr>
          <w:position w:val="-10"/>
        </w:rPr>
        <w:object w:dxaOrig="200" w:dyaOrig="260">
          <v:shape id="_x0000_i1334" type="#_x0000_t75" style="width:10.05pt;height:12.55pt" o:ole="">
            <v:imagedata r:id="rId535" o:title=""/>
          </v:shape>
          <o:OLEObject Type="Embed" ProgID="Equation.DSMT4" ShapeID="_x0000_i1334" DrawAspect="Content" ObjectID="_1455002157" r:id="rId536"/>
        </w:object>
      </w:r>
      <w:r w:rsidRPr="007B4197">
        <w:t xml:space="preserve"> and slope height (</w:t>
      </w:r>
      <w:r w:rsidRPr="007B4197">
        <w:rPr>
          <w:position w:val="-12"/>
        </w:rPr>
        <w:object w:dxaOrig="340" w:dyaOrig="360">
          <v:shape id="_x0000_i1335" type="#_x0000_t75" style="width:17.6pt;height:18.4pt" o:ole="">
            <v:imagedata r:id="rId15" o:title=""/>
          </v:shape>
          <o:OLEObject Type="Embed" ProgID="Equation.DSMT4" ShapeID="_x0000_i1335" DrawAspect="Content" ObjectID="_1455002158" r:id="rId537"/>
        </w:object>
      </w:r>
      <w:r w:rsidRPr="007B4197">
        <w:t>). This expression brings a system of differential equations into a single algebraic expression, which highly simplifies the manipulation and solution as:</w:t>
      </w:r>
    </w:p>
    <w:p w:rsidR="00C86759" w:rsidRPr="007B4197" w:rsidRDefault="00C86759" w:rsidP="00465331">
      <w:pPr>
        <w:pStyle w:val="Equation"/>
        <w:tabs>
          <w:tab w:val="clear" w:pos="9071"/>
          <w:tab w:val="left" w:pos="8820"/>
        </w:tabs>
      </w:pPr>
      <w:r w:rsidRPr="007B4197">
        <w:tab/>
      </w:r>
      <w:r w:rsidRPr="007B4197">
        <w:rPr>
          <w:position w:val="-36"/>
        </w:rPr>
        <w:object w:dxaOrig="6180" w:dyaOrig="840">
          <v:shape id="_x0000_i1336" type="#_x0000_t75" style="width:308.95pt;height:41.85pt" o:ole="">
            <v:imagedata r:id="rId538" o:title=""/>
          </v:shape>
          <o:OLEObject Type="Embed" ProgID="Equation.DSMT4" ShapeID="_x0000_i1336" DrawAspect="Content" ObjectID="_1455002159" r:id="rId539"/>
        </w:object>
      </w:r>
      <w:r w:rsidRPr="007B4197">
        <w:rPr>
          <w:szCs w:val="22"/>
        </w:rPr>
        <w:tab/>
      </w:r>
      <w:r w:rsidRPr="007B4197">
        <w:rPr>
          <w:sz w:val="24"/>
          <w:szCs w:val="24"/>
        </w:rPr>
        <w:t>(</w:t>
      </w:r>
      <w:r w:rsidR="00465331" w:rsidRPr="007B4197">
        <w:rPr>
          <w:sz w:val="24"/>
          <w:szCs w:val="24"/>
          <w:lang w:val="en-US"/>
        </w:rPr>
        <w:t>5.</w:t>
      </w:r>
      <w:r w:rsidRPr="007B4197">
        <w:rPr>
          <w:sz w:val="24"/>
          <w:szCs w:val="24"/>
        </w:rPr>
        <w:t>1)</w:t>
      </w:r>
    </w:p>
    <w:p w:rsidR="00C86759" w:rsidRPr="007B4197" w:rsidRDefault="00C86759" w:rsidP="00C86759">
      <w:r w:rsidRPr="007B4197">
        <w:t xml:space="preserve"> </w:t>
      </w:r>
      <w:proofErr w:type="gramStart"/>
      <w:r w:rsidRPr="007B4197">
        <w:t>where</w:t>
      </w:r>
      <w:proofErr w:type="gramEnd"/>
      <w:r w:rsidRPr="007B4197">
        <w:t>:</w:t>
      </w:r>
    </w:p>
    <w:p w:rsidR="00C86759" w:rsidRPr="007B4197" w:rsidRDefault="00C86759" w:rsidP="00465331">
      <w:pPr>
        <w:pStyle w:val="Equation"/>
        <w:tabs>
          <w:tab w:val="clear" w:pos="9071"/>
          <w:tab w:val="left" w:pos="8820"/>
        </w:tabs>
      </w:pPr>
      <w:r w:rsidRPr="007B4197">
        <w:tab/>
      </w:r>
      <w:r w:rsidRPr="007B4197">
        <w:rPr>
          <w:position w:val="-32"/>
        </w:rPr>
        <w:object w:dxaOrig="1740" w:dyaOrig="700">
          <v:shape id="_x0000_i1337" type="#_x0000_t75" style="width:87.05pt;height:35.15pt" o:ole="">
            <v:imagedata r:id="rId412" o:title=""/>
          </v:shape>
          <o:OLEObject Type="Embed" ProgID="Equation.DSMT4" ShapeID="_x0000_i1337" DrawAspect="Content" ObjectID="_1455002160" r:id="rId540"/>
        </w:object>
      </w:r>
      <w:r w:rsidRPr="007B4197">
        <w:rPr>
          <w:szCs w:val="22"/>
        </w:rPr>
        <w:tab/>
      </w:r>
      <w:r w:rsidRPr="007B4197">
        <w:rPr>
          <w:sz w:val="24"/>
          <w:szCs w:val="24"/>
        </w:rPr>
        <w:t>(</w:t>
      </w:r>
      <w:r w:rsidR="00465331" w:rsidRPr="007B4197">
        <w:rPr>
          <w:sz w:val="24"/>
          <w:szCs w:val="24"/>
          <w:lang w:val="en-US"/>
        </w:rPr>
        <w:t>5.</w:t>
      </w:r>
      <w:r w:rsidRPr="007B4197">
        <w:rPr>
          <w:sz w:val="24"/>
          <w:szCs w:val="24"/>
        </w:rPr>
        <w:t>2)</w:t>
      </w:r>
    </w:p>
    <w:p w:rsidR="00C86759" w:rsidRPr="007B4197" w:rsidRDefault="00C86759" w:rsidP="00465331">
      <w:pPr>
        <w:pStyle w:val="Equation"/>
        <w:tabs>
          <w:tab w:val="clear" w:pos="9071"/>
          <w:tab w:val="left" w:pos="8820"/>
        </w:tabs>
      </w:pPr>
      <w:r w:rsidRPr="007B4197">
        <w:tab/>
      </w:r>
      <w:r w:rsidRPr="007B4197">
        <w:rPr>
          <w:position w:val="-32"/>
        </w:rPr>
        <w:object w:dxaOrig="4180" w:dyaOrig="760">
          <v:shape id="_x0000_i1338" type="#_x0000_t75" style="width:208.45pt;height:38.5pt" o:ole="">
            <v:imagedata r:id="rId414" o:title=""/>
          </v:shape>
          <o:OLEObject Type="Embed" ProgID="Equation.DSMT4" ShapeID="_x0000_i1338" DrawAspect="Content" ObjectID="_1455002161" r:id="rId541"/>
        </w:object>
      </w:r>
      <w:r w:rsidRPr="007B4197">
        <w:tab/>
      </w:r>
      <w:r w:rsidRPr="007B4197">
        <w:rPr>
          <w:sz w:val="24"/>
          <w:szCs w:val="24"/>
        </w:rPr>
        <w:t>(</w:t>
      </w:r>
      <w:r w:rsidR="00465331" w:rsidRPr="007B4197">
        <w:rPr>
          <w:sz w:val="24"/>
          <w:szCs w:val="24"/>
          <w:lang w:val="en-US"/>
        </w:rPr>
        <w:t>5.</w:t>
      </w:r>
      <w:r w:rsidRPr="007B4197">
        <w:rPr>
          <w:sz w:val="24"/>
          <w:szCs w:val="24"/>
        </w:rPr>
        <w:t>3)</w:t>
      </w:r>
    </w:p>
    <w:p w:rsidR="00C86759" w:rsidRPr="007B4197" w:rsidRDefault="00C86759" w:rsidP="00465331">
      <w:pPr>
        <w:pStyle w:val="Equation"/>
        <w:tabs>
          <w:tab w:val="clear" w:pos="9071"/>
          <w:tab w:val="left" w:pos="8820"/>
          <w:tab w:val="left" w:pos="8910"/>
        </w:tabs>
      </w:pPr>
      <w:r w:rsidRPr="007B4197">
        <w:tab/>
      </w:r>
      <w:r w:rsidRPr="007B4197">
        <w:rPr>
          <w:position w:val="-14"/>
        </w:rPr>
        <w:object w:dxaOrig="840" w:dyaOrig="380">
          <v:shape id="_x0000_i1339" type="#_x0000_t75" style="width:41.85pt;height:18.4pt" o:ole="">
            <v:imagedata r:id="rId416" o:title=""/>
          </v:shape>
          <o:OLEObject Type="Embed" ProgID="Equation.DSMT4" ShapeID="_x0000_i1339" DrawAspect="Content" ObjectID="_1455002162" r:id="rId542"/>
        </w:object>
      </w:r>
      <w:r w:rsidRPr="007B4197">
        <w:rPr>
          <w:szCs w:val="22"/>
        </w:rPr>
        <w:tab/>
      </w:r>
      <w:r w:rsidRPr="007B4197">
        <w:rPr>
          <w:sz w:val="24"/>
          <w:szCs w:val="24"/>
        </w:rPr>
        <w:t>(</w:t>
      </w:r>
      <w:r w:rsidR="00465331" w:rsidRPr="007B4197">
        <w:rPr>
          <w:sz w:val="24"/>
          <w:szCs w:val="24"/>
          <w:lang w:val="en-US"/>
        </w:rPr>
        <w:t>5.</w:t>
      </w:r>
      <w:r w:rsidRPr="007B4197">
        <w:rPr>
          <w:sz w:val="24"/>
          <w:szCs w:val="24"/>
        </w:rPr>
        <w:t>4)</w:t>
      </w:r>
    </w:p>
    <w:p w:rsidR="00C86759" w:rsidRPr="007B4197" w:rsidRDefault="00C86759" w:rsidP="00465331">
      <w:pPr>
        <w:pStyle w:val="Equation"/>
        <w:tabs>
          <w:tab w:val="clear" w:pos="9071"/>
          <w:tab w:val="left" w:pos="8820"/>
        </w:tabs>
        <w:rPr>
          <w:sz w:val="24"/>
          <w:szCs w:val="24"/>
        </w:rPr>
      </w:pPr>
      <w:r w:rsidRPr="007B4197">
        <w:tab/>
      </w:r>
      <w:r w:rsidRPr="007B4197">
        <w:rPr>
          <w:position w:val="-10"/>
        </w:rPr>
        <w:object w:dxaOrig="1120" w:dyaOrig="320">
          <v:shape id="_x0000_i1340" type="#_x0000_t75" style="width:55.25pt;height:16.75pt" o:ole="">
            <v:imagedata r:id="rId418" o:title=""/>
          </v:shape>
          <o:OLEObject Type="Embed" ProgID="Equation.DSMT4" ShapeID="_x0000_i1340" DrawAspect="Content" ObjectID="_1455002163" r:id="rId543"/>
        </w:object>
      </w:r>
      <w:r w:rsidRPr="007B4197">
        <w:rPr>
          <w:szCs w:val="22"/>
        </w:rPr>
        <w:tab/>
      </w:r>
      <w:r w:rsidRPr="007B4197">
        <w:rPr>
          <w:sz w:val="24"/>
          <w:szCs w:val="24"/>
        </w:rPr>
        <w:t>(</w:t>
      </w:r>
      <w:r w:rsidR="00465331" w:rsidRPr="007B4197">
        <w:rPr>
          <w:sz w:val="24"/>
          <w:szCs w:val="24"/>
          <w:lang w:val="en-US"/>
        </w:rPr>
        <w:t>5.</w:t>
      </w:r>
      <w:r w:rsidRPr="007B4197">
        <w:rPr>
          <w:sz w:val="24"/>
          <w:szCs w:val="24"/>
        </w:rPr>
        <w:t>5)</w:t>
      </w:r>
    </w:p>
    <w:p w:rsidR="00C86759" w:rsidRPr="007B4197" w:rsidRDefault="00C86759" w:rsidP="00465331">
      <w:pPr>
        <w:pStyle w:val="Equation"/>
        <w:tabs>
          <w:tab w:val="clear" w:pos="9071"/>
          <w:tab w:val="left" w:pos="8820"/>
        </w:tabs>
        <w:rPr>
          <w:sz w:val="24"/>
          <w:szCs w:val="24"/>
          <w:lang w:val="en-US"/>
        </w:rPr>
      </w:pPr>
      <w:r w:rsidRPr="007B4197">
        <w:tab/>
      </w:r>
      <w:r w:rsidRPr="007B4197">
        <w:rPr>
          <w:position w:val="-32"/>
        </w:rPr>
        <w:object w:dxaOrig="1700" w:dyaOrig="700">
          <v:shape id="_x0000_i1341" type="#_x0000_t75" style="width:85.4pt;height:35.15pt" o:ole="">
            <v:imagedata r:id="rId544" o:title=""/>
          </v:shape>
          <o:OLEObject Type="Embed" ProgID="Equation.DSMT4" ShapeID="_x0000_i1341" DrawAspect="Content" ObjectID="_1455002164" r:id="rId545"/>
        </w:object>
      </w:r>
      <w:r w:rsidRPr="007B4197">
        <w:rPr>
          <w:szCs w:val="22"/>
        </w:rPr>
        <w:tab/>
      </w:r>
      <w:r w:rsidRPr="007B4197">
        <w:rPr>
          <w:sz w:val="24"/>
          <w:szCs w:val="24"/>
        </w:rPr>
        <w:t>(</w:t>
      </w:r>
      <w:r w:rsidR="00465331" w:rsidRPr="007B4197">
        <w:rPr>
          <w:sz w:val="24"/>
          <w:szCs w:val="24"/>
          <w:lang w:val="en-US"/>
        </w:rPr>
        <w:t>5.</w:t>
      </w:r>
      <w:r w:rsidRPr="007B4197">
        <w:rPr>
          <w:sz w:val="24"/>
          <w:szCs w:val="24"/>
        </w:rPr>
        <w:t>6)</w:t>
      </w:r>
    </w:p>
    <w:p w:rsidR="00D43EF9" w:rsidRPr="007B4197" w:rsidRDefault="00C86759" w:rsidP="00C86759">
      <w:r w:rsidRPr="007B4197">
        <w:t xml:space="preserve">Here, </w:t>
      </w:r>
      <w:r w:rsidRPr="007B4197">
        <w:rPr>
          <w:position w:val="-4"/>
        </w:rPr>
        <w:object w:dxaOrig="279" w:dyaOrig="260">
          <v:shape id="_x0000_i1342" type="#_x0000_t75" style="width:13.4pt;height:13.4pt" o:ole="">
            <v:imagedata r:id="rId546" o:title=""/>
          </v:shape>
          <o:OLEObject Type="Embed" ProgID="Equation.DSMT4" ShapeID="_x0000_i1342" DrawAspect="Content" ObjectID="_1455002165" r:id="rId547"/>
        </w:object>
      </w:r>
      <w:r w:rsidRPr="007B4197">
        <w:t xml:space="preserve"> is the tensile strength of the soil, </w:t>
      </w:r>
      <w:r w:rsidRPr="007B4197">
        <w:rPr>
          <w:position w:val="-12"/>
        </w:rPr>
        <w:object w:dxaOrig="2540" w:dyaOrig="360">
          <v:shape id="_x0000_i1343" type="#_x0000_t75" style="width:128.95pt;height:18.4pt" o:ole="">
            <v:imagedata r:id="rId548" o:title=""/>
          </v:shape>
          <o:OLEObject Type="Embed" ProgID="Equation.DSMT4" ShapeID="_x0000_i1343" DrawAspect="Content" ObjectID="_1455002166" r:id="rId549"/>
        </w:object>
      </w:r>
      <w:r w:rsidRPr="007B4197">
        <w:rPr>
          <w:szCs w:val="22"/>
        </w:rPr>
        <w:t xml:space="preserve"> is </w:t>
      </w:r>
      <w:r w:rsidRPr="007B4197">
        <w:t xml:space="preserve">the </w:t>
      </w:r>
      <w:proofErr w:type="spellStart"/>
      <w:r w:rsidRPr="007B4197">
        <w:t>Rankine</w:t>
      </w:r>
      <w:proofErr w:type="spellEnd"/>
      <w:r w:rsidRPr="007B4197">
        <w:t xml:space="preserve"> active coefficient of earth pressure, </w:t>
      </w:r>
      <w:r w:rsidRPr="007B4197">
        <w:rPr>
          <w:position w:val="-14"/>
        </w:rPr>
        <w:object w:dxaOrig="320" w:dyaOrig="380">
          <v:shape id="_x0000_i1344" type="#_x0000_t75" style="width:16.75pt;height:18.4pt" o:ole="">
            <v:imagedata r:id="rId550" o:title=""/>
          </v:shape>
          <o:OLEObject Type="Embed" ProgID="Equation.DSMT4" ShapeID="_x0000_i1344" DrawAspect="Content" ObjectID="_1455002167" r:id="rId551"/>
        </w:object>
      </w:r>
      <w:r w:rsidRPr="007B4197">
        <w:t xml:space="preserve"> is the geo-static vertical stress, and </w:t>
      </w:r>
      <w:r w:rsidRPr="007B4197">
        <w:rPr>
          <w:position w:val="-12"/>
        </w:rPr>
        <w:object w:dxaOrig="300" w:dyaOrig="360">
          <v:shape id="_x0000_i1345" type="#_x0000_t75" style="width:15.05pt;height:18.4pt" o:ole="">
            <v:imagedata r:id="rId552" o:title=""/>
          </v:shape>
          <o:OLEObject Type="Embed" ProgID="Equation.DSMT4" ShapeID="_x0000_i1345" DrawAspect="Content" ObjectID="_1455002168" r:id="rId553"/>
        </w:object>
      </w:r>
      <w:r w:rsidRPr="007B4197">
        <w:t xml:space="preserve"> is the height of the tension zone. The equation describes a slope contour in the quadrant with x-axis positive to the right and y-axis positive downward (Fig. </w:t>
      </w:r>
      <w:r w:rsidR="00D43EF9" w:rsidRPr="007B4197">
        <w:t>5.</w:t>
      </w:r>
      <w:r w:rsidRPr="007B4197">
        <w:t xml:space="preserve">1), and with </w:t>
      </w:r>
      <w:r w:rsidRPr="007B4197">
        <w:rPr>
          <w:position w:val="-12"/>
        </w:rPr>
        <w:object w:dxaOrig="300" w:dyaOrig="360">
          <v:shape id="_x0000_i1346" type="#_x0000_t75" style="width:15.05pt;height:18.4pt" o:ole="">
            <v:imagedata r:id="rId424" o:title=""/>
          </v:shape>
          <o:OLEObject Type="Embed" ProgID="Equation.DSMT4" ShapeID="_x0000_i1346" DrawAspect="Content" ObjectID="_1455002169" r:id="rId554"/>
        </w:object>
      </w:r>
      <w:r w:rsidRPr="007B4197">
        <w:rPr>
          <w:rFonts w:eastAsia="Times New Roman"/>
        </w:rPr>
        <w:t xml:space="preserve"> lying above the x-axis from the</w:t>
      </w:r>
      <w:r w:rsidRPr="007B4197">
        <w:t xml:space="preserve"> coordinates (0</w:t>
      </w:r>
      <w:proofErr w:type="gramStart"/>
      <w:r w:rsidRPr="007B4197">
        <w:t>,0</w:t>
      </w:r>
      <w:proofErr w:type="gramEnd"/>
      <w:r w:rsidRPr="007B4197">
        <w:t>) to (0,-</w:t>
      </w:r>
      <w:r w:rsidRPr="007B4197">
        <w:rPr>
          <w:position w:val="-12"/>
        </w:rPr>
        <w:object w:dxaOrig="340" w:dyaOrig="360">
          <v:shape id="_x0000_i1347" type="#_x0000_t75" style="width:17.6pt;height:18.4pt" o:ole="">
            <v:imagedata r:id="rId426" o:title=""/>
          </v:shape>
          <o:OLEObject Type="Embed" ProgID="Equation.DSMT4" ShapeID="_x0000_i1347" DrawAspect="Content" ObjectID="_1455002170" r:id="rId555"/>
        </w:object>
      </w:r>
      <w:r w:rsidRPr="007B4197">
        <w:t>). A limiting slope height (</w:t>
      </w:r>
      <w:r w:rsidRPr="007B4197">
        <w:rPr>
          <w:position w:val="-12"/>
        </w:rPr>
        <w:object w:dxaOrig="279" w:dyaOrig="360">
          <v:shape id="_x0000_i1348" type="#_x0000_t75" style="width:13.4pt;height:18.4pt" o:ole="">
            <v:imagedata r:id="rId478" o:title=""/>
          </v:shape>
          <o:OLEObject Type="Embed" ProgID="Equation.DSMT4" ShapeID="_x0000_i1348" DrawAspect="Content" ObjectID="_1455002171" r:id="rId556"/>
        </w:object>
      </w:r>
      <w:r w:rsidRPr="007B4197">
        <w:t xml:space="preserve">) was also found, defining where the failure mechanism </w:t>
      </w:r>
    </w:p>
    <w:p w:rsidR="00D43EF9" w:rsidRPr="007B4197" w:rsidRDefault="00D43EF9" w:rsidP="00D43EF9">
      <w:pPr>
        <w:jc w:val="center"/>
      </w:pPr>
      <w:r w:rsidRPr="007B4197">
        <w:br w:type="page"/>
      </w:r>
      <w:r w:rsidRPr="007B4197">
        <w:rPr>
          <w:noProof/>
        </w:rPr>
        <w:lastRenderedPageBreak/>
        <w:drawing>
          <wp:inline distT="0" distB="0" distL="0" distR="0" wp14:anchorId="6AE827A0" wp14:editId="67450D33">
            <wp:extent cx="3472350" cy="2581275"/>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3477932" cy="2585425"/>
                    </a:xfrm>
                    <a:prstGeom prst="rect">
                      <a:avLst/>
                    </a:prstGeom>
                    <a:noFill/>
                    <a:ln>
                      <a:noFill/>
                    </a:ln>
                    <a:effectLst/>
                    <a:extLst/>
                  </pic:spPr>
                </pic:pic>
              </a:graphicData>
            </a:graphic>
          </wp:inline>
        </w:drawing>
      </w:r>
    </w:p>
    <w:p w:rsidR="00D43EF9" w:rsidRPr="007B4197" w:rsidRDefault="00D43EF9" w:rsidP="00D43EF9">
      <w:pPr>
        <w:spacing w:line="360" w:lineRule="auto"/>
      </w:pPr>
      <w:bookmarkStart w:id="156" w:name="_Toc381258184"/>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w:t>
      </w:r>
      <w:r w:rsidRPr="007B4197">
        <w:rPr>
          <w:b/>
        </w:rPr>
        <w:fldChar w:fldCharType="end"/>
      </w:r>
      <w:r w:rsidRPr="007B4197">
        <w:rPr>
          <w:b/>
        </w:rPr>
        <w:t>.</w:t>
      </w:r>
      <w:r w:rsidRPr="007B4197">
        <w:t xml:space="preserve"> Illustration of the reference frame and the components of the concave slope formulation. In practice the sharp bluff at the top of the slope may be rounded, as indicated by the dashed line.</w:t>
      </w:r>
      <w:bookmarkEnd w:id="156"/>
    </w:p>
    <w:p w:rsidR="00D43EF9" w:rsidRPr="007B4197" w:rsidRDefault="00D43EF9">
      <w:pPr>
        <w:spacing w:line="240" w:lineRule="auto"/>
        <w:jc w:val="left"/>
      </w:pPr>
      <w:r w:rsidRPr="007B4197">
        <w:br w:type="page"/>
      </w:r>
    </w:p>
    <w:p w:rsidR="00C86759" w:rsidRPr="007B4197" w:rsidRDefault="00C86759" w:rsidP="00C86759">
      <w:proofErr w:type="gramStart"/>
      <w:r w:rsidRPr="007B4197">
        <w:lastRenderedPageBreak/>
        <w:t>changes</w:t>
      </w:r>
      <w:proofErr w:type="gramEnd"/>
      <w:r w:rsidRPr="007B4197">
        <w:t xml:space="preserve">. Slopes of heights </w:t>
      </w:r>
      <w:r w:rsidRPr="007B4197">
        <w:rPr>
          <w:position w:val="-12"/>
        </w:rPr>
        <w:object w:dxaOrig="340" w:dyaOrig="360">
          <v:shape id="_x0000_i1349" type="#_x0000_t75" style="width:17.6pt;height:18.4pt" o:ole="">
            <v:imagedata r:id="rId15" o:title=""/>
          </v:shape>
          <o:OLEObject Type="Embed" ProgID="Equation.DSMT4" ShapeID="_x0000_i1349" DrawAspect="Content" ObjectID="_1455002172" r:id="rId558"/>
        </w:object>
      </w:r>
      <w:r w:rsidRPr="007B4197">
        <w:t xml:space="preserve"> &lt; </w:t>
      </w:r>
      <w:r w:rsidRPr="007B4197">
        <w:rPr>
          <w:position w:val="-12"/>
        </w:rPr>
        <w:object w:dxaOrig="279" w:dyaOrig="360">
          <v:shape id="_x0000_i1350" type="#_x0000_t75" style="width:13.4pt;height:18.4pt" o:ole="">
            <v:imagedata r:id="rId478" o:title=""/>
          </v:shape>
          <o:OLEObject Type="Embed" ProgID="Equation.DSMT4" ShapeID="_x0000_i1350" DrawAspect="Content" ObjectID="_1455002173" r:id="rId559"/>
        </w:object>
      </w:r>
      <w:r w:rsidRPr="007B4197">
        <w:t xml:space="preserve"> indicate a toe-failure mechanism with FS values slightly greater than 1, while those with </w:t>
      </w:r>
      <w:r w:rsidRPr="007B4197">
        <w:rPr>
          <w:position w:val="-12"/>
        </w:rPr>
        <w:object w:dxaOrig="340" w:dyaOrig="360">
          <v:shape id="_x0000_i1351" type="#_x0000_t75" style="width:17.6pt;height:18.4pt" o:ole="">
            <v:imagedata r:id="rId15" o:title=""/>
          </v:shape>
          <o:OLEObject Type="Embed" ProgID="Equation.DSMT4" ShapeID="_x0000_i1351" DrawAspect="Content" ObjectID="_1455002174" r:id="rId560"/>
        </w:object>
      </w:r>
      <w:r w:rsidRPr="007B4197">
        <w:t xml:space="preserve"> &gt; </w:t>
      </w:r>
      <w:r w:rsidRPr="007B4197">
        <w:rPr>
          <w:position w:val="-12"/>
        </w:rPr>
        <w:object w:dxaOrig="279" w:dyaOrig="360">
          <v:shape id="_x0000_i1352" type="#_x0000_t75" style="width:13.4pt;height:18.4pt" o:ole="">
            <v:imagedata r:id="rId478" o:title=""/>
          </v:shape>
          <o:OLEObject Type="Embed" ProgID="Equation.DSMT4" ShapeID="_x0000_i1352" DrawAspect="Content" ObjectID="_1455002175" r:id="rId561"/>
        </w:object>
      </w:r>
      <w:r w:rsidRPr="007B4197">
        <w:t xml:space="preserve"> indicate a face-failure mechanism with a steady FS </w:t>
      </w:r>
      <w:r w:rsidRPr="007B4197">
        <w:rPr>
          <w:szCs w:val="24"/>
        </w:rPr>
        <w:t>≈</w:t>
      </w:r>
      <w:r w:rsidRPr="007B4197">
        <w:t xml:space="preserve"> 1. A linear correlation between </w:t>
      </w:r>
      <w:r w:rsidRPr="007B4197">
        <w:rPr>
          <w:position w:val="-12"/>
        </w:rPr>
        <w:object w:dxaOrig="279" w:dyaOrig="360">
          <v:shape id="_x0000_i1353" type="#_x0000_t75" style="width:13.4pt;height:18.4pt" o:ole="">
            <v:imagedata r:id="rId478" o:title=""/>
          </v:shape>
          <o:OLEObject Type="Embed" ProgID="Equation.DSMT4" ShapeID="_x0000_i1353" DrawAspect="Content" ObjectID="_1455002176" r:id="rId562"/>
        </w:object>
      </w:r>
      <w:r w:rsidRPr="007B4197">
        <w:t xml:space="preserve"> and </w:t>
      </w:r>
      <w:r w:rsidRPr="007B4197">
        <w:rPr>
          <w:position w:val="-10"/>
        </w:rPr>
        <w:object w:dxaOrig="480" w:dyaOrig="320">
          <v:shape id="_x0000_i1354" type="#_x0000_t75" style="width:24.3pt;height:16.75pt" o:ole="">
            <v:imagedata r:id="rId563" o:title=""/>
          </v:shape>
          <o:OLEObject Type="Embed" ProgID="Equation.DSMT4" ShapeID="_x0000_i1354" DrawAspect="Content" ObjectID="_1455002177" r:id="rId564"/>
        </w:object>
      </w:r>
      <w:r w:rsidRPr="007B4197">
        <w:t xml:space="preserve"> was approximated by </w:t>
      </w:r>
    </w:p>
    <w:p w:rsidR="00C86759" w:rsidRPr="007B4197" w:rsidRDefault="00C86759" w:rsidP="00C86759">
      <w:pPr>
        <w:pStyle w:val="Equation"/>
        <w:tabs>
          <w:tab w:val="clear" w:pos="9071"/>
          <w:tab w:val="left" w:pos="8910"/>
        </w:tabs>
        <w:rPr>
          <w:sz w:val="24"/>
          <w:szCs w:val="24"/>
        </w:rPr>
      </w:pPr>
      <w:r w:rsidRPr="007B4197">
        <w:tab/>
      </w:r>
      <w:r w:rsidRPr="007B4197">
        <w:rPr>
          <w:position w:val="-12"/>
        </w:rPr>
        <w:object w:dxaOrig="1900" w:dyaOrig="360">
          <v:shape id="_x0000_i1355" type="#_x0000_t75" style="width:95.45pt;height:18.4pt" o:ole="">
            <v:imagedata r:id="rId498" o:title=""/>
          </v:shape>
          <o:OLEObject Type="Embed" ProgID="Equation.DSMT4" ShapeID="_x0000_i1355" DrawAspect="Content" ObjectID="_1455002178" r:id="rId565"/>
        </w:object>
      </w:r>
      <w:r w:rsidRPr="007B4197">
        <w:rPr>
          <w:szCs w:val="22"/>
        </w:rPr>
        <w:tab/>
      </w:r>
      <w:r w:rsidRPr="007B4197">
        <w:rPr>
          <w:sz w:val="24"/>
          <w:szCs w:val="24"/>
        </w:rPr>
        <w:t>(7)</w:t>
      </w:r>
    </w:p>
    <w:p w:rsidR="00C86759" w:rsidRPr="007B4197" w:rsidRDefault="00C86759" w:rsidP="00C86759">
      <w:r w:rsidRPr="007B4197">
        <w:t xml:space="preserve">which can be used as a preliminary estimate of the most likely failure mechanism for a concave slope </w:t>
      </w:r>
      <w:r w:rsidRPr="007B4197">
        <w:fldChar w:fldCharType="begin"/>
      </w:r>
      <w:r w:rsidR="00C84F62" w:rsidRPr="007B4197">
        <w:instrText xml:space="preserve"> ADDIN EN.CITE &lt;EndNote&gt;&lt;Cite&gt;&lt;Author&gt;Jeldes&lt;/Author&gt;&lt;Year&gt;2013&lt;/Year&gt;&lt;RecNum&gt;649&lt;/RecNum&gt;&lt;DisplayText&gt;(Jeldes et al. 2013)&lt;/DisplayText&gt;&lt;record&gt;&lt;rec-number&gt;649&lt;/rec-number&gt;&lt;foreign-keys&gt;&lt;key app="EN" db-id="adwxpsz2ssdvw7edvp8presve9wsretvrfza" timestamp="1363027458"&gt;649&lt;/key&gt;&lt;/foreign-keys&gt;&lt;ref-type name="Journal Article"&gt;17&lt;/ref-type&gt;&lt;contributors&gt;&lt;authors&gt;&lt;author&gt;Jeldes, I. A.&lt;/author&gt;&lt;author&gt;Vence, Nicholas E.&lt;/author&gt;&lt;author&gt;Drumm, E. C.&lt;/author&gt;&lt;/authors&gt;&lt;/contributors&gt;&lt;titles&gt;&lt;title&gt;An approximate solution to the Sokolovskiĭ concave slope at limiting equilibrium&lt;/title&gt;&lt;secondary-title&gt;International Journal of Geomechanics&lt;/secondary-title&gt;&lt;/titles&gt;&lt;periodical&gt;&lt;full-title&gt;International Journal of Geomechanics&lt;/full-title&gt;&lt;abbr-1&gt;Int. J. Geomech.&lt;/abbr-1&gt;&lt;/periodical&gt;&lt;volume&gt;in press&lt;/volume&gt;&lt;dates&gt;&lt;year&gt;2013&lt;/year&gt;&lt;/dates&gt;&lt;urls&gt;&lt;related-urls&gt;&lt;url&gt;http://ascelibrary.org/doi/abs/10.1061/(ASCE)GM.1943-5622.0000330&lt;/url&gt;&lt;/related-urls&gt;&lt;/urls&gt;&lt;electronic-resource-num&gt;10.1061/(ASCE)GM.1943-5622.0000330&lt;/electronic-resource-num&gt;&lt;/record&gt;&lt;/Cite&gt;&lt;/EndNote&gt;</w:instrText>
      </w:r>
      <w:r w:rsidRPr="007B4197">
        <w:fldChar w:fldCharType="separate"/>
      </w:r>
      <w:r w:rsidRPr="007B4197">
        <w:rPr>
          <w:noProof/>
        </w:rPr>
        <w:t>(</w:t>
      </w:r>
      <w:hyperlink w:anchor="_ENREF_6_11" w:tooltip="Jeldes, 2013 #649" w:history="1">
        <w:r w:rsidRPr="007B4197">
          <w:rPr>
            <w:rStyle w:val="Hyperlink"/>
            <w:noProof/>
          </w:rPr>
          <w:t>Jeldes et al. 2013</w:t>
        </w:r>
      </w:hyperlink>
      <w:r w:rsidRPr="007B4197">
        <w:rPr>
          <w:noProof/>
        </w:rPr>
        <w:t>)</w:t>
      </w:r>
      <w:r w:rsidRPr="007B4197">
        <w:fldChar w:fldCharType="end"/>
      </w:r>
      <w:r w:rsidRPr="007B4197">
        <w:t xml:space="preserve">. While in practice the sharp bluff at the top of the tension zone may be removed or rounded (as indicated by the dashed line in Fig. </w:t>
      </w:r>
      <w:r w:rsidR="00C76D71" w:rsidRPr="007B4197">
        <w:t>5.</w:t>
      </w:r>
      <w:r w:rsidRPr="007B4197">
        <w:t>1) adding conservatism, the full tension height was included in the development of the solution for mathematical completeness.</w:t>
      </w:r>
    </w:p>
    <w:p w:rsidR="00C84F62" w:rsidRPr="007B4197" w:rsidRDefault="00C84F62" w:rsidP="00C86759"/>
    <w:p w:rsidR="00C86759" w:rsidRPr="007B4197" w:rsidRDefault="00C86759" w:rsidP="00C84F62">
      <w:pPr>
        <w:pStyle w:val="Heading3"/>
      </w:pPr>
      <w:bookmarkStart w:id="157" w:name="_Toc381258124"/>
      <w:r w:rsidRPr="007B4197">
        <w:t>Concave slopes and soil erosion</w:t>
      </w:r>
      <w:bookmarkEnd w:id="157"/>
    </w:p>
    <w:p w:rsidR="00C86759" w:rsidRPr="007B4197" w:rsidRDefault="00C86759" w:rsidP="00C86759">
      <w:r w:rsidRPr="007B4197">
        <w:t xml:space="preserve">Experimental and computational studies have shown that slopes with longitudinally-concave shapes yield less sediment than slopes with planar or other curvilinear shapes. Here, we focus on the difference in soil loss between longitudinally concave (referred to henceforth as concave) and planar slopes, which are the two shapes of interest in this study. Since erosion rates increase with slope length and steepness, for a concave slope the increased erosion due to the increased length is partially counteracted by the decreased erosion due to decreasing slope steepness. In examining this, </w:t>
      </w:r>
      <w:hyperlink w:anchor="_ENREF_6_36" w:tooltip="Young, 1969 #162" w:history="1">
        <w:r w:rsidRPr="007B4197">
          <w:rPr>
            <w:rStyle w:val="Hyperlink"/>
          </w:rPr>
          <w:fldChar w:fldCharType="begin"/>
        </w:r>
        <w:r w:rsidR="00C84F62" w:rsidRPr="007B4197">
          <w:rPr>
            <w:rStyle w:val="Hyperlink"/>
          </w:rPr>
          <w:instrText xml:space="preserve"> ADDIN EN.CITE &lt;EndNote&gt;&lt;Cite AuthorYear="1"&gt;&lt;Author&gt;Young&lt;/Author&gt;&lt;Year&gt;1969&lt;/Year&gt;&lt;RecNum&gt;162&lt;/RecNum&gt;&lt;DisplayText&gt;Young and Mutchler (1969)&lt;/DisplayText&gt;&lt;record&gt;&lt;rec-number&gt;162&lt;/rec-number&gt;&lt;foreign-keys&gt;&lt;key app="EN" db-id="adwxpsz2ssdvw7edvp8presve9wsretvrfza" timestamp="1290382697"&gt;162&lt;/key&gt;&lt;key app="ENWeb" db-id="S038oArtqgYAACeWhIs"&gt;476&lt;/key&gt;&lt;/foreign-keys&gt;&lt;ref-type name="Journal Article"&gt;17&lt;/ref-type&gt;&lt;contributors&gt;&lt;authors&gt;&lt;author&gt;Young, Robert A.&lt;/author&gt;&lt;author&gt;Mutchler, Calvin K.&lt;/author&gt;&lt;/authors&gt;&lt;/contributors&gt;&lt;titles&gt;&lt;title&gt;Soil movement on irregular slopes&lt;/title&gt;&lt;secondary-title&gt;Water Resources Research&lt;/secondary-title&gt;&lt;/titles&gt;&lt;periodical&gt;&lt;full-title&gt;Water Resources Research&lt;/full-title&gt;&lt;abbr-1&gt;Water Resour. Res.&lt;/abbr-1&gt;&lt;/periodical&gt;&lt;pages&gt;1084-1089&lt;/pages&gt;&lt;volume&gt;5&lt;/volume&gt;&lt;number&gt;5&lt;/number&gt;&lt;dates&gt;&lt;year&gt;1969&lt;/year&gt;&lt;/dates&gt;&lt;publisher&gt;AGU&lt;/publisher&gt;&lt;isbn&gt;0043-1397&lt;/isbn&gt;&lt;urls&gt;&lt;related-urls&gt;&lt;url&gt;http://dx.doi.org/10.1029/WR005i005p01084&lt;/url&gt;&lt;/related-urls&gt;&lt;/urls&gt;&lt;electronic-resource-num&gt;10.1029/WR005i005p01084&lt;/electronic-resource-num&gt;&lt;/record&gt;&lt;/Cite&gt;&lt;/EndNote&gt;</w:instrText>
        </w:r>
        <w:r w:rsidRPr="007B4197">
          <w:rPr>
            <w:rStyle w:val="Hyperlink"/>
          </w:rPr>
          <w:fldChar w:fldCharType="separate"/>
        </w:r>
        <w:r w:rsidRPr="007B4197">
          <w:rPr>
            <w:rStyle w:val="Hyperlink"/>
            <w:noProof/>
            <w:szCs w:val="24"/>
          </w:rPr>
          <w:t>Young and Mutchler (1969</w:t>
        </w:r>
        <w:r w:rsidRPr="007B4197">
          <w:rPr>
            <w:rStyle w:val="Hyperlink"/>
            <w:noProof/>
          </w:rPr>
          <w:t>)</w:t>
        </w:r>
        <w:r w:rsidRPr="007B4197">
          <w:rPr>
            <w:rStyle w:val="Hyperlink"/>
          </w:rPr>
          <w:fldChar w:fldCharType="end"/>
        </w:r>
      </w:hyperlink>
      <w:r w:rsidRPr="007B4197">
        <w:t xml:space="preserve"> used field-scale plots on a silt soil and measured 10% less sediment loss on concave slopes with the same average inclination as planar ones. </w:t>
      </w:r>
      <w:hyperlink w:anchor="_ENREF_18" w:tooltip="Dsouza, 1976 #501" w:history="1"/>
      <w:hyperlink w:anchor="_ENREF_6_4" w:tooltip="D'Souza, 1976 #598" w:history="1">
        <w:r w:rsidRPr="007B4197">
          <w:rPr>
            <w:rStyle w:val="Hyperlink"/>
          </w:rPr>
          <w:fldChar w:fldCharType="begin"/>
        </w:r>
        <w:r w:rsidR="00C84F62" w:rsidRPr="007B4197">
          <w:rPr>
            <w:rStyle w:val="Hyperlink"/>
          </w:rPr>
          <w:instrText xml:space="preserve"> ADDIN EN.CITE &lt;EndNote&gt;&lt;Cite AuthorYear="1"&gt;&lt;Author&gt;D&amp;apos;Souza&lt;/Author&gt;&lt;Year&gt;1976&lt;/Year&gt;&lt;RecNum&gt;598&lt;/RecNum&gt;&lt;DisplayText&gt;D&amp;apos;Souza and Morgan (1976)&lt;/DisplayText&gt;&lt;record&gt;&lt;rec-number&gt;598&lt;/rec-number&gt;&lt;foreign-keys&gt;&lt;key app="EN" db-id="adwxpsz2ssdvw7edvp8presve9wsretvrfza" timestamp="1345569789"&gt;598&lt;/key&gt;&lt;/foreign-keys&gt;&lt;ref-type name="Journal Article"&gt;17&lt;/ref-type&gt;&lt;contributors&gt;&lt;authors&gt;&lt;author&gt;D&amp;apos;Souza, V. P. C.&lt;/author&gt;&lt;author&gt;Morgan, R. P. C.&lt;/author&gt;&lt;/authors&gt;&lt;/contributors&gt;&lt;titles&gt;&lt;title&gt;A laboratory study of the effect of slope steepness and curvature on soil erosion&lt;/title&gt;&lt;secondary-title&gt;Journal of Agricultural Engineering Research&lt;/secondary-title&gt;&lt;/titles&gt;&lt;periodical&gt;&lt;full-title&gt;Journal of Agricultural Engineering Research&lt;/full-title&gt;&lt;abbr-1&gt;J. Agric. Eng. Res.&lt;/abbr-1&gt;&lt;/periodical&gt;&lt;pages&gt;21-31&lt;/pages&gt;&lt;volume&gt;21&lt;/volume&gt;&lt;number&gt;1&lt;/number&gt;&lt;dates&gt;&lt;year&gt;1976&lt;/year&gt;&lt;/dates&gt;&lt;isbn&gt;0021-8634&lt;/isbn&gt;&lt;urls&gt;&lt;related-urls&gt;&lt;url&gt;http://www.sciencedirect.com/science/article/pii/0021863476900950&lt;/url&gt;&lt;/related-urls&gt;&lt;/urls&gt;&lt;electronic-resource-num&gt;10.1016/0021-8634(76)90095-0&lt;/electronic-resource-num&gt;&lt;/record&gt;&lt;/Cite&gt;&lt;/EndNote&gt;</w:instrText>
        </w:r>
        <w:r w:rsidRPr="007B4197">
          <w:rPr>
            <w:rStyle w:val="Hyperlink"/>
          </w:rPr>
          <w:fldChar w:fldCharType="separate"/>
        </w:r>
        <w:r w:rsidRPr="007B4197">
          <w:rPr>
            <w:rStyle w:val="Hyperlink"/>
            <w:noProof/>
            <w:szCs w:val="24"/>
          </w:rPr>
          <w:t>D'Souza and Morgan (1976</w:t>
        </w:r>
        <w:r w:rsidRPr="007B4197">
          <w:rPr>
            <w:rStyle w:val="Hyperlink"/>
            <w:noProof/>
          </w:rPr>
          <w:t>)</w:t>
        </w:r>
        <w:r w:rsidRPr="007B4197">
          <w:rPr>
            <w:rStyle w:val="Hyperlink"/>
          </w:rPr>
          <w:fldChar w:fldCharType="end"/>
        </w:r>
      </w:hyperlink>
      <w:r w:rsidRPr="007B4197">
        <w:t xml:space="preserve"> </w:t>
      </w:r>
      <w:proofErr w:type="gramStart"/>
      <w:r w:rsidRPr="007B4197">
        <w:t>used</w:t>
      </w:r>
      <w:proofErr w:type="gramEnd"/>
      <w:r w:rsidRPr="007B4197">
        <w:t xml:space="preserve"> laboratory scale models with a sandy soil, and measured 20-25% less soil loss on concave slopes with the same average inclination as planar slopes. </w:t>
      </w:r>
      <w:hyperlink w:anchor="_ENREF_6_20" w:tooltip="Rieke-Zapp, 2005 #96" w:history="1">
        <w:r w:rsidRPr="007B4197">
          <w:rPr>
            <w:rStyle w:val="Hyperlink"/>
          </w:rPr>
          <w:fldChar w:fldCharType="begin"/>
        </w:r>
        <w:r w:rsidR="00C84F62" w:rsidRPr="007B4197">
          <w:rPr>
            <w:rStyle w:val="Hyperlink"/>
          </w:rPr>
          <w:instrText xml:space="preserve"> ADDIN EN.CITE &lt;EndNote&gt;&lt;Cite AuthorYear="1"&gt;&lt;Author&gt;Rieke-Zapp&lt;/Author&gt;&lt;Year&gt;2005&lt;/Year&gt;&lt;RecNum&gt;96&lt;/RecNum&gt;&lt;DisplayText&gt;Rieke-Zapp and Nearing (2005)&lt;/DisplayText&gt;&lt;record&gt;&lt;rec-number&gt;96&lt;/rec-number&gt;&lt;foreign-keys&gt;&lt;key app="EN" db-id="adwxpsz2ssdvw7edvp8presve9wsretvrfza" timestamp="1289757619"&gt;96&lt;/key&gt;&lt;key app="ENWeb" db-id="S038oArtqgYAACeWhIs"&gt;417&lt;/key&gt;&lt;/foreign-keys&gt;&lt;ref-type name="Journal Article"&gt;17&lt;/ref-type&gt;&lt;contributors&gt;&lt;authors&gt;&lt;author&gt;Rieke-Zapp, D. H.&lt;/author&gt;&lt;author&gt;Nearing, M. A.&lt;/author&gt;&lt;/authors&gt;&lt;/contributors&gt;&lt;auth-address&gt;Nearing, MA&amp;#xD;USDA, ARS, SW Watershed Res Ctr, Tucson, AZ 85719 USA&amp;#xD;USDA, ARS, SW Watershed Res Ctr, Tucson, AZ 85719 USA&amp;#xD;USDA, ARS, SW Watershed Res Ctr, Tucson, AZ 85719 USA&amp;#xD;Univ Bern, Inst Geol Sci, Bern, Switzerland&lt;/auth-address&gt;&lt;titles&gt;&lt;title&gt;Slope shape effects on erosion: A laboratory study&lt;/title&gt;&lt;secondary-title&gt;Soil Science Society of America Journal&lt;/secondary-title&gt;&lt;alt-title&gt;Soil Sci Soc Am J&lt;/alt-title&gt;&lt;/titles&gt;&lt;periodical&gt;&lt;full-title&gt;Soil Science Society of America Journal&lt;/full-title&gt;&lt;abbr-1&gt;Soil Sci. Soc. Am. J.&lt;/abbr-1&gt;&lt;/periodical&gt;&lt;alt-periodical&gt;&lt;full-title&gt;Soil Science Society of America Journal&lt;/full-title&gt;&lt;abbr-1&gt;Soil Sci Soc Am J&lt;/abbr-1&gt;&lt;/alt-periodical&gt;&lt;pages&gt;1463-1471&lt;/pages&gt;&lt;volume&gt;69&lt;/volume&gt;&lt;number&gt;5&lt;/number&gt;&lt;keywords&gt;&lt;keyword&gt;soil-erosion&lt;/keyword&gt;&lt;keyword&gt;channel networks&lt;/keyword&gt;&lt;keyword&gt;river basins&lt;/keyword&gt;&lt;keyword&gt;model&lt;/keyword&gt;&lt;keyword&gt;rills&lt;/keyword&gt;&lt;keyword&gt;lisem&lt;/keyword&gt;&lt;keyword&gt;flow&lt;/keyword&gt;&lt;keyword&gt;gis&lt;/keyword&gt;&lt;/keywords&gt;&lt;dates&gt;&lt;year&gt;2005&lt;/year&gt;&lt;pub-dates&gt;&lt;date&gt;Sep-Oct&lt;/date&gt;&lt;/pub-dates&gt;&lt;/dates&gt;&lt;isbn&gt;0361-5995&lt;/isbn&gt;&lt;accession-num&gt;ISI:000231817500013&lt;/accession-num&gt;&lt;urls&gt;&lt;related-urls&gt;&lt;url&gt;&amp;lt;Go to ISI&amp;gt;://000231817500013&lt;/url&gt;&lt;/related-urls&gt;&lt;/urls&gt;&lt;electronic-resource-num&gt;DOI 10.2136/sssaj2005.0015&lt;/electronic-resource-num&gt;&lt;language&gt;English&lt;/language&gt;&lt;/record&gt;&lt;/Cite&gt;&lt;/EndNote&gt;</w:instrText>
        </w:r>
        <w:r w:rsidRPr="007B4197">
          <w:rPr>
            <w:rStyle w:val="Hyperlink"/>
          </w:rPr>
          <w:fldChar w:fldCharType="separate"/>
        </w:r>
        <w:r w:rsidRPr="007B4197">
          <w:rPr>
            <w:rStyle w:val="Hyperlink"/>
            <w:noProof/>
            <w:szCs w:val="24"/>
          </w:rPr>
          <w:t>Rieke-Zapp and Nearing (2005</w:t>
        </w:r>
        <w:r w:rsidRPr="007B4197">
          <w:rPr>
            <w:rStyle w:val="Hyperlink"/>
            <w:noProof/>
          </w:rPr>
          <w:t>)</w:t>
        </w:r>
        <w:r w:rsidRPr="007B4197">
          <w:rPr>
            <w:rStyle w:val="Hyperlink"/>
          </w:rPr>
          <w:fldChar w:fldCharType="end"/>
        </w:r>
      </w:hyperlink>
      <w:r w:rsidRPr="007B4197">
        <w:t xml:space="preserve"> </w:t>
      </w:r>
      <w:proofErr w:type="gramStart"/>
      <w:r w:rsidRPr="007B4197">
        <w:t>reported</w:t>
      </w:r>
      <w:proofErr w:type="gramEnd"/>
      <w:r w:rsidRPr="007B4197">
        <w:t xml:space="preserve"> 75% less soil loss for concave slopes with similar surface area as planar slopes using experiments conducted on laboratory models with silt soil. Reductions in erosion for concave </w:t>
      </w:r>
      <w:r w:rsidRPr="007B4197">
        <w:lastRenderedPageBreak/>
        <w:t xml:space="preserve">slopes can also be predicted via computational models. </w:t>
      </w:r>
      <w:hyperlink w:anchor="_ENREF_6_16" w:tooltip="Meyer, 1969 #157" w:history="1">
        <w:r w:rsidRPr="007B4197">
          <w:rPr>
            <w:rStyle w:val="Hyperlink"/>
          </w:rPr>
          <w:fldChar w:fldCharType="begin"/>
        </w:r>
        <w:r w:rsidR="00C84F62" w:rsidRPr="007B4197">
          <w:rPr>
            <w:rStyle w:val="Hyperlink"/>
          </w:rPr>
          <w:instrText xml:space="preserve"> ADDIN EN.CITE &lt;EndNote&gt;&lt;Cite AuthorYear="1"&gt;&lt;Author&gt;Meyer&lt;/Author&gt;&lt;Year&gt;1969&lt;/Year&gt;&lt;RecNum&gt;157&lt;/RecNum&gt;&lt;DisplayText&gt;Meyer and Kramer (1969)&lt;/DisplayText&gt;&lt;record&gt;&lt;rec-number&gt;157&lt;/rec-number&gt;&lt;foreign-keys&gt;&lt;key app="EN" db-id="adwxpsz2ssdvw7edvp8presve9wsretvrfza" timestamp="1290382691"&gt;157&lt;/key&gt;&lt;key app="ENWeb" db-id="S038oArtqgYAACeWhIs"&gt;471&lt;/key&gt;&lt;/foreign-keys&gt;&lt;ref-type name="Journal Article"&gt;17&lt;/ref-type&gt;&lt;contributors&gt;&lt;authors&gt;&lt;author&gt;Meyer, L. D.&lt;/author&gt;&lt;author&gt;Kramer, L. A.&lt;/author&gt;&lt;/authors&gt;&lt;/contributors&gt;&lt;titles&gt;&lt;title&gt;Erosion equations predict land slope development&lt;/title&gt;&lt;secondary-title&gt;Agricultural Engineering&lt;/secondary-title&gt;&lt;alt-title&gt;Agr Eng&lt;/alt-title&gt;&lt;/titles&gt;&lt;periodical&gt;&lt;full-title&gt;Agricultural Engineering&lt;/full-title&gt;&lt;abbr-1&gt;Agric. Eng.&lt;/abbr-1&gt;&lt;/periodical&gt;&lt;pages&gt;522-523&lt;/pages&gt;&lt;volume&gt;50&lt;/volume&gt;&lt;number&gt;9&lt;/number&gt;&lt;dates&gt;&lt;year&gt;1969&lt;/year&gt;&lt;/dates&gt;&lt;isbn&gt;0002-1458&lt;/isbn&gt;&lt;accession-num&gt;ISI:A1969E184400005&lt;/accession-num&gt;&lt;urls&gt;&lt;related-urls&gt;&lt;url&gt;&amp;lt;Go to ISI&amp;gt;://A1969E184400005&lt;/url&gt;&lt;/related-urls&gt;&lt;/urls&gt;&lt;language&gt;English&lt;/language&gt;&lt;/record&gt;&lt;/Cite&gt;&lt;/EndNote&gt;</w:instrText>
        </w:r>
        <w:r w:rsidRPr="007B4197">
          <w:rPr>
            <w:rStyle w:val="Hyperlink"/>
          </w:rPr>
          <w:fldChar w:fldCharType="separate"/>
        </w:r>
        <w:r w:rsidRPr="007B4197">
          <w:rPr>
            <w:rStyle w:val="Hyperlink"/>
            <w:noProof/>
          </w:rPr>
          <w:t>Meyer and Kramer (1969)</w:t>
        </w:r>
        <w:r w:rsidRPr="007B4197">
          <w:rPr>
            <w:rStyle w:val="Hyperlink"/>
          </w:rPr>
          <w:fldChar w:fldCharType="end"/>
        </w:r>
      </w:hyperlink>
      <w:r w:rsidRPr="007B4197">
        <w:t xml:space="preserve">, using the Universal Soil Loss Equation (USLE), reported less soil loss for concave slopes of the same height and average steepness as planar slopes, and the difference in soil loss increased with horizontal slope distance. </w:t>
      </w:r>
      <w:hyperlink w:anchor="_ENREF_6_34" w:tooltip="Williams, 1988 #633" w:history="1">
        <w:r w:rsidRPr="007B4197">
          <w:rPr>
            <w:rStyle w:val="Hyperlink"/>
          </w:rPr>
          <w:fldChar w:fldCharType="begin"/>
        </w:r>
        <w:r w:rsidR="00C84F62" w:rsidRPr="007B4197">
          <w:rPr>
            <w:rStyle w:val="Hyperlink"/>
          </w:rPr>
          <w:instrText xml:space="preserve"> ADDIN EN.CITE &lt;EndNote&gt;&lt;Cite AuthorYear="1"&gt;&lt;Author&gt;Williams&lt;/Author&gt;&lt;Year&gt;1988&lt;/Year&gt;&lt;RecNum&gt;633&lt;/RecNum&gt;&lt;DisplayText&gt;Williams and Nicks (1988)&lt;/DisplayText&gt;&lt;record&gt;&lt;rec-number&gt;633&lt;/rec-number&gt;&lt;foreign-keys&gt;&lt;key app="EN" db-id="adwxpsz2ssdvw7edvp8presve9wsretvrfza" timestamp="1358958935"&gt;633&lt;/key&gt;&lt;/foreign-keys&gt;&lt;ref-type name="Journal Article"&gt;17&lt;/ref-type&gt;&lt;contributors&gt;&lt;authors&gt;&lt;author&gt;Williams, Robert D.&lt;/author&gt;&lt;author&gt;Nicks, Arlin D.&lt;/author&gt;&lt;/authors&gt;&lt;/contributors&gt;&lt;titles&gt;&lt;title&gt;Using CREAMS to simulate filter strip effectiveness in erosion control&lt;/title&gt;&lt;secondary-title&gt;Journal of Soil and Water Conservation&lt;/secondary-title&gt;&lt;/titles&gt;&lt;periodical&gt;&lt;full-title&gt;Journal of Soil and Water Conservation&lt;/full-title&gt;&lt;abbr-1&gt;J. Soil Water Conserv.&lt;/abbr-1&gt;&lt;/periodical&gt;&lt;pages&gt;108-112&lt;/pages&gt;&lt;volume&gt;43&lt;/volume&gt;&lt;number&gt;1&lt;/number&gt;&lt;dates&gt;&lt;year&gt;1988&lt;/year&gt;&lt;pub-dates&gt;&lt;date&gt;January/February 1988&lt;/date&gt;&lt;/pub-dates&gt;&lt;/dates&gt;&lt;urls&gt;&lt;related-urls&gt;&lt;url&gt;http://www.jswconline.org/content/43/1/108.abstract&lt;/url&gt;&lt;/related-urls&gt;&lt;/urls&gt;&lt;/record&gt;&lt;/Cite&gt;&lt;/EndNote&gt;</w:instrText>
        </w:r>
        <w:r w:rsidRPr="007B4197">
          <w:rPr>
            <w:rStyle w:val="Hyperlink"/>
          </w:rPr>
          <w:fldChar w:fldCharType="separate"/>
        </w:r>
        <w:r w:rsidRPr="007B4197">
          <w:rPr>
            <w:rStyle w:val="Hyperlink"/>
            <w:noProof/>
          </w:rPr>
          <w:t>Williams and Nicks (1988)</w:t>
        </w:r>
        <w:r w:rsidRPr="007B4197">
          <w:rPr>
            <w:rStyle w:val="Hyperlink"/>
          </w:rPr>
          <w:fldChar w:fldCharType="end"/>
        </w:r>
      </w:hyperlink>
      <w:r w:rsidRPr="007B4197">
        <w:t xml:space="preserve">, employing the field-scale model CREAMS, computed approximately 50% lower soil loss for a concave slope of the same average inclination as a planar slope; grass cover and filter strips did not alter the ratio of soil losses between concave and planar slopes. </w:t>
      </w:r>
      <w:hyperlink w:anchor="_ENREF_6_8" w:tooltip="Hancock, 2003 #153" w:history="1">
        <w:r w:rsidRPr="007B4197">
          <w:rPr>
            <w:rStyle w:val="Hyperlink"/>
          </w:rPr>
          <w:fldChar w:fldCharType="begin">
            <w:fldData xml:space="preserve">PEVuZE5vdGU+PENpdGUgQXV0aG9yWWVhcj0iMSI+PEF1dGhvcj5IYW5jb2NrPC9BdXRob3I+PFll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</w:fldData>
          </w:fldChar>
        </w:r>
        <w:r w:rsidR="00C84F62" w:rsidRPr="007B4197">
          <w:rPr>
            <w:rStyle w:val="Hyperlink"/>
          </w:rPr>
          <w:instrText xml:space="preserve"> ADDIN EN.CITE </w:instrText>
        </w:r>
        <w:r w:rsidR="00C84F62" w:rsidRPr="007B4197">
          <w:rPr>
            <w:rStyle w:val="Hyperlink"/>
          </w:rPr>
          <w:fldChar w:fldCharType="begin">
            <w:fldData xml:space="preserve">PEVuZE5vdGU+PENpdGUgQXV0aG9yWWVhcj0iMSI+PEF1dGhvcj5IYW5jb2NrPC9BdXRob3I+PFll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</w:fldData>
          </w:fldChar>
        </w:r>
        <w:r w:rsidR="00C84F62" w:rsidRPr="007B4197">
          <w:rPr>
            <w:rStyle w:val="Hyperlink"/>
          </w:rPr>
          <w:instrText xml:space="preserve"> ADDIN EN.CITE.DATA </w:instrText>
        </w:r>
        <w:r w:rsidR="00C84F62" w:rsidRPr="007B4197">
          <w:rPr>
            <w:rStyle w:val="Hyperlink"/>
          </w:rPr>
        </w:r>
        <w:r w:rsidR="00C84F62" w:rsidRPr="007B4197">
          <w:rPr>
            <w:rStyle w:val="Hyperlink"/>
          </w:rPr>
          <w:fldChar w:fldCharType="end"/>
        </w:r>
        <w:r w:rsidRPr="007B4197">
          <w:rPr>
            <w:rStyle w:val="Hyperlink"/>
          </w:rPr>
        </w:r>
        <w:r w:rsidRPr="007B4197">
          <w:rPr>
            <w:rStyle w:val="Hyperlink"/>
          </w:rPr>
          <w:fldChar w:fldCharType="separate"/>
        </w:r>
        <w:r w:rsidRPr="007B4197">
          <w:rPr>
            <w:rStyle w:val="Hyperlink"/>
            <w:noProof/>
          </w:rPr>
          <w:t>Hancock et al. (2003)</w:t>
        </w:r>
        <w:r w:rsidRPr="007B4197">
          <w:rPr>
            <w:rStyle w:val="Hyperlink"/>
          </w:rPr>
          <w:fldChar w:fldCharType="end"/>
        </w:r>
      </w:hyperlink>
      <w:r w:rsidRPr="007B4197">
        <w:t xml:space="preserve">, using the landform evolution model SIBERIA, computed up to 80% less soil loss for concave slopes of the same horizontal length and average inclination as planar slopes, and showed that sediment loss decreases as the slope becomes more concave. </w:t>
      </w:r>
      <w:hyperlink w:anchor="_ENREF_6_12" w:tooltip="Lee, 2004 #637" w:history="1">
        <w:r w:rsidRPr="007B4197">
          <w:rPr>
            <w:rStyle w:val="Hyperlink"/>
          </w:rPr>
          <w:fldChar w:fldCharType="begin"/>
        </w:r>
        <w:r w:rsidR="00C84F62" w:rsidRPr="007B4197">
          <w:rPr>
            <w:rStyle w:val="Hyperlink"/>
          </w:rPr>
          <w:instrText xml:space="preserve"> ADDIN EN.CITE &lt;EndNote&gt;&lt;Cite AuthorYear="1"&gt;&lt;Author&gt;Lee&lt;/Author&gt;&lt;Year&gt;2004&lt;/Year&gt;&lt;RecNum&gt;637&lt;/RecNum&gt;&lt;DisplayText&gt;Lee et al. (2004)&lt;/DisplayText&gt;&lt;record&gt;&lt;rec-number&gt;637&lt;/rec-number&gt;&lt;foreign-keys&gt;&lt;key app="EN" db-id="adwxpsz2ssdvw7edvp8presve9wsretvrfza" timestamp="1358974935"&gt;637&lt;/key&gt;&lt;/foreign-keys&gt;&lt;ref-type name="Conference Proceedings"&gt;10&lt;/ref-type&gt;&lt;contributors&gt;&lt;authors&gt;&lt;author&gt;Lee, HooiLing&lt;/author&gt;&lt;author&gt;Koh, HockLye&lt;/author&gt;&lt;author&gt;Al&amp;apos;Rabia&amp;apos;Ah, H. A.&lt;/author&gt;&lt;/authors&gt;&lt;secondary-authors&gt;&lt;author&gt;Chen, Y.&lt;/author&gt;&lt;author&gt;Takara, K.&lt;/author&gt;&lt;author&gt;Cluckie, I. D.&lt;/author&gt;&lt;author&gt;Smedt, H. F.&lt;/author&gt;&lt;/secondary-authors&gt;&lt;/contributors&gt;&lt;titles&gt;&lt;title&gt;Predicting soil loss from logging in Malaysia&lt;/title&gt;&lt;secondary-title&gt;International Conference of GIS and Remote Sensing in Hydrology, Water Resources and Environment (ICGRSHWE)&lt;/secondary-title&gt;&lt;/titles&gt;&lt;pages&gt;308-315&lt;/pages&gt;&lt;dates&gt;&lt;year&gt;2004&lt;/year&gt;&lt;pub-dates&gt;&lt;date&gt;16-19 September 2003&lt;/date&gt;&lt;/pub-dates&gt;&lt;/dates&gt;&lt;pub-location&gt;Three Gorges Dam, China&lt;/pub-location&gt;&lt;publisher&gt;IAHS Press&lt;/publisher&gt;&lt;isbn&gt;1901502724&lt;/isbn&gt;&lt;urls&gt;&lt;/urls&gt;&lt;/record&gt;&lt;/Cite&gt;&lt;/EndNote&gt;</w:instrText>
        </w:r>
        <w:r w:rsidRPr="007B4197">
          <w:rPr>
            <w:rStyle w:val="Hyperlink"/>
          </w:rPr>
          <w:fldChar w:fldCharType="separate"/>
        </w:r>
        <w:r w:rsidRPr="007B4197">
          <w:rPr>
            <w:rStyle w:val="Hyperlink"/>
            <w:noProof/>
          </w:rPr>
          <w:t>Lee et al. (2004)</w:t>
        </w:r>
        <w:r w:rsidRPr="007B4197">
          <w:rPr>
            <w:rStyle w:val="Hyperlink"/>
          </w:rPr>
          <w:fldChar w:fldCharType="end"/>
        </w:r>
      </w:hyperlink>
      <w:r w:rsidRPr="007B4197">
        <w:t xml:space="preserve"> simulated moderately intense storm conditions via the </w:t>
      </w:r>
      <w:proofErr w:type="spellStart"/>
      <w:r w:rsidRPr="007B4197">
        <w:t>Hillslope</w:t>
      </w:r>
      <w:proofErr w:type="spellEnd"/>
      <w:r w:rsidRPr="007B4197">
        <w:t xml:space="preserve"> Erosion Model and found that concave slopes yielded 17, 22, 24, and 28% less sediment loss than planar slopes when sandy clay, clay, silt, and </w:t>
      </w:r>
      <w:proofErr w:type="spellStart"/>
      <w:r w:rsidRPr="007B4197">
        <w:t>silty</w:t>
      </w:r>
      <w:proofErr w:type="spellEnd"/>
      <w:r w:rsidRPr="007B4197">
        <w:t xml:space="preserve"> clay soils were used in the simulation. </w:t>
      </w:r>
      <w:hyperlink w:anchor="_ENREF_6_19" w:tooltip="Priyashantha, 2009 #638" w:history="1">
        <w:r w:rsidRPr="007B4197">
          <w:rPr>
            <w:rStyle w:val="Hyperlink"/>
          </w:rPr>
          <w:fldChar w:fldCharType="begin"/>
        </w:r>
        <w:r w:rsidR="00C84F62" w:rsidRPr="007B4197">
          <w:rPr>
            <w:rStyle w:val="Hyperlink"/>
          </w:rPr>
          <w:instrText xml:space="preserve"> ADDIN EN.CITE &lt;EndNote&gt;&lt;Cite AuthorYear="1"&gt;&lt;Author&gt;Priyashantha&lt;/Author&gt;&lt;Year&gt;2009&lt;/Year&gt;&lt;RecNum&gt;638&lt;/RecNum&gt;&lt;DisplayText&gt;Priyashantha et al. (2009)&lt;/DisplayText&gt;&lt;record&gt;&lt;rec-number&gt;638&lt;/rec-number&gt;&lt;foreign-keys&gt;&lt;key app="EN" db-id="adwxpsz2ssdvw7edvp8presve9wsretvrfza" timestamp="1358975792"&gt;638&lt;/key&gt;&lt;/foreign-keys&gt;&lt;ref-type name="Conference Paper"&gt;47&lt;/ref-type&gt;&lt;contributors&gt;&lt;authors&gt;&lt;author&gt;Priyashantha, S.&lt;/author&gt;&lt;author&gt;Ayres, B.&lt;/author&gt;&lt;author&gt;O’Kane, M.&lt;/author&gt;&lt;author&gt;Fawcett, M.&lt;/author&gt;&lt;/authors&gt;&lt;/contributors&gt;&lt;titles&gt;&lt;title&gt;Assessment of concave and linear hillslopes for post-mining landscapes&lt;/title&gt;&lt;secondary-title&gt;Securing the Future and 8th ICARD,&lt;/secondary-title&gt;&lt;/titles&gt;&lt;dates&gt;&lt;year&gt;2009&lt;/year&gt;&lt;pub-dates&gt;&lt;date&gt;June 23-26&lt;/date&gt;&lt;/pub-dates&gt;&lt;/dates&gt;&lt;pub-location&gt; Skellefteå, Sweden&lt;/pub-location&gt;&lt;urls&gt;&lt;/urls&gt;&lt;/record&gt;&lt;/Cite&gt;&lt;/EndNote&gt;</w:instrText>
        </w:r>
        <w:r w:rsidRPr="007B4197">
          <w:rPr>
            <w:rStyle w:val="Hyperlink"/>
          </w:rPr>
          <w:fldChar w:fldCharType="separate"/>
        </w:r>
        <w:r w:rsidRPr="007B4197">
          <w:rPr>
            <w:rStyle w:val="Hyperlink"/>
            <w:noProof/>
          </w:rPr>
          <w:t>Priyashantha et al. (2009)</w:t>
        </w:r>
        <w:r w:rsidRPr="007B4197">
          <w:rPr>
            <w:rStyle w:val="Hyperlink"/>
          </w:rPr>
          <w:fldChar w:fldCharType="end"/>
        </w:r>
      </w:hyperlink>
      <w:r w:rsidRPr="007B4197">
        <w:t>, also using SIBERIA, computed approximately 50% reduction in soil loss between planar and concave slopes with same overall inclinations, and again found that the reduction occurs regardless of vegetation and climate type.</w:t>
      </w:r>
    </w:p>
    <w:p w:rsidR="00C86759" w:rsidRPr="007B4197" w:rsidRDefault="00C86759" w:rsidP="00C86759"/>
    <w:p w:rsidR="00C86759" w:rsidRPr="007B4197" w:rsidRDefault="00C86759" w:rsidP="00C86759">
      <w:r w:rsidRPr="007B4197">
        <w:t>While all the aforementioned erosional studies reported significantly less soil loss for concave slopes, most compared the difference in soil loss between planar and concave slopes with similar average steepness, and none of them linked the concave geometry to mechanical stability considerations. Accordingly, we begin with the examination of concave shapes satisfying a desired degree of stability, and then we investigate their ability to reduce sediment yield. This is accomplished by comparing the soil loss on concave and planar slopes with the same FS. Finally, we investigate the impact of construction precision on the concave slope stability.</w:t>
      </w:r>
    </w:p>
    <w:p w:rsidR="00C86759" w:rsidRPr="007B4197" w:rsidRDefault="00C86759" w:rsidP="005A41C0">
      <w:pPr>
        <w:pStyle w:val="Heading2"/>
        <w:rPr>
          <w:lang w:val="en-US"/>
        </w:rPr>
      </w:pPr>
      <w:bookmarkStart w:id="158" w:name="_Toc381258125"/>
      <w:r w:rsidRPr="007B4197">
        <w:lastRenderedPageBreak/>
        <w:t>Methods</w:t>
      </w:r>
      <w:bookmarkEnd w:id="158"/>
    </w:p>
    <w:p w:rsidR="00C86759" w:rsidRPr="007B4197" w:rsidRDefault="00C86759" w:rsidP="005A41C0">
      <w:pPr>
        <w:pStyle w:val="Heading3"/>
      </w:pPr>
      <w:bookmarkStart w:id="159" w:name="_Toc381258126"/>
      <w:r w:rsidRPr="007B4197">
        <w:t>Mechanical stability</w:t>
      </w:r>
      <w:bookmarkEnd w:id="159"/>
    </w:p>
    <w:p w:rsidR="00C86759" w:rsidRPr="007B4197" w:rsidRDefault="00C86759" w:rsidP="00C86759">
      <w:r w:rsidRPr="007B4197">
        <w:t xml:space="preserve">In this section we define concave slopes for a given design FS for long-term stability and determine the </w:t>
      </w:r>
      <w:proofErr w:type="spellStart"/>
      <w:r w:rsidRPr="007B4197">
        <w:t>undrained</w:t>
      </w:r>
      <w:proofErr w:type="spellEnd"/>
      <w:r w:rsidRPr="007B4197">
        <w:t xml:space="preserve"> shear strength required such that short-term stability is unlikely to govern. This approach is conservative in that it neglects any additional shear strength that may be present due to partial saturation and resulting soil suction.</w:t>
      </w:r>
    </w:p>
    <w:p w:rsidR="005A41C0" w:rsidRPr="007B4197" w:rsidRDefault="005A41C0" w:rsidP="005A41C0"/>
    <w:p w:rsidR="00C86759" w:rsidRPr="007B4197" w:rsidRDefault="00C86759" w:rsidP="005A41C0">
      <w:pPr>
        <w:pStyle w:val="Heading4"/>
      </w:pPr>
      <w:r w:rsidRPr="007B4197">
        <w:t xml:space="preserve">Stable concave slopes for </w:t>
      </w:r>
      <w:r w:rsidRPr="007B4197">
        <w:object w:dxaOrig="200" w:dyaOrig="320">
          <v:shape id="_x0000_i1356" type="#_x0000_t75" style="width:10.05pt;height:15.9pt" o:ole="">
            <v:imagedata r:id="rId566" o:title=""/>
          </v:shape>
          <o:OLEObject Type="Embed" ProgID="Equation.DSMT4" ShapeID="_x0000_i1356" DrawAspect="Content" ObjectID="_1455002179" r:id="rId567"/>
        </w:object>
      </w:r>
      <w:r w:rsidRPr="007B4197">
        <w:t xml:space="preserve"> &gt; 0 (long-term stability) with pre-selected FS</w:t>
      </w:r>
    </w:p>
    <w:p w:rsidR="00C86759" w:rsidRPr="007B4197" w:rsidRDefault="00C86759" w:rsidP="00C86759">
      <w:r w:rsidRPr="007B4197">
        <w:t xml:space="preserve">While </w:t>
      </w:r>
      <w:proofErr w:type="spellStart"/>
      <w:r w:rsidRPr="007B4197">
        <w:t>Eqs</w:t>
      </w:r>
      <w:proofErr w:type="spellEnd"/>
      <w:r w:rsidRPr="007B4197">
        <w:t>. (</w:t>
      </w:r>
      <w:r w:rsidR="00465331" w:rsidRPr="007B4197">
        <w:t>5.</w:t>
      </w:r>
      <w:r w:rsidRPr="007B4197">
        <w:t>1) – (</w:t>
      </w:r>
      <w:r w:rsidR="00465331" w:rsidRPr="007B4197">
        <w:t>5.</w:t>
      </w:r>
      <w:r w:rsidRPr="007B4197">
        <w:t>6) generate concave slopes at limiting equilibrium, a design factor of safety (</w:t>
      </w:r>
      <w:r w:rsidRPr="007B4197">
        <w:rPr>
          <w:position w:val="-12"/>
        </w:rPr>
        <w:object w:dxaOrig="460" w:dyaOrig="360">
          <v:shape id="_x0000_i1357" type="#_x0000_t75" style="width:23.45pt;height:18.4pt" o:ole="">
            <v:imagedata r:id="rId568" o:title=""/>
          </v:shape>
          <o:OLEObject Type="Embed" ProgID="Equation.DSMT4" ShapeID="_x0000_i1357" DrawAspect="Content" ObjectID="_1455002180" r:id="rId569"/>
        </w:object>
      </w:r>
      <w:r w:rsidRPr="007B4197">
        <w:t xml:space="preserve">) &gt; 1 is desired for design and construction. The expression for the concave slope can be extended to any desired FS if a strength reduction factor </w:t>
      </w:r>
      <w:r w:rsidRPr="007B4197">
        <w:fldChar w:fldCharType="begin">
          <w:fldData xml:space="preserve">PEVuZE5vdGU+PENpdGU+PEF1dGhvcj5HcmlmZml0aHM8L0F1dGhvcj48WWVhcj4xOTk5PC9ZZWFy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</w:fldData>
        </w:fldChar>
      </w:r>
      <w:r w:rsidR="00C84F62" w:rsidRPr="007B4197">
        <w:instrText xml:space="preserve"> ADDIN EN.CITE </w:instrText>
      </w:r>
      <w:r w:rsidR="00C84F62" w:rsidRPr="007B4197">
        <w:fldChar w:fldCharType="begin">
          <w:fldData xml:space="preserve">PEVuZE5vdGU+PENpdGU+PEF1dGhvcj5HcmlmZml0aHM8L0F1dGhvcj48WWVhcj4xOTk5PC9ZZWFy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</w:fldData>
        </w:fldChar>
      </w:r>
      <w:r w:rsidR="00C84F62" w:rsidRPr="007B4197">
        <w:instrText xml:space="preserve"> ADDIN EN.CITE.DATA </w:instrText>
      </w:r>
      <w:r w:rsidR="00C84F62" w:rsidRPr="007B4197">
        <w:fldChar w:fldCharType="end"/>
      </w:r>
      <w:r w:rsidRPr="007B4197">
        <w:fldChar w:fldCharType="separate"/>
      </w:r>
      <w:r w:rsidRPr="007B4197">
        <w:rPr>
          <w:noProof/>
        </w:rPr>
        <w:t>(</w:t>
      </w:r>
      <w:hyperlink w:anchor="_ENREF_6_6" w:tooltip="Griffiths, 1999 #228" w:history="1">
        <w:r w:rsidRPr="007B4197">
          <w:rPr>
            <w:rStyle w:val="Hyperlink"/>
            <w:noProof/>
          </w:rPr>
          <w:t>Griffiths and Lane 1999</w:t>
        </w:r>
      </w:hyperlink>
      <w:r w:rsidRPr="007B4197">
        <w:rPr>
          <w:noProof/>
        </w:rPr>
        <w:t xml:space="preserve">, </w:t>
      </w:r>
      <w:hyperlink w:anchor="_ENREF_6_27" w:tooltip="Spencer, 1967 #238" w:history="1">
        <w:r w:rsidRPr="007B4197">
          <w:rPr>
            <w:rStyle w:val="Hyperlink"/>
            <w:noProof/>
          </w:rPr>
          <w:t>Spencer 1967</w:t>
        </w:r>
      </w:hyperlink>
      <w:r w:rsidRPr="007B4197">
        <w:rPr>
          <w:noProof/>
        </w:rPr>
        <w:t>)</w:t>
      </w:r>
      <w:r w:rsidRPr="007B4197">
        <w:fldChar w:fldCharType="end"/>
      </w:r>
      <w:r w:rsidRPr="007B4197">
        <w:t xml:space="preserve"> equal to </w:t>
      </w:r>
      <w:r w:rsidRPr="007B4197">
        <w:rPr>
          <w:position w:val="-12"/>
        </w:rPr>
        <w:object w:dxaOrig="460" w:dyaOrig="360">
          <v:shape id="_x0000_i1358" type="#_x0000_t75" style="width:23.45pt;height:18.4pt" o:ole="">
            <v:imagedata r:id="rId570" o:title=""/>
          </v:shape>
          <o:OLEObject Type="Embed" ProgID="Equation.DSMT4" ShapeID="_x0000_i1358" DrawAspect="Content" ObjectID="_1455002181" r:id="rId571"/>
        </w:object>
      </w:r>
      <w:r w:rsidRPr="007B4197">
        <w:t xml:space="preserve"> </w:t>
      </w:r>
      <w:proofErr w:type="gramStart"/>
      <w:r w:rsidRPr="007B4197">
        <w:t>is</w:t>
      </w:r>
      <w:proofErr w:type="gramEnd"/>
      <w:r w:rsidRPr="007B4197">
        <w:t xml:space="preserve"> used to reduce the strength parameters as follows:</w:t>
      </w:r>
    </w:p>
    <w:p w:rsidR="00C86759" w:rsidRPr="007B4197" w:rsidRDefault="00C86759" w:rsidP="008635BD">
      <w:pPr>
        <w:pStyle w:val="Equation"/>
        <w:tabs>
          <w:tab w:val="clear" w:pos="9071"/>
          <w:tab w:val="left" w:pos="8820"/>
        </w:tabs>
        <w:rPr>
          <w:sz w:val="24"/>
          <w:szCs w:val="24"/>
        </w:rPr>
      </w:pPr>
      <w:r w:rsidRPr="007B4197">
        <w:tab/>
      </w:r>
      <w:r w:rsidRPr="007B4197">
        <w:rPr>
          <w:position w:val="-32"/>
        </w:rPr>
        <w:object w:dxaOrig="1860" w:dyaOrig="760">
          <v:shape id="_x0000_i1359" type="#_x0000_t75" style="width:92.95pt;height:37.65pt" o:ole="">
            <v:imagedata r:id="rId572" o:title=""/>
          </v:shape>
          <o:OLEObject Type="Embed" ProgID="Equation.DSMT4" ShapeID="_x0000_i1359" DrawAspect="Content" ObjectID="_1455002182" r:id="rId573"/>
        </w:object>
      </w:r>
      <w:r w:rsidRPr="007B4197">
        <w:rPr>
          <w:szCs w:val="22"/>
        </w:rPr>
        <w:tab/>
      </w:r>
      <w:r w:rsidRPr="007B4197">
        <w:rPr>
          <w:sz w:val="24"/>
          <w:szCs w:val="24"/>
        </w:rPr>
        <w:t>(</w:t>
      </w:r>
      <w:r w:rsidR="008635BD" w:rsidRPr="007B4197">
        <w:rPr>
          <w:sz w:val="24"/>
          <w:szCs w:val="24"/>
          <w:lang w:val="en-US"/>
        </w:rPr>
        <w:t>5.</w:t>
      </w:r>
      <w:r w:rsidRPr="007B4197">
        <w:rPr>
          <w:sz w:val="24"/>
          <w:szCs w:val="24"/>
        </w:rPr>
        <w:t>8)</w:t>
      </w:r>
    </w:p>
    <w:p w:rsidR="00C86759" w:rsidRPr="007B4197" w:rsidRDefault="00C86759" w:rsidP="008635BD">
      <w:pPr>
        <w:pStyle w:val="Equation"/>
        <w:tabs>
          <w:tab w:val="clear" w:pos="9071"/>
          <w:tab w:val="left" w:pos="8820"/>
        </w:tabs>
      </w:pPr>
      <w:r w:rsidRPr="007B4197">
        <w:tab/>
      </w:r>
      <w:r w:rsidRPr="007B4197">
        <w:rPr>
          <w:position w:val="-30"/>
        </w:rPr>
        <w:object w:dxaOrig="1020" w:dyaOrig="680">
          <v:shape id="_x0000_i1360" type="#_x0000_t75" style="width:51.05pt;height:33.5pt" o:ole="">
            <v:imagedata r:id="rId574" o:title=""/>
          </v:shape>
          <o:OLEObject Type="Embed" ProgID="Equation.DSMT4" ShapeID="_x0000_i1360" DrawAspect="Content" ObjectID="_1455002183" r:id="rId575"/>
        </w:object>
      </w:r>
      <w:r w:rsidRPr="007B4197">
        <w:rPr>
          <w:szCs w:val="22"/>
        </w:rPr>
        <w:tab/>
      </w:r>
      <w:r w:rsidRPr="007B4197">
        <w:rPr>
          <w:sz w:val="24"/>
          <w:szCs w:val="24"/>
        </w:rPr>
        <w:t>(</w:t>
      </w:r>
      <w:r w:rsidR="008635BD" w:rsidRPr="007B4197">
        <w:rPr>
          <w:sz w:val="24"/>
          <w:szCs w:val="24"/>
          <w:lang w:val="en-US"/>
        </w:rPr>
        <w:t>5.</w:t>
      </w:r>
      <w:r w:rsidRPr="007B4197">
        <w:rPr>
          <w:sz w:val="24"/>
          <w:szCs w:val="24"/>
        </w:rPr>
        <w:t>9)</w:t>
      </w:r>
    </w:p>
    <w:p w:rsidR="00C86759" w:rsidRPr="007B4197" w:rsidRDefault="00C86759" w:rsidP="00C86759">
      <w:proofErr w:type="gramStart"/>
      <w:r w:rsidRPr="007B4197">
        <w:t>where</w:t>
      </w:r>
      <w:proofErr w:type="gramEnd"/>
      <w:r w:rsidRPr="007B4197">
        <w:t xml:space="preserve"> </w:t>
      </w:r>
      <w:r w:rsidRPr="007B4197">
        <w:rPr>
          <w:position w:val="-10"/>
        </w:rPr>
        <w:object w:dxaOrig="260" w:dyaOrig="360">
          <v:shape id="_x0000_i1361" type="#_x0000_t75" style="width:12.55pt;height:18.4pt" o:ole="">
            <v:imagedata r:id="rId576" o:title=""/>
          </v:shape>
          <o:OLEObject Type="Embed" ProgID="Equation.DSMT4" ShapeID="_x0000_i1361" DrawAspect="Content" ObjectID="_1455002184" r:id="rId577"/>
        </w:object>
      </w:r>
      <w:r w:rsidRPr="007B4197">
        <w:t xml:space="preserve"> and </w:t>
      </w:r>
      <w:r w:rsidRPr="007B4197">
        <w:rPr>
          <w:position w:val="-6"/>
        </w:rPr>
        <w:object w:dxaOrig="240" w:dyaOrig="320">
          <v:shape id="_x0000_i1362" type="#_x0000_t75" style="width:11.7pt;height:16.75pt" o:ole="">
            <v:imagedata r:id="rId578" o:title=""/>
          </v:shape>
          <o:OLEObject Type="Embed" ProgID="Equation.DSMT4" ShapeID="_x0000_i1362" DrawAspect="Content" ObjectID="_1455002185" r:id="rId579"/>
        </w:object>
      </w:r>
      <w:r w:rsidRPr="007B4197">
        <w:t xml:space="preserve"> are reduced friction angle and cohesion employed in the design to achieve the desired FS. To obtain a concave slope satisfying a pre-</w:t>
      </w:r>
      <w:proofErr w:type="gramStart"/>
      <w:r w:rsidRPr="007B4197">
        <w:t xml:space="preserve">selected </w:t>
      </w:r>
      <w:proofErr w:type="gramEnd"/>
      <w:r w:rsidRPr="007B4197">
        <w:rPr>
          <w:position w:val="-12"/>
        </w:rPr>
        <w:object w:dxaOrig="460" w:dyaOrig="360">
          <v:shape id="_x0000_i1363" type="#_x0000_t75" style="width:23.45pt;height:18.4pt" o:ole="">
            <v:imagedata r:id="rId580" o:title=""/>
          </v:shape>
          <o:OLEObject Type="Embed" ProgID="Equation.DSMT4" ShapeID="_x0000_i1363" DrawAspect="Content" ObjectID="_1455002186" r:id="rId581"/>
        </w:object>
      </w:r>
      <w:r w:rsidRPr="007B4197">
        <w:t xml:space="preserve">, replace </w:t>
      </w:r>
      <w:r w:rsidRPr="007B4197">
        <w:rPr>
          <w:position w:val="-10"/>
        </w:rPr>
        <w:object w:dxaOrig="200" w:dyaOrig="320">
          <v:shape id="_x0000_i1364" type="#_x0000_t75" style="width:10.05pt;height:16.75pt" o:ole="">
            <v:imagedata r:id="rId582" o:title=""/>
          </v:shape>
          <o:OLEObject Type="Embed" ProgID="Equation.DSMT4" ShapeID="_x0000_i1364" DrawAspect="Content" ObjectID="_1455002187" r:id="rId583"/>
        </w:object>
      </w:r>
      <w:r w:rsidRPr="007B4197">
        <w:t xml:space="preserve"> and </w:t>
      </w:r>
      <w:r w:rsidRPr="007B4197">
        <w:rPr>
          <w:position w:val="-6"/>
        </w:rPr>
        <w:object w:dxaOrig="180" w:dyaOrig="220">
          <v:shape id="_x0000_i1365" type="#_x0000_t75" style="width:9.2pt;height:10.9pt" o:ole="">
            <v:imagedata r:id="rId584" o:title=""/>
          </v:shape>
          <o:OLEObject Type="Embed" ProgID="Equation.DSMT4" ShapeID="_x0000_i1365" DrawAspect="Content" ObjectID="_1455002188" r:id="rId585"/>
        </w:object>
      </w:r>
      <w:r w:rsidRPr="007B4197">
        <w:t xml:space="preserve"> in </w:t>
      </w:r>
      <w:proofErr w:type="spellStart"/>
      <w:r w:rsidRPr="007B4197">
        <w:t>Eqs</w:t>
      </w:r>
      <w:proofErr w:type="spellEnd"/>
      <w:r w:rsidRPr="007B4197">
        <w:t>. (</w:t>
      </w:r>
      <w:r w:rsidR="00465331" w:rsidRPr="007B4197">
        <w:t>5.</w:t>
      </w:r>
      <w:r w:rsidRPr="007B4197">
        <w:t>1) – (</w:t>
      </w:r>
      <w:r w:rsidR="00465331" w:rsidRPr="007B4197">
        <w:t>5.</w:t>
      </w:r>
      <w:r w:rsidRPr="007B4197">
        <w:t xml:space="preserve">6) with </w:t>
      </w:r>
      <w:r w:rsidRPr="007B4197">
        <w:rPr>
          <w:position w:val="-10"/>
        </w:rPr>
        <w:object w:dxaOrig="260" w:dyaOrig="360">
          <v:shape id="_x0000_i1366" type="#_x0000_t75" style="width:12.55pt;height:18.4pt" o:ole="">
            <v:imagedata r:id="rId576" o:title=""/>
          </v:shape>
          <o:OLEObject Type="Embed" ProgID="Equation.DSMT4" ShapeID="_x0000_i1366" DrawAspect="Content" ObjectID="_1455002189" r:id="rId586"/>
        </w:object>
      </w:r>
      <w:r w:rsidRPr="007B4197">
        <w:t xml:space="preserve"> and </w:t>
      </w:r>
      <w:r w:rsidRPr="007B4197">
        <w:rPr>
          <w:position w:val="-6"/>
        </w:rPr>
        <w:object w:dxaOrig="240" w:dyaOrig="320">
          <v:shape id="_x0000_i1367" type="#_x0000_t75" style="width:11.7pt;height:16.75pt" o:ole="">
            <v:imagedata r:id="rId578" o:title=""/>
          </v:shape>
          <o:OLEObject Type="Embed" ProgID="Equation.DSMT4" ShapeID="_x0000_i1367" DrawAspect="Content" ObjectID="_1455002190" r:id="rId587"/>
        </w:object>
      </w:r>
      <w:r w:rsidRPr="007B4197">
        <w:t xml:space="preserve"> </w:t>
      </w:r>
      <w:proofErr w:type="spellStart"/>
      <w:r w:rsidRPr="007B4197">
        <w:t>and</w:t>
      </w:r>
      <w:proofErr w:type="spellEnd"/>
      <w:r w:rsidRPr="007B4197">
        <w:t xml:space="preserve"> determine the x-y coordinates of the concave slope. The resulting concave shape will satisfy a FS ≈</w:t>
      </w:r>
      <w:r w:rsidRPr="007B4197">
        <w:rPr>
          <w:position w:val="-12"/>
        </w:rPr>
        <w:object w:dxaOrig="460" w:dyaOrig="360">
          <v:shape id="_x0000_i1368" type="#_x0000_t75" style="width:23.45pt;height:18.4pt" o:ole="">
            <v:imagedata r:id="rId588" o:title=""/>
          </v:shape>
          <o:OLEObject Type="Embed" ProgID="Equation.DSMT4" ShapeID="_x0000_i1368" DrawAspect="Content" ObjectID="_1455002191" r:id="rId589"/>
        </w:object>
      </w:r>
      <w:r w:rsidRPr="007B4197">
        <w:t xml:space="preserve"> under the original </w:t>
      </w:r>
      <w:r w:rsidRPr="007B4197">
        <w:rPr>
          <w:position w:val="-10"/>
        </w:rPr>
        <w:object w:dxaOrig="200" w:dyaOrig="320">
          <v:shape id="_x0000_i1369" type="#_x0000_t75" style="width:10.05pt;height:16.75pt" o:ole="">
            <v:imagedata r:id="rId582" o:title=""/>
          </v:shape>
          <o:OLEObject Type="Embed" ProgID="Equation.DSMT4" ShapeID="_x0000_i1369" DrawAspect="Content" ObjectID="_1455002192" r:id="rId590"/>
        </w:object>
      </w:r>
      <w:r w:rsidRPr="007B4197">
        <w:t xml:space="preserve"> and </w:t>
      </w:r>
      <w:r w:rsidRPr="007B4197">
        <w:rPr>
          <w:position w:val="-6"/>
        </w:rPr>
        <w:object w:dxaOrig="180" w:dyaOrig="220">
          <v:shape id="_x0000_i1370" type="#_x0000_t75" style="width:9.2pt;height:10.9pt" o:ole="">
            <v:imagedata r:id="rId591" o:title=""/>
          </v:shape>
          <o:OLEObject Type="Embed" ProgID="Equation.DSMT4" ShapeID="_x0000_i1370" DrawAspect="Content" ObjectID="_1455002193" r:id="rId592"/>
        </w:object>
      </w:r>
      <w:r w:rsidRPr="007B4197">
        <w:t xml:space="preserve"> strength conditions.</w:t>
      </w:r>
    </w:p>
    <w:p w:rsidR="00C86759" w:rsidRPr="007B4197" w:rsidRDefault="00C86759" w:rsidP="00C86759"/>
    <w:p w:rsidR="00C86759" w:rsidRPr="007B4197" w:rsidRDefault="00C86759" w:rsidP="00C86759">
      <w:r w:rsidRPr="007B4197">
        <w:lastRenderedPageBreak/>
        <w:t xml:space="preserve">The proposed methodology was compared with results obtained via Limit Equilibrium Method (LEM) and Finite Element Method (FEM) analyses for soils with </w:t>
      </w:r>
      <w:r w:rsidRPr="007B4197">
        <w:rPr>
          <w:position w:val="-10"/>
        </w:rPr>
        <w:object w:dxaOrig="200" w:dyaOrig="320">
          <v:shape id="_x0000_i1371" type="#_x0000_t75" style="width:10.05pt;height:16.75pt" o:ole="">
            <v:imagedata r:id="rId19" o:title=""/>
          </v:shape>
          <o:OLEObject Type="Embed" ProgID="Equation.DSMT4" ShapeID="_x0000_i1371" DrawAspect="Content" ObjectID="_1455002194" r:id="rId593"/>
        </w:object>
      </w:r>
      <w:r w:rsidRPr="007B4197">
        <w:t xml:space="preserve"> = 20˚, 30˚, and 40˚ and </w:t>
      </w:r>
      <w:r w:rsidRPr="007B4197">
        <w:rPr>
          <w:position w:val="-10"/>
        </w:rPr>
        <w:object w:dxaOrig="480" w:dyaOrig="320">
          <v:shape id="_x0000_i1372" type="#_x0000_t75" style="width:23.45pt;height:16.75pt" o:ole="">
            <v:imagedata r:id="rId21" o:title=""/>
          </v:shape>
          <o:OLEObject Type="Embed" ProgID="Equation.DSMT4" ShapeID="_x0000_i1372" DrawAspect="Content" ObjectID="_1455002195" r:id="rId594"/>
        </w:object>
      </w:r>
      <w:r w:rsidRPr="007B4197">
        <w:t xml:space="preserve"> ranging from 0.2 to 5 m, where the range </w:t>
      </w:r>
      <w:r w:rsidRPr="007B4197">
        <w:rPr>
          <w:position w:val="-6"/>
        </w:rPr>
        <w:object w:dxaOrig="180" w:dyaOrig="220">
          <v:shape id="_x0000_i1373" type="#_x0000_t75" style="width:9.2pt;height:10.9pt" o:ole="">
            <v:imagedata r:id="rId432" o:title=""/>
          </v:shape>
          <o:OLEObject Type="Embed" ProgID="Equation.DSMT4" ShapeID="_x0000_i1373" DrawAspect="Content" ObjectID="_1455002196" r:id="rId595"/>
        </w:object>
      </w:r>
      <w:r w:rsidRPr="007B4197">
        <w:t xml:space="preserve">= 5 – 40 </w:t>
      </w:r>
      <w:proofErr w:type="spellStart"/>
      <w:r w:rsidRPr="007B4197">
        <w:t>kN</w:t>
      </w:r>
      <w:proofErr w:type="spellEnd"/>
      <w:r w:rsidRPr="007B4197">
        <w:t>/m</w:t>
      </w:r>
      <w:r w:rsidRPr="007B4197">
        <w:rPr>
          <w:vertAlign w:val="superscript"/>
        </w:rPr>
        <w:t>3</w:t>
      </w:r>
      <w:r w:rsidRPr="007B4197">
        <w:t xml:space="preserve"> covers most of the cohesion values reported by </w:t>
      </w:r>
      <w:hyperlink w:anchor="_ENREF_6_15" w:tooltip="Mesri, 1993 #629" w:history="1">
        <w:r w:rsidRPr="007B4197">
          <w:rPr>
            <w:rStyle w:val="Hyperlink"/>
          </w:rPr>
          <w:fldChar w:fldCharType="begin"/>
        </w:r>
        <w:r w:rsidR="00C84F62" w:rsidRPr="007B4197">
          <w:rPr>
            <w:rStyle w:val="Hyperlink"/>
          </w:rPr>
          <w:instrText xml:space="preserve"> ADDIN EN.CITE &lt;EndNote&gt;&lt;Cite AuthorYear="1"&gt;&lt;Author&gt;Mesri&lt;/Author&gt;&lt;Year&gt;1993&lt;/Year&gt;&lt;RecNum&gt;629&lt;/RecNum&gt;&lt;DisplayText&gt;Mesri and Abdelghaffar (1993)&lt;/DisplayText&gt;&lt;record&gt;&lt;rec-number&gt;629&lt;/rec-number&gt;&lt;foreign-keys&gt;&lt;key app="EN" db-id="adwxpsz2ssdvw7edvp8presve9wsretvrfza" timestamp="1353349601"&gt;629&lt;/key&gt;&lt;/foreign-keys&gt;&lt;ref-type name="Journal Article"&gt;17&lt;/ref-type&gt;&lt;contributors&gt;&lt;authors&gt;&lt;author&gt;Mesri, G.&lt;/author&gt;&lt;author&gt;Abdelghaffar, M. E. M.&lt;/author&gt;&lt;/authors&gt;&lt;/contributors&gt;&lt;auth-address&gt;Mesri, G&amp;#xD;Univ Illinois,2230 Newmark Civ Engn Lab,205 N Mathews Ave,Urbana,Il 61801, USA&amp;#xD;Univ Illinois,2230 Newmark Civ Engn Lab,205 N Mathews Ave,Urbana,Il 61801, USA&lt;/auth-address&gt;&lt;titles&gt;&lt;title&gt;Cohesion intercept in effective stress-stability analysis&lt;/title&gt;&lt;secondary-title&gt;Journal of Geotechnical Engineering&lt;/secondary-title&gt;&lt;alt-title&gt;J Geotech Eng&lt;/alt-title&gt;&lt;/titles&gt;&lt;pages&gt;1229-1247&lt;/pages&gt;&lt;volume&gt;119&lt;/volume&gt;&lt;number&gt;8&lt;/number&gt;&lt;keywords&gt;&lt;keyword&gt;clay&lt;/keyword&gt;&lt;keyword&gt;embankments&lt;/keyword&gt;&lt;keyword&gt;strength&lt;/keyword&gt;&lt;keyword&gt;slope&lt;/keyword&gt;&lt;/keywords&gt;&lt;dates&gt;&lt;year&gt;1993&lt;/year&gt;&lt;pub-dates&gt;&lt;date&gt;Aug&lt;/date&gt;&lt;/pub-dates&gt;&lt;/dates&gt;&lt;isbn&gt;0733-9410&lt;/isbn&gt;&lt;accession-num&gt;ISI:A1993LN48000003&lt;/accession-num&gt;&lt;urls&gt;&lt;related-urls&gt;&lt;url&gt;&amp;lt;Go to ISI&amp;gt;://A1993LN48000003&lt;/url&gt;&lt;/related-urls&gt;&lt;/urls&gt;&lt;electronic-resource-num&gt;Doi 10.1061/(Asce)0733-9410(1993)119:8(1229)&lt;/electronic-resource-num&gt;&lt;language&gt;English&lt;/language&gt;&lt;/record&gt;&lt;/Cite&gt;&lt;/EndNote&gt;</w:instrText>
        </w:r>
        <w:r w:rsidRPr="007B4197">
          <w:rPr>
            <w:rStyle w:val="Hyperlink"/>
          </w:rPr>
          <w:fldChar w:fldCharType="separate"/>
        </w:r>
        <w:r w:rsidRPr="007B4197">
          <w:rPr>
            <w:rStyle w:val="Hyperlink"/>
            <w:noProof/>
          </w:rPr>
          <w:t>Mesri and Abdelghaffar (1993)</w:t>
        </w:r>
        <w:r w:rsidRPr="007B4197">
          <w:rPr>
            <w:rStyle w:val="Hyperlink"/>
          </w:rPr>
          <w:fldChar w:fldCharType="end"/>
        </w:r>
      </w:hyperlink>
      <w:r w:rsidRPr="007B4197">
        <w:t xml:space="preserve">, and the range </w:t>
      </w:r>
      <w:r w:rsidRPr="007B4197">
        <w:rPr>
          <w:position w:val="-10"/>
        </w:rPr>
        <w:object w:dxaOrig="200" w:dyaOrig="260">
          <v:shape id="_x0000_i1374" type="#_x0000_t75" style="width:10.05pt;height:13.4pt" o:ole="">
            <v:imagedata r:id="rId434" o:title=""/>
          </v:shape>
          <o:OLEObject Type="Embed" ProgID="Equation.DSMT4" ShapeID="_x0000_i1374" DrawAspect="Content" ObjectID="_1455002197" r:id="rId596"/>
        </w:object>
      </w:r>
      <w:r w:rsidRPr="007B4197">
        <w:t xml:space="preserve">= 10 – 23 </w:t>
      </w:r>
      <w:proofErr w:type="spellStart"/>
      <w:r w:rsidRPr="007B4197">
        <w:t>kN</w:t>
      </w:r>
      <w:proofErr w:type="spellEnd"/>
      <w:r w:rsidRPr="007B4197">
        <w:t>/m</w:t>
      </w:r>
      <w:r w:rsidRPr="007B4197">
        <w:rPr>
          <w:vertAlign w:val="superscript"/>
        </w:rPr>
        <w:t>3</w:t>
      </w:r>
      <w:r w:rsidRPr="007B4197">
        <w:t xml:space="preserve"> covers most materials from clays to coarse granular soils </w:t>
      </w:r>
      <w:r w:rsidRPr="007B4197">
        <w:fldChar w:fldCharType="begin"/>
      </w:r>
      <w:r w:rsidR="00C84F62" w:rsidRPr="007B4197">
        <w:instrText xml:space="preserve"> ADDIN EN.CITE &lt;EndNote&gt;&lt;Cite&gt;&lt;Author&gt;NAVFAC&lt;/Author&gt;&lt;Year&gt;1986&lt;/Year&gt;&lt;RecNum&gt;625&lt;/RecNum&gt;&lt;DisplayText&gt;(NAVFAC 1986)&lt;/DisplayText&gt;&lt;record&gt;&lt;rec-number&gt;625&lt;/rec-number&gt;&lt;foreign-keys&gt;&lt;key app="EN" db-id="adwxpsz2ssdvw7edvp8presve9wsretvrfza" timestamp="1353348879"&gt;625&lt;/key&gt;&lt;/foreign-keys&gt;&lt;ref-type name="Book"&gt;6&lt;/ref-type&gt;&lt;contributors&gt;&lt;authors&gt;&lt;author&gt;NAVFAC,&lt;/author&gt;&lt;/authors&gt;&lt;/contributors&gt;&lt;titles&gt;&lt;title&gt;Design manual 7.01 - soil mechanics&lt;/title&gt;&lt;/titles&gt;&lt;dates&gt;&lt;year&gt;1986&lt;/year&gt;&lt;/dates&gt;&lt;pub-location&gt;Washington, DC&lt;/pub-location&gt;&lt;publisher&gt;U.S. Government Printing Office&lt;/publisher&gt;&lt;urls&gt;&lt;/urls&gt;&lt;/record&gt;&lt;/Cite&gt;&lt;/EndNote&gt;</w:instrText>
      </w:r>
      <w:r w:rsidRPr="007B4197">
        <w:fldChar w:fldCharType="separate"/>
      </w:r>
      <w:r w:rsidRPr="007B4197">
        <w:rPr>
          <w:noProof/>
        </w:rPr>
        <w:t>(</w:t>
      </w:r>
      <w:hyperlink w:anchor="_ENREF_6_18" w:tooltip="NAVFAC, 1986 #625" w:history="1">
        <w:r w:rsidRPr="007B4197">
          <w:rPr>
            <w:rStyle w:val="Hyperlink"/>
            <w:noProof/>
          </w:rPr>
          <w:t>NAVFAC 1986</w:t>
        </w:r>
      </w:hyperlink>
      <w:r w:rsidRPr="007B4197">
        <w:rPr>
          <w:noProof/>
        </w:rPr>
        <w:t>)</w:t>
      </w:r>
      <w:r w:rsidRPr="007B4197">
        <w:fldChar w:fldCharType="end"/>
      </w:r>
      <w:r w:rsidRPr="007B4197">
        <w:t xml:space="preserve">. Each combination of </w:t>
      </w:r>
      <w:r w:rsidRPr="007B4197">
        <w:rPr>
          <w:position w:val="-10"/>
        </w:rPr>
        <w:object w:dxaOrig="200" w:dyaOrig="320">
          <v:shape id="_x0000_i1375" type="#_x0000_t75" style="width:10.05pt;height:16.75pt" o:ole="">
            <v:imagedata r:id="rId19" o:title=""/>
          </v:shape>
          <o:OLEObject Type="Embed" ProgID="Equation.DSMT4" ShapeID="_x0000_i1375" DrawAspect="Content" ObjectID="_1455002198" r:id="rId597"/>
        </w:object>
      </w:r>
      <w:r w:rsidRPr="007B4197">
        <w:t xml:space="preserve"> and </w:t>
      </w:r>
      <w:r w:rsidRPr="007B4197">
        <w:rPr>
          <w:position w:val="-10"/>
        </w:rPr>
        <w:object w:dxaOrig="480" w:dyaOrig="320">
          <v:shape id="_x0000_i1376" type="#_x0000_t75" style="width:23.45pt;height:16.75pt" o:ole="">
            <v:imagedata r:id="rId21" o:title=""/>
          </v:shape>
          <o:OLEObject Type="Embed" ProgID="Equation.DSMT4" ShapeID="_x0000_i1376" DrawAspect="Content" ObjectID="_1455002199" r:id="rId598"/>
        </w:object>
      </w:r>
      <w:r w:rsidRPr="007B4197">
        <w:t xml:space="preserve"> describing a unique concave slope was analyzed for heights </w:t>
      </w:r>
      <w:r w:rsidRPr="007B4197">
        <w:rPr>
          <w:position w:val="-12"/>
        </w:rPr>
        <w:object w:dxaOrig="340" w:dyaOrig="360">
          <v:shape id="_x0000_i1377" type="#_x0000_t75" style="width:17.6pt;height:18.4pt" o:ole="">
            <v:imagedata r:id="rId15" o:title=""/>
          </v:shape>
          <o:OLEObject Type="Embed" ProgID="Equation.DSMT4" ShapeID="_x0000_i1377" DrawAspect="Content" ObjectID="_1455002200" r:id="rId599"/>
        </w:object>
      </w:r>
      <w:r w:rsidRPr="007B4197">
        <w:t xml:space="preserve"> ranging from 2 to 100 m. The FEM analyses were conducted using </w:t>
      </w:r>
      <w:r w:rsidRPr="007B4197">
        <w:rPr>
          <w:i/>
        </w:rPr>
        <w:t>Phase2</w:t>
      </w:r>
      <w:r w:rsidRPr="007B4197">
        <w:rPr>
          <w:sz w:val="20"/>
        </w:rPr>
        <w:t xml:space="preserve"> </w:t>
      </w:r>
      <w:r w:rsidRPr="007B4197">
        <w:rPr>
          <w:szCs w:val="24"/>
        </w:rPr>
        <w:fldChar w:fldCharType="begin"/>
      </w:r>
      <w:r w:rsidR="00C84F62" w:rsidRPr="007B4197">
        <w:rPr>
          <w:szCs w:val="24"/>
        </w:rPr>
        <w:instrText xml:space="preserve"> ADDIN EN.CITE &lt;EndNote&gt;&lt;Cite&gt;&lt;Author&gt;Rocscience Inc.&lt;/Author&gt;&lt;Year&gt;2011&lt;/Year&gt;&lt;RecNum&gt;222&lt;/RecNum&gt;&lt;DisplayText&gt;(Rocscience Inc. 2011)&lt;/DisplayText&gt;&lt;record&gt;&lt;rec-number&gt;222&lt;/rec-number&gt;&lt;foreign-keys&gt;&lt;key app="EN" db-id="adwxpsz2ssdvw7edvp8presve9wsretvrfza" timestamp="1305126226"&gt;222&lt;/key&gt;&lt;key app="ENWeb" db-id="S038oArtqgYAACeWhIs"&gt;501&lt;/key&gt;&lt;/foreign-keys&gt;&lt;ref-type name="Computer Program"&gt;9&lt;/ref-type&gt;&lt;contributors&gt;&lt;authors&gt;&lt;author&gt;Rocscience Inc.,&lt;/author&gt;&lt;/authors&gt;&lt;/contributors&gt;&lt;titles&gt;&lt;title&gt;Phase2 7.0&lt;/title&gt;&lt;secondary-title&gt;Finite Element analysis for excavations and slopes&lt;/secondary-title&gt;&lt;short-title&gt;Finite Elements software&lt;/short-title&gt;&lt;/titles&gt;&lt;edition&gt;Version 8.0&lt;/edition&gt;&lt;dates&gt;&lt;year&gt;2011&lt;/year&gt;&lt;/dates&gt;&lt;pub-location&gt;Toronto, Canada&lt;/pub-location&gt;&lt;publisher&gt;Rocscience Inc.&lt;/publisher&gt;&lt;urls&gt;&lt;related-urls&gt;&lt;url&gt;http://www.rocscience.com&lt;/url&gt;&lt;/related-urls&gt;&lt;/urls&gt;&lt;/record&gt;&lt;/Cite&gt;&lt;/EndNote&gt;</w:instrText>
      </w:r>
      <w:r w:rsidRPr="007B4197">
        <w:rPr>
          <w:szCs w:val="24"/>
        </w:rPr>
        <w:fldChar w:fldCharType="separate"/>
      </w:r>
      <w:r w:rsidRPr="007B4197">
        <w:rPr>
          <w:noProof/>
          <w:szCs w:val="24"/>
        </w:rPr>
        <w:t>(</w:t>
      </w:r>
      <w:hyperlink w:anchor="_ENREF_6_21" w:tooltip="Rocscience Inc., 2011 #222" w:history="1">
        <w:r w:rsidRPr="007B4197">
          <w:rPr>
            <w:rStyle w:val="Hyperlink"/>
            <w:noProof/>
            <w:szCs w:val="24"/>
          </w:rPr>
          <w:t>Rocscience Inc. 2011</w:t>
        </w:r>
      </w:hyperlink>
      <w:r w:rsidRPr="007B4197">
        <w:rPr>
          <w:noProof/>
          <w:szCs w:val="24"/>
        </w:rPr>
        <w:t>)</w:t>
      </w:r>
      <w:r w:rsidRPr="007B4197">
        <w:rPr>
          <w:szCs w:val="24"/>
        </w:rPr>
        <w:fldChar w:fldCharType="end"/>
      </w:r>
      <w:r w:rsidRPr="007B4197">
        <w:rPr>
          <w:szCs w:val="24"/>
        </w:rPr>
        <w:t xml:space="preserve">, and the LEM analyses using </w:t>
      </w:r>
      <w:r w:rsidRPr="007B4197">
        <w:rPr>
          <w:i/>
        </w:rPr>
        <w:t>Slide</w:t>
      </w:r>
      <w:r w:rsidRPr="007B4197">
        <w:t xml:space="preserve"> </w:t>
      </w:r>
      <w:r w:rsidRPr="007B4197">
        <w:fldChar w:fldCharType="begin"/>
      </w:r>
      <w:r w:rsidR="00C84F62" w:rsidRPr="007B4197">
        <w:instrText xml:space="preserve"> ADDIN EN.CITE &lt;EndNote&gt;&lt;Cite&gt;&lt;Author&gt;Rocscience Inc.&lt;/Author&gt;&lt;Year&gt;2011&lt;/Year&gt;&lt;RecNum&gt;221&lt;/RecNum&gt;&lt;DisplayText&gt;(Rocscience Inc. 2011)&lt;/DisplayText&gt;&lt;record&gt;&lt;rec-number&gt;221&lt;/rec-number&gt;&lt;foreign-keys&gt;&lt;key app="EN" db-id="adwxpsz2ssdvw7edvp8presve9wsretvrfza" timestamp="1305055659"&gt;221&lt;/key&gt;&lt;key app="ENWeb" db-id="S038oArtqgYAACeWhIs"&gt;500&lt;/key&gt;&lt;/foreign-keys&gt;&lt;ref-type name="Computer Program"&gt;9&lt;/ref-type&gt;&lt;contributors&gt;&lt;authors&gt;&lt;author&gt;Rocscience Inc.,&lt;/author&gt;&lt;/authors&gt;&lt;/contributors&gt;&lt;titles&gt;&lt;title&gt;Slide 6.0&lt;/title&gt;&lt;secondary-title&gt;2D Limit Equilibrium slope stability analysis&lt;/secondary-title&gt;&lt;short-title&gt;Slope stability software&lt;/short-title&gt;&lt;/titles&gt;&lt;edition&gt;Version 6.0&lt;/edition&gt;&lt;dates&gt;&lt;year&gt;2011&lt;/year&gt;&lt;/dates&gt;&lt;pub-location&gt;Toronto, Canada&lt;/pub-location&gt;&lt;publisher&gt;Rocscience Inc.&lt;/publisher&gt;&lt;urls&gt;&lt;related-urls&gt;&lt;url&gt;http://www.rocscience.com&lt;/url&gt;&lt;/related-urls&gt;&lt;/urls&gt;&lt;/record&gt;&lt;/Cite&gt;&lt;/EndNote&gt;</w:instrText>
      </w:r>
      <w:r w:rsidRPr="007B4197">
        <w:fldChar w:fldCharType="separate"/>
      </w:r>
      <w:r w:rsidRPr="007B4197">
        <w:rPr>
          <w:noProof/>
        </w:rPr>
        <w:t>(</w:t>
      </w:r>
      <w:hyperlink w:anchor="_ENREF_6_22" w:tooltip="Rocscience Inc., 2011 #221" w:history="1">
        <w:r w:rsidRPr="007B4197">
          <w:rPr>
            <w:rStyle w:val="Hyperlink"/>
            <w:noProof/>
          </w:rPr>
          <w:t>Rocscience Inc. 2011</w:t>
        </w:r>
      </w:hyperlink>
      <w:r w:rsidRPr="007B4197">
        <w:rPr>
          <w:noProof/>
        </w:rPr>
        <w:t>)</w:t>
      </w:r>
      <w:r w:rsidRPr="007B4197">
        <w:fldChar w:fldCharType="end"/>
      </w:r>
      <w:r w:rsidRPr="007B4197">
        <w:t xml:space="preserve">. In the FEM analyses, </w:t>
      </w:r>
      <w:r w:rsidRPr="007B4197">
        <w:rPr>
          <w:szCs w:val="24"/>
        </w:rPr>
        <w:t xml:space="preserve">an elastic </w:t>
      </w:r>
      <w:r w:rsidRPr="007B4197">
        <w:t>perfectly plastic model with a Mohr-Coulomb yield criterion and</w:t>
      </w:r>
      <w:r w:rsidRPr="007B4197">
        <w:rPr>
          <w:szCs w:val="24"/>
        </w:rPr>
        <w:t xml:space="preserve"> a non-associated flow rule (zero </w:t>
      </w:r>
      <w:proofErr w:type="spellStart"/>
      <w:r w:rsidRPr="007B4197">
        <w:rPr>
          <w:szCs w:val="24"/>
        </w:rPr>
        <w:t>dilatancy</w:t>
      </w:r>
      <w:proofErr w:type="spellEnd"/>
      <w:r w:rsidRPr="007B4197">
        <w:rPr>
          <w:szCs w:val="24"/>
        </w:rPr>
        <w:t xml:space="preserve"> angle) was employed since it has been shown to provide reliable FS’s </w:t>
      </w:r>
      <w:r w:rsidRPr="007B4197">
        <w:rPr>
          <w:szCs w:val="24"/>
        </w:rPr>
        <w:fldChar w:fldCharType="begin"/>
      </w:r>
      <w:r w:rsidR="00C84F62" w:rsidRPr="007B4197">
        <w:rPr>
          <w:szCs w:val="24"/>
        </w:rPr>
        <w:instrText xml:space="preserve"> ADDIN EN.CITE &lt;EndNote&gt;&lt;Cite&gt;&lt;Author&gt;Griffiths&lt;/Author&gt;&lt;Year&gt;1999&lt;/Year&gt;&lt;RecNum&gt;228&lt;/RecNum&gt;&lt;DisplayText&gt;(Griffiths and Lane 1999)&lt;/DisplayText&gt;&lt;record&gt;&lt;rec-number&gt;228&lt;/rec-number&gt;&lt;foreign-keys&gt;&lt;key app="EN" db-id="adwxpsz2ssdvw7edvp8presve9wsretvrfza" timestamp="1305727972"&gt;228&lt;/key&gt;&lt;key app="ENWeb" db-id="S038oArtqgYAACeWhIs"&gt;502&lt;/key&gt;&lt;/foreign-keys&gt;&lt;ref-type name="Journal Article"&gt;17&lt;/ref-type&gt;&lt;contributors&gt;&lt;authors&gt;&lt;author&gt;Griffiths, D. V.&lt;/author&gt;&lt;author&gt;Lane, P. A.&lt;/author&gt;&lt;/authors&gt;&lt;/contributors&gt;&lt;auth-address&gt;Griffiths, DV&amp;#xD;Colorado Sch Mines, Golden, CO 80401 USA&amp;#xD;Colorado Sch Mines, Golden, CO 80401 USA&amp;#xD;Colorado Sch Mines, Golden, CO 80401 USA&amp;#xD;UMIST, Manchester M60 1QD, Lancs, England&lt;/auth-address&gt;&lt;titles&gt;&lt;title&gt;Slope stability analysis by finite elements&lt;/title&gt;&lt;secondary-title&gt;Géotechnique&lt;/secondary-title&gt;&lt;alt-title&gt;Geotechnique&lt;/alt-title&gt;&lt;/titles&gt;&lt;pages&gt;387-403&lt;/pages&gt;&lt;volume&gt;49&lt;/volume&gt;&lt;number&gt;3&lt;/number&gt;&lt;keywords&gt;&lt;keyword&gt;dams&lt;/keyword&gt;&lt;keyword&gt;limit equilibrium methods&lt;/keyword&gt;&lt;keyword&gt;numerical modelling&lt;/keyword&gt;&lt;keyword&gt;plasticity&lt;/keyword&gt;&lt;keyword&gt;slopes&lt;/keyword&gt;&lt;keyword&gt;localization&lt;/keyword&gt;&lt;keyword&gt;plasticity&lt;/keyword&gt;&lt;keyword&gt;failure&lt;/keyword&gt;&lt;/keywords&gt;&lt;dates&gt;&lt;year&gt;1999&lt;/year&gt;&lt;pub-dates&gt;&lt;date&gt;Jun&lt;/date&gt;&lt;/pub-dates&gt;&lt;/dates&gt;&lt;isbn&gt;0016-8505&lt;/isbn&gt;&lt;accession-num&gt;ISI:000081430400007&lt;/accession-num&gt;&lt;urls&gt;&lt;related-urls&gt;&lt;url&gt;&amp;lt;Go to ISI&amp;gt;://000081430400007&lt;/url&gt;&lt;/related-urls&gt;&lt;/urls&gt;&lt;language&gt;English&lt;/language&gt;&lt;/record&gt;&lt;/Cite&gt;&lt;/EndNote&gt;</w:instrText>
      </w:r>
      <w:r w:rsidRPr="007B4197">
        <w:rPr>
          <w:szCs w:val="24"/>
        </w:rPr>
        <w:fldChar w:fldCharType="separate"/>
      </w:r>
      <w:r w:rsidRPr="007B4197">
        <w:rPr>
          <w:noProof/>
          <w:szCs w:val="24"/>
        </w:rPr>
        <w:t>(</w:t>
      </w:r>
      <w:hyperlink w:anchor="_ENREF_6_6"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Also, nominal values for Young’s modulus (</w:t>
      </w:r>
      <w:r w:rsidRPr="007B4197">
        <w:rPr>
          <w:i/>
          <w:szCs w:val="24"/>
        </w:rPr>
        <w:t xml:space="preserve">E </w:t>
      </w:r>
      <w:r w:rsidRPr="007B4197">
        <w:rPr>
          <w:szCs w:val="24"/>
        </w:rPr>
        <w:t>= 2x10</w:t>
      </w:r>
      <w:r w:rsidRPr="007B4197">
        <w:rPr>
          <w:szCs w:val="24"/>
          <w:vertAlign w:val="superscript"/>
        </w:rPr>
        <w:t>4</w:t>
      </w:r>
      <w:r w:rsidRPr="007B4197">
        <w:rPr>
          <w:szCs w:val="24"/>
        </w:rPr>
        <w:t xml:space="preserve"> </w:t>
      </w:r>
      <w:proofErr w:type="spellStart"/>
      <w:r w:rsidRPr="007B4197">
        <w:rPr>
          <w:szCs w:val="24"/>
        </w:rPr>
        <w:t>kPa</w:t>
      </w:r>
      <w:proofErr w:type="spellEnd"/>
      <w:r w:rsidRPr="007B4197">
        <w:rPr>
          <w:szCs w:val="24"/>
        </w:rPr>
        <w:t>) and Poisson’s ratio (</w:t>
      </w:r>
      <w:r w:rsidRPr="007B4197">
        <w:rPr>
          <w:i/>
          <w:szCs w:val="24"/>
        </w:rPr>
        <w:t>υ</w:t>
      </w:r>
      <w:r w:rsidRPr="007B4197">
        <w:rPr>
          <w:szCs w:val="24"/>
        </w:rPr>
        <w:t xml:space="preserve"> = 0.3) were used, because they do not influence the calculation of the FS </w:t>
      </w:r>
      <w:r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00C84F62" w:rsidRPr="007B4197">
        <w:rPr>
          <w:szCs w:val="24"/>
        </w:rPr>
        <w:instrText xml:space="preserve"> ADDIN EN.CITE </w:instrText>
      </w:r>
      <w:r w:rsidR="00C84F62" w:rsidRPr="007B4197">
        <w:rPr>
          <w:szCs w:val="24"/>
        </w:rPr>
        <w:fldChar w:fldCharType="begin">
          <w:fldData xml:space="preserve">PEVuZE5vdGU+PENpdGU+PEF1dGhvcj5HcmlmZml0aHM8L0F1dGhvcj48WWVhcj4xOTk5PC9ZZWFy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</w:fldData>
        </w:fldChar>
      </w:r>
      <w:r w:rsidR="00C84F62" w:rsidRPr="007B4197">
        <w:rPr>
          <w:szCs w:val="24"/>
        </w:rPr>
        <w:instrText xml:space="preserve"> ADDIN EN.CITE.DATA </w:instrText>
      </w:r>
      <w:r w:rsidR="00C84F62" w:rsidRPr="007B4197">
        <w:rPr>
          <w:szCs w:val="24"/>
        </w:rPr>
      </w:r>
      <w:r w:rsidR="00C84F62" w:rsidRPr="007B4197">
        <w:rPr>
          <w:szCs w:val="24"/>
        </w:rPr>
        <w:fldChar w:fldCharType="end"/>
      </w:r>
      <w:r w:rsidRPr="007B4197">
        <w:rPr>
          <w:szCs w:val="24"/>
        </w:rPr>
      </w:r>
      <w:r w:rsidRPr="007B4197">
        <w:rPr>
          <w:szCs w:val="24"/>
        </w:rPr>
        <w:fldChar w:fldCharType="separate"/>
      </w:r>
      <w:r w:rsidRPr="007B4197">
        <w:rPr>
          <w:noProof/>
          <w:szCs w:val="24"/>
        </w:rPr>
        <w:t>(</w:t>
      </w:r>
      <w:hyperlink w:anchor="_ENREF_6_3" w:tooltip="Cheng, 2007 #556" w:history="1">
        <w:r w:rsidRPr="007B4197">
          <w:rPr>
            <w:rStyle w:val="Hyperlink"/>
            <w:noProof/>
            <w:szCs w:val="24"/>
          </w:rPr>
          <w:t>Cheng et al. 2007</w:t>
        </w:r>
      </w:hyperlink>
      <w:r w:rsidRPr="007B4197">
        <w:rPr>
          <w:noProof/>
          <w:szCs w:val="24"/>
        </w:rPr>
        <w:t xml:space="preserve">, </w:t>
      </w:r>
      <w:hyperlink w:anchor="_ENREF_6_6" w:tooltip="Griffiths, 1999 #228" w:history="1">
        <w:r w:rsidRPr="007B4197">
          <w:rPr>
            <w:rStyle w:val="Hyperlink"/>
            <w:noProof/>
            <w:szCs w:val="24"/>
          </w:rPr>
          <w:t>Griffiths and Lane 1999</w:t>
        </w:r>
      </w:hyperlink>
      <w:r w:rsidRPr="007B4197">
        <w:rPr>
          <w:noProof/>
          <w:szCs w:val="24"/>
        </w:rPr>
        <w:t>)</w:t>
      </w:r>
      <w:r w:rsidRPr="007B4197">
        <w:rPr>
          <w:szCs w:val="24"/>
        </w:rPr>
        <w:fldChar w:fldCharType="end"/>
      </w:r>
      <w:r w:rsidRPr="007B4197">
        <w:rPr>
          <w:szCs w:val="24"/>
        </w:rPr>
        <w:t xml:space="preserve">. In the LEM analyses, the </w:t>
      </w:r>
      <w:r w:rsidRPr="007B4197">
        <w:t>Morgenstern-Price, the Spencer and the Simplified Bishop Methods were used with over 30,000 critical surfaces analyzed for each set of variables.</w:t>
      </w:r>
    </w:p>
    <w:p w:rsidR="005A41C0" w:rsidRPr="007B4197" w:rsidRDefault="005A41C0" w:rsidP="00C86759"/>
    <w:p w:rsidR="00C86759" w:rsidRPr="007B4197" w:rsidRDefault="00C86759" w:rsidP="005A41C0">
      <w:pPr>
        <w:pStyle w:val="Heading4"/>
      </w:pPr>
      <w:r w:rsidRPr="007B4197">
        <w:t>Stability check for short- term (</w:t>
      </w:r>
      <w:r w:rsidRPr="007B4197">
        <w:object w:dxaOrig="200" w:dyaOrig="320">
          <v:shape id="_x0000_i1378" type="#_x0000_t75" style="width:10.05pt;height:15.9pt" o:ole="">
            <v:imagedata r:id="rId566" o:title=""/>
          </v:shape>
          <o:OLEObject Type="Embed" ProgID="Equation.DSMT4" ShapeID="_x0000_i1378" DrawAspect="Content" ObjectID="_1455002201" r:id="rId600"/>
        </w:object>
      </w:r>
      <w:r w:rsidRPr="007B4197">
        <w:t xml:space="preserve"> = 0) loading conditions</w:t>
      </w:r>
    </w:p>
    <w:p w:rsidR="00C86759" w:rsidRPr="007B4197" w:rsidRDefault="00C86759" w:rsidP="00C86759">
      <w:pPr>
        <w:rPr>
          <w:szCs w:val="24"/>
        </w:rPr>
      </w:pPr>
      <w:r w:rsidRPr="007B4197">
        <w:rPr>
          <w:szCs w:val="24"/>
        </w:rPr>
        <w:t>Once the long-term (</w:t>
      </w:r>
      <w:r w:rsidRPr="007B4197">
        <w:rPr>
          <w:position w:val="-10"/>
          <w:szCs w:val="24"/>
        </w:rPr>
        <w:object w:dxaOrig="200" w:dyaOrig="320">
          <v:shape id="_x0000_i1379" type="#_x0000_t75" style="width:10.05pt;height:16.75pt" o:ole="">
            <v:imagedata r:id="rId19" o:title=""/>
          </v:shape>
          <o:OLEObject Type="Embed" ProgID="Equation.DSMT4" ShapeID="_x0000_i1379" DrawAspect="Content" ObjectID="_1455002202" r:id="rId601"/>
        </w:object>
      </w:r>
      <w:r w:rsidRPr="007B4197">
        <w:rPr>
          <w:szCs w:val="24"/>
        </w:rPr>
        <w:t xml:space="preserve"> &gt; 0) stable concave shapes are defined, it is necessary to investigate under what conditions short-term failure may occur, e.g., failure during the construction period where the stability is controlled by </w:t>
      </w:r>
      <w:r w:rsidRPr="007B4197">
        <w:t xml:space="preserve">the </w:t>
      </w:r>
      <w:proofErr w:type="spellStart"/>
      <w:r w:rsidRPr="007B4197">
        <w:t>undrained</w:t>
      </w:r>
      <w:proofErr w:type="spellEnd"/>
      <w:r w:rsidRPr="007B4197">
        <w:t xml:space="preserve"> shear strength (</w:t>
      </w:r>
      <w:r w:rsidRPr="007B4197">
        <w:rPr>
          <w:position w:val="-12"/>
        </w:rPr>
        <w:object w:dxaOrig="279" w:dyaOrig="360">
          <v:shape id="_x0000_i1380" type="#_x0000_t75" style="width:14.25pt;height:18.4pt" o:ole="">
            <v:imagedata r:id="rId602" o:title=""/>
          </v:shape>
          <o:OLEObject Type="Embed" ProgID="Equation.DSMT4" ShapeID="_x0000_i1380" DrawAspect="Content" ObjectID="_1455002203" r:id="rId603"/>
        </w:object>
      </w:r>
      <w:r w:rsidRPr="007B4197">
        <w:t xml:space="preserve">), which is the soil shear strength for </w:t>
      </w:r>
      <w:r w:rsidRPr="007B4197">
        <w:rPr>
          <w:position w:val="-10"/>
          <w:szCs w:val="24"/>
        </w:rPr>
        <w:object w:dxaOrig="200" w:dyaOrig="320">
          <v:shape id="_x0000_i1381" type="#_x0000_t75" style="width:10.05pt;height:16.75pt" o:ole="">
            <v:imagedata r:id="rId19" o:title=""/>
          </v:shape>
          <o:OLEObject Type="Embed" ProgID="Equation.DSMT4" ShapeID="_x0000_i1381" DrawAspect="Content" ObjectID="_1455002204" r:id="rId604"/>
        </w:object>
      </w:r>
      <w:r w:rsidRPr="007B4197">
        <w:rPr>
          <w:szCs w:val="24"/>
        </w:rPr>
        <w:t xml:space="preserve"> = 0 conditions. The question then becomes: What would be the </w:t>
      </w:r>
      <w:r w:rsidRPr="007B4197">
        <w:t xml:space="preserve">minimum value of </w:t>
      </w:r>
      <w:proofErr w:type="spellStart"/>
      <w:r w:rsidRPr="007B4197">
        <w:t>undrained</w:t>
      </w:r>
      <w:proofErr w:type="spellEnd"/>
      <w:r w:rsidRPr="007B4197">
        <w:t xml:space="preserve"> shear strength (</w:t>
      </w:r>
      <w:r w:rsidRPr="007B4197">
        <w:rPr>
          <w:position w:val="-12"/>
        </w:rPr>
        <w:object w:dxaOrig="460" w:dyaOrig="380">
          <v:shape id="_x0000_i1382" type="#_x0000_t75" style="width:23.45pt;height:18.4pt" o:ole="">
            <v:imagedata r:id="rId605" o:title=""/>
          </v:shape>
          <o:OLEObject Type="Embed" ProgID="Equation.DSMT4" ShapeID="_x0000_i1382" DrawAspect="Content" ObjectID="_1455002205" r:id="rId606"/>
        </w:object>
      </w:r>
      <w:r w:rsidRPr="007B4197">
        <w:t xml:space="preserve">) such that the concave slope defined for long-term stability is also stable for short-term conditions? We approximate this problem by making use of the critical slope concept. </w:t>
      </w:r>
      <w:r w:rsidRPr="007B4197">
        <w:lastRenderedPageBreak/>
        <w:t>A critical contour implies that slopes less steep than this contour are safe, and steeper ones are unsafe (under same soil properties and slope height). Thus, any critical contour defined for long-term stability that is less or equally steep than a critical contour defined for short-term (</w:t>
      </w:r>
      <w:r w:rsidRPr="007B4197">
        <w:rPr>
          <w:position w:val="-10"/>
          <w:szCs w:val="24"/>
        </w:rPr>
        <w:object w:dxaOrig="200" w:dyaOrig="320">
          <v:shape id="_x0000_i1383" type="#_x0000_t75" style="width:10.05pt;height:16.75pt" o:ole="">
            <v:imagedata r:id="rId19" o:title=""/>
          </v:shape>
          <o:OLEObject Type="Embed" ProgID="Equation.DSMT4" ShapeID="_x0000_i1383" DrawAspect="Content" ObjectID="_1455002206" r:id="rId607"/>
        </w:object>
      </w:r>
      <w:r w:rsidRPr="007B4197">
        <w:rPr>
          <w:szCs w:val="24"/>
        </w:rPr>
        <w:t xml:space="preserve"> = 0)</w:t>
      </w:r>
      <w:r w:rsidRPr="007B4197">
        <w:t xml:space="preserve"> will be stable in the short-term for a given height </w:t>
      </w:r>
      <w:r w:rsidRPr="007B4197">
        <w:rPr>
          <w:i/>
        </w:rPr>
        <w:t>y</w:t>
      </w:r>
      <w:r w:rsidRPr="007B4197">
        <w:t xml:space="preserve">. Although the long-term critical contour can be obtained via </w:t>
      </w:r>
      <w:proofErr w:type="spellStart"/>
      <w:r w:rsidRPr="007B4197">
        <w:t>Eqs</w:t>
      </w:r>
      <w:proofErr w:type="spellEnd"/>
      <w:r w:rsidRPr="007B4197">
        <w:t>. (</w:t>
      </w:r>
      <w:r w:rsidR="00465331" w:rsidRPr="007B4197">
        <w:t>5.</w:t>
      </w:r>
      <w:r w:rsidRPr="007B4197">
        <w:t>1) – (</w:t>
      </w:r>
      <w:r w:rsidR="00465331" w:rsidRPr="007B4197">
        <w:t>5.</w:t>
      </w:r>
      <w:r w:rsidRPr="007B4197">
        <w:t xml:space="preserve">6), the </w:t>
      </w:r>
      <w:r w:rsidRPr="007B4197">
        <w:rPr>
          <w:szCs w:val="24"/>
        </w:rPr>
        <w:t xml:space="preserve">critical slope contour for </w:t>
      </w:r>
      <w:r w:rsidRPr="007B4197">
        <w:t xml:space="preserve">the </w:t>
      </w:r>
      <w:r w:rsidRPr="007B4197">
        <w:rPr>
          <w:position w:val="-10"/>
          <w:szCs w:val="24"/>
        </w:rPr>
        <w:object w:dxaOrig="200" w:dyaOrig="320">
          <v:shape id="_x0000_i1384" type="#_x0000_t75" style="width:10.05pt;height:16.75pt" o:ole="">
            <v:imagedata r:id="rId19" o:title=""/>
          </v:shape>
          <o:OLEObject Type="Embed" ProgID="Equation.DSMT4" ShapeID="_x0000_i1384" DrawAspect="Content" ObjectID="_1455002207" r:id="rId608"/>
        </w:object>
      </w:r>
      <w:r w:rsidRPr="007B4197">
        <w:rPr>
          <w:szCs w:val="24"/>
        </w:rPr>
        <w:t xml:space="preserve"> = 0 case can be obtained as a closed form solution of the characteristic equations </w:t>
      </w:r>
      <w:r w:rsidRPr="007B4197">
        <w:fldChar w:fldCharType="begin"/>
      </w:r>
      <w:r w:rsidR="00C84F62" w:rsidRPr="007B4197">
        <w:instrText xml:space="preserve"> ADDIN EN.CITE &lt;EndNote&gt;&lt;Cite&gt;&lt;Author&gt;Sokolovskiĭ&lt;/Author&gt;&lt;Year&gt;1965&lt;/Year&gt;&lt;RecNum&gt;219&lt;/RecNum&gt;&lt;DisplayText&gt;(Sokolovskiĭ 1965)&lt;/DisplayText&gt;&lt;record&gt;&lt;rec-number&gt;219&lt;/rec-number&gt;&lt;foreign-keys&gt;&lt;key app="EN" db-id="adwxpsz2ssdvw7edvp8presve9wsretvrfza" timestamp="1304523088"&gt;219&lt;/key&gt;&lt;key app="ENWeb" db-id="S038oArtqgYAACeWhIs"&gt;498&lt;/key&gt;&lt;/foreign-keys&gt;&lt;ref-type name="Book"&gt;6&lt;/ref-type&gt;&lt;contributors&gt;&lt;authors&gt;&lt;author&gt;Sokolovskiĭ, V. V.&lt;/author&gt;&lt;/authors&gt;&lt;/contributors&gt;&lt;titles&gt;&lt;title&gt;Statics of granular media&lt;/title&gt;&lt;/titles&gt;&lt;dates&gt;&lt;year&gt;1965&lt;/year&gt;&lt;/dates&gt;&lt;pub-location&gt;Oxford; New York&lt;/pub-location&gt;&lt;publisher&gt;Pergamon Press&lt;/publisher&gt;&lt;urls&gt;&lt;/urls&gt;&lt;remote-database-name&gt;/z-wcorg/&lt;/remote-database-name&gt;&lt;remote-database-provider&gt;http://worldcat.org&lt;/remote-database-provider&gt;&lt;language&gt;English&lt;/language&gt;&lt;/record&gt;&lt;/Cite&gt;&lt;/EndNote&gt;</w:instrText>
      </w:r>
      <w:r w:rsidRPr="007B4197">
        <w:fldChar w:fldCharType="separate"/>
      </w:r>
      <w:r w:rsidRPr="007B4197">
        <w:rPr>
          <w:noProof/>
        </w:rPr>
        <w:t>(</w:t>
      </w:r>
      <w:hyperlink w:anchor="_ENREF_6_26" w:tooltip="Sokolovskiĭ, 1965 #219" w:history="1">
        <w:r w:rsidRPr="007B4197">
          <w:rPr>
            <w:rStyle w:val="Hyperlink"/>
            <w:noProof/>
          </w:rPr>
          <w:t>Sokolovskiĭ 1965</w:t>
        </w:r>
      </w:hyperlink>
      <w:r w:rsidRPr="007B4197">
        <w:rPr>
          <w:noProof/>
        </w:rPr>
        <w:t>)</w:t>
      </w:r>
      <w:r w:rsidRPr="007B4197">
        <w:fldChar w:fldCharType="end"/>
      </w:r>
      <w:r w:rsidRPr="007B4197">
        <w:t>:</w:t>
      </w:r>
    </w:p>
    <w:p w:rsidR="00C86759" w:rsidRPr="007B4197" w:rsidRDefault="00C86759" w:rsidP="00DC3805">
      <w:pPr>
        <w:pStyle w:val="Equation"/>
        <w:tabs>
          <w:tab w:val="clear" w:pos="9071"/>
          <w:tab w:val="left" w:pos="8640"/>
        </w:tabs>
      </w:pPr>
      <w:r w:rsidRPr="007B4197">
        <w:tab/>
      </w:r>
      <w:r w:rsidRPr="007B4197">
        <w:rPr>
          <w:position w:val="-32"/>
        </w:rPr>
        <w:object w:dxaOrig="3600" w:dyaOrig="760">
          <v:shape id="_x0000_i1385" type="#_x0000_t75" style="width:180pt;height:38.5pt" o:ole="">
            <v:imagedata r:id="rId609" o:title=""/>
          </v:shape>
          <o:OLEObject Type="Embed" ProgID="Equation.DSMT4" ShapeID="_x0000_i1385" DrawAspect="Content" ObjectID="_1455002208" r:id="rId610"/>
        </w:object>
      </w:r>
      <w:r w:rsidRPr="007B4197">
        <w:rPr>
          <w:szCs w:val="22"/>
        </w:rPr>
        <w:tab/>
      </w:r>
      <w:r w:rsidRPr="007B4197">
        <w:rPr>
          <w:sz w:val="24"/>
          <w:szCs w:val="24"/>
        </w:rPr>
        <w:t>(</w:t>
      </w:r>
      <w:r w:rsidR="00DC3805" w:rsidRPr="007B4197">
        <w:rPr>
          <w:sz w:val="24"/>
          <w:szCs w:val="24"/>
          <w:lang w:val="en-US"/>
        </w:rPr>
        <w:t>5.</w:t>
      </w:r>
      <w:r w:rsidRPr="007B4197">
        <w:rPr>
          <w:sz w:val="24"/>
          <w:szCs w:val="24"/>
        </w:rPr>
        <w:t>10)</w:t>
      </w:r>
    </w:p>
    <w:p w:rsidR="00C76D71" w:rsidRPr="007B4197" w:rsidRDefault="00C86759" w:rsidP="00C86759">
      <w:proofErr w:type="gramStart"/>
      <w:r w:rsidRPr="007B4197">
        <w:t>where</w:t>
      </w:r>
      <w:proofErr w:type="gramEnd"/>
      <w:r w:rsidRPr="007B4197">
        <w:t xml:space="preserve"> </w:t>
      </w:r>
      <w:r w:rsidRPr="007B4197">
        <w:rPr>
          <w:position w:val="-12"/>
        </w:rPr>
        <w:object w:dxaOrig="260" w:dyaOrig="360">
          <v:shape id="_x0000_i1386" type="#_x0000_t75" style="width:12.55pt;height:18.4pt" o:ole="">
            <v:imagedata r:id="rId611" o:title=""/>
          </v:shape>
          <o:OLEObject Type="Embed" ProgID="Equation.DSMT4" ShapeID="_x0000_i1386" DrawAspect="Content" ObjectID="_1455002209" r:id="rId612"/>
        </w:object>
      </w:r>
      <w:r w:rsidRPr="007B4197">
        <w:t xml:space="preserve"> defines the horizontal projection of the slope contour. In the tension zone (</w:t>
      </w:r>
      <w:r w:rsidRPr="007B4197">
        <w:rPr>
          <w:position w:val="-12"/>
        </w:rPr>
        <w:object w:dxaOrig="1260" w:dyaOrig="360">
          <v:shape id="_x0000_i1387" type="#_x0000_t75" style="width:62.8pt;height:18.4pt" o:ole="">
            <v:imagedata r:id="rId613" o:title=""/>
          </v:shape>
          <o:OLEObject Type="Embed" ProgID="Equation.DSMT4" ShapeID="_x0000_i1387" DrawAspect="Content" ObjectID="_1455002210" r:id="rId614"/>
        </w:object>
      </w:r>
      <w:proofErr w:type="gramStart"/>
      <w:r w:rsidRPr="007B4197">
        <w:t xml:space="preserve">) </w:t>
      </w:r>
      <w:proofErr w:type="gramEnd"/>
      <w:r w:rsidRPr="007B4197">
        <w:rPr>
          <w:position w:val="-12"/>
        </w:rPr>
        <w:object w:dxaOrig="639" w:dyaOrig="360">
          <v:shape id="_x0000_i1388" type="#_x0000_t75" style="width:32.65pt;height:18.4pt" o:ole="">
            <v:imagedata r:id="rId615" o:title=""/>
          </v:shape>
          <o:OLEObject Type="Embed" ProgID="Equation.DSMT4" ShapeID="_x0000_i1388" DrawAspect="Content" ObjectID="_1455002211" r:id="rId616"/>
        </w:object>
      </w:r>
      <w:r w:rsidRPr="007B4197">
        <w:t xml:space="preserve">, and </w:t>
      </w:r>
      <w:r w:rsidRPr="007B4197">
        <w:rPr>
          <w:position w:val="-12"/>
        </w:rPr>
        <w:object w:dxaOrig="1280" w:dyaOrig="360">
          <v:shape id="_x0000_i1389" type="#_x0000_t75" style="width:63.65pt;height:18.4pt" o:ole="">
            <v:imagedata r:id="rId617" o:title=""/>
          </v:shape>
          <o:OLEObject Type="Embed" ProgID="Equation.DSMT4" ShapeID="_x0000_i1389" DrawAspect="Content" ObjectID="_1455002212" r:id="rId618"/>
        </w:object>
      </w:r>
      <w:r w:rsidRPr="007B4197">
        <w:t xml:space="preserve"> (Fig. </w:t>
      </w:r>
      <w:r w:rsidR="00C76D71" w:rsidRPr="007B4197">
        <w:t>5.</w:t>
      </w:r>
      <w:r w:rsidRPr="007B4197">
        <w:t xml:space="preserve">2). This concept is illustrated in Fig. </w:t>
      </w:r>
      <w:r w:rsidR="00C76D71" w:rsidRPr="007B4197">
        <w:t>5.</w:t>
      </w:r>
      <w:r w:rsidRPr="007B4197">
        <w:t xml:space="preserve">2, where the long-term critical contour is steeper than the short-term critical contours 1, 2 and 3 that have </w:t>
      </w:r>
      <w:proofErr w:type="spellStart"/>
      <w:r w:rsidRPr="007B4197">
        <w:t>undrained</w:t>
      </w:r>
      <w:proofErr w:type="spellEnd"/>
      <w:r w:rsidRPr="007B4197">
        <w:t xml:space="preserve"> shear strengths</w:t>
      </w:r>
      <w:r w:rsidRPr="007B4197">
        <w:rPr>
          <w:position w:val="-12"/>
        </w:rPr>
        <w:object w:dxaOrig="340" w:dyaOrig="360">
          <v:shape id="_x0000_i1390" type="#_x0000_t75" style="width:17.6pt;height:18.4pt" o:ole="">
            <v:imagedata r:id="rId619" o:title=""/>
          </v:shape>
          <o:OLEObject Type="Embed" ProgID="Equation.DSMT4" ShapeID="_x0000_i1390" DrawAspect="Content" ObjectID="_1455002213" r:id="rId620"/>
        </w:object>
      </w:r>
      <w:r w:rsidRPr="007B4197">
        <w:t xml:space="preserve">, </w:t>
      </w:r>
      <w:r w:rsidRPr="007B4197">
        <w:rPr>
          <w:position w:val="-12"/>
        </w:rPr>
        <w:object w:dxaOrig="360" w:dyaOrig="360">
          <v:shape id="_x0000_i1391" type="#_x0000_t75" style="width:18.4pt;height:18.4pt" o:ole="">
            <v:imagedata r:id="rId621" o:title=""/>
          </v:shape>
          <o:OLEObject Type="Embed" ProgID="Equation.DSMT4" ShapeID="_x0000_i1391" DrawAspect="Content" ObjectID="_1455002214" r:id="rId622"/>
        </w:object>
      </w:r>
      <w:r w:rsidRPr="007B4197">
        <w:t xml:space="preserve">, and </w:t>
      </w:r>
      <w:r w:rsidRPr="007B4197">
        <w:rPr>
          <w:position w:val="-12"/>
        </w:rPr>
        <w:object w:dxaOrig="360" w:dyaOrig="360">
          <v:shape id="_x0000_i1392" type="#_x0000_t75" style="width:18.4pt;height:18.4pt" o:ole="">
            <v:imagedata r:id="rId623" o:title=""/>
          </v:shape>
          <o:OLEObject Type="Embed" ProgID="Equation.DSMT4" ShapeID="_x0000_i1392" DrawAspect="Content" ObjectID="_1455002215" r:id="rId624"/>
        </w:object>
      </w:r>
      <w:r w:rsidRPr="007B4197">
        <w:t xml:space="preserve"> respectively, and therefore it is unsafe in the short-term. The opposite yet desirable case is shown for contour 4, where </w:t>
      </w:r>
      <w:r w:rsidRPr="007B4197">
        <w:rPr>
          <w:position w:val="-12"/>
        </w:rPr>
        <w:object w:dxaOrig="360" w:dyaOrig="360">
          <v:shape id="_x0000_i1393" type="#_x0000_t75" style="width:18.4pt;height:18.4pt" o:ole="">
            <v:imagedata r:id="rId625" o:title=""/>
          </v:shape>
          <o:OLEObject Type="Embed" ProgID="Equation.DSMT4" ShapeID="_x0000_i1393" DrawAspect="Content" ObjectID="_1455002216" r:id="rId626"/>
        </w:object>
      </w:r>
      <w:r w:rsidRPr="007B4197">
        <w:t xml:space="preserve"> is sufficiently large that the global stability is governed by the long-term condition. The value of </w:t>
      </w:r>
      <w:r w:rsidRPr="007B4197">
        <w:rPr>
          <w:position w:val="-12"/>
        </w:rPr>
        <w:object w:dxaOrig="460" w:dyaOrig="380">
          <v:shape id="_x0000_i1394" type="#_x0000_t75" style="width:23.45pt;height:18.4pt" o:ole="">
            <v:imagedata r:id="rId605" o:title=""/>
          </v:shape>
          <o:OLEObject Type="Embed" ProgID="Equation.DSMT4" ShapeID="_x0000_i1394" DrawAspect="Content" ObjectID="_1455002217" r:id="rId627"/>
        </w:object>
      </w:r>
      <w:r w:rsidRPr="007B4197">
        <w:t xml:space="preserve"> to satisfy this condition is found at the intersection of the long and short-term contours. To </w:t>
      </w:r>
      <w:proofErr w:type="gramStart"/>
      <w:r w:rsidRPr="007B4197">
        <w:t xml:space="preserve">find </w:t>
      </w:r>
      <w:proofErr w:type="gramEnd"/>
      <w:r w:rsidRPr="007B4197">
        <w:rPr>
          <w:position w:val="-12"/>
        </w:rPr>
        <w:object w:dxaOrig="460" w:dyaOrig="380">
          <v:shape id="_x0000_i1395" type="#_x0000_t75" style="width:23.45pt;height:18.4pt" o:ole="">
            <v:imagedata r:id="rId628" o:title=""/>
          </v:shape>
          <o:OLEObject Type="Embed" ProgID="Equation.DSMT4" ShapeID="_x0000_i1395" DrawAspect="Content" ObjectID="_1455002218" r:id="rId629"/>
        </w:object>
      </w:r>
      <w:r w:rsidRPr="007B4197">
        <w:t xml:space="preserve">, we must a) enforce </w:t>
      </w:r>
      <w:r w:rsidRPr="007B4197">
        <w:rPr>
          <w:position w:val="-12"/>
        </w:rPr>
        <w:object w:dxaOrig="880" w:dyaOrig="360">
          <v:shape id="_x0000_i1396" type="#_x0000_t75" style="width:44.35pt;height:18.4pt" o:ole="">
            <v:imagedata r:id="rId630" o:title=""/>
          </v:shape>
          <o:OLEObject Type="Embed" ProgID="Equation.DSMT4" ShapeID="_x0000_i1396" DrawAspect="Content" ObjectID="_1455002219" r:id="rId631"/>
        </w:object>
      </w:r>
      <w:r w:rsidRPr="007B4197">
        <w:t xml:space="preserve">, and b) numerically solve the transcendental equation </w:t>
      </w:r>
      <w:r w:rsidRPr="007B4197">
        <w:rPr>
          <w:position w:val="-14"/>
        </w:rPr>
        <w:object w:dxaOrig="2079" w:dyaOrig="400">
          <v:shape id="_x0000_i1397" type="#_x0000_t75" style="width:103.8pt;height:20.1pt" o:ole="">
            <v:imagedata r:id="rId632" o:title=""/>
          </v:shape>
          <o:OLEObject Type="Embed" ProgID="Equation.DSMT4" ShapeID="_x0000_i1397" DrawAspect="Content" ObjectID="_1455002220" r:id="rId633"/>
        </w:object>
      </w:r>
      <w:r w:rsidRPr="007B4197">
        <w:t xml:space="preserve">, where </w:t>
      </w:r>
      <w:r w:rsidRPr="007B4197">
        <w:rPr>
          <w:position w:val="-12"/>
        </w:rPr>
        <w:object w:dxaOrig="2420" w:dyaOrig="360">
          <v:shape id="_x0000_i1398" type="#_x0000_t75" style="width:120.55pt;height:18.4pt" o:ole="">
            <v:imagedata r:id="rId634" o:title=""/>
          </v:shape>
          <o:OLEObject Type="Embed" ProgID="Equation.DSMT4" ShapeID="_x0000_i1398" DrawAspect="Content" ObjectID="_1455002221" r:id="rId635"/>
        </w:object>
      </w:r>
      <w:r w:rsidRPr="007B4197">
        <w:t xml:space="preserve">. It should be noted that </w:t>
      </w:r>
      <w:r w:rsidRPr="007B4197">
        <w:rPr>
          <w:position w:val="-12"/>
        </w:rPr>
        <w:object w:dxaOrig="460" w:dyaOrig="380">
          <v:shape id="_x0000_i1399" type="#_x0000_t75" style="width:23.45pt;height:18.4pt" o:ole="">
            <v:imagedata r:id="rId636" o:title=""/>
          </v:shape>
          <o:OLEObject Type="Embed" ProgID="Equation.DSMT4" ShapeID="_x0000_i1399" DrawAspect="Content" ObjectID="_1455002222" r:id="rId637"/>
        </w:object>
      </w:r>
      <w:r w:rsidRPr="007B4197">
        <w:t xml:space="preserve"> is a conservative estimate of the necessary </w:t>
      </w:r>
      <w:proofErr w:type="spellStart"/>
      <w:r w:rsidRPr="007B4197">
        <w:t>undrained</w:t>
      </w:r>
      <w:proofErr w:type="spellEnd"/>
      <w:r w:rsidRPr="007B4197">
        <w:t xml:space="preserve"> shear strength and can be taken as an upper limiting value of the exact solution.</w:t>
      </w:r>
    </w:p>
    <w:p w:rsidR="00C76D71" w:rsidRPr="007B4197" w:rsidRDefault="00C76D71" w:rsidP="00C76D71">
      <w:r w:rsidRPr="007B4197">
        <w:br w:type="page"/>
      </w:r>
    </w:p>
    <w:p w:rsidR="00C86759" w:rsidRPr="007B4197" w:rsidRDefault="00C86759" w:rsidP="00C86759"/>
    <w:p w:rsidR="005A41C0" w:rsidRPr="007B4197" w:rsidRDefault="00522696" w:rsidP="00522696">
      <w:pPr>
        <w:jc w:val="center"/>
      </w:pPr>
      <w:r w:rsidRPr="007B4197">
        <w:rPr>
          <w:noProof/>
        </w:rPr>
        <w:drawing>
          <wp:inline distT="0" distB="0" distL="0" distR="0" wp14:anchorId="5F1842E7" wp14:editId="40CB8EE8">
            <wp:extent cx="3971309"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38" cstate="print">
                      <a:extLst>
                        <a:ext uri="{28A0092B-C50C-407E-A947-70E740481C1C}">
                          <a14:useLocalDpi xmlns:a14="http://schemas.microsoft.com/office/drawing/2010/main" val="0"/>
                        </a:ext>
                      </a:extLst>
                    </a:blip>
                    <a:srcRect/>
                    <a:stretch>
                      <a:fillRect/>
                    </a:stretch>
                  </pic:blipFill>
                  <pic:spPr bwMode="auto">
                    <a:xfrm>
                      <a:off x="0" y="0"/>
                      <a:ext cx="3982165" cy="2750699"/>
                    </a:xfrm>
                    <a:prstGeom prst="rect">
                      <a:avLst/>
                    </a:prstGeom>
                    <a:noFill/>
                    <a:ln>
                      <a:noFill/>
                    </a:ln>
                    <a:effectLst/>
                    <a:extLst/>
                  </pic:spPr>
                </pic:pic>
              </a:graphicData>
            </a:graphic>
          </wp:inline>
        </w:drawing>
      </w:r>
    </w:p>
    <w:p w:rsidR="00522696" w:rsidRPr="007B4197" w:rsidRDefault="00522696" w:rsidP="00522696">
      <w:pPr>
        <w:spacing w:line="360" w:lineRule="auto"/>
      </w:pPr>
      <w:bookmarkStart w:id="160" w:name="_Toc381258185"/>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B44326"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B44326" w:rsidRPr="007B4197">
        <w:rPr>
          <w:b/>
          <w:noProof/>
        </w:rPr>
        <w:t>2</w:t>
      </w:r>
      <w:r w:rsidRPr="007B4197">
        <w:rPr>
          <w:b/>
        </w:rPr>
        <w:fldChar w:fldCharType="end"/>
      </w:r>
      <w:r w:rsidRPr="007B4197">
        <w:rPr>
          <w:b/>
        </w:rPr>
        <w:t>.</w:t>
      </w:r>
      <w:r w:rsidRPr="007B4197">
        <w:t xml:space="preserve"> Long-term (</w:t>
      </w:r>
      <w:r w:rsidRPr="007B4197">
        <w:rPr>
          <w:position w:val="-10"/>
        </w:rPr>
        <w:object w:dxaOrig="200" w:dyaOrig="320">
          <v:shape id="_x0000_i1400" type="#_x0000_t75" style="width:10.05pt;height:15.9pt" o:ole="">
            <v:imagedata r:id="rId19" o:title=""/>
          </v:shape>
          <o:OLEObject Type="Embed" ProgID="Equation.DSMT4" ShapeID="_x0000_i1400" DrawAspect="Content" ObjectID="_1455002223" r:id="rId639"/>
        </w:object>
      </w:r>
      <w:r w:rsidRPr="007B4197">
        <w:t xml:space="preserve"> &gt; 0) critical contour vs short-term (</w:t>
      </w:r>
      <w:r w:rsidRPr="007B4197">
        <w:rPr>
          <w:position w:val="-10"/>
        </w:rPr>
        <w:object w:dxaOrig="200" w:dyaOrig="320">
          <v:shape id="_x0000_i1401" type="#_x0000_t75" style="width:10.05pt;height:15.9pt" o:ole="">
            <v:imagedata r:id="rId19" o:title=""/>
          </v:shape>
          <o:OLEObject Type="Embed" ProgID="Equation.DSMT4" ShapeID="_x0000_i1401" DrawAspect="Content" ObjectID="_1455002224" r:id="rId640"/>
        </w:object>
      </w:r>
      <w:r w:rsidRPr="007B4197">
        <w:t xml:space="preserve"> = 0) critical contours defined by different </w:t>
      </w:r>
      <w:r w:rsidRPr="007B4197">
        <w:rPr>
          <w:position w:val="-12"/>
        </w:rPr>
        <w:object w:dxaOrig="279" w:dyaOrig="360">
          <v:shape id="_x0000_i1402" type="#_x0000_t75" style="width:14.25pt;height:18.4pt" o:ole="">
            <v:imagedata r:id="rId45" o:title=""/>
          </v:shape>
          <o:OLEObject Type="Embed" ProgID="Equation.DSMT4" ShapeID="_x0000_i1402" DrawAspect="Content" ObjectID="_1455002225" r:id="rId641"/>
        </w:object>
      </w:r>
      <w:r w:rsidRPr="007B4197">
        <w:t xml:space="preserve"> values</w:t>
      </w:r>
      <w:bookmarkEnd w:id="160"/>
    </w:p>
    <w:p w:rsidR="0038190E" w:rsidRPr="007B4197" w:rsidRDefault="0038190E">
      <w:pPr>
        <w:spacing w:line="240" w:lineRule="auto"/>
        <w:jc w:val="left"/>
      </w:pPr>
      <w:r w:rsidRPr="007B4197">
        <w:br w:type="page"/>
      </w:r>
    </w:p>
    <w:p w:rsidR="00C86759" w:rsidRPr="007B4197" w:rsidRDefault="00C86759" w:rsidP="005A41C0">
      <w:pPr>
        <w:pStyle w:val="Heading3"/>
      </w:pPr>
      <w:bookmarkStart w:id="161" w:name="_Toc381258127"/>
      <w:r w:rsidRPr="007B4197">
        <w:lastRenderedPageBreak/>
        <w:t>Soil erosion and sediment yield</w:t>
      </w:r>
      <w:bookmarkEnd w:id="161"/>
    </w:p>
    <w:p w:rsidR="00C86759" w:rsidRPr="007B4197" w:rsidRDefault="00C86759" w:rsidP="00C86759">
      <w:r w:rsidRPr="007B4197">
        <w:t xml:space="preserve">Soil loss for concave and planar slopes with same FS’s was investigated via the widely recognized Revised Universal Soil Loss Equation RUSLE2 </w:t>
      </w:r>
      <w:r w:rsidRPr="007B4197">
        <w:fldChar w:fldCharType="begin"/>
      </w:r>
      <w:r w:rsidR="00C84F62" w:rsidRPr="007B4197">
        <w:instrText xml:space="preserve"> ADDIN EN.CITE &lt;EndNote&gt;&lt;Cite&gt;&lt;Author&gt;USDA-ARS&lt;/Author&gt;&lt;Year&gt;2008&lt;/Year&gt;&lt;RecNum&gt;158&lt;/RecNum&gt;&lt;DisplayText&gt;(USDA-ARS 2008)&lt;/DisplayText&gt;&lt;record&gt;&lt;rec-number&gt;158&lt;/rec-number&gt;&lt;foreign-keys&gt;&lt;key app="EN" db-id="adwxpsz2ssdvw7edvp8presve9wsretvrfza" timestamp="1290382696"&gt;158&lt;/key&gt;&lt;key app="ENWeb" db-id="S038oArtqgYAACeWhIs"&gt;472&lt;/key&gt;&lt;/foreign-keys&gt;&lt;ref-type name="Report"&gt;27&lt;/ref-type&gt;&lt;contributors&gt;&lt;authors&gt;&lt;author&gt;USDA-ARS,&lt;/author&gt;&lt;/authors&gt;&lt;/contributors&gt;&lt;titles&gt;&lt;title&gt;RUSLE2 Science Documentation&lt;/title&gt;&lt;/titles&gt;&lt;dates&gt;&lt;year&gt;2008&lt;/year&gt;&lt;/dates&gt;&lt;pub-location&gt;Washington, DC&lt;/pub-location&gt;&lt;publisher&gt;U.S. Department of Agriculture -Agricultural Research Service&lt;/publisher&gt;&lt;urls&gt;&lt;related-urls&gt;&lt;url&gt;http://www.ars.usda.gov/sp2UserFiles/Place/64080510/RUSLE/RUSLE2_Science_Doc.pdf&lt;/url&gt;&lt;/related-urls&gt;&lt;/urls&gt;&lt;/record&gt;&lt;/Cite&gt;&lt;/EndNote&gt;</w:instrText>
      </w:r>
      <w:r w:rsidRPr="007B4197">
        <w:fldChar w:fldCharType="separate"/>
      </w:r>
      <w:r w:rsidRPr="007B4197">
        <w:rPr>
          <w:noProof/>
        </w:rPr>
        <w:t>(</w:t>
      </w:r>
      <w:hyperlink w:anchor="_ENREF_6_32" w:tooltip="USDA-ARS, 2008 #158" w:history="1">
        <w:r w:rsidRPr="007B4197">
          <w:rPr>
            <w:rStyle w:val="Hyperlink"/>
            <w:noProof/>
          </w:rPr>
          <w:t>USDA-ARS 2008</w:t>
        </w:r>
      </w:hyperlink>
      <w:r w:rsidRPr="007B4197">
        <w:rPr>
          <w:noProof/>
        </w:rPr>
        <w:t>)</w:t>
      </w:r>
      <w:r w:rsidRPr="007B4197">
        <w:fldChar w:fldCharType="end"/>
      </w:r>
      <w:r w:rsidRPr="007B4197">
        <w:t>:</w:t>
      </w:r>
    </w:p>
    <w:p w:rsidR="00C86759" w:rsidRPr="007B4197" w:rsidRDefault="00C86759" w:rsidP="00DC3805">
      <w:pPr>
        <w:pStyle w:val="Equation"/>
        <w:tabs>
          <w:tab w:val="clear" w:pos="9071"/>
          <w:tab w:val="left" w:pos="8730"/>
        </w:tabs>
        <w:rPr>
          <w:sz w:val="24"/>
          <w:szCs w:val="24"/>
        </w:rPr>
      </w:pPr>
      <w:r w:rsidRPr="007B4197">
        <w:tab/>
      </w:r>
      <w:r w:rsidRPr="007B4197">
        <w:fldChar w:fldCharType="begin"/>
      </w:r>
      <w:r w:rsidRPr="007B4197">
        <w:instrText xml:space="preserve"> QUOTE </w:instrText>
      </w:r>
      <m:oMath>
        <m:r>
          <m:rPr>
            <m:sty m:val="p"/>
          </m:rPr>
          <w:rPr>
            <w:rFonts w:ascii="Cambria Math" w:hAnsi="Cambria Math"/>
          </w:rPr>
          <m:t>A=R∙K∙LS∙C∙P</m:t>
        </m:r>
      </m:oMath>
      <w:r w:rsidRPr="007B4197">
        <w:instrText xml:space="preserve"> </w:instrText>
      </w:r>
      <w:r w:rsidRPr="007B4197">
        <w:fldChar w:fldCharType="separate"/>
      </w:r>
      <w:r w:rsidRPr="007B4197">
        <w:rPr>
          <w:position w:val="-6"/>
        </w:rPr>
        <w:object w:dxaOrig="1920" w:dyaOrig="279">
          <v:shape id="_x0000_i1403" type="#_x0000_t75" style="width:96.3pt;height:14.25pt" o:ole="">
            <v:imagedata r:id="rId642" o:title=""/>
          </v:shape>
          <o:OLEObject Type="Embed" ProgID="Equation.DSMT4" ShapeID="_x0000_i1403" DrawAspect="Content" ObjectID="_1455002226" r:id="rId643"/>
        </w:object>
      </w:r>
      <w:r w:rsidRPr="007B4197">
        <w:fldChar w:fldCharType="end"/>
      </w:r>
      <w:r w:rsidRPr="007B4197">
        <w:rPr>
          <w:szCs w:val="22"/>
        </w:rPr>
        <w:tab/>
      </w:r>
      <w:r w:rsidRPr="007B4197">
        <w:rPr>
          <w:sz w:val="24"/>
          <w:szCs w:val="24"/>
        </w:rPr>
        <w:t>(</w:t>
      </w:r>
      <w:r w:rsidR="00DC3805" w:rsidRPr="007B4197">
        <w:rPr>
          <w:sz w:val="24"/>
          <w:szCs w:val="24"/>
          <w:lang w:val="en-US"/>
        </w:rPr>
        <w:t>5.</w:t>
      </w:r>
      <w:r w:rsidRPr="007B4197">
        <w:rPr>
          <w:sz w:val="24"/>
          <w:szCs w:val="24"/>
        </w:rPr>
        <w:t>11)</w:t>
      </w:r>
    </w:p>
    <w:p w:rsidR="00C86759" w:rsidRPr="007B4197" w:rsidRDefault="00C86759" w:rsidP="00C86759">
      <w:r w:rsidRPr="007B4197">
        <w:t xml:space="preserve">where the predicted soil loss </w:t>
      </w:r>
      <w:r w:rsidRPr="007B4197">
        <w:rPr>
          <w:i/>
        </w:rPr>
        <w:t>A</w:t>
      </w:r>
      <w:r w:rsidRPr="007B4197">
        <w:t xml:space="preserve"> (units of </w:t>
      </w:r>
      <w:r w:rsidRPr="007B4197">
        <w:rPr>
          <w:position w:val="-10"/>
        </w:rPr>
        <w:object w:dxaOrig="1120" w:dyaOrig="320">
          <v:shape id="_x0000_i1404" type="#_x0000_t75" style="width:56.1pt;height:15.9pt" o:ole="">
            <v:imagedata r:id="rId644" o:title=""/>
          </v:shape>
          <o:OLEObject Type="Embed" ProgID="Equation.DSMT4" ShapeID="_x0000_i1404" DrawAspect="Content" ObjectID="_1455002227" r:id="rId645"/>
        </w:object>
      </w:r>
      <w:r w:rsidRPr="007B4197">
        <w:t xml:space="preserve">) is directly proportional to: the rainfall </w:t>
      </w:r>
      <w:proofErr w:type="spellStart"/>
      <w:r w:rsidRPr="007B4197">
        <w:t>erosivity</w:t>
      </w:r>
      <w:proofErr w:type="spellEnd"/>
      <w:r w:rsidRPr="007B4197">
        <w:t xml:space="preserve"> </w:t>
      </w:r>
      <w:r w:rsidRPr="007B4197">
        <w:rPr>
          <w:i/>
        </w:rPr>
        <w:t xml:space="preserve">R </w:t>
      </w:r>
      <w:r w:rsidRPr="007B4197">
        <w:t xml:space="preserve">(units of </w:t>
      </w:r>
      <w:r w:rsidRPr="007B4197">
        <w:rPr>
          <w:position w:val="-10"/>
        </w:rPr>
        <w:object w:dxaOrig="1780" w:dyaOrig="320">
          <v:shape id="_x0000_i1405" type="#_x0000_t75" style="width:89.6pt;height:15.9pt" o:ole="">
            <v:imagedata r:id="rId646" o:title=""/>
          </v:shape>
          <o:OLEObject Type="Embed" ProgID="Equation.DSMT4" ShapeID="_x0000_i1405" DrawAspect="Content" ObjectID="_1455002228" r:id="rId647"/>
        </w:object>
      </w:r>
      <w:r w:rsidRPr="007B4197">
        <w:t xml:space="preserve">), quantifying the rainfall’s erosive potential; the soil </w:t>
      </w:r>
      <w:proofErr w:type="spellStart"/>
      <w:r w:rsidRPr="007B4197">
        <w:t>erodibility</w:t>
      </w:r>
      <w:proofErr w:type="spellEnd"/>
      <w:r w:rsidRPr="007B4197">
        <w:t xml:space="preserve"> </w:t>
      </w:r>
      <w:r w:rsidRPr="007B4197">
        <w:rPr>
          <w:i/>
        </w:rPr>
        <w:t>K</w:t>
      </w:r>
      <w:r w:rsidRPr="007B4197">
        <w:t xml:space="preserve"> (units of </w:t>
      </w:r>
      <w:r w:rsidRPr="007B4197">
        <w:rPr>
          <w:position w:val="-10"/>
        </w:rPr>
        <w:object w:dxaOrig="2340" w:dyaOrig="320">
          <v:shape id="_x0000_i1406" type="#_x0000_t75" style="width:117.2pt;height:15.9pt" o:ole="">
            <v:imagedata r:id="rId648" o:title=""/>
          </v:shape>
          <o:OLEObject Type="Embed" ProgID="Equation.DSMT4" ShapeID="_x0000_i1406" DrawAspect="Content" ObjectID="_1455002229" r:id="rId649"/>
        </w:object>
      </w:r>
      <w:r w:rsidRPr="007B4197">
        <w:t xml:space="preserve">) defining the soil’s susceptibility to that </w:t>
      </w:r>
      <w:proofErr w:type="spellStart"/>
      <w:r w:rsidRPr="007B4197">
        <w:t>erosivity</w:t>
      </w:r>
      <w:proofErr w:type="spellEnd"/>
      <w:r w:rsidRPr="007B4197">
        <w:t xml:space="preserve">; the topographic factor </w:t>
      </w:r>
      <w:r w:rsidRPr="007B4197">
        <w:rPr>
          <w:i/>
        </w:rPr>
        <w:t>LS</w:t>
      </w:r>
      <w:r w:rsidRPr="007B4197">
        <w:t xml:space="preserve"> (dimensionless) representing slope length and steepness effects; the surface cover factor </w:t>
      </w:r>
      <w:r w:rsidRPr="007B4197">
        <w:rPr>
          <w:i/>
        </w:rPr>
        <w:t>C</w:t>
      </w:r>
      <w:r w:rsidRPr="007B4197">
        <w:t xml:space="preserve"> (dimensionless); and the conservation practices factor </w:t>
      </w:r>
      <w:r w:rsidRPr="007B4197">
        <w:rPr>
          <w:i/>
        </w:rPr>
        <w:t>P</w:t>
      </w:r>
      <w:r w:rsidRPr="007B4197">
        <w:t xml:space="preserve"> (dimensionless). </w:t>
      </w:r>
    </w:p>
    <w:p w:rsidR="00C86759" w:rsidRPr="007B4197" w:rsidRDefault="00C86759" w:rsidP="00C86759"/>
    <w:p w:rsidR="00BC1720" w:rsidRPr="007B4197" w:rsidRDefault="00C86759" w:rsidP="00C86759">
      <w:r w:rsidRPr="007B4197">
        <w:t>Through RUSLE2 we investigated pairs of planar and concave slopes [</w:t>
      </w:r>
      <w:proofErr w:type="spellStart"/>
      <w:r w:rsidRPr="007B4197">
        <w:t>Eqs</w:t>
      </w:r>
      <w:proofErr w:type="spellEnd"/>
      <w:r w:rsidRPr="007B4197">
        <w:t>. (</w:t>
      </w:r>
      <w:r w:rsidR="00465331" w:rsidRPr="007B4197">
        <w:t>5.</w:t>
      </w:r>
      <w:r w:rsidRPr="007B4197">
        <w:t>1) – (</w:t>
      </w:r>
      <w:r w:rsidR="00465331" w:rsidRPr="007B4197">
        <w:t>5.</w:t>
      </w:r>
      <w:r w:rsidRPr="007B4197">
        <w:t xml:space="preserve">6)] that had the same FS under the same values </w:t>
      </w:r>
      <w:proofErr w:type="gramStart"/>
      <w:r w:rsidRPr="007B4197">
        <w:t xml:space="preserve">of </w:t>
      </w:r>
      <w:proofErr w:type="gramEnd"/>
      <w:r w:rsidRPr="007B4197">
        <w:rPr>
          <w:rFonts w:eastAsia="Times New Roman"/>
          <w:position w:val="-10"/>
        </w:rPr>
        <w:object w:dxaOrig="200" w:dyaOrig="320">
          <v:shape id="_x0000_i1407" type="#_x0000_t75" style="width:10.05pt;height:16.75pt" o:ole="">
            <v:imagedata r:id="rId530" o:title=""/>
          </v:shape>
          <o:OLEObject Type="Embed" ProgID="Equation.DSMT4" ShapeID="_x0000_i1407" DrawAspect="Content" ObjectID="_1455002230" r:id="rId650"/>
        </w:object>
      </w:r>
      <w:r w:rsidRPr="007B4197">
        <w:t xml:space="preserve">, </w:t>
      </w:r>
      <w:r w:rsidRPr="007B4197">
        <w:rPr>
          <w:position w:val="-6"/>
        </w:rPr>
        <w:object w:dxaOrig="180" w:dyaOrig="220">
          <v:shape id="_x0000_i1408" type="#_x0000_t75" style="width:9.2pt;height:10.9pt" o:ole="">
            <v:imagedata r:id="rId533" o:title=""/>
          </v:shape>
          <o:OLEObject Type="Embed" ProgID="Equation.DSMT4" ShapeID="_x0000_i1408" DrawAspect="Content" ObjectID="_1455002231" r:id="rId651"/>
        </w:object>
      </w:r>
      <w:r w:rsidRPr="007B4197">
        <w:t xml:space="preserve">, </w:t>
      </w:r>
      <w:r w:rsidRPr="007B4197">
        <w:rPr>
          <w:position w:val="-10"/>
        </w:rPr>
        <w:object w:dxaOrig="200" w:dyaOrig="260">
          <v:shape id="_x0000_i1409" type="#_x0000_t75" style="width:10.05pt;height:12.55pt" o:ole="">
            <v:imagedata r:id="rId535" o:title=""/>
          </v:shape>
          <o:OLEObject Type="Embed" ProgID="Equation.DSMT4" ShapeID="_x0000_i1409" DrawAspect="Content" ObjectID="_1455002232" r:id="rId652"/>
        </w:object>
      </w:r>
      <w:r w:rsidRPr="007B4197">
        <w:t xml:space="preserve"> and </w:t>
      </w:r>
      <w:r w:rsidRPr="007B4197">
        <w:rPr>
          <w:position w:val="-12"/>
        </w:rPr>
        <w:object w:dxaOrig="340" w:dyaOrig="360">
          <v:shape id="_x0000_i1410" type="#_x0000_t75" style="width:17.6pt;height:18.4pt" o:ole="">
            <v:imagedata r:id="rId15" o:title=""/>
          </v:shape>
          <o:OLEObject Type="Embed" ProgID="Equation.DSMT4" ShapeID="_x0000_i1410" DrawAspect="Content" ObjectID="_1455002233" r:id="rId653"/>
        </w:object>
      </w:r>
      <w:r w:rsidRPr="007B4197">
        <w:t xml:space="preserve"> (Fig. </w:t>
      </w:r>
      <w:r w:rsidR="00B44326" w:rsidRPr="007B4197">
        <w:t>5.</w:t>
      </w:r>
      <w:r w:rsidRPr="007B4197">
        <w:t xml:space="preserve">3). For soil loss calculations, the concave slopes were idealized using ten to twenty linear segments. Since RUSLE2 determines soil loss over the horizontal projection of the slope, for slope segments steeper than 45˚ (which are not defined in RUSLE2), the soil loss was calculated assuming a planar slope of 45˚ over the total horizontal length occupied by the steeper part of the contour. Three different soil textures were employed for the analyses: a silt loam (high </w:t>
      </w:r>
      <w:proofErr w:type="spellStart"/>
      <w:r w:rsidRPr="007B4197">
        <w:t>erodibility</w:t>
      </w:r>
      <w:proofErr w:type="spellEnd"/>
      <w:r w:rsidRPr="007B4197">
        <w:t xml:space="preserve">), a clay (moderate </w:t>
      </w:r>
      <w:proofErr w:type="spellStart"/>
      <w:r w:rsidRPr="007B4197">
        <w:t>erodibility</w:t>
      </w:r>
      <w:proofErr w:type="spellEnd"/>
      <w:r w:rsidRPr="007B4197">
        <w:t xml:space="preserve">), and a sandy loam (moderately low </w:t>
      </w:r>
      <w:proofErr w:type="spellStart"/>
      <w:r w:rsidRPr="007B4197">
        <w:t>erodibility</w:t>
      </w:r>
      <w:proofErr w:type="spellEnd"/>
      <w:r w:rsidRPr="007B4197">
        <w:t xml:space="preserve">). A range of possible </w:t>
      </w:r>
      <w:r w:rsidRPr="007B4197">
        <w:rPr>
          <w:i/>
        </w:rPr>
        <w:t>K</w:t>
      </w:r>
      <w:r w:rsidRPr="007B4197">
        <w:t xml:space="preserve"> values for each soil texture </w:t>
      </w:r>
      <w:r w:rsidRPr="007B4197">
        <w:fldChar w:fldCharType="begin">
          <w:fldData xml:space="preserve">PEVuZE5vdGU+PENpdGU+PEF1dGhvcj5VU0RBLUFSUzwvQXV0aG9yPjxZZWFyPjIwMDg8L1llYXI+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</w:fldData>
        </w:fldChar>
      </w:r>
      <w:r w:rsidR="00C84F62" w:rsidRPr="007B4197">
        <w:instrText xml:space="preserve"> ADDIN EN.CITE </w:instrText>
      </w:r>
      <w:r w:rsidR="00C84F62" w:rsidRPr="007B4197">
        <w:fldChar w:fldCharType="begin">
          <w:fldData xml:space="preserve">PEVuZE5vdGU+PENpdGU+PEF1dGhvcj5VU0RBLUFSUzwvQXV0aG9yPjxZZWFyPjIwMDg8L1llYXI+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</w:fldData>
        </w:fldChar>
      </w:r>
      <w:r w:rsidR="00C84F62" w:rsidRPr="007B4197">
        <w:instrText xml:space="preserve"> ADDIN EN.CITE.DATA </w:instrText>
      </w:r>
      <w:r w:rsidR="00C84F62" w:rsidRPr="007B4197">
        <w:fldChar w:fldCharType="end"/>
      </w:r>
      <w:r w:rsidRPr="007B4197">
        <w:fldChar w:fldCharType="separate"/>
      </w:r>
      <w:r w:rsidRPr="007B4197">
        <w:rPr>
          <w:noProof/>
        </w:rPr>
        <w:t>(</w:t>
      </w:r>
      <w:hyperlink w:anchor="_ENREF_6_7" w:tooltip="Haan, 1994 #402" w:history="1">
        <w:r w:rsidRPr="007B4197">
          <w:rPr>
            <w:rStyle w:val="Hyperlink"/>
            <w:noProof/>
          </w:rPr>
          <w:t>Haan et al. 1994</w:t>
        </w:r>
      </w:hyperlink>
      <w:r w:rsidRPr="007B4197">
        <w:rPr>
          <w:noProof/>
        </w:rPr>
        <w:t xml:space="preserve">, </w:t>
      </w:r>
      <w:hyperlink w:anchor="_ENREF_6_32" w:tooltip="USDA-ARS, 2008 #158" w:history="1">
        <w:r w:rsidRPr="007B4197">
          <w:rPr>
            <w:rStyle w:val="Hyperlink"/>
            <w:noProof/>
          </w:rPr>
          <w:t>USDA-ARS 2008</w:t>
        </w:r>
      </w:hyperlink>
      <w:r w:rsidRPr="007B4197">
        <w:rPr>
          <w:noProof/>
        </w:rPr>
        <w:t>)</w:t>
      </w:r>
      <w:r w:rsidRPr="007B4197">
        <w:fldChar w:fldCharType="end"/>
      </w:r>
      <w:r w:rsidRPr="007B4197">
        <w:t xml:space="preserve"> was used (Table </w:t>
      </w:r>
      <w:r w:rsidR="00BC1720" w:rsidRPr="007B4197">
        <w:t>5.</w:t>
      </w:r>
      <w:r w:rsidRPr="007B4197">
        <w:t>1). All the simulations were conducted for two locations with very different climates: Dakota County, Minnesota (</w:t>
      </w:r>
      <w:r w:rsidRPr="007B4197">
        <w:rPr>
          <w:i/>
        </w:rPr>
        <w:t xml:space="preserve">R </w:t>
      </w:r>
      <w:r w:rsidRPr="007B4197">
        <w:t xml:space="preserve">= 2,180 </w:t>
      </w:r>
      <w:proofErr w:type="spellStart"/>
      <w:r w:rsidRPr="007B4197">
        <w:t>MJ</w:t>
      </w:r>
      <w:r w:rsidRPr="007B4197">
        <w:rPr>
          <w:rFonts w:ascii="Calibri" w:hAnsi="Calibri" w:cs="Calibri"/>
        </w:rPr>
        <w:t>∙</w:t>
      </w:r>
      <w:r w:rsidRPr="007B4197">
        <w:t>mm</w:t>
      </w:r>
      <w:proofErr w:type="spellEnd"/>
      <w:r w:rsidRPr="007B4197">
        <w:t>/</w:t>
      </w:r>
      <w:proofErr w:type="spellStart"/>
      <w:r w:rsidRPr="007B4197">
        <w:t>ha</w:t>
      </w:r>
      <w:r w:rsidRPr="007B4197">
        <w:rPr>
          <w:rFonts w:ascii="Calibri" w:hAnsi="Calibri" w:cs="Calibri"/>
        </w:rPr>
        <w:t>∙</w:t>
      </w:r>
      <w:r w:rsidRPr="007B4197">
        <w:t>h</w:t>
      </w:r>
      <w:r w:rsidRPr="007B4197">
        <w:rPr>
          <w:rFonts w:ascii="Calibri" w:hAnsi="Calibri" w:cs="Calibri"/>
        </w:rPr>
        <w:t>∙</w:t>
      </w:r>
      <w:r w:rsidRPr="007B4197">
        <w:t>y</w:t>
      </w:r>
      <w:proofErr w:type="spellEnd"/>
      <w:r w:rsidRPr="007B4197">
        <w:t>) representing dry weather conditions and Monroe County, Florida (</w:t>
      </w:r>
      <w:r w:rsidRPr="007B4197">
        <w:rPr>
          <w:i/>
        </w:rPr>
        <w:t xml:space="preserve">R </w:t>
      </w:r>
      <w:r w:rsidRPr="007B4197">
        <w:t xml:space="preserve">= 10,500 </w:t>
      </w:r>
      <w:proofErr w:type="spellStart"/>
      <w:r w:rsidRPr="007B4197">
        <w:t>MJ</w:t>
      </w:r>
      <w:r w:rsidRPr="007B4197">
        <w:rPr>
          <w:rFonts w:ascii="Calibri" w:hAnsi="Calibri" w:cs="Calibri"/>
        </w:rPr>
        <w:t>∙</w:t>
      </w:r>
      <w:r w:rsidRPr="007B4197">
        <w:t>mm</w:t>
      </w:r>
      <w:proofErr w:type="spellEnd"/>
      <w:r w:rsidRPr="007B4197">
        <w:t>/</w:t>
      </w:r>
      <w:proofErr w:type="spellStart"/>
      <w:r w:rsidRPr="007B4197">
        <w:t>ha</w:t>
      </w:r>
      <w:r w:rsidRPr="007B4197">
        <w:rPr>
          <w:rFonts w:ascii="Calibri" w:hAnsi="Calibri" w:cs="Calibri"/>
        </w:rPr>
        <w:t>∙</w:t>
      </w:r>
      <w:r w:rsidRPr="007B4197">
        <w:t>h</w:t>
      </w:r>
      <w:r w:rsidRPr="007B4197">
        <w:rPr>
          <w:rFonts w:ascii="Calibri" w:hAnsi="Calibri" w:cs="Calibri"/>
        </w:rPr>
        <w:t>∙</w:t>
      </w:r>
      <w:r w:rsidRPr="007B4197">
        <w:t>y</w:t>
      </w:r>
      <w:proofErr w:type="spellEnd"/>
      <w:r w:rsidRPr="007B4197">
        <w:t xml:space="preserve">) </w:t>
      </w:r>
    </w:p>
    <w:p w:rsidR="00BC1720" w:rsidRPr="007B4197" w:rsidRDefault="00BC1720" w:rsidP="00BC1720">
      <w:r w:rsidRPr="007B4197">
        <w:br w:type="page"/>
      </w:r>
    </w:p>
    <w:p w:rsidR="00BC1720" w:rsidRPr="007B4197" w:rsidRDefault="00BC1720" w:rsidP="00BC1720">
      <w:pPr>
        <w:jc w:val="center"/>
      </w:pPr>
      <w:r w:rsidRPr="007B4197">
        <w:rPr>
          <w:noProof/>
        </w:rPr>
        <w:lastRenderedPageBreak/>
        <w:drawing>
          <wp:inline distT="0" distB="0" distL="0" distR="0" wp14:anchorId="5C361ED7" wp14:editId="2349FFAA">
            <wp:extent cx="4007705" cy="2924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654" cstate="print">
                      <a:extLst>
                        <a:ext uri="{28A0092B-C50C-407E-A947-70E740481C1C}">
                          <a14:useLocalDpi xmlns:a14="http://schemas.microsoft.com/office/drawing/2010/main" val="0"/>
                        </a:ext>
                      </a:extLst>
                    </a:blip>
                    <a:srcRect r="17996" b="3350"/>
                    <a:stretch/>
                  </pic:blipFill>
                  <pic:spPr bwMode="auto">
                    <a:xfrm>
                      <a:off x="0" y="0"/>
                      <a:ext cx="4013575" cy="2928458"/>
                    </a:xfrm>
                    <a:prstGeom prst="rect">
                      <a:avLst/>
                    </a:prstGeom>
                    <a:noFill/>
                    <a:ln>
                      <a:noFill/>
                    </a:ln>
                    <a:effectLst/>
                    <a:extLst/>
                  </pic:spPr>
                </pic:pic>
              </a:graphicData>
            </a:graphic>
          </wp:inline>
        </w:drawing>
      </w:r>
    </w:p>
    <w:p w:rsidR="00BC1720" w:rsidRPr="007B4197" w:rsidRDefault="00BC1720" w:rsidP="00BC1720">
      <w:pPr>
        <w:spacing w:line="360" w:lineRule="auto"/>
      </w:pPr>
      <w:bookmarkStart w:id="162" w:name="_Toc381258186"/>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3</w:t>
      </w:r>
      <w:r w:rsidRPr="007B4197">
        <w:rPr>
          <w:b/>
        </w:rPr>
        <w:fldChar w:fldCharType="end"/>
      </w:r>
      <w:r w:rsidRPr="007B4197">
        <w:rPr>
          <w:b/>
        </w:rPr>
        <w:t>.</w:t>
      </w:r>
      <w:r w:rsidRPr="007B4197">
        <w:t xml:space="preserve"> Illustration of concave and equivalent planar slopes (same FS and slope height).</w:t>
      </w:r>
      <w:bookmarkEnd w:id="162"/>
    </w:p>
    <w:p w:rsidR="00BC1720" w:rsidRPr="007B4197" w:rsidRDefault="00BC1720" w:rsidP="00BC1720"/>
    <w:p w:rsidR="00BC1720" w:rsidRPr="007B4197" w:rsidRDefault="00BC1720" w:rsidP="00BC1720"/>
    <w:p w:rsidR="00760DB3" w:rsidRPr="007B4197" w:rsidRDefault="00760DB3" w:rsidP="00BC1720"/>
    <w:p w:rsidR="00BC1720" w:rsidRPr="007B4197" w:rsidRDefault="00BC1720" w:rsidP="00BC1720"/>
    <w:p w:rsidR="00BC1720" w:rsidRPr="007B4197" w:rsidRDefault="00BC1720" w:rsidP="00BC1720">
      <w:pPr>
        <w:spacing w:line="360" w:lineRule="auto"/>
        <w:jc w:val="center"/>
      </w:pPr>
      <w:bookmarkStart w:id="163" w:name="_Toc381188311"/>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1</w:t>
      </w:r>
      <w:r w:rsidRPr="007B4197">
        <w:rPr>
          <w:b/>
        </w:rPr>
        <w:fldChar w:fldCharType="end"/>
      </w:r>
      <w:r w:rsidRPr="007B4197">
        <w:t xml:space="preserve"> Soil composition, classification, </w:t>
      </w:r>
      <w:proofErr w:type="spellStart"/>
      <w:r w:rsidRPr="007B4197">
        <w:t>erodibility</w:t>
      </w:r>
      <w:proofErr w:type="spellEnd"/>
      <w:r w:rsidRPr="007B4197">
        <w:t xml:space="preserve"> and assumed internal friction angle of investigated soils</w:t>
      </w:r>
      <w:bookmarkEnd w:id="163"/>
    </w:p>
    <w:tbl>
      <w:tblPr>
        <w:tblW w:w="0" w:type="auto"/>
        <w:tblInd w:w="198" w:type="dxa"/>
        <w:tblLayout w:type="fixed"/>
        <w:tblLook w:val="04A0" w:firstRow="1" w:lastRow="0" w:firstColumn="1" w:lastColumn="0" w:noHBand="0" w:noVBand="1"/>
      </w:tblPr>
      <w:tblGrid>
        <w:gridCol w:w="1440"/>
        <w:gridCol w:w="1260"/>
        <w:gridCol w:w="1620"/>
        <w:gridCol w:w="1350"/>
        <w:gridCol w:w="1350"/>
        <w:gridCol w:w="1350"/>
        <w:gridCol w:w="990"/>
      </w:tblGrid>
      <w:tr w:rsidR="00BC1720" w:rsidRPr="007B4197" w:rsidTr="00FF0874">
        <w:tc>
          <w:tcPr>
            <w:tcW w:w="1440" w:type="dxa"/>
            <w:vMerge w:val="restart"/>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RUSLE soil texture [USDA]</w:t>
            </w:r>
          </w:p>
        </w:tc>
        <w:tc>
          <w:tcPr>
            <w:tcW w:w="4230" w:type="dxa"/>
            <w:gridSpan w:val="3"/>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Composition [USDA], (%)</w:t>
            </w:r>
          </w:p>
        </w:tc>
        <w:tc>
          <w:tcPr>
            <w:tcW w:w="1350" w:type="dxa"/>
            <w:vMerge w:val="restart"/>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Equivalent USCS classification</w:t>
            </w:r>
          </w:p>
        </w:tc>
        <w:tc>
          <w:tcPr>
            <w:tcW w:w="1350" w:type="dxa"/>
            <w:vMerge w:val="restart"/>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 xml:space="preserve">Range of </w:t>
            </w:r>
            <w:proofErr w:type="spellStart"/>
            <w:r w:rsidRPr="007B4197">
              <w:rPr>
                <w:rFonts w:eastAsia="Times New Roman"/>
                <w:sz w:val="20"/>
              </w:rPr>
              <w:t>erodibility</w:t>
            </w:r>
            <w:proofErr w:type="spellEnd"/>
            <w:r w:rsidRPr="007B4197">
              <w:rPr>
                <w:rFonts w:eastAsia="Times New Roman"/>
                <w:sz w:val="20"/>
              </w:rPr>
              <w:t xml:space="preserve"> (</w:t>
            </w:r>
            <w:r w:rsidRPr="007B4197">
              <w:rPr>
                <w:rFonts w:eastAsia="Times New Roman"/>
                <w:i/>
                <w:sz w:val="20"/>
              </w:rPr>
              <w:t>K</w:t>
            </w:r>
            <w:r w:rsidRPr="007B4197">
              <w:rPr>
                <w:rFonts w:eastAsia="Times New Roman"/>
                <w:sz w:val="20"/>
              </w:rPr>
              <w:t>)**</w:t>
            </w:r>
          </w:p>
        </w:tc>
        <w:tc>
          <w:tcPr>
            <w:tcW w:w="990" w:type="dxa"/>
            <w:vMerge w:val="restart"/>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 xml:space="preserve">Assumed   </w:t>
            </w:r>
            <w:r w:rsidRPr="007B4197">
              <w:rPr>
                <w:rFonts w:eastAsia="Times New Roman"/>
                <w:position w:val="-10"/>
                <w:sz w:val="20"/>
              </w:rPr>
              <w:object w:dxaOrig="200" w:dyaOrig="320">
                <v:shape id="_x0000_i1411" type="#_x0000_t75" style="width:10.05pt;height:15.9pt" o:ole="">
                  <v:imagedata r:id="rId655" o:title=""/>
                </v:shape>
                <o:OLEObject Type="Embed" ProgID="Equation.DSMT4" ShapeID="_x0000_i1411" DrawAspect="Content" ObjectID="_1455002234" r:id="rId656"/>
              </w:object>
            </w:r>
            <w:r w:rsidRPr="007B4197">
              <w:rPr>
                <w:rFonts w:eastAsia="Times New Roman"/>
                <w:sz w:val="20"/>
              </w:rPr>
              <w:t>(˚)</w:t>
            </w:r>
          </w:p>
        </w:tc>
      </w:tr>
      <w:tr w:rsidR="00BC1720" w:rsidRPr="007B4197" w:rsidTr="00FF0874">
        <w:tc>
          <w:tcPr>
            <w:tcW w:w="1440" w:type="dxa"/>
            <w:vMerge/>
            <w:tcBorders>
              <w:top w:val="single" w:sz="4" w:space="0" w:color="auto"/>
              <w:bottom w:val="single" w:sz="4" w:space="0" w:color="auto"/>
            </w:tcBorders>
            <w:shd w:val="clear" w:color="auto" w:fill="auto"/>
          </w:tcPr>
          <w:p w:rsidR="00BC1720" w:rsidRPr="007B4197" w:rsidRDefault="00BC1720" w:rsidP="00FF0874">
            <w:pPr>
              <w:spacing w:line="240" w:lineRule="auto"/>
              <w:jc w:val="left"/>
              <w:rPr>
                <w:rFonts w:eastAsia="Times New Roman"/>
                <w:sz w:val="20"/>
              </w:rPr>
            </w:pPr>
          </w:p>
        </w:tc>
        <w:tc>
          <w:tcPr>
            <w:tcW w:w="1260" w:type="dxa"/>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Clay</w:t>
            </w:r>
          </w:p>
          <w:p w:rsidR="00BC1720" w:rsidRPr="007B4197" w:rsidRDefault="00BC1720" w:rsidP="00FF0874">
            <w:pPr>
              <w:spacing w:line="240" w:lineRule="auto"/>
              <w:jc w:val="center"/>
              <w:rPr>
                <w:rFonts w:eastAsia="Times New Roman"/>
                <w:sz w:val="20"/>
              </w:rPr>
            </w:pPr>
            <w:r w:rsidRPr="007B4197">
              <w:rPr>
                <w:rFonts w:eastAsia="Times New Roman"/>
                <w:sz w:val="20"/>
              </w:rPr>
              <w:t>&lt;0.002 mm</w:t>
            </w:r>
          </w:p>
        </w:tc>
        <w:tc>
          <w:tcPr>
            <w:tcW w:w="1620" w:type="dxa"/>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Silt</w:t>
            </w:r>
          </w:p>
          <w:p w:rsidR="00BC1720" w:rsidRPr="007B4197" w:rsidRDefault="00BC1720" w:rsidP="00FF0874">
            <w:pPr>
              <w:spacing w:line="240" w:lineRule="auto"/>
              <w:jc w:val="center"/>
              <w:rPr>
                <w:rFonts w:eastAsia="Times New Roman"/>
                <w:sz w:val="20"/>
              </w:rPr>
            </w:pPr>
            <w:r w:rsidRPr="007B4197">
              <w:rPr>
                <w:rFonts w:eastAsia="Times New Roman"/>
                <w:sz w:val="20"/>
              </w:rPr>
              <w:t>&lt;0.05-0.002 mm</w:t>
            </w:r>
          </w:p>
        </w:tc>
        <w:tc>
          <w:tcPr>
            <w:tcW w:w="1350" w:type="dxa"/>
            <w:tcBorders>
              <w:top w:val="single" w:sz="4" w:space="0" w:color="auto"/>
              <w:bottom w:val="single" w:sz="4" w:space="0" w:color="auto"/>
            </w:tcBorders>
            <w:shd w:val="clear" w:color="auto" w:fill="auto"/>
            <w:vAlign w:val="center"/>
          </w:tcPr>
          <w:p w:rsidR="00BC1720" w:rsidRPr="007B4197" w:rsidRDefault="00BC1720" w:rsidP="00FF0874">
            <w:pPr>
              <w:spacing w:line="240" w:lineRule="auto"/>
              <w:jc w:val="center"/>
              <w:rPr>
                <w:rFonts w:eastAsia="Times New Roman"/>
                <w:sz w:val="20"/>
              </w:rPr>
            </w:pPr>
            <w:r w:rsidRPr="007B4197">
              <w:rPr>
                <w:rFonts w:eastAsia="Times New Roman"/>
                <w:sz w:val="20"/>
              </w:rPr>
              <w:t>Sand</w:t>
            </w:r>
          </w:p>
          <w:p w:rsidR="00BC1720" w:rsidRPr="007B4197" w:rsidRDefault="00BC1720" w:rsidP="00FF0874">
            <w:pPr>
              <w:spacing w:line="240" w:lineRule="auto"/>
              <w:jc w:val="center"/>
              <w:rPr>
                <w:rFonts w:eastAsia="Times New Roman"/>
                <w:sz w:val="20"/>
              </w:rPr>
            </w:pPr>
            <w:r w:rsidRPr="007B4197">
              <w:rPr>
                <w:rFonts w:eastAsia="Times New Roman"/>
                <w:sz w:val="20"/>
              </w:rPr>
              <w:t>&lt;2-0.05 mm</w:t>
            </w:r>
          </w:p>
        </w:tc>
        <w:tc>
          <w:tcPr>
            <w:tcW w:w="1350" w:type="dxa"/>
            <w:vMerge/>
            <w:tcBorders>
              <w:top w:val="single" w:sz="4" w:space="0" w:color="auto"/>
              <w:bottom w:val="single" w:sz="4" w:space="0" w:color="auto"/>
            </w:tcBorders>
            <w:shd w:val="clear" w:color="auto" w:fill="auto"/>
          </w:tcPr>
          <w:p w:rsidR="00BC1720" w:rsidRPr="007B4197" w:rsidRDefault="00BC1720" w:rsidP="00FF0874">
            <w:pPr>
              <w:spacing w:line="240" w:lineRule="auto"/>
              <w:jc w:val="left"/>
              <w:rPr>
                <w:rFonts w:eastAsia="Times New Roman"/>
                <w:sz w:val="20"/>
              </w:rPr>
            </w:pPr>
          </w:p>
        </w:tc>
        <w:tc>
          <w:tcPr>
            <w:tcW w:w="1350" w:type="dxa"/>
            <w:vMerge/>
            <w:tcBorders>
              <w:top w:val="single" w:sz="4" w:space="0" w:color="auto"/>
              <w:bottom w:val="single" w:sz="4" w:space="0" w:color="auto"/>
            </w:tcBorders>
            <w:shd w:val="clear" w:color="auto" w:fill="auto"/>
          </w:tcPr>
          <w:p w:rsidR="00BC1720" w:rsidRPr="007B4197" w:rsidRDefault="00BC1720" w:rsidP="00FF0874">
            <w:pPr>
              <w:spacing w:line="240" w:lineRule="auto"/>
              <w:jc w:val="left"/>
              <w:rPr>
                <w:rFonts w:eastAsia="Times New Roman"/>
                <w:sz w:val="20"/>
              </w:rPr>
            </w:pPr>
          </w:p>
        </w:tc>
        <w:tc>
          <w:tcPr>
            <w:tcW w:w="990" w:type="dxa"/>
            <w:vMerge/>
            <w:tcBorders>
              <w:top w:val="single" w:sz="4" w:space="0" w:color="auto"/>
              <w:bottom w:val="single" w:sz="4" w:space="0" w:color="auto"/>
            </w:tcBorders>
            <w:shd w:val="clear" w:color="auto" w:fill="auto"/>
          </w:tcPr>
          <w:p w:rsidR="00BC1720" w:rsidRPr="007B4197" w:rsidRDefault="00BC1720" w:rsidP="00FF0874">
            <w:pPr>
              <w:spacing w:line="240" w:lineRule="auto"/>
              <w:jc w:val="left"/>
              <w:rPr>
                <w:rFonts w:eastAsia="Times New Roman"/>
                <w:sz w:val="20"/>
              </w:rPr>
            </w:pPr>
          </w:p>
        </w:tc>
      </w:tr>
      <w:tr w:rsidR="00BC1720" w:rsidRPr="007B4197" w:rsidTr="00FF0874">
        <w:tc>
          <w:tcPr>
            <w:tcW w:w="1440" w:type="dxa"/>
            <w:shd w:val="clear" w:color="auto" w:fill="auto"/>
          </w:tcPr>
          <w:p w:rsidR="00BC1720" w:rsidRPr="007B4197" w:rsidRDefault="00BC1720" w:rsidP="00FF0874">
            <w:pPr>
              <w:spacing w:line="240" w:lineRule="auto"/>
              <w:jc w:val="left"/>
              <w:rPr>
                <w:rFonts w:eastAsia="Times New Roman"/>
                <w:sz w:val="20"/>
              </w:rPr>
            </w:pPr>
            <w:r w:rsidRPr="007B4197">
              <w:rPr>
                <w:rFonts w:eastAsia="Times New Roman"/>
                <w:sz w:val="20"/>
              </w:rPr>
              <w:t>Silt Loam</w:t>
            </w:r>
          </w:p>
        </w:tc>
        <w:tc>
          <w:tcPr>
            <w:tcW w:w="126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20</w:t>
            </w:r>
          </w:p>
        </w:tc>
        <w:tc>
          <w:tcPr>
            <w:tcW w:w="162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60</w:t>
            </w:r>
          </w:p>
        </w:tc>
        <w:tc>
          <w:tcPr>
            <w:tcW w:w="135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20</w:t>
            </w:r>
          </w:p>
        </w:tc>
        <w:tc>
          <w:tcPr>
            <w:tcW w:w="135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ML</w:t>
            </w:r>
          </w:p>
        </w:tc>
        <w:tc>
          <w:tcPr>
            <w:tcW w:w="1350" w:type="dxa"/>
            <w:shd w:val="clear" w:color="auto" w:fill="auto"/>
          </w:tcPr>
          <w:p w:rsidR="00BC1720" w:rsidRPr="007B4197" w:rsidRDefault="00BC1720" w:rsidP="00FF0874">
            <w:pPr>
              <w:spacing w:line="240" w:lineRule="auto"/>
              <w:rPr>
                <w:rFonts w:eastAsia="Times New Roman"/>
                <w:sz w:val="20"/>
              </w:rPr>
            </w:pPr>
            <w:r w:rsidRPr="007B4197">
              <w:rPr>
                <w:rFonts w:eastAsia="Times New Roman"/>
                <w:sz w:val="20"/>
              </w:rPr>
              <w:t>0.037-0.057*</w:t>
            </w:r>
          </w:p>
        </w:tc>
        <w:tc>
          <w:tcPr>
            <w:tcW w:w="99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25</w:t>
            </w:r>
          </w:p>
        </w:tc>
      </w:tr>
      <w:tr w:rsidR="00BC1720" w:rsidRPr="007B4197" w:rsidTr="00FF0874">
        <w:tc>
          <w:tcPr>
            <w:tcW w:w="1440" w:type="dxa"/>
            <w:shd w:val="clear" w:color="auto" w:fill="auto"/>
          </w:tcPr>
          <w:p w:rsidR="00BC1720" w:rsidRPr="007B4197" w:rsidRDefault="00BC1720" w:rsidP="00FF0874">
            <w:pPr>
              <w:spacing w:line="240" w:lineRule="auto"/>
              <w:jc w:val="left"/>
              <w:rPr>
                <w:rFonts w:eastAsia="Times New Roman"/>
                <w:sz w:val="20"/>
              </w:rPr>
            </w:pPr>
            <w:r w:rsidRPr="007B4197">
              <w:rPr>
                <w:rFonts w:eastAsia="Times New Roman"/>
                <w:sz w:val="20"/>
              </w:rPr>
              <w:t>Clay</w:t>
            </w:r>
          </w:p>
        </w:tc>
        <w:tc>
          <w:tcPr>
            <w:tcW w:w="126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45</w:t>
            </w:r>
          </w:p>
        </w:tc>
        <w:tc>
          <w:tcPr>
            <w:tcW w:w="162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28</w:t>
            </w:r>
          </w:p>
        </w:tc>
        <w:tc>
          <w:tcPr>
            <w:tcW w:w="135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27</w:t>
            </w:r>
          </w:p>
        </w:tc>
        <w:tc>
          <w:tcPr>
            <w:tcW w:w="135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CL</w:t>
            </w:r>
          </w:p>
        </w:tc>
        <w:tc>
          <w:tcPr>
            <w:tcW w:w="1350" w:type="dxa"/>
            <w:shd w:val="clear" w:color="auto" w:fill="auto"/>
          </w:tcPr>
          <w:p w:rsidR="00BC1720" w:rsidRPr="007B4197" w:rsidRDefault="00BC1720" w:rsidP="00FF0874">
            <w:pPr>
              <w:spacing w:line="240" w:lineRule="auto"/>
              <w:rPr>
                <w:rFonts w:eastAsia="Times New Roman"/>
                <w:sz w:val="20"/>
              </w:rPr>
            </w:pPr>
            <w:r w:rsidRPr="007B4197">
              <w:rPr>
                <w:rFonts w:eastAsia="Times New Roman"/>
                <w:sz w:val="20"/>
              </w:rPr>
              <w:t>0.032-0.042</w:t>
            </w:r>
          </w:p>
        </w:tc>
        <w:tc>
          <w:tcPr>
            <w:tcW w:w="990" w:type="dxa"/>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20</w:t>
            </w:r>
          </w:p>
        </w:tc>
      </w:tr>
      <w:tr w:rsidR="00BC1720" w:rsidRPr="007B4197" w:rsidTr="00FF0874">
        <w:tc>
          <w:tcPr>
            <w:tcW w:w="1440" w:type="dxa"/>
            <w:tcBorders>
              <w:bottom w:val="single" w:sz="4" w:space="0" w:color="auto"/>
            </w:tcBorders>
            <w:shd w:val="clear" w:color="auto" w:fill="auto"/>
          </w:tcPr>
          <w:p w:rsidR="00BC1720" w:rsidRPr="007B4197" w:rsidRDefault="00BC1720" w:rsidP="00FF0874">
            <w:pPr>
              <w:spacing w:line="240" w:lineRule="auto"/>
              <w:jc w:val="left"/>
              <w:rPr>
                <w:rFonts w:eastAsia="Times New Roman"/>
                <w:sz w:val="20"/>
              </w:rPr>
            </w:pPr>
            <w:r w:rsidRPr="007B4197">
              <w:rPr>
                <w:rFonts w:eastAsia="Times New Roman"/>
                <w:sz w:val="20"/>
              </w:rPr>
              <w:t>Sandy Loam</w:t>
            </w:r>
          </w:p>
        </w:tc>
        <w:tc>
          <w:tcPr>
            <w:tcW w:w="1260" w:type="dxa"/>
            <w:tcBorders>
              <w:bottom w:val="single" w:sz="4" w:space="0" w:color="auto"/>
            </w:tcBorders>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10</w:t>
            </w:r>
          </w:p>
        </w:tc>
        <w:tc>
          <w:tcPr>
            <w:tcW w:w="1620" w:type="dxa"/>
            <w:tcBorders>
              <w:bottom w:val="single" w:sz="4" w:space="0" w:color="auto"/>
            </w:tcBorders>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25</w:t>
            </w:r>
          </w:p>
        </w:tc>
        <w:tc>
          <w:tcPr>
            <w:tcW w:w="1350" w:type="dxa"/>
            <w:tcBorders>
              <w:bottom w:val="single" w:sz="4" w:space="0" w:color="auto"/>
            </w:tcBorders>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65</w:t>
            </w:r>
          </w:p>
        </w:tc>
        <w:tc>
          <w:tcPr>
            <w:tcW w:w="1350" w:type="dxa"/>
            <w:tcBorders>
              <w:bottom w:val="single" w:sz="4" w:space="0" w:color="auto"/>
            </w:tcBorders>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SM</w:t>
            </w:r>
          </w:p>
        </w:tc>
        <w:tc>
          <w:tcPr>
            <w:tcW w:w="1350" w:type="dxa"/>
            <w:tcBorders>
              <w:bottom w:val="single" w:sz="4" w:space="0" w:color="auto"/>
            </w:tcBorders>
            <w:shd w:val="clear" w:color="auto" w:fill="auto"/>
          </w:tcPr>
          <w:p w:rsidR="00BC1720" w:rsidRPr="007B4197" w:rsidRDefault="00BC1720" w:rsidP="00FF0874">
            <w:pPr>
              <w:spacing w:line="240" w:lineRule="auto"/>
              <w:rPr>
                <w:rFonts w:eastAsia="Times New Roman"/>
                <w:sz w:val="20"/>
              </w:rPr>
            </w:pPr>
            <w:r w:rsidRPr="007B4197">
              <w:rPr>
                <w:rFonts w:eastAsia="Times New Roman"/>
                <w:sz w:val="20"/>
              </w:rPr>
              <w:t>0.026-0.037*</w:t>
            </w:r>
          </w:p>
        </w:tc>
        <w:tc>
          <w:tcPr>
            <w:tcW w:w="990" w:type="dxa"/>
            <w:tcBorders>
              <w:bottom w:val="single" w:sz="4" w:space="0" w:color="auto"/>
            </w:tcBorders>
            <w:shd w:val="clear" w:color="auto" w:fill="auto"/>
          </w:tcPr>
          <w:p w:rsidR="00BC1720" w:rsidRPr="007B4197" w:rsidRDefault="00BC1720" w:rsidP="00FF0874">
            <w:pPr>
              <w:spacing w:line="240" w:lineRule="auto"/>
              <w:jc w:val="center"/>
              <w:rPr>
                <w:rFonts w:eastAsia="Times New Roman"/>
                <w:sz w:val="20"/>
              </w:rPr>
            </w:pPr>
            <w:r w:rsidRPr="007B4197">
              <w:rPr>
                <w:rFonts w:eastAsia="Times New Roman"/>
                <w:sz w:val="20"/>
              </w:rPr>
              <w:t>35</w:t>
            </w:r>
          </w:p>
        </w:tc>
      </w:tr>
    </w:tbl>
    <w:p w:rsidR="00BC1720" w:rsidRPr="007B4197" w:rsidRDefault="00BC1720" w:rsidP="00BC1720">
      <w:pPr>
        <w:spacing w:line="240" w:lineRule="auto"/>
        <w:jc w:val="left"/>
        <w:rPr>
          <w:sz w:val="20"/>
        </w:rPr>
      </w:pPr>
      <w:r w:rsidRPr="007B4197">
        <w:rPr>
          <w:sz w:val="20"/>
        </w:rPr>
        <w:t xml:space="preserve">*   Upper bound reported for cases of low permeability and low organic matter content. </w:t>
      </w:r>
    </w:p>
    <w:p w:rsidR="00BC1720" w:rsidRPr="007B4197" w:rsidRDefault="00BC1720" w:rsidP="00BC1720">
      <w:pPr>
        <w:spacing w:line="240" w:lineRule="auto"/>
        <w:jc w:val="left"/>
        <w:rPr>
          <w:sz w:val="20"/>
        </w:rPr>
      </w:pPr>
      <w:r w:rsidRPr="007B4197">
        <w:rPr>
          <w:sz w:val="20"/>
        </w:rPr>
        <w:t xml:space="preserve">**All </w:t>
      </w:r>
      <w:r w:rsidRPr="007B4197">
        <w:rPr>
          <w:i/>
          <w:sz w:val="20"/>
        </w:rPr>
        <w:t xml:space="preserve">K </w:t>
      </w:r>
      <w:r w:rsidRPr="007B4197">
        <w:rPr>
          <w:sz w:val="20"/>
        </w:rPr>
        <w:t xml:space="preserve">values in SI units of </w:t>
      </w:r>
      <w:r w:rsidRPr="007B4197">
        <w:rPr>
          <w:position w:val="-10"/>
          <w:sz w:val="20"/>
        </w:rPr>
        <w:object w:dxaOrig="1980" w:dyaOrig="300">
          <v:shape id="_x0000_i1412" type="#_x0000_t75" style="width:98.8pt;height:15.05pt" o:ole="">
            <v:imagedata r:id="rId657" o:title=""/>
          </v:shape>
          <o:OLEObject Type="Embed" ProgID="Equation.DSMT4" ShapeID="_x0000_i1412" DrawAspect="Content" ObjectID="_1455002235" r:id="rId658"/>
        </w:object>
      </w:r>
    </w:p>
    <w:p w:rsidR="00BC1720" w:rsidRPr="007B4197" w:rsidRDefault="00BC1720">
      <w:pPr>
        <w:spacing w:line="240" w:lineRule="auto"/>
        <w:jc w:val="left"/>
      </w:pPr>
    </w:p>
    <w:p w:rsidR="00BC1720" w:rsidRPr="007B4197" w:rsidRDefault="00BC1720">
      <w:pPr>
        <w:spacing w:line="240" w:lineRule="auto"/>
        <w:jc w:val="left"/>
      </w:pPr>
    </w:p>
    <w:p w:rsidR="00B44326" w:rsidRPr="007B4197" w:rsidRDefault="00B44326">
      <w:pPr>
        <w:spacing w:line="240" w:lineRule="auto"/>
        <w:jc w:val="left"/>
      </w:pPr>
      <w:r w:rsidRPr="007B4197">
        <w:br w:type="page"/>
      </w:r>
    </w:p>
    <w:p w:rsidR="00C86759" w:rsidRPr="007B4197" w:rsidRDefault="00BC1720" w:rsidP="00C86759">
      <w:proofErr w:type="gramStart"/>
      <w:r w:rsidRPr="007B4197">
        <w:lastRenderedPageBreak/>
        <w:t>representing</w:t>
      </w:r>
      <w:proofErr w:type="gramEnd"/>
      <w:r w:rsidRPr="007B4197">
        <w:t xml:space="preserve"> high rainfall conditions. For simplicity, a bare surface (</w:t>
      </w:r>
      <w:r w:rsidRPr="007B4197">
        <w:rPr>
          <w:i/>
        </w:rPr>
        <w:t xml:space="preserve">C </w:t>
      </w:r>
      <w:r w:rsidRPr="007B4197">
        <w:t>= 1) and no conservation practices (</w:t>
      </w:r>
      <w:r w:rsidRPr="007B4197">
        <w:rPr>
          <w:i/>
        </w:rPr>
        <w:t xml:space="preserve">P </w:t>
      </w:r>
      <w:r w:rsidRPr="007B4197">
        <w:t xml:space="preserve">= 1) </w:t>
      </w:r>
      <w:r w:rsidR="00C86759" w:rsidRPr="007B4197">
        <w:t xml:space="preserve">were modeled. A representative value of friction angle was assumed for each soil texture </w:t>
      </w:r>
      <w:r w:rsidR="00C86759" w:rsidRPr="007B4197">
        <w:fldChar w:fldCharType="begin"/>
      </w:r>
      <w:r w:rsidR="00C84F62" w:rsidRPr="007B4197">
        <w:instrText xml:space="preserve"> ADDIN EN.CITE &lt;EndNote&gt;&lt;Cite&gt;&lt;Author&gt;Budhu&lt;/Author&gt;&lt;Year&gt;2011&lt;/Year&gt;&lt;RecNum&gt;609&lt;/RecNum&gt;&lt;DisplayText&gt;(Budhu 2011, Hough 1957)&lt;/DisplayText&gt;&lt;record&gt;&lt;rec-number&gt;609&lt;/rec-number&gt;&lt;foreign-keys&gt;&lt;key app="EN" db-id="adwxpsz2ssdvw7edvp8presve9wsretvrfza" timestamp="1351541539"&gt;609&lt;/key&gt;&lt;/foreign-keys&gt;&lt;ref-type name="Book"&gt;6&lt;/ref-type&gt;&lt;contributors&gt;&lt;authors&gt;&lt;author&gt;Budhu, M.&lt;/author&gt;&lt;/authors&gt;&lt;/contributors&gt;&lt;titles&gt;&lt;title&gt;Soil mechanics and foundations&lt;/title&gt;&lt;/titles&gt;&lt;pages&gt;xvi, 761 p.&lt;/pages&gt;&lt;edition&gt;3rd&lt;/edition&gt;&lt;keywords&gt;&lt;keyword&gt;Soil mechanics.&lt;/keyword&gt;&lt;keyword&gt;Foundations.&lt;/keyword&gt;&lt;/keywords&gt;&lt;dates&gt;&lt;year&gt;2011&lt;/year&gt;&lt;/dates&gt;&lt;pub-location&gt;New York&lt;/pub-location&gt;&lt;publisher&gt;Wiley&lt;/publisher&gt;&lt;isbn&gt;9780470556849 (hardback)&lt;/isbn&gt;&lt;accession-num&gt;16266848&lt;/accession-num&gt;&lt;call-num&gt;Jefferson or Adams Building Reading Rooms TA710; .B765 2011&lt;/call-num&gt;&lt;urls&gt;&lt;/urls&gt;&lt;/record&gt;&lt;/Cite&gt;&lt;Cite&gt;&lt;Author&gt;Hough&lt;/Author&gt;&lt;Year&gt;1957&lt;/Year&gt;&lt;RecNum&gt;605&lt;/RecNum&gt;&lt;record&gt;&lt;rec-number&gt;605&lt;/rec-number&gt;&lt;foreign-keys&gt;&lt;key app="EN" db-id="adwxpsz2ssdvw7edvp8presve9wsretvrfza" timestamp="1351540731"&gt;605&lt;/key&gt;&lt;/foreign-keys&gt;&lt;ref-type name="Book"&gt;6&lt;/ref-type&gt;&lt;contributors&gt;&lt;authors&gt;&lt;author&gt;Hough, Benjamin K.&lt;/author&gt;&lt;/authors&gt;&lt;/contributors&gt;&lt;titles&gt;&lt;title&gt;Basic soils engineering&lt;/title&gt;&lt;/titles&gt;&lt;pages&gt;513 p.&lt;/pages&gt;&lt;keywords&gt;&lt;keyword&gt;Soil mechanics.&lt;/keyword&gt;&lt;/keywords&gt;&lt;dates&gt;&lt;year&gt;1957&lt;/year&gt;&lt;/dates&gt;&lt;pub-location&gt;New York, NY&lt;/pub-location&gt;&lt;publisher&gt;Ronald Press Co.&lt;/publisher&gt;&lt;accession-num&gt;7000816&lt;/accession-num&gt;&lt;call-num&gt;Jefferson or Adams Building Reading Rooms TA710; .H572&amp;#xD;Online Electronic Resource&lt;/call-num&gt;&lt;urls&gt;&lt;/urls&gt;&lt;/record&gt;&lt;/Cite&gt;&lt;/EndNote&gt;</w:instrText>
      </w:r>
      <w:r w:rsidR="00C86759" w:rsidRPr="007B4197">
        <w:fldChar w:fldCharType="separate"/>
      </w:r>
      <w:r w:rsidR="00C86759" w:rsidRPr="007B4197">
        <w:rPr>
          <w:noProof/>
        </w:rPr>
        <w:t>(</w:t>
      </w:r>
      <w:hyperlink w:anchor="_ENREF_6_2" w:tooltip="Budhu, 2011 #609" w:history="1">
        <w:r w:rsidR="00C86759" w:rsidRPr="007B4197">
          <w:rPr>
            <w:rStyle w:val="Hyperlink"/>
            <w:noProof/>
          </w:rPr>
          <w:t>Budhu 2011</w:t>
        </w:r>
      </w:hyperlink>
      <w:r w:rsidR="00C86759" w:rsidRPr="007B4197">
        <w:rPr>
          <w:noProof/>
        </w:rPr>
        <w:t xml:space="preserve">, </w:t>
      </w:r>
      <w:hyperlink w:anchor="_ENREF_6_9" w:tooltip="Hough, 1957 #605" w:history="1">
        <w:r w:rsidR="00C86759" w:rsidRPr="007B4197">
          <w:rPr>
            <w:rStyle w:val="Hyperlink"/>
            <w:noProof/>
          </w:rPr>
          <w:t>Hough 1957</w:t>
        </w:r>
      </w:hyperlink>
      <w:r w:rsidR="00C86759" w:rsidRPr="007B4197">
        <w:rPr>
          <w:noProof/>
        </w:rPr>
        <w:t>)</w:t>
      </w:r>
      <w:r w:rsidR="00C86759" w:rsidRPr="007B4197">
        <w:fldChar w:fldCharType="end"/>
      </w:r>
      <w:r w:rsidR="00C86759" w:rsidRPr="007B4197">
        <w:t xml:space="preserve">. Values of </w:t>
      </w:r>
      <w:r w:rsidR="00C86759" w:rsidRPr="007B4197">
        <w:rPr>
          <w:position w:val="-10"/>
        </w:rPr>
        <w:object w:dxaOrig="480" w:dyaOrig="320">
          <v:shape id="_x0000_i1413" type="#_x0000_t75" style="width:24.3pt;height:15.9pt" o:ole="">
            <v:imagedata r:id="rId659" o:title=""/>
          </v:shape>
          <o:OLEObject Type="Embed" ProgID="Equation.DSMT4" ShapeID="_x0000_i1413" DrawAspect="Content" ObjectID="_1455002236" r:id="rId660"/>
        </w:object>
      </w:r>
      <w:r w:rsidR="00C86759" w:rsidRPr="007B4197">
        <w:t xml:space="preserve"> ranging from 0.2 to 3 m were employed for the clay soils and from 0.2 to 2 m for the silt and sandy loam soils. Table </w:t>
      </w:r>
      <w:r w:rsidRPr="007B4197">
        <w:t>5.</w:t>
      </w:r>
      <w:r w:rsidR="00C86759" w:rsidRPr="007B4197">
        <w:t>1 summarizes the erosion and mechanical properties of the investigated soils.</w:t>
      </w:r>
    </w:p>
    <w:p w:rsidR="005A41C0" w:rsidRPr="007B4197" w:rsidRDefault="005A41C0" w:rsidP="00C86759"/>
    <w:p w:rsidR="00C86759" w:rsidRPr="007B4197" w:rsidRDefault="00C86759" w:rsidP="005A41C0">
      <w:pPr>
        <w:pStyle w:val="Heading3"/>
      </w:pPr>
      <w:bookmarkStart w:id="164" w:name="_Toc381258128"/>
      <w:r w:rsidRPr="007B4197">
        <w:t>Construction and sensitivity</w:t>
      </w:r>
      <w:bookmarkEnd w:id="164"/>
    </w:p>
    <w:p w:rsidR="00C86759" w:rsidRPr="007B4197" w:rsidRDefault="00C86759" w:rsidP="00C86759">
      <w:r w:rsidRPr="007B4197">
        <w:t xml:space="preserve">The widespread use of high accuracy auto guidance GPS-based construction equipment for grading and earthwork operations suggests that the construction of more complex slope shapes can become more commonplace. We investigated the effects of construction precision on the stability by considering the worst case scenario: the vertical component of the contour is constructed deeper than designed, resulting in a steeper slope. Although the vertical accuracy of 3D grade control systems is commonly within 30 mm </w:t>
      </w:r>
      <w:r w:rsidRPr="007B4197">
        <w:fldChar w:fldCharType="begin"/>
      </w:r>
      <w:r w:rsidR="00C84F62" w:rsidRPr="007B4197">
        <w:instrText xml:space="preserve"> ADDIN EN.CITE &lt;EndNote&gt;&lt;Cite&gt;&lt;Author&gt;Trimble&lt;/Author&gt;&lt;RecNum&gt;640&lt;/RecNum&gt;&lt;DisplayText&gt;(Trimble 2013)&lt;/DisplayText&gt;&lt;record&gt;&lt;rec-number&gt;640&lt;/rec-number&gt;&lt;foreign-keys&gt;&lt;key app="EN" db-id="adwxpsz2ssdvw7edvp8presve9wsretvrfza" timestamp="1360597303"&gt;640&lt;/key&gt;&lt;/foreign-keys&gt;&lt;ref-type name="Web Page"&gt;12&lt;/ref-type&gt;&lt;contributors&gt;&lt;authors&gt;&lt;author&gt;Trimble,&lt;/author&gt;&lt;/authors&gt;&lt;/contributors&gt;&lt;titles&gt;&lt;/titles&gt;&lt;volume&gt;2013&lt;/volume&gt;&lt;number&gt;Feb. 11&lt;/number&gt;&lt;dates&gt;&lt;year&gt;2013&lt;/year&gt;&lt;/dates&gt;&lt;urls&gt;&lt;related-urls&gt;&lt;url&gt;http://www.trimble.com/news/release.aspx?id=012203a&lt;/url&gt;&lt;/related-urls&gt;&lt;/urls&gt;&lt;/record&gt;&lt;/Cite&gt;&lt;/EndNote&gt;</w:instrText>
      </w:r>
      <w:r w:rsidRPr="007B4197">
        <w:fldChar w:fldCharType="separate"/>
      </w:r>
      <w:r w:rsidRPr="007B4197">
        <w:rPr>
          <w:noProof/>
        </w:rPr>
        <w:t>(</w:t>
      </w:r>
      <w:hyperlink w:anchor="_ENREF_6_30" w:tooltip="Trimble, 2013 #640" w:history="1">
        <w:r w:rsidRPr="007B4197">
          <w:rPr>
            <w:rStyle w:val="Hyperlink"/>
            <w:noProof/>
          </w:rPr>
          <w:t>Trimble 2013</w:t>
        </w:r>
      </w:hyperlink>
      <w:r w:rsidRPr="007B4197">
        <w:rPr>
          <w:noProof/>
        </w:rPr>
        <w:t>)</w:t>
      </w:r>
      <w:r w:rsidRPr="007B4197">
        <w:fldChar w:fldCharType="end"/>
      </w:r>
      <w:r w:rsidRPr="007B4197">
        <w:t xml:space="preserve">, we investigated an accuracy </w:t>
      </w:r>
      <w:r w:rsidRPr="007B4197">
        <w:rPr>
          <w:i/>
        </w:rPr>
        <w:t>T</w:t>
      </w:r>
      <w:r w:rsidRPr="007B4197">
        <w:t xml:space="preserve"> = 200 mm, which may be also achieved by conventional equipment. Because the horizontal accuracy of GPS receivers is usually up to 3 times higher than the vertical </w:t>
      </w:r>
      <w:r w:rsidRPr="007B4197">
        <w:fldChar w:fldCharType="begin"/>
      </w:r>
      <w:r w:rsidR="00C84F62" w:rsidRPr="007B4197">
        <w:instrText xml:space="preserve"> ADDIN EN.CITE &lt;EndNote&gt;&lt;Cite&gt;&lt;Author&gt;Berber&lt;/Author&gt;&lt;Year&gt;2012&lt;/Year&gt;&lt;RecNum&gt;670&lt;/RecNum&gt;&lt;DisplayText&gt;(Berber et al. 2012)&lt;/DisplayText&gt;&lt;record&gt;&lt;rec-number&gt;670&lt;/rec-number&gt;&lt;foreign-keys&gt;&lt;key app="EN" db-id="adwxpsz2ssdvw7edvp8presve9wsretvrfza" timestamp="1383856629"&gt;670&lt;/key&gt;&lt;/foreign-keys&gt;&lt;ref-type name="Journal Article"&gt;17&lt;/ref-type&gt;&lt;contributors&gt;&lt;authors&gt;&lt;author&gt;Berber, Mustafa&lt;/author&gt;&lt;author&gt;Ustun, Aydin&lt;/author&gt;&lt;author&gt;Yetkin, Mevlut&lt;/author&gt;&lt;/authors&gt;&lt;/contributors&gt;&lt;titles&gt;&lt;title&gt;Comparison of accuracy of GPS techniques&lt;/title&gt;&lt;secondary-title&gt;Measurement&lt;/secondary-title&gt;&lt;/titles&gt;&lt;periodical&gt;&lt;full-title&gt;Measurement&lt;/full-title&gt;&lt;/periodical&gt;&lt;pages&gt;1742-1746&lt;/pages&gt;&lt;volume&gt;45&lt;/volume&gt;&lt;number&gt;7&lt;/number&gt;&lt;keywords&gt;&lt;keyword&gt;GPS&lt;/keyword&gt;&lt;keyword&gt;Positioning techniques&lt;/keyword&gt;&lt;keyword&gt;Horizontal coordinates&lt;/keyword&gt;&lt;keyword&gt;Vertical coordinates&lt;/keyword&gt;&lt;/keywords&gt;&lt;dates&gt;&lt;year&gt;2012&lt;/year&gt;&lt;pub-dates&gt;&lt;date&gt;8//&lt;/date&gt;&lt;/pub-dates&gt;&lt;/dates&gt;&lt;isbn&gt;0263-2241&lt;/isbn&gt;&lt;urls&gt;&lt;related-urls&gt;&lt;url&gt;http://www.sciencedirect.com/science/article/pii/S0263224112001674&lt;/url&gt;&lt;/related-urls&gt;&lt;/urls&gt;&lt;electronic-resource-num&gt;http://dx.doi.org/10.1016/j.measurement.2012.04.010&lt;/electronic-resource-num&gt;&lt;/record&gt;&lt;/Cite&gt;&lt;/EndNote&gt;</w:instrText>
      </w:r>
      <w:r w:rsidRPr="007B4197">
        <w:fldChar w:fldCharType="separate"/>
      </w:r>
      <w:r w:rsidRPr="007B4197">
        <w:rPr>
          <w:noProof/>
        </w:rPr>
        <w:t>(</w:t>
      </w:r>
      <w:hyperlink w:anchor="_ENREF_6_1" w:tooltip="Berber, 2012 #670" w:history="1">
        <w:r w:rsidRPr="007B4197">
          <w:rPr>
            <w:rStyle w:val="Hyperlink"/>
            <w:noProof/>
          </w:rPr>
          <w:t>Berber et al. 2012</w:t>
        </w:r>
      </w:hyperlink>
      <w:r w:rsidRPr="007B4197">
        <w:rPr>
          <w:noProof/>
        </w:rPr>
        <w:t>)</w:t>
      </w:r>
      <w:r w:rsidRPr="007B4197">
        <w:fldChar w:fldCharType="end"/>
      </w:r>
      <w:r w:rsidRPr="007B4197">
        <w:t xml:space="preserve">, the horizontal errors are expected to stay in the millimeter scale, with no significant effects on stability. The effect of construction accuracy on the stability was investigated by: a) lowering by 200 mm the vertical component of various critical concave contours (FS = 1) for </w:t>
      </w:r>
      <w:r w:rsidRPr="007B4197">
        <w:rPr>
          <w:position w:val="-10"/>
        </w:rPr>
        <w:object w:dxaOrig="200" w:dyaOrig="320">
          <v:shape id="_x0000_i1414" type="#_x0000_t75" style="width:10.05pt;height:16.75pt" o:ole="">
            <v:imagedata r:id="rId19" o:title=""/>
          </v:shape>
          <o:OLEObject Type="Embed" ProgID="Equation.DSMT4" ShapeID="_x0000_i1414" DrawAspect="Content" ObjectID="_1455002237" r:id="rId661"/>
        </w:object>
      </w:r>
      <w:r w:rsidRPr="007B4197">
        <w:t xml:space="preserve"> = 20˚, 30˚, and 40˚ and </w:t>
      </w:r>
      <w:r w:rsidRPr="007B4197">
        <w:rPr>
          <w:position w:val="-10"/>
        </w:rPr>
        <w:object w:dxaOrig="480" w:dyaOrig="320">
          <v:shape id="_x0000_i1415" type="#_x0000_t75" style="width:23.45pt;height:16.75pt" o:ole="">
            <v:imagedata r:id="rId21" o:title=""/>
          </v:shape>
          <o:OLEObject Type="Embed" ProgID="Equation.DSMT4" ShapeID="_x0000_i1415" DrawAspect="Content" ObjectID="_1455002238" r:id="rId662"/>
        </w:object>
      </w:r>
      <w:r w:rsidRPr="007B4197">
        <w:t xml:space="preserve"> = 0.2, 1, and 5 m [</w:t>
      </w:r>
      <w:proofErr w:type="spellStart"/>
      <w:r w:rsidRPr="007B4197">
        <w:t>Eqs</w:t>
      </w:r>
      <w:proofErr w:type="spellEnd"/>
      <w:r w:rsidRPr="007B4197">
        <w:t>. (</w:t>
      </w:r>
      <w:r w:rsidR="00465331" w:rsidRPr="007B4197">
        <w:t>5.</w:t>
      </w:r>
      <w:r w:rsidRPr="007B4197">
        <w:t>1) - (</w:t>
      </w:r>
      <w:r w:rsidR="00465331" w:rsidRPr="007B4197">
        <w:t>5.</w:t>
      </w:r>
      <w:r w:rsidRPr="007B4197">
        <w:t>6)]; and b) conducting stability analyses on them via the Simplified Bishop’s Method.</w:t>
      </w:r>
    </w:p>
    <w:p w:rsidR="00C86759" w:rsidRPr="007B4197" w:rsidRDefault="00C86759" w:rsidP="005A41C0">
      <w:pPr>
        <w:pStyle w:val="Heading2"/>
      </w:pPr>
      <w:bookmarkStart w:id="165" w:name="_Toc381258129"/>
      <w:r w:rsidRPr="007B4197">
        <w:lastRenderedPageBreak/>
        <w:t>Results and Discussion</w:t>
      </w:r>
      <w:bookmarkEnd w:id="165"/>
    </w:p>
    <w:p w:rsidR="00C86759" w:rsidRPr="007B4197" w:rsidRDefault="00C86759" w:rsidP="00C86759">
      <w:pPr>
        <w:pStyle w:val="Heading3"/>
      </w:pPr>
      <w:bookmarkStart w:id="166" w:name="_Toc381258130"/>
      <w:r w:rsidRPr="007B4197">
        <w:t>Concave slopes with pre-selected FS’s for long-term (</w:t>
      </w:r>
      <w:r w:rsidRPr="007B4197">
        <w:rPr>
          <w:position w:val="-10"/>
        </w:rPr>
        <w:object w:dxaOrig="200" w:dyaOrig="320">
          <v:shape id="_x0000_i1416" type="#_x0000_t75" style="width:10.05pt;height:15.9pt" o:ole="">
            <v:imagedata r:id="rId663" o:title=""/>
          </v:shape>
          <o:OLEObject Type="Embed" ProgID="Equation.DSMT4" ShapeID="_x0000_i1416" DrawAspect="Content" ObjectID="_1455002239" r:id="rId664"/>
        </w:object>
      </w:r>
      <w:r w:rsidRPr="007B4197">
        <w:t xml:space="preserve"> &gt; 0) conditions</w:t>
      </w:r>
      <w:bookmarkEnd w:id="166"/>
    </w:p>
    <w:p w:rsidR="00C86759" w:rsidRPr="007B4197" w:rsidRDefault="00C86759" w:rsidP="00C86759">
      <w:r w:rsidRPr="007B4197">
        <w:t xml:space="preserve">Results from LEM analyses are shown in Fig. </w:t>
      </w:r>
      <w:r w:rsidR="00B44326" w:rsidRPr="007B4197">
        <w:t>5.</w:t>
      </w:r>
      <w:r w:rsidRPr="007B4197">
        <w:t xml:space="preserve">4 for the case </w:t>
      </w:r>
      <w:r w:rsidRPr="007B4197">
        <w:rPr>
          <w:position w:val="-10"/>
        </w:rPr>
        <w:object w:dxaOrig="200" w:dyaOrig="320">
          <v:shape id="_x0000_i1417" type="#_x0000_t75" style="width:10.05pt;height:16.75pt" o:ole="">
            <v:imagedata r:id="rId19" o:title=""/>
          </v:shape>
          <o:OLEObject Type="Embed" ProgID="Equation.DSMT4" ShapeID="_x0000_i1417" DrawAspect="Content" ObjectID="_1455002240" r:id="rId665"/>
        </w:object>
      </w:r>
      <w:r w:rsidRPr="007B4197">
        <w:t xml:space="preserve"> = 30˚, where the computed FS values are plotted against the dimensionless </w:t>
      </w:r>
      <w:proofErr w:type="gramStart"/>
      <w:r w:rsidRPr="007B4197">
        <w:t xml:space="preserve">value </w:t>
      </w:r>
      <w:proofErr w:type="gramEnd"/>
      <w:r w:rsidRPr="007B4197">
        <w:rPr>
          <w:position w:val="-12"/>
        </w:rPr>
        <w:object w:dxaOrig="740" w:dyaOrig="360">
          <v:shape id="_x0000_i1418" type="#_x0000_t75" style="width:37.65pt;height:18.4pt" o:ole="">
            <v:imagedata r:id="rId666" o:title=""/>
          </v:shape>
          <o:OLEObject Type="Embed" ProgID="Equation.DSMT4" ShapeID="_x0000_i1418" DrawAspect="Content" ObjectID="_1455002241" r:id="rId667"/>
        </w:object>
      </w:r>
      <w:r w:rsidRPr="007B4197">
        <w:t xml:space="preserve">. Each point represents a stability analysis on a concave slope of </w:t>
      </w:r>
      <w:proofErr w:type="gramStart"/>
      <w:r w:rsidRPr="007B4197">
        <w:t xml:space="preserve">height </w:t>
      </w:r>
      <w:proofErr w:type="gramEnd"/>
      <w:r w:rsidRPr="007B4197">
        <w:rPr>
          <w:position w:val="-12"/>
        </w:rPr>
        <w:object w:dxaOrig="340" w:dyaOrig="360">
          <v:shape id="_x0000_i1419" type="#_x0000_t75" style="width:17.6pt;height:18.4pt" o:ole="">
            <v:imagedata r:id="rId668" o:title=""/>
          </v:shape>
          <o:OLEObject Type="Embed" ProgID="Equation.DSMT4" ShapeID="_x0000_i1419" DrawAspect="Content" ObjectID="_1455002242" r:id="rId669"/>
        </w:object>
      </w:r>
      <w:r w:rsidRPr="007B4197">
        <w:t xml:space="preserve">, cohesion </w:t>
      </w:r>
      <w:r w:rsidRPr="007B4197">
        <w:rPr>
          <w:position w:val="-6"/>
        </w:rPr>
        <w:object w:dxaOrig="180" w:dyaOrig="220">
          <v:shape id="_x0000_i1420" type="#_x0000_t75" style="width:9.2pt;height:10.9pt" o:ole="">
            <v:imagedata r:id="rId670" o:title=""/>
          </v:shape>
          <o:OLEObject Type="Embed" ProgID="Equation.DSMT4" ShapeID="_x0000_i1420" DrawAspect="Content" ObjectID="_1455002243" r:id="rId671"/>
        </w:object>
      </w:r>
      <w:r w:rsidRPr="007B4197">
        <w:t xml:space="preserve">, and unit weight </w:t>
      </w:r>
      <w:r w:rsidRPr="007B4197">
        <w:rPr>
          <w:position w:val="-10"/>
        </w:rPr>
        <w:object w:dxaOrig="200" w:dyaOrig="260">
          <v:shape id="_x0000_i1421" type="#_x0000_t75" style="width:10.05pt;height:12.55pt" o:ole="">
            <v:imagedata r:id="rId672" o:title=""/>
          </v:shape>
          <o:OLEObject Type="Embed" ProgID="Equation.DSMT4" ShapeID="_x0000_i1421" DrawAspect="Content" ObjectID="_1455002244" r:id="rId673"/>
        </w:object>
      </w:r>
      <w:r w:rsidRPr="007B4197">
        <w:t xml:space="preserve">, and each </w:t>
      </w:r>
      <w:r w:rsidRPr="007B4197">
        <w:rPr>
          <w:position w:val="-10"/>
        </w:rPr>
        <w:object w:dxaOrig="260" w:dyaOrig="360">
          <v:shape id="_x0000_i1422" type="#_x0000_t75" style="width:12.55pt;height:18.4pt" o:ole="">
            <v:imagedata r:id="rId576" o:title=""/>
          </v:shape>
          <o:OLEObject Type="Embed" ProgID="Equation.DSMT4" ShapeID="_x0000_i1422" DrawAspect="Content" ObjectID="_1455002245" r:id="rId674"/>
        </w:object>
      </w:r>
      <w:r w:rsidRPr="007B4197">
        <w:t xml:space="preserve"> reflects a different value of </w:t>
      </w:r>
      <w:r w:rsidRPr="007B4197">
        <w:rPr>
          <w:position w:val="-12"/>
        </w:rPr>
        <w:object w:dxaOrig="460" w:dyaOrig="360">
          <v:shape id="_x0000_i1423" type="#_x0000_t75" style="width:23.45pt;height:18.4pt" o:ole="">
            <v:imagedata r:id="rId675" o:title=""/>
          </v:shape>
          <o:OLEObject Type="Embed" ProgID="Equation.DSMT4" ShapeID="_x0000_i1423" DrawAspect="Content" ObjectID="_1455002246" r:id="rId676"/>
        </w:object>
      </w:r>
      <w:r w:rsidRPr="007B4197">
        <w:t xml:space="preserve">. Note that </w:t>
      </w:r>
      <w:r w:rsidRPr="007B4197">
        <w:rPr>
          <w:position w:val="-12"/>
        </w:rPr>
        <w:object w:dxaOrig="740" w:dyaOrig="360">
          <v:shape id="_x0000_i1424" type="#_x0000_t75" style="width:37.65pt;height:18.4pt" o:ole="">
            <v:imagedata r:id="rId666" o:title=""/>
          </v:shape>
          <o:OLEObject Type="Embed" ProgID="Equation.DSMT4" ShapeID="_x0000_i1424" DrawAspect="Content" ObjectID="_1455002247" r:id="rId677"/>
        </w:object>
      </w:r>
      <w:r w:rsidRPr="007B4197">
        <w:t xml:space="preserve"> is the inverse of Taylor’s stability number </w:t>
      </w:r>
      <w:r w:rsidRPr="007B4197">
        <w:rPr>
          <w:i/>
        </w:rPr>
        <w:t>N</w:t>
      </w:r>
      <w:r w:rsidRPr="007B4197">
        <w:t xml:space="preserve"> </w:t>
      </w:r>
      <w:r w:rsidRPr="007B4197">
        <w:fldChar w:fldCharType="begin"/>
      </w:r>
      <w:r w:rsidR="00C84F62" w:rsidRPr="007B4197">
        <w:instrText xml:space="preserve"> ADDIN EN.CITE &lt;EndNote&gt;&lt;Cite&gt;&lt;Author&gt;Taylor&lt;/Author&gt;&lt;Year&gt;1948&lt;/Year&gt;&lt;RecNum&gt;250&lt;/RecNum&gt;&lt;DisplayText&gt;(Taylor 1948)&lt;/DisplayText&gt;&lt;record&gt;&lt;rec-number&gt;250&lt;/rec-number&gt;&lt;foreign-keys&gt;&lt;key app="EN" db-id="adwxpsz2ssdvw7edvp8presve9wsretvrfza" timestamp="1311624586"&gt;250&lt;/key&gt;&lt;key app="ENWeb" db-id="S038oArtqgYAACeWhIs"&gt;517&lt;/key&gt;&lt;/foreign-keys&gt;&lt;ref-type name="Book"&gt;6&lt;/ref-type&gt;&lt;contributors&gt;&lt;authors&gt;&lt;author&gt;Taylor, Donald W.&lt;/author&gt;&lt;/authors&gt;&lt;/contributors&gt;&lt;titles&gt;&lt;title&gt;Fundamentals of soil mechanics&lt;/title&gt;&lt;/titles&gt;&lt;pages&gt;xii, 700 p.&lt;/pages&gt;&lt;keywords&gt;&lt;keyword&gt;Soil mechanics.&lt;/keyword&gt;&lt;/keywords&gt;&lt;dates&gt;&lt;year&gt;1948&lt;/year&gt;&lt;/dates&gt;&lt;pub-location&gt;New York, NY&lt;/pub-location&gt;&lt;publisher&gt;J. Wiley&lt;/publisher&gt;&lt;accession-num&gt;8820369&lt;/accession-num&gt;&lt;call-num&gt;Jefferson or Adams Building Reading Rooms TA710; .T35&amp;#xD;Jefferson or Adams Building Reading Rooms - STORED OFFSITE TA710; .T35&amp;#xD;Online Electronic Resource&lt;/call-num&gt;&lt;urls&gt;&lt;/urls&gt;&lt;/record&gt;&lt;/Cite&gt;&lt;/EndNote&gt;</w:instrText>
      </w:r>
      <w:r w:rsidRPr="007B4197">
        <w:fldChar w:fldCharType="separate"/>
      </w:r>
      <w:r w:rsidRPr="007B4197">
        <w:rPr>
          <w:noProof/>
        </w:rPr>
        <w:t>(</w:t>
      </w:r>
      <w:hyperlink w:anchor="_ENREF_6_28" w:tooltip="Taylor, 1948 #250" w:history="1">
        <w:r w:rsidRPr="007B4197">
          <w:rPr>
            <w:rStyle w:val="Hyperlink"/>
            <w:noProof/>
          </w:rPr>
          <w:t>Taylor 1948</w:t>
        </w:r>
      </w:hyperlink>
      <w:r w:rsidRPr="007B4197">
        <w:rPr>
          <w:noProof/>
        </w:rPr>
        <w:t>)</w:t>
      </w:r>
      <w:r w:rsidRPr="007B4197">
        <w:fldChar w:fldCharType="end"/>
      </w:r>
      <w:r w:rsidRPr="007B4197">
        <w:t>. A change in failure mechanism is observed to occur at similar values of 1/</w:t>
      </w:r>
      <w:r w:rsidRPr="007B4197">
        <w:rPr>
          <w:i/>
        </w:rPr>
        <w:t>N</w:t>
      </w:r>
      <w:r w:rsidRPr="007B4197">
        <w:t xml:space="preserve"> regardless </w:t>
      </w:r>
      <w:proofErr w:type="gramStart"/>
      <w:r w:rsidRPr="007B4197">
        <w:t xml:space="preserve">of </w:t>
      </w:r>
      <w:proofErr w:type="gramEnd"/>
      <w:r w:rsidRPr="007B4197">
        <w:rPr>
          <w:position w:val="-10"/>
        </w:rPr>
        <w:object w:dxaOrig="260" w:dyaOrig="360">
          <v:shape id="_x0000_i1425" type="#_x0000_t75" style="width:12.55pt;height:18.4pt" o:ole="">
            <v:imagedata r:id="rId576" o:title=""/>
          </v:shape>
          <o:OLEObject Type="Embed" ProgID="Equation.DSMT4" ShapeID="_x0000_i1425" DrawAspect="Content" ObjectID="_1455002248" r:id="rId678"/>
        </w:object>
      </w:r>
      <w:r w:rsidRPr="007B4197">
        <w:t xml:space="preserve">. The change in failure modes observed on the critical concave slopes </w:t>
      </w:r>
      <w:r w:rsidRPr="007B4197">
        <w:fldChar w:fldCharType="begin"/>
      </w:r>
      <w:r w:rsidR="00C84F62" w:rsidRPr="007B4197">
        <w:instrText xml:space="preserve"> ADDIN EN.CITE &lt;EndNote&gt;&lt;Cite&gt;&lt;Author&gt;Jeldes&lt;/Author&gt;&lt;Year&gt;2013&lt;/Year&gt;&lt;RecNum&gt;649&lt;/RecNum&gt;&lt;DisplayText&gt;(Jeldes et al. 2013)&lt;/DisplayText&gt;&lt;record&gt;&lt;rec-number&gt;649&lt;/rec-number&gt;&lt;foreign-keys&gt;&lt;key app="EN" db-id="adwxpsz2ssdvw7edvp8presve9wsretvrfza" timestamp="1363027458"&gt;649&lt;/key&gt;&lt;/foreign-keys&gt;&lt;ref-type name="Journal Article"&gt;17&lt;/ref-type&gt;&lt;contributors&gt;&lt;authors&gt;&lt;author&gt;Jeldes, I. A.&lt;/author&gt;&lt;author&gt;Vence, Nicholas E.&lt;/author&gt;&lt;author&gt;Drumm, E. C.&lt;/author&gt;&lt;/authors&gt;&lt;/contributors&gt;&lt;titles&gt;&lt;title&gt;An approximate solution to the Sokolovskiĭ concave slope at limiting equilibrium&lt;/title&gt;&lt;secondary-title&gt;International Journal of Geomechanics&lt;/secondary-title&gt;&lt;/titles&gt;&lt;periodical&gt;&lt;full-title&gt;International Journal of Geomechanics&lt;/full-title&gt;&lt;abbr-1&gt;Int. J. Geomech.&lt;/abbr-1&gt;&lt;/periodical&gt;&lt;volume&gt;in press&lt;/volume&gt;&lt;dates&gt;&lt;year&gt;2013&lt;/year&gt;&lt;/dates&gt;&lt;urls&gt;&lt;related-urls&gt;&lt;url&gt;http://ascelibrary.org/doi/abs/10.1061/(ASCE)GM.1943-5622.0000330&lt;/url&gt;&lt;/related-urls&gt;&lt;/urls&gt;&lt;electronic-resource-num&gt;10.1061/(ASCE)GM.1943-5622.0000330&lt;/electronic-resource-num&gt;&lt;/record&gt;&lt;/Cite&gt;&lt;/EndNote&gt;</w:instrText>
      </w:r>
      <w:r w:rsidRPr="007B4197">
        <w:fldChar w:fldCharType="separate"/>
      </w:r>
      <w:r w:rsidRPr="007B4197">
        <w:rPr>
          <w:noProof/>
        </w:rPr>
        <w:t>(</w:t>
      </w:r>
      <w:hyperlink w:anchor="_ENREF_6_11" w:tooltip="Jeldes, 2013 #649" w:history="1">
        <w:r w:rsidRPr="007B4197">
          <w:rPr>
            <w:rStyle w:val="Hyperlink"/>
            <w:noProof/>
          </w:rPr>
          <w:t>Jeldes et al. 2013</w:t>
        </w:r>
      </w:hyperlink>
      <w:r w:rsidRPr="007B4197">
        <w:rPr>
          <w:noProof/>
        </w:rPr>
        <w:t>)</w:t>
      </w:r>
      <w:r w:rsidRPr="007B4197">
        <w:fldChar w:fldCharType="end"/>
      </w:r>
      <w:r w:rsidRPr="007B4197">
        <w:t xml:space="preserve"> is not altered by the use of a strength reduction factor, and Eq. (</w:t>
      </w:r>
      <w:r w:rsidR="00465331" w:rsidRPr="007B4197">
        <w:t>5.</w:t>
      </w:r>
      <w:r w:rsidRPr="007B4197">
        <w:t xml:space="preserve">7) can still be used to estimate the most probable mode of failure with </w:t>
      </w:r>
      <w:r w:rsidRPr="007B4197">
        <w:rPr>
          <w:position w:val="-10"/>
        </w:rPr>
        <w:object w:dxaOrig="560" w:dyaOrig="360">
          <v:shape id="_x0000_i1426" type="#_x0000_t75" style="width:27.65pt;height:18.4pt" o:ole="">
            <v:imagedata r:id="rId679" o:title=""/>
          </v:shape>
          <o:OLEObject Type="Embed" ProgID="Equation.DSMT4" ShapeID="_x0000_i1426" DrawAspect="Content" ObjectID="_1455002249" r:id="rId680"/>
        </w:object>
      </w:r>
      <w:r w:rsidRPr="007B4197">
        <w:t xml:space="preserve"> instead of </w:t>
      </w:r>
      <w:r w:rsidRPr="007B4197">
        <w:rPr>
          <w:position w:val="-10"/>
        </w:rPr>
        <w:object w:dxaOrig="480" w:dyaOrig="320">
          <v:shape id="_x0000_i1427" type="#_x0000_t75" style="width:24.3pt;height:15.9pt" o:ole="">
            <v:imagedata r:id="rId681" o:title=""/>
          </v:shape>
          <o:OLEObject Type="Embed" ProgID="Equation.DSMT4" ShapeID="_x0000_i1427" DrawAspect="Content" ObjectID="_1455002250" r:id="rId682"/>
        </w:object>
      </w:r>
      <w:r w:rsidRPr="007B4197">
        <w:t xml:space="preserve">. Concave slopes with </w:t>
      </w:r>
      <w:r w:rsidRPr="007B4197">
        <w:rPr>
          <w:position w:val="-12"/>
        </w:rPr>
        <w:object w:dxaOrig="340" w:dyaOrig="360">
          <v:shape id="_x0000_i1428" type="#_x0000_t75" style="width:17.6pt;height:18.4pt" o:ole="">
            <v:imagedata r:id="rId15" o:title=""/>
          </v:shape>
          <o:OLEObject Type="Embed" ProgID="Equation.DSMT4" ShapeID="_x0000_i1428" DrawAspect="Content" ObjectID="_1455002251" r:id="rId683"/>
        </w:object>
      </w:r>
      <w:r w:rsidRPr="007B4197">
        <w:t xml:space="preserve"> &gt; </w:t>
      </w:r>
      <w:r w:rsidRPr="007B4197">
        <w:rPr>
          <w:position w:val="-12"/>
        </w:rPr>
        <w:object w:dxaOrig="279" w:dyaOrig="360">
          <v:shape id="_x0000_i1429" type="#_x0000_t75" style="width:13.4pt;height:18.4pt" o:ole="">
            <v:imagedata r:id="rId478" o:title=""/>
          </v:shape>
          <o:OLEObject Type="Embed" ProgID="Equation.DSMT4" ShapeID="_x0000_i1429" DrawAspect="Content" ObjectID="_1455002252" r:id="rId684"/>
        </w:object>
      </w:r>
      <w:r w:rsidRPr="007B4197">
        <w:t xml:space="preserve"> show steady computed values of FS </w:t>
      </w:r>
      <w:proofErr w:type="gramStart"/>
      <w:r w:rsidRPr="007B4197">
        <w:t xml:space="preserve">≈ </w:t>
      </w:r>
      <w:proofErr w:type="gramEnd"/>
      <w:r w:rsidRPr="007B4197">
        <w:rPr>
          <w:position w:val="-12"/>
        </w:rPr>
        <w:object w:dxaOrig="460" w:dyaOrig="360">
          <v:shape id="_x0000_i1430" type="#_x0000_t75" style="width:23.45pt;height:18.4pt" o:ole="">
            <v:imagedata r:id="rId675" o:title=""/>
          </v:shape>
          <o:OLEObject Type="Embed" ProgID="Equation.DSMT4" ShapeID="_x0000_i1430" DrawAspect="Content" ObjectID="_1455002253" r:id="rId685"/>
        </w:object>
      </w:r>
      <w:r w:rsidRPr="007B4197">
        <w:t xml:space="preserve">, while those with </w:t>
      </w:r>
      <w:r w:rsidRPr="007B4197">
        <w:rPr>
          <w:position w:val="-12"/>
        </w:rPr>
        <w:object w:dxaOrig="340" w:dyaOrig="360">
          <v:shape id="_x0000_i1431" type="#_x0000_t75" style="width:17.6pt;height:18.4pt" o:ole="">
            <v:imagedata r:id="rId15" o:title=""/>
          </v:shape>
          <o:OLEObject Type="Embed" ProgID="Equation.DSMT4" ShapeID="_x0000_i1431" DrawAspect="Content" ObjectID="_1455002254" r:id="rId686"/>
        </w:object>
      </w:r>
      <w:r w:rsidRPr="007B4197">
        <w:t xml:space="preserve"> &lt; </w:t>
      </w:r>
      <w:r w:rsidRPr="007B4197">
        <w:rPr>
          <w:position w:val="-12"/>
        </w:rPr>
        <w:object w:dxaOrig="279" w:dyaOrig="360">
          <v:shape id="_x0000_i1432" type="#_x0000_t75" style="width:13.4pt;height:18.4pt" o:ole="">
            <v:imagedata r:id="rId478" o:title=""/>
          </v:shape>
          <o:OLEObject Type="Embed" ProgID="Equation.DSMT4" ShapeID="_x0000_i1432" DrawAspect="Content" ObjectID="_1455002255" r:id="rId687"/>
        </w:object>
      </w:r>
      <w:r w:rsidRPr="007B4197">
        <w:t xml:space="preserve"> showed FS values higher (more conservative) than the </w:t>
      </w:r>
      <w:r w:rsidRPr="007B4197">
        <w:rPr>
          <w:position w:val="-12"/>
        </w:rPr>
        <w:object w:dxaOrig="340" w:dyaOrig="360">
          <v:shape id="_x0000_i1433" type="#_x0000_t75" style="width:17.6pt;height:18.4pt" o:ole="">
            <v:imagedata r:id="rId15" o:title=""/>
          </v:shape>
          <o:OLEObject Type="Embed" ProgID="Equation.DSMT4" ShapeID="_x0000_i1433" DrawAspect="Content" ObjectID="_1455002256" r:id="rId688"/>
        </w:object>
      </w:r>
      <w:r w:rsidRPr="007B4197">
        <w:t xml:space="preserve"> &gt; </w:t>
      </w:r>
      <w:r w:rsidRPr="007B4197">
        <w:rPr>
          <w:position w:val="-12"/>
        </w:rPr>
        <w:object w:dxaOrig="279" w:dyaOrig="360">
          <v:shape id="_x0000_i1434" type="#_x0000_t75" style="width:13.4pt;height:18.4pt" o:ole="">
            <v:imagedata r:id="rId478" o:title=""/>
          </v:shape>
          <o:OLEObject Type="Embed" ProgID="Equation.DSMT4" ShapeID="_x0000_i1434" DrawAspect="Content" ObjectID="_1455002257" r:id="rId689"/>
        </w:object>
      </w:r>
      <w:r w:rsidRPr="007B4197">
        <w:t xml:space="preserve"> case, with values increasing as </w:t>
      </w:r>
      <w:r w:rsidRPr="007B4197">
        <w:rPr>
          <w:position w:val="-12"/>
        </w:rPr>
        <w:object w:dxaOrig="740" w:dyaOrig="360">
          <v:shape id="_x0000_i1435" type="#_x0000_t75" style="width:37.65pt;height:18.4pt" o:ole="">
            <v:imagedata r:id="rId666" o:title=""/>
          </v:shape>
          <o:OLEObject Type="Embed" ProgID="Equation.DSMT4" ShapeID="_x0000_i1435" DrawAspect="Content" ObjectID="_1455002258" r:id="rId690"/>
        </w:object>
      </w:r>
      <w:r w:rsidRPr="007B4197">
        <w:t xml:space="preserve"> decreases. Similar results were obtained for the </w:t>
      </w:r>
      <w:r w:rsidRPr="007B4197">
        <w:rPr>
          <w:position w:val="-10"/>
        </w:rPr>
        <w:object w:dxaOrig="200" w:dyaOrig="320">
          <v:shape id="_x0000_i1436" type="#_x0000_t75" style="width:10.05pt;height:16.75pt" o:ole="">
            <v:imagedata r:id="rId19" o:title=""/>
          </v:shape>
          <o:OLEObject Type="Embed" ProgID="Equation.DSMT4" ShapeID="_x0000_i1436" DrawAspect="Content" ObjectID="_1455002259" r:id="rId691"/>
        </w:object>
      </w:r>
      <w:r w:rsidRPr="007B4197">
        <w:t xml:space="preserve"> = 20˚ and 40˚ cases.</w:t>
      </w:r>
    </w:p>
    <w:p w:rsidR="00C86759" w:rsidRPr="007B4197" w:rsidRDefault="00C86759" w:rsidP="00C86759"/>
    <w:p w:rsidR="00C86759" w:rsidRPr="007B4197" w:rsidRDefault="00C86759" w:rsidP="00C86759">
      <w:r w:rsidRPr="007B4197">
        <w:t xml:space="preserve">It is important to note that the methodology proposed here is based on the slip line field theory, which requires a value of </w:t>
      </w:r>
      <w:r w:rsidRPr="007B4197">
        <w:rPr>
          <w:position w:val="-6"/>
        </w:rPr>
        <w:object w:dxaOrig="180" w:dyaOrig="220">
          <v:shape id="_x0000_i1437" type="#_x0000_t75" style="width:9.2pt;height:10.9pt" o:ole="">
            <v:imagedata r:id="rId533" o:title=""/>
          </v:shape>
          <o:OLEObject Type="Embed" ProgID="Equation.DSMT4" ShapeID="_x0000_i1437" DrawAspect="Content" ObjectID="_1455002260" r:id="rId692"/>
        </w:object>
      </w:r>
      <w:r w:rsidRPr="007B4197">
        <w:rPr>
          <w:position w:val="-10"/>
        </w:rPr>
        <w:t xml:space="preserve"> </w:t>
      </w:r>
      <w:r w:rsidRPr="007B4197">
        <w:t xml:space="preserve">≠ 0 for a valid mathematical solution to exist. However, the method can still be used to simulate long-term conditions using a very small value of cohesion, as we illustrate in the example problem. We must also emphasize that </w:t>
      </w:r>
      <w:proofErr w:type="spellStart"/>
      <w:r w:rsidRPr="007B4197">
        <w:t>Eqs</w:t>
      </w:r>
      <w:proofErr w:type="spellEnd"/>
      <w:r w:rsidRPr="007B4197">
        <w:t>. (</w:t>
      </w:r>
      <w:r w:rsidR="00465331" w:rsidRPr="007B4197">
        <w:t>5.</w:t>
      </w:r>
      <w:r w:rsidRPr="007B4197">
        <w:t>1) – (</w:t>
      </w:r>
      <w:r w:rsidR="00465331" w:rsidRPr="007B4197">
        <w:t>5.</w:t>
      </w:r>
      <w:r w:rsidRPr="007B4197">
        <w:t xml:space="preserve">6) constitute an approximate solution in analytical form, so even when </w:t>
      </w:r>
      <w:r w:rsidRPr="007B4197">
        <w:rPr>
          <w:position w:val="-12"/>
        </w:rPr>
        <w:object w:dxaOrig="340" w:dyaOrig="360">
          <v:shape id="_x0000_i1438" type="#_x0000_t75" style="width:17.6pt;height:18.4pt" o:ole="">
            <v:imagedata r:id="rId15" o:title=""/>
          </v:shape>
          <o:OLEObject Type="Embed" ProgID="Equation.DSMT4" ShapeID="_x0000_i1438" DrawAspect="Content" ObjectID="_1455002261" r:id="rId693"/>
        </w:object>
      </w:r>
      <w:r w:rsidRPr="007B4197">
        <w:t xml:space="preserve"> &gt; </w:t>
      </w:r>
      <w:r w:rsidRPr="007B4197">
        <w:rPr>
          <w:position w:val="-12"/>
        </w:rPr>
        <w:object w:dxaOrig="279" w:dyaOrig="360">
          <v:shape id="_x0000_i1439" type="#_x0000_t75" style="width:13.4pt;height:18.4pt" o:ole="">
            <v:imagedata r:id="rId478" o:title=""/>
          </v:shape>
          <o:OLEObject Type="Embed" ProgID="Equation.DSMT4" ShapeID="_x0000_i1439" DrawAspect="Content" ObjectID="_1455002262" r:id="rId694"/>
        </w:object>
      </w:r>
      <w:r w:rsidRPr="007B4197">
        <w:t xml:space="preserve"> there may not be a perfect match between </w:t>
      </w:r>
      <w:r w:rsidRPr="007B4197">
        <w:rPr>
          <w:position w:val="-12"/>
        </w:rPr>
        <w:object w:dxaOrig="460" w:dyaOrig="360">
          <v:shape id="_x0000_i1440" type="#_x0000_t75" style="width:23.45pt;height:18.4pt" o:ole="">
            <v:imagedata r:id="rId695" o:title=""/>
          </v:shape>
          <o:OLEObject Type="Embed" ProgID="Equation.DSMT4" ShapeID="_x0000_i1440" DrawAspect="Content" ObjectID="_1455002263" r:id="rId696"/>
        </w:object>
      </w:r>
      <w:r w:rsidRPr="007B4197">
        <w:t xml:space="preserve"> and the actual FS. As seen in Fig. </w:t>
      </w:r>
      <w:r w:rsidR="00B44326" w:rsidRPr="007B4197">
        <w:t>5.</w:t>
      </w:r>
      <w:r w:rsidRPr="007B4197">
        <w:t xml:space="preserve">4, the best match occurs when </w:t>
      </w:r>
      <w:r w:rsidRPr="007B4197">
        <w:rPr>
          <w:position w:val="-10"/>
        </w:rPr>
        <w:object w:dxaOrig="260" w:dyaOrig="360">
          <v:shape id="_x0000_i1441" type="#_x0000_t75" style="width:12.55pt;height:18.4pt" o:ole="">
            <v:imagedata r:id="rId576" o:title=""/>
          </v:shape>
          <o:OLEObject Type="Embed" ProgID="Equation.DSMT4" ShapeID="_x0000_i1441" DrawAspect="Content" ObjectID="_1455002264" r:id="rId697"/>
        </w:object>
      </w:r>
      <w:r w:rsidRPr="007B4197">
        <w:t xml:space="preserve"> ≈ 20˚. Concave </w:t>
      </w:r>
      <w:r w:rsidRPr="007B4197">
        <w:lastRenderedPageBreak/>
        <w:t xml:space="preserve">slopes with </w:t>
      </w:r>
      <w:r w:rsidRPr="007B4197">
        <w:rPr>
          <w:position w:val="-10"/>
        </w:rPr>
        <w:object w:dxaOrig="260" w:dyaOrig="360">
          <v:shape id="_x0000_i1442" type="#_x0000_t75" style="width:12.55pt;height:18.4pt" o:ole="">
            <v:imagedata r:id="rId576" o:title=""/>
          </v:shape>
          <o:OLEObject Type="Embed" ProgID="Equation.DSMT4" ShapeID="_x0000_i1442" DrawAspect="Content" ObjectID="_1455002265" r:id="rId698"/>
        </w:object>
      </w:r>
      <w:r w:rsidRPr="007B4197">
        <w:t xml:space="preserve"> &gt; 20˚ yield FS values higher than the design </w:t>
      </w:r>
      <w:r w:rsidRPr="007B4197">
        <w:rPr>
          <w:position w:val="-12"/>
        </w:rPr>
        <w:object w:dxaOrig="460" w:dyaOrig="360">
          <v:shape id="_x0000_i1443" type="#_x0000_t75" style="width:23.45pt;height:18.4pt" o:ole="">
            <v:imagedata r:id="rId675" o:title=""/>
          </v:shape>
          <o:OLEObject Type="Embed" ProgID="Equation.DSMT4" ShapeID="_x0000_i1443" DrawAspect="Content" ObjectID="_1455002266" r:id="rId699"/>
        </w:object>
      </w:r>
      <w:r w:rsidRPr="007B4197">
        <w:t xml:space="preserve"> (4% higher when </w:t>
      </w:r>
      <w:r w:rsidRPr="007B4197">
        <w:rPr>
          <w:position w:val="-10"/>
        </w:rPr>
        <w:object w:dxaOrig="260" w:dyaOrig="360">
          <v:shape id="_x0000_i1444" type="#_x0000_t75" style="width:12.55pt;height:18.4pt" o:ole="">
            <v:imagedata r:id="rId576" o:title=""/>
          </v:shape>
          <o:OLEObject Type="Embed" ProgID="Equation.DSMT4" ShapeID="_x0000_i1444" DrawAspect="Content" ObjectID="_1455002267" r:id="rId700"/>
        </w:object>
      </w:r>
      <w:r w:rsidRPr="007B4197">
        <w:t xml:space="preserve"> = 30˚ and</w:t>
      </w:r>
      <w:r w:rsidR="0082248C" w:rsidRPr="007B4197">
        <w:t xml:space="preserve"> </w:t>
      </w:r>
      <w:r w:rsidRPr="007B4197">
        <w:t xml:space="preserve">6% higher when </w:t>
      </w:r>
      <w:r w:rsidRPr="007B4197">
        <w:rPr>
          <w:position w:val="-10"/>
        </w:rPr>
        <w:object w:dxaOrig="260" w:dyaOrig="360">
          <v:shape id="_x0000_i1445" type="#_x0000_t75" style="width:12.55pt;height:18.4pt" o:ole="">
            <v:imagedata r:id="rId576" o:title=""/>
          </v:shape>
          <o:OLEObject Type="Embed" ProgID="Equation.DSMT4" ShapeID="_x0000_i1445" DrawAspect="Content" ObjectID="_1455002268" r:id="rId701"/>
        </w:object>
      </w:r>
      <w:r w:rsidRPr="007B4197">
        <w:t xml:space="preserve"> = 40˚), which is conservative for design. On the other hand, slopes with </w:t>
      </w:r>
      <w:r w:rsidRPr="007B4197">
        <w:rPr>
          <w:position w:val="-10"/>
        </w:rPr>
        <w:object w:dxaOrig="260" w:dyaOrig="360">
          <v:shape id="_x0000_i1446" type="#_x0000_t75" style="width:12.55pt;height:18.4pt" o:ole="">
            <v:imagedata r:id="rId576" o:title=""/>
          </v:shape>
          <o:OLEObject Type="Embed" ProgID="Equation.DSMT4" ShapeID="_x0000_i1446" DrawAspect="Content" ObjectID="_1455002269" r:id="rId702"/>
        </w:object>
      </w:r>
      <w:r w:rsidRPr="007B4197">
        <w:t xml:space="preserve"> &lt; 20˚ will have FS </w:t>
      </w:r>
      <w:proofErr w:type="gramStart"/>
      <w:r w:rsidRPr="007B4197">
        <w:t xml:space="preserve">&lt; </w:t>
      </w:r>
      <w:proofErr w:type="gramEnd"/>
      <w:r w:rsidRPr="007B4197">
        <w:rPr>
          <w:position w:val="-12"/>
        </w:rPr>
        <w:object w:dxaOrig="460" w:dyaOrig="360">
          <v:shape id="_x0000_i1447" type="#_x0000_t75" style="width:23.45pt;height:18.4pt" o:ole="">
            <v:imagedata r:id="rId703" o:title=""/>
          </v:shape>
          <o:OLEObject Type="Embed" ProgID="Equation.DSMT4" ShapeID="_x0000_i1447" DrawAspect="Content" ObjectID="_1455002270" r:id="rId704"/>
        </w:object>
      </w:r>
      <w:r w:rsidRPr="007B4197">
        <w:rPr>
          <w:position w:val="-10"/>
        </w:rPr>
        <w:t>,</w:t>
      </w:r>
      <w:r w:rsidRPr="007B4197">
        <w:t xml:space="preserve"> which is not conservative. This is shown in Fig. </w:t>
      </w:r>
      <w:r w:rsidR="0082248C" w:rsidRPr="007B4197">
        <w:t>5.</w:t>
      </w:r>
      <w:r w:rsidRPr="007B4197">
        <w:t xml:space="preserve">4 for the case </w:t>
      </w:r>
      <w:r w:rsidRPr="007B4197">
        <w:rPr>
          <w:position w:val="-10"/>
        </w:rPr>
        <w:object w:dxaOrig="260" w:dyaOrig="360">
          <v:shape id="_x0000_i1448" type="#_x0000_t75" style="width:12.55pt;height:18.4pt" o:ole="">
            <v:imagedata r:id="rId576" o:title=""/>
          </v:shape>
          <o:OLEObject Type="Embed" ProgID="Equation.DSMT4" ShapeID="_x0000_i1448" DrawAspect="Content" ObjectID="_1455002271" r:id="rId705"/>
        </w:object>
      </w:r>
      <w:r w:rsidRPr="007B4197">
        <w:t xml:space="preserve"> = 16.1˚, where the resulting FS = 1.92 is 4% less than the desired </w:t>
      </w:r>
      <w:r w:rsidRPr="007B4197">
        <w:rPr>
          <w:position w:val="-12"/>
        </w:rPr>
        <w:object w:dxaOrig="460" w:dyaOrig="360">
          <v:shape id="_x0000_i1449" type="#_x0000_t75" style="width:23.45pt;height:18.4pt" o:ole="">
            <v:imagedata r:id="rId706" o:title=""/>
          </v:shape>
          <o:OLEObject Type="Embed" ProgID="Equation.DSMT4" ShapeID="_x0000_i1449" DrawAspect="Content" ObjectID="_1455002272" r:id="rId707"/>
        </w:object>
      </w:r>
      <w:r w:rsidRPr="007B4197">
        <w:t xml:space="preserve">= 2. Nevertheless, the deviations from the target </w:t>
      </w:r>
      <w:r w:rsidRPr="007B4197">
        <w:rPr>
          <w:position w:val="-12"/>
        </w:rPr>
        <w:object w:dxaOrig="460" w:dyaOrig="360">
          <v:shape id="_x0000_i1450" type="#_x0000_t75" style="width:23.45pt;height:18.4pt" o:ole="">
            <v:imagedata r:id="rId708" o:title=""/>
          </v:shape>
          <o:OLEObject Type="Embed" ProgID="Equation.DSMT4" ShapeID="_x0000_i1450" DrawAspect="Content" ObjectID="_1455002273" r:id="rId709"/>
        </w:object>
      </w:r>
      <w:r w:rsidRPr="007B4197">
        <w:t xml:space="preserve"> obtained through the methodology do not compromise its applicability for design, considering that neither the geometry nor the shear strength parameters are usually determined within ±6% accuracy </w:t>
      </w:r>
      <w:r w:rsidRPr="007B4197">
        <w:fldChar w:fldCharType="begin"/>
      </w:r>
      <w:r w:rsidR="00C84F62" w:rsidRPr="007B4197">
        <w:instrText xml:space="preserve"> ADDIN EN.CITE &lt;EndNote&gt;&lt;Cite&gt;&lt;Author&gt;Duncan&lt;/Author&gt;&lt;Year&gt;1996&lt;/Year&gt;&lt;RecNum&gt;34&lt;/RecNum&gt;&lt;DisplayText&gt;(Duncan 1996)&lt;/DisplayText&gt;&lt;record&gt;&lt;rec-number&gt;34&lt;/rec-number&gt;&lt;foreign-keys&gt;&lt;key app="EN" db-id="adwxpsz2ssdvw7edvp8presve9wsretvrfza" timestamp="1289757612"&gt;34&lt;/key&gt;&lt;key app="ENWeb" db-id="S038oArtqgYAACeWhIs"&gt;355&lt;/key&gt;&lt;/foreign-keys&gt;&lt;ref-type name="Journal Article"&gt;17&lt;/ref-type&gt;&lt;contributors&gt;&lt;authors&gt;&lt;author&gt;Duncan, J. M.&lt;/author&gt;&lt;/authors&gt;&lt;/contributors&gt;&lt;auth-address&gt;Duncan, JM&amp;#xD;Virginia Polytech Inst &amp;amp; State Univ,Dept Civil Engn,Blacksburg,Va 24061&amp;#xD;Virginia Polytech Inst &amp;amp; State Univ,Dept Civil Engn,Blacksburg,Va 24061&lt;/auth-address&gt;&lt;titles&gt;&lt;title&gt;State of the art: Limit equilibrium and finite-element analysis of slopes&lt;/title&gt;&lt;secondary-title&gt;Journal of Geotechnical Engineering&lt;/secondary-title&gt;&lt;alt-title&gt;J Geotech Eng-Asce&lt;/alt-title&gt;&lt;/titles&gt;&lt;pages&gt;577-596&lt;/pages&gt;&lt;volume&gt;122&lt;/volume&gt;&lt;number&gt;7&lt;/number&gt;&lt;keywords&gt;&lt;keyword&gt;critical slip surface&lt;/keyword&gt;&lt;keyword&gt;stability analysis&lt;/keyword&gt;&lt;keyword&gt;3-dimensional analysis&lt;/keyword&gt;&lt;keyword&gt;earth dams&lt;/keyword&gt;&lt;keyword&gt;embankments&lt;/keyword&gt;&lt;keyword&gt;failure&lt;/keyword&gt;&lt;keyword&gt;safety&lt;/keyword&gt;&lt;keyword&gt;slices&lt;/keyword&gt;&lt;/keywords&gt;&lt;dates&gt;&lt;year&gt;1996&lt;/year&gt;&lt;pub-dates&gt;&lt;date&gt;Jul&lt;/date&gt;&lt;/pub-dates&gt;&lt;/dates&gt;&lt;isbn&gt;0733-9410&lt;/isbn&gt;&lt;accession-num&gt;ISI:A1996UT69500008&lt;/accession-num&gt;&lt;urls&gt;&lt;related-urls&gt;&lt;url&gt;&amp;lt;Go to ISI&amp;gt;://A1996UT69500008&lt;/url&gt;&lt;/related-urls&gt;&lt;/urls&gt;&lt;language&gt;English&lt;/language&gt;&lt;/record&gt;&lt;/Cite&gt;&lt;/EndNote&gt;</w:instrText>
      </w:r>
      <w:r w:rsidRPr="007B4197">
        <w:fldChar w:fldCharType="separate"/>
      </w:r>
      <w:r w:rsidRPr="007B4197">
        <w:rPr>
          <w:noProof/>
        </w:rPr>
        <w:t>(</w:t>
      </w:r>
      <w:hyperlink w:anchor="_ENREF_6_5" w:tooltip="Duncan, 1996 #34" w:history="1">
        <w:r w:rsidRPr="007B4197">
          <w:rPr>
            <w:rStyle w:val="Hyperlink"/>
            <w:noProof/>
          </w:rPr>
          <w:t>Duncan 1996</w:t>
        </w:r>
      </w:hyperlink>
      <w:r w:rsidRPr="007B4197">
        <w:rPr>
          <w:noProof/>
        </w:rPr>
        <w:t>)</w:t>
      </w:r>
      <w:r w:rsidRPr="007B4197">
        <w:fldChar w:fldCharType="end"/>
      </w:r>
      <w:r w:rsidRPr="007B4197">
        <w:t xml:space="preserve">. Furthermore, since the FS values calculated by limit equilibrium methods that satisfy all conditions of static equilibrium can vary as much as 12% </w:t>
      </w:r>
      <w:r w:rsidRPr="007B4197">
        <w:fldChar w:fldCharType="begin"/>
      </w:r>
      <w:r w:rsidR="00C84F62" w:rsidRPr="007B4197">
        <w:instrText xml:space="preserve"> ADDIN EN.CITE &lt;EndNote&gt;&lt;Cite&gt;&lt;Author&gt;Duncan&lt;/Author&gt;&lt;Year&gt;1996&lt;/Year&gt;&lt;RecNum&gt;34&lt;/RecNum&gt;&lt;DisplayText&gt;(Duncan 1996)&lt;/DisplayText&gt;&lt;record&gt;&lt;rec-number&gt;34&lt;/rec-number&gt;&lt;foreign-keys&gt;&lt;key app="EN" db-id="adwxpsz2ssdvw7edvp8presve9wsretvrfza" timestamp="1289757612"&gt;34&lt;/key&gt;&lt;key app="ENWeb" db-id="S038oArtqgYAACeWhIs"&gt;355&lt;/key&gt;&lt;/foreign-keys&gt;&lt;ref-type name="Journal Article"&gt;17&lt;/ref-type&gt;&lt;contributors&gt;&lt;authors&gt;&lt;author&gt;Duncan, J. M.&lt;/author&gt;&lt;/authors&gt;&lt;/contributors&gt;&lt;auth-address&gt;Duncan, JM&amp;#xD;Virginia Polytech Inst &amp;amp; State Univ,Dept Civil Engn,Blacksburg,Va 24061&amp;#xD;Virginia Polytech Inst &amp;amp; State Univ,Dept Civil Engn,Blacksburg,Va 24061&lt;/auth-address&gt;&lt;titles&gt;&lt;title&gt;State of the art: Limit equilibrium and finite-element analysis of slopes&lt;/title&gt;&lt;secondary-title&gt;Journal of Geotechnical Engineering&lt;/secondary-title&gt;&lt;alt-title&gt;J Geotech Eng-Asce&lt;/alt-title&gt;&lt;/titles&gt;&lt;pages&gt;577-596&lt;/pages&gt;&lt;volume&gt;122&lt;/volume&gt;&lt;number&gt;7&lt;/number&gt;&lt;keywords&gt;&lt;keyword&gt;critical slip surface&lt;/keyword&gt;&lt;keyword&gt;stability analysis&lt;/keyword&gt;&lt;keyword&gt;3-dimensional analysis&lt;/keyword&gt;&lt;keyword&gt;earth dams&lt;/keyword&gt;&lt;keyword&gt;embankments&lt;/keyword&gt;&lt;keyword&gt;failure&lt;/keyword&gt;&lt;keyword&gt;safety&lt;/keyword&gt;&lt;keyword&gt;slices&lt;/keyword&gt;&lt;/keywords&gt;&lt;dates&gt;&lt;year&gt;1996&lt;/year&gt;&lt;pub-dates&gt;&lt;date&gt;Jul&lt;/date&gt;&lt;/pub-dates&gt;&lt;/dates&gt;&lt;isbn&gt;0733-9410&lt;/isbn&gt;&lt;accession-num&gt;ISI:A1996UT69500008&lt;/accession-num&gt;&lt;urls&gt;&lt;related-urls&gt;&lt;url&gt;&amp;lt;Go to ISI&amp;gt;://A1996UT69500008&lt;/url&gt;&lt;/related-urls&gt;&lt;/urls&gt;&lt;language&gt;English&lt;/language&gt;&lt;/record&gt;&lt;/Cite&gt;&lt;/EndNote&gt;</w:instrText>
      </w:r>
      <w:r w:rsidRPr="007B4197">
        <w:fldChar w:fldCharType="separate"/>
      </w:r>
      <w:r w:rsidRPr="007B4197">
        <w:rPr>
          <w:noProof/>
        </w:rPr>
        <w:t>(</w:t>
      </w:r>
      <w:hyperlink w:anchor="_ENREF_6_5" w:tooltip="Duncan, 1996 #34" w:history="1">
        <w:r w:rsidRPr="007B4197">
          <w:rPr>
            <w:rStyle w:val="Hyperlink"/>
            <w:noProof/>
          </w:rPr>
          <w:t>Duncan 1996</w:t>
        </w:r>
      </w:hyperlink>
      <w:r w:rsidRPr="007B4197">
        <w:rPr>
          <w:noProof/>
        </w:rPr>
        <w:t>)</w:t>
      </w:r>
      <w:r w:rsidRPr="007B4197">
        <w:fldChar w:fldCharType="end"/>
      </w:r>
      <w:r w:rsidRPr="007B4197">
        <w:t>, an accuracy of ±6% is certainly acceptable. Once the desired shape for the design FS has been obtained, verifications can be conducted employing commercial slope stability software. In the same way, the effects of transient ground water flow and/or external surcharges on the FS can be investigated, which extends the applications of this solution to other field conditions.</w:t>
      </w:r>
    </w:p>
    <w:p w:rsidR="005A41C0" w:rsidRPr="007B4197" w:rsidRDefault="005A41C0" w:rsidP="00C86759"/>
    <w:p w:rsidR="00C86759" w:rsidRPr="007B4197" w:rsidRDefault="00C86759" w:rsidP="00C86759">
      <w:pPr>
        <w:pStyle w:val="Heading3"/>
      </w:pPr>
      <w:bookmarkStart w:id="167" w:name="_Toc381258131"/>
      <w:r w:rsidRPr="007B4197">
        <w:t>Stability check for short-term (</w:t>
      </w:r>
      <w:r w:rsidRPr="007B4197">
        <w:rPr>
          <w:position w:val="-10"/>
        </w:rPr>
        <w:object w:dxaOrig="200" w:dyaOrig="320">
          <v:shape id="_x0000_i1451" type="#_x0000_t75" style="width:10.05pt;height:15.9pt" o:ole="">
            <v:imagedata r:id="rId663" o:title=""/>
          </v:shape>
          <o:OLEObject Type="Embed" ProgID="Equation.DSMT4" ShapeID="_x0000_i1451" DrawAspect="Content" ObjectID="_1455002274" r:id="rId710"/>
        </w:object>
      </w:r>
      <w:r w:rsidRPr="007B4197">
        <w:t xml:space="preserve"> = 0) conditions</w:t>
      </w:r>
      <w:bookmarkEnd w:id="167"/>
    </w:p>
    <w:p w:rsidR="0082248C" w:rsidRPr="007B4197" w:rsidRDefault="00C86759" w:rsidP="00C86759">
      <w:r w:rsidRPr="007B4197">
        <w:t xml:space="preserve">The minimum </w:t>
      </w:r>
      <w:proofErr w:type="spellStart"/>
      <w:r w:rsidRPr="007B4197">
        <w:t>undrained</w:t>
      </w:r>
      <w:proofErr w:type="spellEnd"/>
      <w:r w:rsidRPr="007B4197">
        <w:t xml:space="preserve"> shear strength </w:t>
      </w:r>
      <w:r w:rsidRPr="007B4197">
        <w:rPr>
          <w:position w:val="-12"/>
        </w:rPr>
        <w:object w:dxaOrig="460" w:dyaOrig="380">
          <v:shape id="_x0000_i1452" type="#_x0000_t75" style="width:23.45pt;height:18.4pt" o:ole="">
            <v:imagedata r:id="rId711" o:title=""/>
          </v:shape>
          <o:OLEObject Type="Embed" ProgID="Equation.DSMT4" ShapeID="_x0000_i1452" DrawAspect="Content" ObjectID="_1455002275" r:id="rId712"/>
        </w:object>
      </w:r>
      <w:r w:rsidRPr="007B4197">
        <w:t xml:space="preserve"> that the soil must possess for concave slopes to have FS &gt; </w:t>
      </w:r>
      <w:r w:rsidRPr="007B4197">
        <w:rPr>
          <w:position w:val="-12"/>
        </w:rPr>
        <w:object w:dxaOrig="460" w:dyaOrig="360">
          <v:shape id="_x0000_i1453" type="#_x0000_t75" style="width:23.45pt;height:18.4pt" o:ole="">
            <v:imagedata r:id="rId713" o:title=""/>
          </v:shape>
          <o:OLEObject Type="Embed" ProgID="Equation.DSMT4" ShapeID="_x0000_i1453" DrawAspect="Content" ObjectID="_1455002276" r:id="rId714"/>
        </w:object>
      </w:r>
      <w:r w:rsidRPr="007B4197">
        <w:t xml:space="preserve"> in the short term can be obtained from Fig. </w:t>
      </w:r>
      <w:r w:rsidR="0082248C" w:rsidRPr="007B4197">
        <w:t>5.</w:t>
      </w:r>
      <w:r w:rsidRPr="007B4197">
        <w:t xml:space="preserve">5 as a function of the effective strength parameters </w:t>
      </w:r>
      <w:r w:rsidRPr="007B4197">
        <w:rPr>
          <w:position w:val="-10"/>
        </w:rPr>
        <w:object w:dxaOrig="260" w:dyaOrig="360">
          <v:shape id="_x0000_i1454" type="#_x0000_t75" style="width:12.55pt;height:18.4pt" o:ole="">
            <v:imagedata r:id="rId576" o:title=""/>
          </v:shape>
          <o:OLEObject Type="Embed" ProgID="Equation.DSMT4" ShapeID="_x0000_i1454" DrawAspect="Content" ObjectID="_1455002277" r:id="rId715"/>
        </w:object>
      </w:r>
      <w:r w:rsidRPr="007B4197">
        <w:t xml:space="preserve"> </w:t>
      </w:r>
      <w:proofErr w:type="gramStart"/>
      <w:r w:rsidRPr="007B4197">
        <w:t xml:space="preserve">and </w:t>
      </w:r>
      <w:proofErr w:type="gramEnd"/>
      <w:r w:rsidRPr="007B4197">
        <w:rPr>
          <w:position w:val="-6"/>
        </w:rPr>
        <w:object w:dxaOrig="240" w:dyaOrig="320">
          <v:shape id="_x0000_i1455" type="#_x0000_t75" style="width:11.7pt;height:15.9pt" o:ole="">
            <v:imagedata r:id="rId716" o:title=""/>
          </v:shape>
          <o:OLEObject Type="Embed" ProgID="Equation.DSMT4" ShapeID="_x0000_i1455" DrawAspect="Content" ObjectID="_1455002278" r:id="rId717"/>
        </w:object>
      </w:r>
      <w:r w:rsidRPr="007B4197">
        <w:t xml:space="preserve">. Fig. </w:t>
      </w:r>
      <w:r w:rsidR="0082248C" w:rsidRPr="007B4197">
        <w:t>5.</w:t>
      </w:r>
      <w:r w:rsidRPr="007B4197">
        <w:t xml:space="preserve">5 is a solution chart that assembles the numerical results from </w:t>
      </w:r>
      <w:proofErr w:type="spellStart"/>
      <w:r w:rsidRPr="007B4197">
        <w:t>Eqs</w:t>
      </w:r>
      <w:proofErr w:type="spellEnd"/>
      <w:r w:rsidRPr="007B4197">
        <w:t>. (</w:t>
      </w:r>
      <w:r w:rsidR="00465331" w:rsidRPr="007B4197">
        <w:t>5.</w:t>
      </w:r>
      <w:r w:rsidRPr="007B4197">
        <w:t>1) and (</w:t>
      </w:r>
      <w:r w:rsidR="00465331" w:rsidRPr="007B4197">
        <w:t>5.</w:t>
      </w:r>
      <w:r w:rsidRPr="007B4197">
        <w:t xml:space="preserve">10) and is presented in terms of the dimensionless parameters </w:t>
      </w:r>
      <w:r w:rsidRPr="007B4197">
        <w:rPr>
          <w:position w:val="-10"/>
        </w:rPr>
        <w:object w:dxaOrig="800" w:dyaOrig="360">
          <v:shape id="_x0000_i1456" type="#_x0000_t75" style="width:40.2pt;height:18.4pt" o:ole="">
            <v:imagedata r:id="rId718" o:title=""/>
          </v:shape>
          <o:OLEObject Type="Embed" ProgID="Equation.DSMT4" ShapeID="_x0000_i1456" DrawAspect="Content" ObjectID="_1455002279" r:id="rId719"/>
        </w:object>
      </w:r>
      <w:r w:rsidRPr="007B4197">
        <w:t xml:space="preserve"> and </w:t>
      </w:r>
      <w:r w:rsidRPr="007B4197">
        <w:rPr>
          <w:position w:val="-12"/>
        </w:rPr>
        <w:object w:dxaOrig="1520" w:dyaOrig="380">
          <v:shape id="_x0000_i1457" type="#_x0000_t75" style="width:76.2pt;height:18.4pt" o:ole="">
            <v:imagedata r:id="rId720" o:title=""/>
          </v:shape>
          <o:OLEObject Type="Embed" ProgID="Equation.DSMT4" ShapeID="_x0000_i1457" DrawAspect="Content" ObjectID="_1455002280" r:id="rId721"/>
        </w:object>
      </w:r>
      <w:r w:rsidRPr="007B4197">
        <w:t xml:space="preserve"> for a range </w:t>
      </w:r>
      <w:proofErr w:type="gramStart"/>
      <w:r w:rsidRPr="007B4197">
        <w:t xml:space="preserve">of </w:t>
      </w:r>
      <w:proofErr w:type="gramEnd"/>
      <w:r w:rsidRPr="007B4197">
        <w:rPr>
          <w:position w:val="-10"/>
        </w:rPr>
        <w:object w:dxaOrig="260" w:dyaOrig="360">
          <v:shape id="_x0000_i1458" type="#_x0000_t75" style="width:12.55pt;height:18.4pt" o:ole="">
            <v:imagedata r:id="rId576" o:title=""/>
          </v:shape>
          <o:OLEObject Type="Embed" ProgID="Equation.DSMT4" ShapeID="_x0000_i1458" DrawAspect="Content" ObjectID="_1455002281" r:id="rId722"/>
        </w:object>
      </w:r>
      <w:r w:rsidRPr="007B4197">
        <w:t xml:space="preserve">. Here, </w:t>
      </w:r>
      <w:r w:rsidRPr="007B4197">
        <w:rPr>
          <w:position w:val="-10"/>
        </w:rPr>
        <w:object w:dxaOrig="220" w:dyaOrig="260">
          <v:shape id="_x0000_i1459" type="#_x0000_t75" style="width:10.9pt;height:12.55pt" o:ole="">
            <v:imagedata r:id="rId723" o:title=""/>
          </v:shape>
          <o:OLEObject Type="Embed" ProgID="Equation.DSMT4" ShapeID="_x0000_i1459" DrawAspect="Content" ObjectID="_1455002282" r:id="rId724"/>
        </w:object>
      </w:r>
      <w:r w:rsidRPr="007B4197">
        <w:t xml:space="preserve"> is the slope height below the tension zone (</w:t>
      </w:r>
      <w:r w:rsidRPr="007B4197">
        <w:rPr>
          <w:position w:val="-14"/>
        </w:rPr>
        <w:object w:dxaOrig="1960" w:dyaOrig="400">
          <v:shape id="_x0000_i1460" type="#_x0000_t75" style="width:97.95pt;height:20.1pt" o:ole="">
            <v:imagedata r:id="rId725" o:title=""/>
          </v:shape>
          <o:OLEObject Type="Embed" ProgID="Equation.DSMT4" ShapeID="_x0000_i1460" DrawAspect="Content" ObjectID="_1455002283" r:id="rId726"/>
        </w:object>
      </w:r>
      <w:r w:rsidRPr="007B4197">
        <w:t xml:space="preserve">). The inner chart in Fig. </w:t>
      </w:r>
      <w:r w:rsidR="0082248C" w:rsidRPr="007B4197">
        <w:t>5.</w:t>
      </w:r>
      <w:r w:rsidRPr="007B4197">
        <w:t xml:space="preserve">5 provides higher resolution for low values </w:t>
      </w:r>
      <w:proofErr w:type="gramStart"/>
      <w:r w:rsidRPr="007B4197">
        <w:t xml:space="preserve">of </w:t>
      </w:r>
      <w:proofErr w:type="gramEnd"/>
      <w:r w:rsidRPr="007B4197">
        <w:rPr>
          <w:position w:val="-10"/>
        </w:rPr>
        <w:object w:dxaOrig="800" w:dyaOrig="360">
          <v:shape id="_x0000_i1461" type="#_x0000_t75" style="width:39.35pt;height:18.4pt" o:ole="">
            <v:imagedata r:id="rId727" o:title=""/>
          </v:shape>
          <o:OLEObject Type="Embed" ProgID="Equation.DSMT4" ShapeID="_x0000_i1461" DrawAspect="Content" ObjectID="_1455002284" r:id="rId728"/>
        </w:object>
      </w:r>
      <w:r w:rsidRPr="007B4197">
        <w:t xml:space="preserve">. Note that Fig. </w:t>
      </w:r>
      <w:r w:rsidR="0082248C" w:rsidRPr="007B4197">
        <w:t>5.</w:t>
      </w:r>
      <w:r w:rsidRPr="007B4197">
        <w:t xml:space="preserve">5 defines the conditions under which long-term stability will always </w:t>
      </w:r>
    </w:p>
    <w:p w:rsidR="0082248C" w:rsidRPr="007B4197" w:rsidRDefault="0082248C" w:rsidP="0082248C">
      <w:pPr>
        <w:jc w:val="center"/>
      </w:pPr>
      <w:r w:rsidRPr="007B4197">
        <w:br w:type="page"/>
      </w:r>
      <w:r w:rsidRPr="007B4197">
        <w:rPr>
          <w:noProof/>
        </w:rPr>
        <w:lastRenderedPageBreak/>
        <w:drawing>
          <wp:inline distT="0" distB="0" distL="0" distR="0" wp14:anchorId="68E1E343" wp14:editId="3CD87E9F">
            <wp:extent cx="3400425" cy="3056562"/>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729" cstate="print">
                      <a:extLst>
                        <a:ext uri="{28A0092B-C50C-407E-A947-70E740481C1C}">
                          <a14:useLocalDpi xmlns:a14="http://schemas.microsoft.com/office/drawing/2010/main" val="0"/>
                        </a:ext>
                      </a:extLst>
                    </a:blip>
                    <a:srcRect/>
                    <a:stretch>
                      <a:fillRect/>
                    </a:stretch>
                  </pic:blipFill>
                  <pic:spPr bwMode="auto">
                    <a:xfrm>
                      <a:off x="0" y="0"/>
                      <a:ext cx="3410160" cy="3065313"/>
                    </a:xfrm>
                    <a:prstGeom prst="rect">
                      <a:avLst/>
                    </a:prstGeom>
                    <a:noFill/>
                    <a:ln>
                      <a:noFill/>
                    </a:ln>
                    <a:extLst/>
                  </pic:spPr>
                </pic:pic>
              </a:graphicData>
            </a:graphic>
          </wp:inline>
        </w:drawing>
      </w:r>
    </w:p>
    <w:p w:rsidR="0082248C" w:rsidRPr="007B4197" w:rsidRDefault="0082248C" w:rsidP="0082248C">
      <w:pPr>
        <w:spacing w:line="360" w:lineRule="auto"/>
      </w:pPr>
      <w:bookmarkStart w:id="168" w:name="_Toc381258187"/>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4</w:t>
      </w:r>
      <w:r w:rsidRPr="007B4197">
        <w:rPr>
          <w:b/>
        </w:rPr>
        <w:fldChar w:fldCharType="end"/>
      </w:r>
      <w:r w:rsidRPr="007B4197">
        <w:rPr>
          <w:b/>
        </w:rPr>
        <w:t>.</w:t>
      </w:r>
      <w:r w:rsidRPr="007B4197">
        <w:t xml:space="preserve"> Computed FS vs </w:t>
      </w:r>
      <w:r w:rsidRPr="007B4197">
        <w:rPr>
          <w:position w:val="-12"/>
        </w:rPr>
        <w:object w:dxaOrig="740" w:dyaOrig="360">
          <v:shape id="_x0000_i1462" type="#_x0000_t75" style="width:37.65pt;height:18.4pt" o:ole="">
            <v:imagedata r:id="rId47" o:title=""/>
          </v:shape>
          <o:OLEObject Type="Embed" ProgID="Equation.DSMT4" ShapeID="_x0000_i1462" DrawAspect="Content" ObjectID="_1455002285" r:id="rId730"/>
        </w:object>
      </w:r>
      <w:r w:rsidRPr="007B4197">
        <w:rPr>
          <w:noProof/>
        </w:rPr>
        <w:t xml:space="preserve"> for </w:t>
      </w:r>
      <w:r w:rsidRPr="007B4197">
        <w:rPr>
          <w:position w:val="-10"/>
        </w:rPr>
        <w:object w:dxaOrig="200" w:dyaOrig="320">
          <v:shape id="_x0000_i1463" type="#_x0000_t75" style="width:9.2pt;height:15.9pt" o:ole="">
            <v:imagedata r:id="rId19" o:title=""/>
          </v:shape>
          <o:OLEObject Type="Embed" ProgID="Equation.DSMT4" ShapeID="_x0000_i1463" DrawAspect="Content" ObjectID="_1455002286" r:id="rId731"/>
        </w:object>
      </w:r>
      <w:r w:rsidRPr="007B4197">
        <w:t xml:space="preserve"> = 30˚ and </w:t>
      </w:r>
      <w:r w:rsidRPr="007B4197">
        <w:rPr>
          <w:position w:val="-12"/>
        </w:rPr>
        <w:object w:dxaOrig="460" w:dyaOrig="360">
          <v:shape id="_x0000_i1464" type="#_x0000_t75" style="width:23.45pt;height:18.4pt" o:ole="">
            <v:imagedata r:id="rId50" o:title=""/>
          </v:shape>
          <o:OLEObject Type="Embed" ProgID="Equation.DSMT4" ShapeID="_x0000_i1464" DrawAspect="Content" ObjectID="_1455002287" r:id="rId732"/>
        </w:object>
      </w:r>
      <w:r w:rsidRPr="007B4197">
        <w:t>= 1.00, 1.25, 1.5 and 2.00. Lines are results from Simplified Bishop’s method, triangles are results from Morgenstern-Price’s method and squares are results from Spencer’s method</w:t>
      </w:r>
      <w:bookmarkEnd w:id="168"/>
    </w:p>
    <w:p w:rsidR="0082248C" w:rsidRPr="007B4197" w:rsidRDefault="0082248C" w:rsidP="0082248C">
      <w:pPr>
        <w:spacing w:line="360" w:lineRule="auto"/>
      </w:pPr>
    </w:p>
    <w:p w:rsidR="0082248C" w:rsidRPr="007B4197" w:rsidRDefault="006A638A" w:rsidP="006A638A">
      <w:pPr>
        <w:spacing w:line="360" w:lineRule="auto"/>
        <w:jc w:val="center"/>
      </w:pPr>
      <w:r w:rsidRPr="007B4197">
        <w:rPr>
          <w:noProof/>
        </w:rPr>
        <w:drawing>
          <wp:inline distT="0" distB="0" distL="0" distR="0" wp14:anchorId="587E6836" wp14:editId="0470C047">
            <wp:extent cx="5254004" cy="2905125"/>
            <wp:effectExtent l="0" t="0" r="381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733" cstate="print">
                      <a:extLst>
                        <a:ext uri="{28A0092B-C50C-407E-A947-70E740481C1C}">
                          <a14:useLocalDpi xmlns:a14="http://schemas.microsoft.com/office/drawing/2010/main" val="0"/>
                        </a:ext>
                      </a:extLst>
                    </a:blip>
                    <a:srcRect/>
                    <a:stretch>
                      <a:fillRect/>
                    </a:stretch>
                  </pic:blipFill>
                  <pic:spPr bwMode="auto">
                    <a:xfrm>
                      <a:off x="0" y="0"/>
                      <a:ext cx="5272002" cy="2915077"/>
                    </a:xfrm>
                    <a:prstGeom prst="rect">
                      <a:avLst/>
                    </a:prstGeom>
                    <a:noFill/>
                    <a:ln>
                      <a:noFill/>
                    </a:ln>
                    <a:effectLst/>
                    <a:extLst/>
                  </pic:spPr>
                </pic:pic>
              </a:graphicData>
            </a:graphic>
          </wp:inline>
        </w:drawing>
      </w:r>
    </w:p>
    <w:p w:rsidR="0082248C" w:rsidRPr="007B4197" w:rsidRDefault="006A638A" w:rsidP="0082248C">
      <w:pPr>
        <w:spacing w:line="360" w:lineRule="auto"/>
      </w:pPr>
      <w:bookmarkStart w:id="169" w:name="_Toc381258188"/>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2C1EA3"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2C1EA3" w:rsidRPr="007B4197">
        <w:rPr>
          <w:b/>
          <w:noProof/>
        </w:rPr>
        <w:t>5</w:t>
      </w:r>
      <w:r w:rsidRPr="007B4197">
        <w:rPr>
          <w:b/>
        </w:rPr>
        <w:fldChar w:fldCharType="end"/>
      </w:r>
      <w:r w:rsidRPr="007B4197">
        <w:rPr>
          <w:b/>
        </w:rPr>
        <w:t>.</w:t>
      </w:r>
      <w:r w:rsidRPr="007B4197">
        <w:t xml:space="preserve"> Solution chart for short-term stability check.</w:t>
      </w:r>
      <w:bookmarkEnd w:id="169"/>
    </w:p>
    <w:p w:rsidR="0082248C" w:rsidRPr="007B4197" w:rsidRDefault="0082248C" w:rsidP="0082248C">
      <w:pPr>
        <w:spacing w:line="240" w:lineRule="auto"/>
        <w:jc w:val="left"/>
      </w:pPr>
      <w:r w:rsidRPr="007B4197">
        <w:br w:type="page"/>
      </w:r>
    </w:p>
    <w:p w:rsidR="00C86759" w:rsidRPr="007B4197" w:rsidRDefault="00C86759" w:rsidP="00C86759">
      <w:proofErr w:type="gramStart"/>
      <w:r w:rsidRPr="007B4197">
        <w:lastRenderedPageBreak/>
        <w:t>govern</w:t>
      </w:r>
      <w:proofErr w:type="gramEnd"/>
      <w:r w:rsidRPr="007B4197">
        <w:t xml:space="preserve">, so the solutions are conservative. Also, this chart is based on an assumed failure mechanism, where the critical surface exists from or above the toe. Consequently, this solution provides a first check for the short-term stability of concave slopes and does not replace the necessity of conducting stability analyses once the </w:t>
      </w:r>
      <w:proofErr w:type="spellStart"/>
      <w:r w:rsidRPr="007B4197">
        <w:t>undrained</w:t>
      </w:r>
      <w:proofErr w:type="spellEnd"/>
      <w:r w:rsidRPr="007B4197">
        <w:t xml:space="preserve"> shear strength of the soil has been determined.</w:t>
      </w:r>
    </w:p>
    <w:p w:rsidR="005A41C0" w:rsidRPr="007B4197" w:rsidRDefault="005A41C0" w:rsidP="00C86759"/>
    <w:p w:rsidR="00C86759" w:rsidRPr="007B4197" w:rsidRDefault="00C86759" w:rsidP="00C86759">
      <w:pPr>
        <w:pStyle w:val="Heading3"/>
      </w:pPr>
      <w:bookmarkStart w:id="170" w:name="_Toc381258132"/>
      <w:r w:rsidRPr="007B4197">
        <w:t>Soil loss from the mechanically stable concave slopes</w:t>
      </w:r>
      <w:bookmarkEnd w:id="170"/>
    </w:p>
    <w:p w:rsidR="00C86759" w:rsidRPr="007B4197" w:rsidRDefault="00C86759" w:rsidP="00C86759">
      <w:pPr>
        <w:rPr>
          <w:noProof/>
        </w:rPr>
      </w:pPr>
      <w:r w:rsidRPr="007B4197">
        <w:t xml:space="preserve">Soil loss results obtained from RUSLE2 for the silt loam are shown in Fig. </w:t>
      </w:r>
      <w:r w:rsidR="002C1EA3" w:rsidRPr="007B4197">
        <w:t>5.</w:t>
      </w:r>
      <w:r w:rsidRPr="007B4197">
        <w:t xml:space="preserve">6. All the analyses were conducted on concave and planar slopes with FS = </w:t>
      </w:r>
      <w:r w:rsidRPr="007B4197">
        <w:rPr>
          <w:position w:val="-12"/>
        </w:rPr>
        <w:object w:dxaOrig="460" w:dyaOrig="360">
          <v:shape id="_x0000_i1465" type="#_x0000_t75" style="width:23.45pt;height:18.4pt" o:ole="">
            <v:imagedata r:id="rId734" o:title=""/>
          </v:shape>
          <o:OLEObject Type="Embed" ProgID="Equation.DSMT4" ShapeID="_x0000_i1465" DrawAspect="Content" ObjectID="_1455002288" r:id="rId735"/>
        </w:object>
      </w:r>
      <w:r w:rsidRPr="007B4197">
        <w:t xml:space="preserve"> = 1 (</w:t>
      </w:r>
      <w:r w:rsidRPr="007B4197">
        <w:rPr>
          <w:position w:val="-10"/>
        </w:rPr>
        <w:object w:dxaOrig="639" w:dyaOrig="360">
          <v:shape id="_x0000_i1466" type="#_x0000_t75" style="width:31.8pt;height:18.4pt" o:ole="">
            <v:imagedata r:id="rId736" o:title=""/>
          </v:shape>
          <o:OLEObject Type="Embed" ProgID="Equation.DSMT4" ShapeID="_x0000_i1466" DrawAspect="Content" ObjectID="_1455002289" r:id="rId737"/>
        </w:object>
      </w:r>
      <w:proofErr w:type="gramStart"/>
      <w:r w:rsidRPr="007B4197">
        <w:t xml:space="preserve">and </w:t>
      </w:r>
      <w:proofErr w:type="gramEnd"/>
      <w:r w:rsidRPr="007B4197">
        <w:rPr>
          <w:position w:val="-6"/>
        </w:rPr>
        <w:object w:dxaOrig="600" w:dyaOrig="320">
          <v:shape id="_x0000_i1467" type="#_x0000_t75" style="width:30.15pt;height:16.75pt" o:ole="">
            <v:imagedata r:id="rId738" o:title=""/>
          </v:shape>
          <o:OLEObject Type="Embed" ProgID="Equation.DSMT4" ShapeID="_x0000_i1467" DrawAspect="Content" ObjectID="_1455002290" r:id="rId739"/>
        </w:object>
      </w:r>
      <w:r w:rsidRPr="007B4197">
        <w:t xml:space="preserve">), since they provide generic results that can be extended to any FS. Figs. </w:t>
      </w:r>
      <w:r w:rsidR="002C1EA3" w:rsidRPr="007B4197">
        <w:t>5.</w:t>
      </w:r>
      <w:r w:rsidRPr="007B4197">
        <w:t xml:space="preserve">6a and </w:t>
      </w:r>
      <w:r w:rsidR="002C1EA3" w:rsidRPr="007B4197">
        <w:t>5.</w:t>
      </w:r>
      <w:r w:rsidRPr="007B4197">
        <w:t xml:space="preserve">6b compare the predicted total soil loss for concave and planar slopes of a silt loam with </w:t>
      </w:r>
      <w:r w:rsidRPr="007B4197">
        <w:rPr>
          <w:position w:val="-10"/>
        </w:rPr>
        <w:object w:dxaOrig="560" w:dyaOrig="360">
          <v:shape id="_x0000_i1468" type="#_x0000_t75" style="width:28.45pt;height:18.4pt" o:ole="">
            <v:imagedata r:id="rId740" o:title=""/>
          </v:shape>
          <o:OLEObject Type="Embed" ProgID="Equation.DSMT4" ShapeID="_x0000_i1468" DrawAspect="Content" ObjectID="_1455002291" r:id="rId741"/>
        </w:object>
      </w:r>
      <w:r w:rsidRPr="007B4197">
        <w:t xml:space="preserve">= 1 under </w:t>
      </w:r>
      <w:r w:rsidRPr="007B4197">
        <w:rPr>
          <w:noProof/>
        </w:rPr>
        <w:t xml:space="preserve">wet weather conditions in Monroe County, FL, and </w:t>
      </w:r>
      <w:r w:rsidRPr="007B4197">
        <w:t xml:space="preserve">dry conditions in </w:t>
      </w:r>
      <w:r w:rsidRPr="007B4197">
        <w:rPr>
          <w:noProof/>
        </w:rPr>
        <w:t xml:space="preserve">Dakota County, MN. Planar slopes yielded more sediment than equally stable concave slopes for all </w:t>
      </w:r>
      <w:r w:rsidRPr="007B4197">
        <w:rPr>
          <w:i/>
          <w:noProof/>
        </w:rPr>
        <w:t>K</w:t>
      </w:r>
      <w:r w:rsidRPr="007B4197">
        <w:rPr>
          <w:noProof/>
        </w:rPr>
        <w:t xml:space="preserve"> and </w:t>
      </w:r>
      <w:r w:rsidRPr="007B4197">
        <w:rPr>
          <w:position w:val="-12"/>
        </w:rPr>
        <w:object w:dxaOrig="340" w:dyaOrig="360">
          <v:shape id="_x0000_i1469" type="#_x0000_t75" style="width:17.6pt;height:18.4pt" o:ole="">
            <v:imagedata r:id="rId15" o:title=""/>
          </v:shape>
          <o:OLEObject Type="Embed" ProgID="Equation.DSMT4" ShapeID="_x0000_i1469" DrawAspect="Content" ObjectID="_1455002292" r:id="rId742"/>
        </w:object>
      </w:r>
      <w:r w:rsidRPr="007B4197">
        <w:rPr>
          <w:noProof/>
        </w:rPr>
        <w:t xml:space="preserve"> values investigated, regardless of climate. Soil loss increased with </w:t>
      </w:r>
      <w:r w:rsidRPr="007B4197">
        <w:rPr>
          <w:i/>
          <w:noProof/>
        </w:rPr>
        <w:t>K</w:t>
      </w:r>
      <w:r w:rsidRPr="007B4197">
        <w:rPr>
          <w:noProof/>
        </w:rPr>
        <w:t xml:space="preserve"> and </w:t>
      </w:r>
      <w:r w:rsidRPr="007B4197">
        <w:rPr>
          <w:position w:val="-12"/>
        </w:rPr>
        <w:object w:dxaOrig="340" w:dyaOrig="360">
          <v:shape id="_x0000_i1470" type="#_x0000_t75" style="width:17.6pt;height:18.4pt" o:ole="">
            <v:imagedata r:id="rId15" o:title=""/>
          </v:shape>
          <o:OLEObject Type="Embed" ProgID="Equation.DSMT4" ShapeID="_x0000_i1470" DrawAspect="Content" ObjectID="_1455002293" r:id="rId743"/>
        </w:object>
      </w:r>
      <w:r w:rsidRPr="007B4197">
        <w:rPr>
          <w:noProof/>
        </w:rPr>
        <w:t xml:space="preserve"> in both profiles, but the upper surfaces (soil loss from planar slopes) </w:t>
      </w:r>
      <w:r w:rsidRPr="007B4197">
        <w:t>remain constantly above the lower surfaces (</w:t>
      </w:r>
      <w:r w:rsidRPr="007B4197">
        <w:rPr>
          <w:noProof/>
        </w:rPr>
        <w:t xml:space="preserve">soil loss from concave slopes). </w:t>
      </w:r>
      <w:r w:rsidRPr="007B4197">
        <w:t xml:space="preserve">Fig. </w:t>
      </w:r>
      <w:r w:rsidR="002C1EA3" w:rsidRPr="007B4197">
        <w:t>5.</w:t>
      </w:r>
      <w:r w:rsidRPr="007B4197">
        <w:t xml:space="preserve">6c compares, for the two weather conditions, the variation in </w:t>
      </w:r>
      <w:r w:rsidRPr="007B4197">
        <w:rPr>
          <w:position w:val="-14"/>
        </w:rPr>
        <w:object w:dxaOrig="760" w:dyaOrig="380">
          <v:shape id="_x0000_i1471" type="#_x0000_t75" style="width:38.5pt;height:19.25pt" o:ole="">
            <v:imagedata r:id="rId744" o:title=""/>
          </v:shape>
          <o:OLEObject Type="Embed" ProgID="Equation.DSMT4" ShapeID="_x0000_i1471" DrawAspect="Content" ObjectID="_1455002294" r:id="rId745"/>
        </w:object>
      </w:r>
      <w:r w:rsidRPr="007B4197">
        <w:rPr>
          <w:noProof/>
        </w:rPr>
        <w:t xml:space="preserve"> (</w:t>
      </w:r>
      <w:r w:rsidRPr="007B4197">
        <w:rPr>
          <w:position w:val="-14"/>
        </w:rPr>
        <w:object w:dxaOrig="320" w:dyaOrig="380">
          <v:shape id="_x0000_i1472" type="#_x0000_t75" style="width:15.9pt;height:19.25pt" o:ole="">
            <v:imagedata r:id="rId746" o:title=""/>
          </v:shape>
          <o:OLEObject Type="Embed" ProgID="Equation.DSMT4" ShapeID="_x0000_i1472" DrawAspect="Content" ObjectID="_1455002295" r:id="rId747"/>
        </w:object>
      </w:r>
      <w:r w:rsidRPr="007B4197">
        <w:t xml:space="preserve"> = soil loss from planar slopes, </w:t>
      </w:r>
      <w:r w:rsidRPr="007B4197">
        <w:rPr>
          <w:position w:val="-12"/>
        </w:rPr>
        <w:object w:dxaOrig="279" w:dyaOrig="360">
          <v:shape id="_x0000_i1473" type="#_x0000_t75" style="width:14.25pt;height:18.4pt" o:ole="">
            <v:imagedata r:id="rId748" o:title=""/>
          </v:shape>
          <o:OLEObject Type="Embed" ProgID="Equation.DSMT4" ShapeID="_x0000_i1473" DrawAspect="Content" ObjectID="_1455002296" r:id="rId749"/>
        </w:object>
      </w:r>
      <w:r w:rsidRPr="007B4197">
        <w:t xml:space="preserve"> = soil loss from concave slopes), or the erosion savings incurred using equally stable concave slopes. This illustrates that concave slopes can reduce erosion to a much larger extent in climates with high precipitations and stronger rainfall intensities</w:t>
      </w:r>
      <w:r w:rsidRPr="007B4197">
        <w:rPr>
          <w:noProof/>
        </w:rPr>
        <w:t>.</w:t>
      </w:r>
    </w:p>
    <w:p w:rsidR="00C86759" w:rsidRPr="007B4197" w:rsidRDefault="00C86759" w:rsidP="00C86759">
      <w:pPr>
        <w:rPr>
          <w:noProof/>
        </w:rPr>
      </w:pPr>
    </w:p>
    <w:p w:rsidR="00C86759" w:rsidRPr="007B4197" w:rsidRDefault="00C86759" w:rsidP="00C86759">
      <w:r w:rsidRPr="007B4197">
        <w:rPr>
          <w:noProof/>
        </w:rPr>
        <w:lastRenderedPageBreak/>
        <w:t xml:space="preserve">Generalized results for the silt loam soil are shown in Fig. </w:t>
      </w:r>
      <w:r w:rsidR="002C1EA3" w:rsidRPr="007B4197">
        <w:rPr>
          <w:noProof/>
        </w:rPr>
        <w:t>5.</w:t>
      </w:r>
      <w:r w:rsidRPr="007B4197">
        <w:rPr>
          <w:noProof/>
        </w:rPr>
        <w:t xml:space="preserve">6d in terms of the ratio </w:t>
      </w:r>
      <w:r w:rsidRPr="007B4197">
        <w:rPr>
          <w:position w:val="-14"/>
        </w:rPr>
        <w:object w:dxaOrig="700" w:dyaOrig="380">
          <v:shape id="_x0000_i1474" type="#_x0000_t75" style="width:35.15pt;height:19.25pt" o:ole="">
            <v:imagedata r:id="rId54" o:title=""/>
          </v:shape>
          <o:OLEObject Type="Embed" ProgID="Equation.DSMT4" ShapeID="_x0000_i1474" DrawAspect="Content" ObjectID="_1455002297" r:id="rId750"/>
        </w:object>
      </w:r>
      <w:r w:rsidRPr="007B4197">
        <w:rPr>
          <w:noProof/>
        </w:rPr>
        <w:t xml:space="preserve"> </w:t>
      </w:r>
      <w:r w:rsidRPr="007B4197">
        <w:t xml:space="preserve">and the stability </w:t>
      </w:r>
      <w:proofErr w:type="gramStart"/>
      <w:r w:rsidRPr="007B4197">
        <w:t xml:space="preserve">number </w:t>
      </w:r>
      <w:proofErr w:type="gramEnd"/>
      <w:r w:rsidRPr="007B4197">
        <w:rPr>
          <w:position w:val="-12"/>
        </w:rPr>
        <w:object w:dxaOrig="800" w:dyaOrig="380">
          <v:shape id="_x0000_i1475" type="#_x0000_t75" style="width:40.2pt;height:19.25pt" o:ole="">
            <v:imagedata r:id="rId56" o:title=""/>
          </v:shape>
          <o:OLEObject Type="Embed" ProgID="Equation.DSMT4" ShapeID="_x0000_i1475" DrawAspect="Content" ObjectID="_1455002298" r:id="rId751"/>
        </w:object>
      </w:r>
      <w:r w:rsidRPr="007B4197">
        <w:t xml:space="preserve">. </w:t>
      </w:r>
      <w:r w:rsidRPr="007B4197">
        <w:rPr>
          <w:noProof/>
        </w:rPr>
        <w:t xml:space="preserve">Since the same RUSLE2 </w:t>
      </w:r>
      <w:r w:rsidRPr="007B4197">
        <w:rPr>
          <w:i/>
        </w:rPr>
        <w:t>R</w:t>
      </w:r>
      <w:r w:rsidRPr="007B4197">
        <w:t xml:space="preserve"> and </w:t>
      </w:r>
      <w:r w:rsidRPr="007B4197">
        <w:rPr>
          <w:i/>
        </w:rPr>
        <w:t>K</w:t>
      </w:r>
      <w:r w:rsidRPr="007B4197">
        <w:t xml:space="preserve"> were used in both planar and concave slopes, they cancel out when the results are presented in terms of </w:t>
      </w:r>
      <w:r w:rsidRPr="007B4197">
        <w:rPr>
          <w:position w:val="-14"/>
        </w:rPr>
        <w:object w:dxaOrig="700" w:dyaOrig="380">
          <v:shape id="_x0000_i1476" type="#_x0000_t75" style="width:35.15pt;height:19.25pt" o:ole="">
            <v:imagedata r:id="rId54" o:title=""/>
          </v:shape>
          <o:OLEObject Type="Embed" ProgID="Equation.DSMT4" ShapeID="_x0000_i1476" DrawAspect="Content" ObjectID="_1455002299" r:id="rId752"/>
        </w:object>
      </w:r>
      <w:r w:rsidRPr="007B4197">
        <w:rPr>
          <w:noProof/>
        </w:rPr>
        <w:t xml:space="preserve"> and the </w:t>
      </w:r>
      <w:r w:rsidRPr="007B4197">
        <w:t xml:space="preserve">only factor affecting differences in the soil loss is the shape of the slope profile. The use of </w:t>
      </w:r>
      <w:r w:rsidRPr="007B4197">
        <w:rPr>
          <w:position w:val="-12"/>
        </w:rPr>
        <w:object w:dxaOrig="800" w:dyaOrig="380">
          <v:shape id="_x0000_i1477" type="#_x0000_t75" style="width:40.2pt;height:19.25pt" o:ole="">
            <v:imagedata r:id="rId753" o:title=""/>
          </v:shape>
          <o:OLEObject Type="Embed" ProgID="Equation.DSMT4" ShapeID="_x0000_i1477" DrawAspect="Content" ObjectID="_1455002300" r:id="rId754"/>
        </w:object>
      </w:r>
      <w:r w:rsidRPr="007B4197">
        <w:t xml:space="preserve"> enables us to represent the results of different slopes with the same degree of stability for a given value </w:t>
      </w:r>
      <w:proofErr w:type="gramStart"/>
      <w:r w:rsidRPr="007B4197">
        <w:t xml:space="preserve">of </w:t>
      </w:r>
      <w:proofErr w:type="gramEnd"/>
      <w:r w:rsidRPr="007B4197">
        <w:rPr>
          <w:position w:val="-10"/>
        </w:rPr>
        <w:object w:dxaOrig="260" w:dyaOrig="360">
          <v:shape id="_x0000_i1478" type="#_x0000_t75" style="width:12.55pt;height:18.4pt" o:ole="">
            <v:imagedata r:id="rId755" o:title=""/>
          </v:shape>
          <o:OLEObject Type="Embed" ProgID="Equation.DSMT4" ShapeID="_x0000_i1478" DrawAspect="Content" ObjectID="_1455002301" r:id="rId756"/>
        </w:object>
      </w:r>
      <w:r w:rsidRPr="007B4197">
        <w:rPr>
          <w:rFonts w:eastAsia="Times New Roman"/>
          <w:color w:val="1F497D"/>
        </w:rPr>
        <w:t>.</w:t>
      </w:r>
      <w:r w:rsidRPr="007B4197">
        <w:t xml:space="preserve"> For the range of </w:t>
      </w:r>
      <w:r w:rsidRPr="007B4197">
        <w:rPr>
          <w:position w:val="-12"/>
        </w:rPr>
        <w:object w:dxaOrig="800" w:dyaOrig="380">
          <v:shape id="_x0000_i1479" type="#_x0000_t75" style="width:40.2pt;height:19.25pt" o:ole="">
            <v:imagedata r:id="rId753" o:title=""/>
          </v:shape>
          <o:OLEObject Type="Embed" ProgID="Equation.DSMT4" ShapeID="_x0000_i1479" DrawAspect="Content" ObjectID="_1455002302" r:id="rId757"/>
        </w:object>
      </w:r>
      <w:r w:rsidRPr="007B4197">
        <w:t xml:space="preserve"> values investigated, </w:t>
      </w:r>
      <w:r w:rsidRPr="007B4197">
        <w:rPr>
          <w:position w:val="-14"/>
        </w:rPr>
        <w:object w:dxaOrig="700" w:dyaOrig="380">
          <v:shape id="_x0000_i1480" type="#_x0000_t75" style="width:35.15pt;height:19.25pt" o:ole="">
            <v:imagedata r:id="rId54" o:title=""/>
          </v:shape>
          <o:OLEObject Type="Embed" ProgID="Equation.DSMT4" ShapeID="_x0000_i1480" DrawAspect="Content" ObjectID="_1455002303" r:id="rId758"/>
        </w:object>
      </w:r>
      <w:r w:rsidRPr="007B4197">
        <w:t xml:space="preserve"> ranges from 0.85 - 0.60 (Fig</w:t>
      </w:r>
      <w:r w:rsidR="00842FF2" w:rsidRPr="007B4197">
        <w:t>.</w:t>
      </w:r>
      <w:r w:rsidRPr="007B4197">
        <w:t xml:space="preserve"> </w:t>
      </w:r>
      <w:r w:rsidR="00842FF2" w:rsidRPr="007B4197">
        <w:t>5.</w:t>
      </w:r>
      <w:r w:rsidRPr="007B4197">
        <w:t xml:space="preserve">6d), indicating that concave slopes yield 15 - 40% less sediment than their planar counterparts. Similar results are shown in Figs. </w:t>
      </w:r>
      <w:r w:rsidR="001347F6" w:rsidRPr="007B4197">
        <w:t>5.</w:t>
      </w:r>
      <w:r w:rsidRPr="007B4197">
        <w:t xml:space="preserve">7 and </w:t>
      </w:r>
      <w:r w:rsidR="001347F6" w:rsidRPr="007B4197">
        <w:t>5.</w:t>
      </w:r>
      <w:r w:rsidRPr="007B4197">
        <w:t xml:space="preserve">8 in terms of </w:t>
      </w:r>
      <w:r w:rsidRPr="007B4197">
        <w:rPr>
          <w:position w:val="-14"/>
        </w:rPr>
        <w:object w:dxaOrig="760" w:dyaOrig="380">
          <v:shape id="_x0000_i1481" type="#_x0000_t75" style="width:38.5pt;height:19.25pt" o:ole="">
            <v:imagedata r:id="rId759" o:title=""/>
          </v:shape>
          <o:OLEObject Type="Embed" ProgID="Equation.DSMT4" ShapeID="_x0000_i1481" DrawAspect="Content" ObjectID="_1455002304" r:id="rId760"/>
        </w:object>
      </w:r>
      <w:r w:rsidRPr="007B4197">
        <w:t xml:space="preserve"> and the </w:t>
      </w:r>
      <w:r w:rsidRPr="007B4197">
        <w:rPr>
          <w:position w:val="-14"/>
        </w:rPr>
        <w:object w:dxaOrig="700" w:dyaOrig="380">
          <v:shape id="_x0000_i1482" type="#_x0000_t75" style="width:35.15pt;height:19.25pt" o:ole="">
            <v:imagedata r:id="rId54" o:title=""/>
          </v:shape>
          <o:OLEObject Type="Embed" ProgID="Equation.DSMT4" ShapeID="_x0000_i1482" DrawAspect="Content" ObjectID="_1455002305" r:id="rId761"/>
        </w:object>
      </w:r>
      <w:r w:rsidRPr="007B4197">
        <w:t xml:space="preserve"> ratio for </w:t>
      </w:r>
      <w:r w:rsidRPr="007B4197">
        <w:rPr>
          <w:position w:val="-10"/>
        </w:rPr>
        <w:object w:dxaOrig="260" w:dyaOrig="360">
          <v:shape id="_x0000_i1483" type="#_x0000_t75" style="width:12.55pt;height:18.4pt" o:ole="">
            <v:imagedata r:id="rId576" o:title=""/>
          </v:shape>
          <o:OLEObject Type="Embed" ProgID="Equation.DSMT4" ShapeID="_x0000_i1483" DrawAspect="Content" ObjectID="_1455002306" r:id="rId762"/>
        </w:object>
      </w:r>
      <w:r w:rsidRPr="007B4197">
        <w:t xml:space="preserve"> = 20˚ (clay soil) and </w:t>
      </w:r>
      <w:r w:rsidRPr="007B4197">
        <w:rPr>
          <w:position w:val="-10"/>
        </w:rPr>
        <w:object w:dxaOrig="260" w:dyaOrig="360">
          <v:shape id="_x0000_i1484" type="#_x0000_t75" style="width:12.55pt;height:18.4pt" o:ole="">
            <v:imagedata r:id="rId576" o:title=""/>
          </v:shape>
          <o:OLEObject Type="Embed" ProgID="Equation.DSMT4" ShapeID="_x0000_i1484" DrawAspect="Content" ObjectID="_1455002307" r:id="rId763"/>
        </w:object>
      </w:r>
      <w:r w:rsidRPr="007B4197">
        <w:t xml:space="preserve"> = 35˚ (sandy loam soil) respectively. The computed </w:t>
      </w:r>
      <w:r w:rsidRPr="007B4197">
        <w:rPr>
          <w:position w:val="-14"/>
        </w:rPr>
        <w:object w:dxaOrig="700" w:dyaOrig="380">
          <v:shape id="_x0000_i1485" type="#_x0000_t75" style="width:35.15pt;height:19.25pt" o:ole="">
            <v:imagedata r:id="rId54" o:title=""/>
          </v:shape>
          <o:OLEObject Type="Embed" ProgID="Equation.DSMT4" ShapeID="_x0000_i1485" DrawAspect="Content" ObjectID="_1455002308" r:id="rId764"/>
        </w:object>
      </w:r>
      <w:r w:rsidRPr="007B4197">
        <w:t xml:space="preserve"> values show soil loss reduction of the same order and suggest that the concave slopes proposed in this article will reduce sediment delivery by 15-40% regardless of soil </w:t>
      </w:r>
      <w:proofErr w:type="spellStart"/>
      <w:r w:rsidRPr="007B4197">
        <w:t>erodibility</w:t>
      </w:r>
      <w:proofErr w:type="spellEnd"/>
      <w:r w:rsidRPr="007B4197">
        <w:t xml:space="preserve"> and climate. This finding is extendable to slopes having natural or artificial surface covers (</w:t>
      </w:r>
      <w:r w:rsidRPr="007B4197">
        <w:rPr>
          <w:i/>
        </w:rPr>
        <w:t>C</w:t>
      </w:r>
      <w:r w:rsidRPr="007B4197">
        <w:t xml:space="preserve"> &lt; 1) where the erosion is proportionally reduced for both concave and planar slopes.</w:t>
      </w:r>
    </w:p>
    <w:p w:rsidR="00C86759" w:rsidRPr="007B4197" w:rsidRDefault="00C86759" w:rsidP="00C86759"/>
    <w:p w:rsidR="00842FF2" w:rsidRPr="007B4197" w:rsidRDefault="00C86759" w:rsidP="00C86759">
      <w:pPr>
        <w:rPr>
          <w:noProof/>
        </w:rPr>
      </w:pPr>
      <w:r w:rsidRPr="007B4197">
        <w:t xml:space="preserve">In Table </w:t>
      </w:r>
      <w:r w:rsidR="00760DB3" w:rsidRPr="007B4197">
        <w:t>5.</w:t>
      </w:r>
      <w:r w:rsidRPr="007B4197">
        <w:t>2 we compare the relative reduction in soil loss (</w:t>
      </w:r>
      <w:r w:rsidRPr="007B4197">
        <w:rPr>
          <w:position w:val="-14"/>
        </w:rPr>
        <w:object w:dxaOrig="999" w:dyaOrig="380">
          <v:shape id="_x0000_i1486" type="#_x0000_t75" style="width:50.25pt;height:19.25pt" o:ole="">
            <v:imagedata r:id="rId17" o:title=""/>
          </v:shape>
          <o:OLEObject Type="Embed" ProgID="Equation.DSMT4" ShapeID="_x0000_i1486" DrawAspect="Content" ObjectID="_1455002309" r:id="rId765"/>
        </w:object>
      </w:r>
      <w:r w:rsidRPr="007B4197">
        <w:t xml:space="preserve">) obtained here with values reported in the literature. Although a wide range of erosion reductions were found there, it should be noted that the concave and planar slopes in those studies likely do not satisfy the equal degree of mechanical stability (FS) purposely enforced here. Similar reductions were obtained among the studies except for those reported by </w:t>
      </w:r>
      <w:hyperlink w:anchor="_ENREF_6_16" w:tooltip="Meyer, 1969 #157" w:history="1">
        <w:r w:rsidRPr="007B4197">
          <w:rPr>
            <w:rStyle w:val="Hyperlink"/>
          </w:rPr>
          <w:fldChar w:fldCharType="begin"/>
        </w:r>
        <w:r w:rsidR="00C84F62" w:rsidRPr="007B4197">
          <w:rPr>
            <w:rStyle w:val="Hyperlink"/>
          </w:rPr>
          <w:instrText xml:space="preserve"> ADDIN EN.CITE &lt;EndNote&gt;&lt;Cite AuthorYear="1"&gt;&lt;Author&gt;Meyer&lt;/Author&gt;&lt;Year&gt;1969&lt;/Year&gt;&lt;RecNum&gt;157&lt;/RecNum&gt;&lt;DisplayText&gt;Meyer and Kramer (1969)&lt;/DisplayText&gt;&lt;record&gt;&lt;rec-number&gt;157&lt;/rec-number&gt;&lt;foreign-keys&gt;&lt;key app="EN" db-id="adwxpsz2ssdvw7edvp8presve9wsretvrfza" timestamp="1290382691"&gt;157&lt;/key&gt;&lt;key app="ENWeb" db-id="S038oArtqgYAACeWhIs"&gt;471&lt;/key&gt;&lt;/foreign-keys&gt;&lt;ref-type name="Journal Article"&gt;17&lt;/ref-type&gt;&lt;contributors&gt;&lt;authors&gt;&lt;author&gt;Meyer, L. D.&lt;/author&gt;&lt;author&gt;Kramer, L. A.&lt;/author&gt;&lt;/authors&gt;&lt;/contributors&gt;&lt;titles&gt;&lt;title&gt;Erosion equations predict land slope development&lt;/title&gt;&lt;secondary-title&gt;Agricultural Engineering&lt;/secondary-title&gt;&lt;alt-title&gt;Agr Eng&lt;/alt-title&gt;&lt;/titles&gt;&lt;periodical&gt;&lt;full-title&gt;Agricultural Engineering&lt;/full-title&gt;&lt;abbr-1&gt;Agric. Eng.&lt;/abbr-1&gt;&lt;/periodical&gt;&lt;pages&gt;522-523&lt;/pages&gt;&lt;volume&gt;50&lt;/volume&gt;&lt;number&gt;9&lt;/number&gt;&lt;dates&gt;&lt;year&gt;1969&lt;/year&gt;&lt;/dates&gt;&lt;isbn&gt;0002-1458&lt;/isbn&gt;&lt;accession-num&gt;ISI:A1969E184400005&lt;/accession-num&gt;&lt;urls&gt;&lt;related-urls&gt;&lt;url&gt;&amp;lt;Go to ISI&amp;gt;://A1969E184400005&lt;/url&gt;&lt;/related-urls&gt;&lt;/urls&gt;&lt;language&gt;English&lt;/language&gt;&lt;/record&gt;&lt;/Cite&gt;&lt;/EndNote&gt;</w:instrText>
        </w:r>
        <w:r w:rsidRPr="007B4197">
          <w:rPr>
            <w:rStyle w:val="Hyperlink"/>
          </w:rPr>
          <w:fldChar w:fldCharType="separate"/>
        </w:r>
        <w:r w:rsidRPr="007B4197">
          <w:rPr>
            <w:rStyle w:val="Hyperlink"/>
            <w:noProof/>
          </w:rPr>
          <w:t>Meyer and Kramer (1969)</w:t>
        </w:r>
        <w:r w:rsidRPr="007B4197">
          <w:rPr>
            <w:rStyle w:val="Hyperlink"/>
          </w:rPr>
          <w:fldChar w:fldCharType="end"/>
        </w:r>
      </w:hyperlink>
      <w:r w:rsidRPr="007B4197">
        <w:rPr>
          <w:noProof/>
          <w:szCs w:val="24"/>
        </w:rPr>
        <w:t>,</w:t>
      </w:r>
      <w:r w:rsidRPr="007B4197">
        <w:t xml:space="preserve"> </w:t>
      </w:r>
      <w:hyperlink w:anchor="_ENREF_6_8" w:tooltip="Hancock, 2003 #153" w:history="1">
        <w:r w:rsidRPr="007B4197">
          <w:rPr>
            <w:rStyle w:val="Hyperlink"/>
          </w:rPr>
          <w:fldChar w:fldCharType="begin">
            <w:fldData xml:space="preserve">PEVuZE5vdGU+PENpdGUgQXV0aG9yWWVhcj0iMSI+PEF1dGhvcj5IYW5jb2NrPC9BdXRob3I+PFll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</w:fldData>
          </w:fldChar>
        </w:r>
        <w:r w:rsidR="00C84F62" w:rsidRPr="007B4197">
          <w:rPr>
            <w:rStyle w:val="Hyperlink"/>
          </w:rPr>
          <w:instrText xml:space="preserve"> ADDIN EN.CITE </w:instrText>
        </w:r>
        <w:r w:rsidR="00C84F62" w:rsidRPr="007B4197">
          <w:rPr>
            <w:rStyle w:val="Hyperlink"/>
          </w:rPr>
          <w:fldChar w:fldCharType="begin">
            <w:fldData xml:space="preserve">PEVuZE5vdGU+PENpdGUgQXV0aG9yWWVhcj0iMSI+PEF1dGhvcj5IYW5jb2NrPC9BdXRob3I+PFll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</w:fldData>
          </w:fldChar>
        </w:r>
        <w:r w:rsidR="00C84F62" w:rsidRPr="007B4197">
          <w:rPr>
            <w:rStyle w:val="Hyperlink"/>
          </w:rPr>
          <w:instrText xml:space="preserve"> ADDIN EN.CITE.DATA </w:instrText>
        </w:r>
        <w:r w:rsidR="00C84F62" w:rsidRPr="007B4197">
          <w:rPr>
            <w:rStyle w:val="Hyperlink"/>
          </w:rPr>
        </w:r>
        <w:r w:rsidR="00C84F62" w:rsidRPr="007B4197">
          <w:rPr>
            <w:rStyle w:val="Hyperlink"/>
          </w:rPr>
          <w:fldChar w:fldCharType="end"/>
        </w:r>
        <w:r w:rsidRPr="007B4197">
          <w:rPr>
            <w:rStyle w:val="Hyperlink"/>
          </w:rPr>
        </w:r>
        <w:r w:rsidRPr="007B4197">
          <w:rPr>
            <w:rStyle w:val="Hyperlink"/>
          </w:rPr>
          <w:fldChar w:fldCharType="separate"/>
        </w:r>
        <w:r w:rsidRPr="007B4197">
          <w:rPr>
            <w:rStyle w:val="Hyperlink"/>
            <w:noProof/>
          </w:rPr>
          <w:t>Hancock et al. (2003)</w:t>
        </w:r>
        <w:r w:rsidRPr="007B4197">
          <w:rPr>
            <w:rStyle w:val="Hyperlink"/>
          </w:rPr>
          <w:fldChar w:fldCharType="end"/>
        </w:r>
      </w:hyperlink>
      <w:r w:rsidRPr="007B4197">
        <w:t xml:space="preserve"> and </w:t>
      </w:r>
      <w:hyperlink w:anchor="_ENREF_6_20" w:tooltip="Rieke-Zapp, 2005 #96" w:history="1">
        <w:r w:rsidRPr="007B4197">
          <w:rPr>
            <w:rStyle w:val="Hyperlink"/>
          </w:rPr>
          <w:fldChar w:fldCharType="begin"/>
        </w:r>
        <w:r w:rsidR="00C84F62" w:rsidRPr="007B4197">
          <w:rPr>
            <w:rStyle w:val="Hyperlink"/>
          </w:rPr>
          <w:instrText xml:space="preserve"> ADDIN EN.CITE &lt;EndNote&gt;&lt;Cite AuthorYear="1"&gt;&lt;Author&gt;Rieke-Zapp&lt;/Author&gt;&lt;Year&gt;2005&lt;/Year&gt;&lt;RecNum&gt;96&lt;/RecNum&gt;&lt;DisplayText&gt;Rieke-Zapp and Nearing (2005)&lt;/DisplayText&gt;&lt;record&gt;&lt;rec-number&gt;96&lt;/rec-number&gt;&lt;foreign-keys&gt;&lt;key app="EN" db-id="adwxpsz2ssdvw7edvp8presve9wsretvrfza" timestamp="1289757619"&gt;96&lt;/key&gt;&lt;key app="ENWeb" db-id="S038oArtqgYAACeWhIs"&gt;417&lt;/key&gt;&lt;/foreign-keys&gt;&lt;ref-type name="Journal Article"&gt;17&lt;/ref-type&gt;&lt;contributors&gt;&lt;authors&gt;&lt;author&gt;Rieke-Zapp, D. H.&lt;/author&gt;&lt;author&gt;Nearing, M. A.&lt;/author&gt;&lt;/authors&gt;&lt;/contributors&gt;&lt;auth-address&gt;Nearing, MA&amp;#xD;USDA, ARS, SW Watershed Res Ctr, Tucson, AZ 85719 USA&amp;#xD;USDA, ARS, SW Watershed Res Ctr, Tucson, AZ 85719 USA&amp;#xD;USDA, ARS, SW Watershed Res Ctr, Tucson, AZ 85719 USA&amp;#xD;Univ Bern, Inst Geol Sci, Bern, Switzerland&lt;/auth-address&gt;&lt;titles&gt;&lt;title&gt;Slope shape effects on erosion: A laboratory study&lt;/title&gt;&lt;secondary-title&gt;Soil Science Society of America Journal&lt;/secondary-title&gt;&lt;alt-title&gt;Soil Sci Soc Am J&lt;/alt-title&gt;&lt;/titles&gt;&lt;periodical&gt;&lt;full-title&gt;Soil Science Society of America Journal&lt;/full-title&gt;&lt;abbr-1&gt;Soil Sci. Soc. Am. J.&lt;/abbr-1&gt;&lt;/periodical&gt;&lt;alt-periodical&gt;&lt;full-title&gt;Soil Science Society of America Journal&lt;/full-title&gt;&lt;abbr-1&gt;Soil Sci Soc Am J&lt;/abbr-1&gt;&lt;/alt-periodical&gt;&lt;pages&gt;1463-1471&lt;/pages&gt;&lt;volume&gt;69&lt;/volume&gt;&lt;number&gt;5&lt;/number&gt;&lt;keywords&gt;&lt;keyword&gt;soil-erosion&lt;/keyword&gt;&lt;keyword&gt;channel networks&lt;/keyword&gt;&lt;keyword&gt;river basins&lt;/keyword&gt;&lt;keyword&gt;model&lt;/keyword&gt;&lt;keyword&gt;rills&lt;/keyword&gt;&lt;keyword&gt;lisem&lt;/keyword&gt;&lt;keyword&gt;flow&lt;/keyword&gt;&lt;keyword&gt;gis&lt;/keyword&gt;&lt;/keywords&gt;&lt;dates&gt;&lt;year&gt;2005&lt;/year&gt;&lt;pub-dates&gt;&lt;date&gt;Sep-Oct&lt;/date&gt;&lt;/pub-dates&gt;&lt;/dates&gt;&lt;isbn&gt;0361-5995&lt;/isbn&gt;&lt;accession-num&gt;ISI:000231817500013&lt;/accession-num&gt;&lt;urls&gt;&lt;related-urls&gt;&lt;url&gt;&amp;lt;Go to ISI&amp;gt;://000231817500013&lt;/url&gt;&lt;/related-urls&gt;&lt;/urls&gt;&lt;electronic-resource-num&gt;DOI 10.2136/sssaj2005.0015&lt;/electronic-resource-num&gt;&lt;language&gt;English&lt;/language&gt;&lt;/record&gt;&lt;/Cite&gt;&lt;/EndNote&gt;</w:instrText>
        </w:r>
        <w:r w:rsidRPr="007B4197">
          <w:rPr>
            <w:rStyle w:val="Hyperlink"/>
          </w:rPr>
          <w:fldChar w:fldCharType="separate"/>
        </w:r>
        <w:r w:rsidRPr="007B4197">
          <w:rPr>
            <w:rStyle w:val="Hyperlink"/>
            <w:noProof/>
          </w:rPr>
          <w:t>Rieke-Zapp and Nearing (2005)</w:t>
        </w:r>
        <w:r w:rsidRPr="007B4197">
          <w:rPr>
            <w:rStyle w:val="Hyperlink"/>
          </w:rPr>
          <w:fldChar w:fldCharType="end"/>
        </w:r>
      </w:hyperlink>
      <w:r w:rsidRPr="007B4197">
        <w:t xml:space="preserve">, for which the reductions were significantly higher. </w:t>
      </w:r>
      <w:hyperlink w:anchor="_ENREF_6_16" w:tooltip="Meyer, 1969 #157" w:history="1">
        <w:r w:rsidRPr="007B4197">
          <w:rPr>
            <w:rStyle w:val="Hyperlink"/>
          </w:rPr>
          <w:fldChar w:fldCharType="begin"/>
        </w:r>
        <w:r w:rsidR="00C84F62" w:rsidRPr="007B4197">
          <w:rPr>
            <w:rStyle w:val="Hyperlink"/>
          </w:rPr>
          <w:instrText xml:space="preserve"> ADDIN EN.CITE &lt;EndNote&gt;&lt;Cite AuthorYear="1"&gt;&lt;Author&gt;Meyer&lt;/Author&gt;&lt;Year&gt;1969&lt;/Year&gt;&lt;RecNum&gt;157&lt;/RecNum&gt;&lt;DisplayText&gt;Meyer and Kramer (1969)&lt;/DisplayText&gt;&lt;record&gt;&lt;rec-number&gt;157&lt;/rec-number&gt;&lt;foreign-keys&gt;&lt;key app="EN" db-id="adwxpsz2ssdvw7edvp8presve9wsretvrfza" timestamp="1290382691"&gt;157&lt;/key&gt;&lt;key app="ENWeb" db-id="S038oArtqgYAACeWhIs"&gt;471&lt;/key&gt;&lt;/foreign-keys&gt;&lt;ref-type name="Journal Article"&gt;17&lt;/ref-type&gt;&lt;contributors&gt;&lt;authors&gt;&lt;author&gt;Meyer, L. D.&lt;/author&gt;&lt;author&gt;Kramer, L. A.&lt;/author&gt;&lt;/authors&gt;&lt;/contributors&gt;&lt;titles&gt;&lt;title&gt;Erosion equations predict land slope development&lt;/title&gt;&lt;secondary-title&gt;Agricultural Engineering&lt;/secondary-title&gt;&lt;alt-title&gt;Agr Eng&lt;/alt-title&gt;&lt;/titles&gt;&lt;periodical&gt;&lt;full-title&gt;Agricultural Engineering&lt;/full-title&gt;&lt;abbr-1&gt;Agric. Eng.&lt;/abbr-1&gt;&lt;/periodical&gt;&lt;pages&gt;522-523&lt;/pages&gt;&lt;volume&gt;50&lt;/volume&gt;&lt;number&gt;9&lt;/number&gt;&lt;dates&gt;&lt;year&gt;1969&lt;/year&gt;&lt;/dates&gt;&lt;isbn&gt;0002-1458&lt;/isbn&gt;&lt;accession-num&gt;ISI:A1969E184400005&lt;/accession-num&gt;&lt;urls&gt;&lt;related-urls&gt;&lt;url&gt;&amp;lt;Go to ISI&amp;gt;://A1969E184400005&lt;/url&gt;&lt;/related-urls&gt;&lt;/urls&gt;&lt;language&gt;English&lt;/language&gt;&lt;/record&gt;&lt;/Cite&gt;&lt;/EndNote&gt;</w:instrText>
        </w:r>
        <w:r w:rsidRPr="007B4197">
          <w:rPr>
            <w:rStyle w:val="Hyperlink"/>
          </w:rPr>
          <w:fldChar w:fldCharType="separate"/>
        </w:r>
        <w:r w:rsidRPr="007B4197">
          <w:rPr>
            <w:rStyle w:val="Hyperlink"/>
            <w:noProof/>
          </w:rPr>
          <w:t>Meyer and Kramer (1969)</w:t>
        </w:r>
        <w:r w:rsidRPr="007B4197">
          <w:rPr>
            <w:rStyle w:val="Hyperlink"/>
          </w:rPr>
          <w:fldChar w:fldCharType="end"/>
        </w:r>
      </w:hyperlink>
      <w:r w:rsidRPr="007B4197">
        <w:rPr>
          <w:noProof/>
          <w:szCs w:val="24"/>
        </w:rPr>
        <w:t xml:space="preserve">, and </w:t>
      </w:r>
      <w:hyperlink w:anchor="_ENREF_6_20" w:tooltip="Rieke-Zapp, 2005 #96" w:history="1">
        <w:r w:rsidRPr="007B4197">
          <w:rPr>
            <w:rStyle w:val="Hyperlink"/>
            <w:noProof/>
            <w:szCs w:val="24"/>
          </w:rPr>
          <w:fldChar w:fldCharType="begin"/>
        </w:r>
        <w:r w:rsidR="00C84F62" w:rsidRPr="007B4197">
          <w:rPr>
            <w:rStyle w:val="Hyperlink"/>
            <w:noProof/>
            <w:szCs w:val="24"/>
          </w:rPr>
          <w:instrText xml:space="preserve"> ADDIN EN.CITE &lt;EndNote&gt;&lt;Cite AuthorYear="1"&gt;&lt;Author&gt;Rieke-Zapp&lt;/Author&gt;&lt;Year&gt;2005&lt;/Year&gt;&lt;RecNum&gt;96&lt;/RecNum&gt;&lt;DisplayText&gt;Rieke-Zapp and Nearing (2005)&lt;/DisplayText&gt;&lt;record&gt;&lt;rec-number&gt;96&lt;/rec-number&gt;&lt;foreign-keys&gt;&lt;key app="EN" db-id="adwxpsz2ssdvw7edvp8presve9wsretvrfza" timestamp="1289757619"&gt;96&lt;/key&gt;&lt;key app="ENWeb" db-id="S038oArtqgYAACeWhIs"&gt;417&lt;/key&gt;&lt;/foreign-keys&gt;&lt;ref-type name="Journal Article"&gt;17&lt;/ref-type&gt;&lt;contributors&gt;&lt;authors&gt;&lt;author&gt;Rieke-Zapp, D. H.&lt;/author&gt;&lt;author&gt;Nearing, M. A.&lt;/author&gt;&lt;/authors&gt;&lt;/contributors&gt;&lt;auth-address&gt;Nearing, MA&amp;#xD;USDA, ARS, SW Watershed Res Ctr, Tucson, AZ 85719 USA&amp;#xD;USDA, ARS, SW Watershed Res Ctr, Tucson, AZ 85719 USA&amp;#xD;USDA, ARS, SW Watershed Res Ctr, Tucson, AZ 85719 USA&amp;#xD;Univ Bern, Inst Geol Sci, Bern, Switzerland&lt;/auth-address&gt;&lt;titles&gt;&lt;title&gt;Slope shape effects on erosion: A laboratory study&lt;/title&gt;&lt;secondary-title&gt;Soil Science Society of America Journal&lt;/secondary-title&gt;&lt;alt-title&gt;Soil Sci Soc Am J&lt;/alt-title&gt;&lt;/titles&gt;&lt;periodical&gt;&lt;full-title&gt;Soil Science Society of America Journal&lt;/full-title&gt;&lt;abbr-1&gt;Soil Sci. Soc. Am. J.&lt;/abbr-1&gt;&lt;/periodical&gt;&lt;alt-periodical&gt;&lt;full-title&gt;Soil Science Society of America Journal&lt;/full-title&gt;&lt;abbr-1&gt;Soil Sci Soc Am J&lt;/abbr-1&gt;&lt;/alt-periodical&gt;&lt;pages&gt;1463-1471&lt;/pages&gt;&lt;volume&gt;69&lt;/volume&gt;&lt;number&gt;5&lt;/number&gt;&lt;keywords&gt;&lt;keyword&gt;soil-erosion&lt;/keyword&gt;&lt;keyword&gt;channel networks&lt;/keyword&gt;&lt;keyword&gt;river basins&lt;/keyword&gt;&lt;keyword&gt;model&lt;/keyword&gt;&lt;keyword&gt;rills&lt;/keyword&gt;&lt;keyword&gt;lisem&lt;/keyword&gt;&lt;keyword&gt;flow&lt;/keyword&gt;&lt;keyword&gt;gis&lt;/keyword&gt;&lt;/keywords&gt;&lt;dates&gt;&lt;year&gt;2005&lt;/year&gt;&lt;pub-dates&gt;&lt;date&gt;Sep-Oct&lt;/date&gt;&lt;/pub-dates&gt;&lt;/dates&gt;&lt;isbn&gt;0361-5995&lt;/isbn&gt;&lt;accession-num&gt;ISI:000231817500013&lt;/accession-num&gt;&lt;urls&gt;&lt;related-urls&gt;&lt;url&gt;&amp;lt;Go to ISI&amp;gt;://000231817500013&lt;/url&gt;&lt;/related-urls&gt;&lt;/urls&gt;&lt;electronic-resource-num&gt;DOI 10.2136/sssaj2005.0015&lt;/electronic-resource-num&gt;&lt;language&gt;English&lt;/language&gt;&lt;/record&gt;&lt;/Cite&gt;&lt;/EndNote&gt;</w:instrText>
        </w:r>
        <w:r w:rsidRPr="007B4197">
          <w:rPr>
            <w:rStyle w:val="Hyperlink"/>
            <w:noProof/>
            <w:szCs w:val="24"/>
          </w:rPr>
          <w:fldChar w:fldCharType="separate"/>
        </w:r>
        <w:r w:rsidRPr="007B4197">
          <w:rPr>
            <w:rStyle w:val="Hyperlink"/>
            <w:noProof/>
            <w:szCs w:val="24"/>
          </w:rPr>
          <w:t>Rieke-Zapp and Nearing (2005)</w:t>
        </w:r>
        <w:r w:rsidRPr="007B4197">
          <w:rPr>
            <w:rStyle w:val="Hyperlink"/>
            <w:noProof/>
            <w:szCs w:val="24"/>
          </w:rPr>
          <w:fldChar w:fldCharType="end"/>
        </w:r>
      </w:hyperlink>
      <w:r w:rsidRPr="007B4197">
        <w:rPr>
          <w:noProof/>
          <w:szCs w:val="24"/>
        </w:rPr>
        <w:t xml:space="preserve"> </w:t>
      </w:r>
      <w:r w:rsidRPr="007B4197">
        <w:rPr>
          <w:noProof/>
        </w:rPr>
        <w:t xml:space="preserve">observed that an important amount of sediment </w:t>
      </w:r>
    </w:p>
    <w:p w:rsidR="00956397" w:rsidRPr="007B4197" w:rsidRDefault="00842FF2" w:rsidP="00C86759">
      <w:pPr>
        <w:rPr>
          <w:noProof/>
        </w:rPr>
      </w:pPr>
      <w:r w:rsidRPr="007B4197">
        <w:rPr>
          <w:noProof/>
        </w:rPr>
        <w:br w:type="page"/>
      </w:r>
      <w:r w:rsidRPr="007B4197">
        <w:rPr>
          <w:noProof/>
        </w:rPr>
        <w:lastRenderedPageBreak/>
        <w:drawing>
          <wp:inline distT="0" distB="0" distL="0" distR="0" wp14:anchorId="748D2367" wp14:editId="65942EC9">
            <wp:extent cx="5943600" cy="4558665"/>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766" cstate="print">
                      <a:extLst>
                        <a:ext uri="{28A0092B-C50C-407E-A947-70E740481C1C}">
                          <a14:useLocalDpi xmlns:a14="http://schemas.microsoft.com/office/drawing/2010/main" val="0"/>
                        </a:ext>
                      </a:extLst>
                    </a:blip>
                    <a:srcRect/>
                    <a:stretch>
                      <a:fillRect/>
                    </a:stretch>
                  </pic:blipFill>
                  <pic:spPr bwMode="auto">
                    <a:xfrm>
                      <a:off x="0" y="0"/>
                      <a:ext cx="5943600" cy="4558665"/>
                    </a:xfrm>
                    <a:prstGeom prst="rect">
                      <a:avLst/>
                    </a:prstGeom>
                    <a:noFill/>
                    <a:ln>
                      <a:noFill/>
                    </a:ln>
                    <a:effectLst/>
                    <a:extLst/>
                  </pic:spPr>
                </pic:pic>
              </a:graphicData>
            </a:graphic>
          </wp:inline>
        </w:drawing>
      </w:r>
    </w:p>
    <w:p w:rsidR="00956397" w:rsidRPr="007B4197" w:rsidRDefault="00956397" w:rsidP="00956397">
      <w:pPr>
        <w:spacing w:line="360" w:lineRule="auto"/>
      </w:pPr>
      <w:bookmarkStart w:id="171" w:name="_Toc381258189"/>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6</w:t>
      </w:r>
      <w:r w:rsidRPr="007B4197">
        <w:rPr>
          <w:b/>
        </w:rPr>
        <w:fldChar w:fldCharType="end"/>
      </w:r>
      <w:r w:rsidRPr="007B4197">
        <w:rPr>
          <w:b/>
        </w:rPr>
        <w:t>.</w:t>
      </w:r>
      <w:r w:rsidRPr="007B4197">
        <w:t xml:space="preserve"> Erosion analyses for a silt loam soil with </w:t>
      </w:r>
      <w:r w:rsidRPr="007B4197">
        <w:rPr>
          <w:position w:val="-10"/>
        </w:rPr>
        <w:object w:dxaOrig="200" w:dyaOrig="320">
          <v:shape id="_x0000_i1487" type="#_x0000_t75" style="width:10.05pt;height:15.9pt" o:ole="">
            <v:imagedata r:id="rId52" o:title=""/>
          </v:shape>
          <o:OLEObject Type="Embed" ProgID="Equation.DSMT4" ShapeID="_x0000_i1487" DrawAspect="Content" ObjectID="_1455002310" r:id="rId767"/>
        </w:object>
      </w:r>
      <w:r w:rsidRPr="007B4197">
        <w:rPr>
          <w:noProof/>
        </w:rPr>
        <w:t xml:space="preserve"> = 25˚; </w:t>
      </w:r>
      <w:r w:rsidRPr="007B4197">
        <w:t>a</w:t>
      </w:r>
      <w:r w:rsidRPr="007B4197">
        <w:rPr>
          <w:noProof/>
        </w:rPr>
        <w:t xml:space="preserve">) total soil loss for Monroe County, FL; b) total soil loss for Dakota County, MN; c) difference in soil loss for the Dakota (dry) and Monroe (wet) Counties; d) </w:t>
      </w:r>
      <w:r w:rsidRPr="007B4197">
        <w:rPr>
          <w:position w:val="-14"/>
        </w:rPr>
        <w:object w:dxaOrig="700" w:dyaOrig="380">
          <v:shape id="_x0000_i1488" type="#_x0000_t75" style="width:35.15pt;height:19.25pt" o:ole="">
            <v:imagedata r:id="rId54" o:title=""/>
          </v:shape>
          <o:OLEObject Type="Embed" ProgID="Equation.DSMT4" ShapeID="_x0000_i1488" DrawAspect="Content" ObjectID="_1455002311" r:id="rId768"/>
        </w:object>
      </w:r>
      <w:r w:rsidRPr="007B4197">
        <w:t xml:space="preserve"> vs </w:t>
      </w:r>
      <w:r w:rsidRPr="007B4197">
        <w:rPr>
          <w:position w:val="-12"/>
        </w:rPr>
        <w:object w:dxaOrig="800" w:dyaOrig="380">
          <v:shape id="_x0000_i1489" type="#_x0000_t75" style="width:40.2pt;height:19.25pt" o:ole="">
            <v:imagedata r:id="rId56" o:title=""/>
          </v:shape>
          <o:OLEObject Type="Embed" ProgID="Equation.DSMT4" ShapeID="_x0000_i1489" DrawAspect="Content" ObjectID="_1455002312" r:id="rId769"/>
        </w:object>
      </w:r>
      <w:r w:rsidRPr="007B4197">
        <w:rPr>
          <w:noProof/>
        </w:rPr>
        <w:t xml:space="preserve">. Units: </w:t>
      </w:r>
      <w:r w:rsidRPr="007B4197">
        <w:rPr>
          <w:i/>
          <w:noProof/>
          <w:szCs w:val="24"/>
        </w:rPr>
        <w:t>A</w:t>
      </w:r>
      <w:r w:rsidRPr="007B4197">
        <w:rPr>
          <w:noProof/>
          <w:szCs w:val="24"/>
        </w:rPr>
        <w:t xml:space="preserve"> (</w:t>
      </w:r>
      <w:r w:rsidRPr="007B4197">
        <w:rPr>
          <w:szCs w:val="24"/>
        </w:rPr>
        <w:t>Mg/Ha/y),</w:t>
      </w:r>
      <w:r w:rsidRPr="007B4197">
        <w:rPr>
          <w:i/>
          <w:noProof/>
          <w:szCs w:val="24"/>
        </w:rPr>
        <w:t xml:space="preserve"> </w:t>
      </w:r>
      <w:r w:rsidRPr="007B4197">
        <w:rPr>
          <w:position w:val="-14"/>
        </w:rPr>
        <w:object w:dxaOrig="760" w:dyaOrig="380">
          <v:shape id="_x0000_i1490" type="#_x0000_t75" style="width:38.5pt;height:19.25pt" o:ole="">
            <v:imagedata r:id="rId58" o:title=""/>
          </v:shape>
          <o:OLEObject Type="Embed" ProgID="Equation.DSMT4" ShapeID="_x0000_i1490" DrawAspect="Content" ObjectID="_1455002313" r:id="rId770"/>
        </w:object>
      </w:r>
      <w:r w:rsidRPr="007B4197">
        <w:rPr>
          <w:noProof/>
          <w:szCs w:val="24"/>
        </w:rPr>
        <w:t xml:space="preserve"> (</w:t>
      </w:r>
      <w:r w:rsidRPr="007B4197">
        <w:rPr>
          <w:szCs w:val="24"/>
        </w:rPr>
        <w:t xml:space="preserve">Mg/Ha/y), </w:t>
      </w:r>
      <w:r w:rsidRPr="007B4197">
        <w:rPr>
          <w:rFonts w:eastAsia="Times New Roman"/>
          <w:i/>
        </w:rPr>
        <w:t>R</w:t>
      </w:r>
      <w:r w:rsidRPr="007B4197">
        <w:rPr>
          <w:rFonts w:eastAsia="Times New Roman"/>
        </w:rPr>
        <w:t xml:space="preserve"> (</w:t>
      </w:r>
      <w:proofErr w:type="spellStart"/>
      <w:r w:rsidRPr="007B4197">
        <w:t>MJ∙mm</w:t>
      </w:r>
      <w:proofErr w:type="spellEnd"/>
      <w:r w:rsidRPr="007B4197">
        <w:t>/</w:t>
      </w:r>
      <w:proofErr w:type="spellStart"/>
      <w:r w:rsidRPr="007B4197">
        <w:t>ha∙h∙y</w:t>
      </w:r>
      <w:proofErr w:type="spellEnd"/>
      <w:r w:rsidRPr="007B4197">
        <w:t xml:space="preserve">), </w:t>
      </w:r>
      <w:r w:rsidRPr="007B4197">
        <w:rPr>
          <w:i/>
          <w:szCs w:val="24"/>
        </w:rPr>
        <w:t>K</w:t>
      </w:r>
      <w:r w:rsidRPr="007B4197">
        <w:rPr>
          <w:szCs w:val="24"/>
        </w:rPr>
        <w:t xml:space="preserve"> </w:t>
      </w:r>
      <w:r w:rsidRPr="007B4197">
        <w:rPr>
          <w:rFonts w:eastAsia="Times New Roman"/>
          <w:szCs w:val="24"/>
        </w:rPr>
        <w:t>(</w:t>
      </w:r>
      <w:proofErr w:type="spellStart"/>
      <w:r w:rsidRPr="007B4197">
        <w:rPr>
          <w:rFonts w:eastAsia="Times New Roman"/>
          <w:szCs w:val="24"/>
        </w:rPr>
        <w:t>Mg</w:t>
      </w:r>
      <w:r w:rsidRPr="007B4197">
        <w:rPr>
          <w:szCs w:val="24"/>
        </w:rPr>
        <w:t>∙ha∙h</w:t>
      </w:r>
      <w:proofErr w:type="spellEnd"/>
      <w:r w:rsidRPr="007B4197">
        <w:rPr>
          <w:szCs w:val="24"/>
        </w:rPr>
        <w:t>/</w:t>
      </w:r>
      <w:proofErr w:type="spellStart"/>
      <w:r w:rsidRPr="007B4197">
        <w:rPr>
          <w:szCs w:val="24"/>
        </w:rPr>
        <w:t>ha∙MJ∙mm</w:t>
      </w:r>
      <w:proofErr w:type="spellEnd"/>
      <w:r w:rsidRPr="007B4197">
        <w:rPr>
          <w:szCs w:val="24"/>
        </w:rPr>
        <w:t xml:space="preserve">), and </w:t>
      </w:r>
      <w:r w:rsidRPr="007B4197">
        <w:rPr>
          <w:position w:val="-12"/>
        </w:rPr>
        <w:object w:dxaOrig="340" w:dyaOrig="360">
          <v:shape id="_x0000_i1491" type="#_x0000_t75" style="width:16.75pt;height:18.4pt" o:ole="">
            <v:imagedata r:id="rId15" o:title=""/>
          </v:shape>
          <o:OLEObject Type="Embed" ProgID="Equation.DSMT4" ShapeID="_x0000_i1491" DrawAspect="Content" ObjectID="_1455002314" r:id="rId771"/>
        </w:object>
      </w:r>
      <w:r w:rsidRPr="007B4197">
        <w:rPr>
          <w:noProof/>
        </w:rPr>
        <w:t>(</w:t>
      </w:r>
      <w:r w:rsidRPr="007B4197">
        <w:t>m)</w:t>
      </w:r>
      <w:bookmarkEnd w:id="171"/>
    </w:p>
    <w:p w:rsidR="00956397" w:rsidRPr="007B4197" w:rsidRDefault="00956397" w:rsidP="00C86759">
      <w:pPr>
        <w:rPr>
          <w:noProof/>
        </w:rPr>
      </w:pPr>
    </w:p>
    <w:p w:rsidR="00956397" w:rsidRPr="007B4197" w:rsidRDefault="00956397" w:rsidP="00C86759">
      <w:pPr>
        <w:rPr>
          <w:noProof/>
        </w:rPr>
      </w:pPr>
    </w:p>
    <w:p w:rsidR="00956397" w:rsidRPr="007B4197" w:rsidRDefault="00956397" w:rsidP="00C86759">
      <w:pPr>
        <w:rPr>
          <w:noProof/>
        </w:rPr>
      </w:pPr>
    </w:p>
    <w:p w:rsidR="00956397" w:rsidRPr="007B4197" w:rsidRDefault="00956397" w:rsidP="00C86759">
      <w:pPr>
        <w:rPr>
          <w:noProof/>
        </w:rPr>
      </w:pPr>
      <w:r w:rsidRPr="007B4197">
        <w:rPr>
          <w:noProof/>
        </w:rPr>
        <w:lastRenderedPageBreak/>
        <w:drawing>
          <wp:inline distT="0" distB="0" distL="0" distR="0" wp14:anchorId="00D3C557" wp14:editId="574658CB">
            <wp:extent cx="5943600" cy="2252345"/>
            <wp:effectExtent l="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rotWithShape="1">
                    <a:blip r:embed="rId772">
                      <a:extLst>
                        <a:ext uri="{28A0092B-C50C-407E-A947-70E740481C1C}">
                          <a14:useLocalDpi xmlns:a14="http://schemas.microsoft.com/office/drawing/2010/main" val="0"/>
                        </a:ext>
                      </a:extLst>
                    </a:blip>
                    <a:srcRect t="2589"/>
                    <a:stretch/>
                  </pic:blipFill>
                  <pic:spPr bwMode="auto">
                    <a:xfrm>
                      <a:off x="0" y="0"/>
                      <a:ext cx="5943600" cy="2252345"/>
                    </a:xfrm>
                    <a:prstGeom prst="rect">
                      <a:avLst/>
                    </a:prstGeom>
                    <a:noFill/>
                    <a:ln>
                      <a:noFill/>
                    </a:ln>
                    <a:effectLst/>
                    <a:extLst/>
                  </pic:spPr>
                </pic:pic>
              </a:graphicData>
            </a:graphic>
          </wp:inline>
        </w:drawing>
      </w:r>
    </w:p>
    <w:p w:rsidR="00956397" w:rsidRPr="007B4197" w:rsidRDefault="00956397" w:rsidP="00956397">
      <w:pPr>
        <w:spacing w:line="360" w:lineRule="auto"/>
      </w:pPr>
      <w:bookmarkStart w:id="172" w:name="_Toc381258190"/>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7</w:t>
      </w:r>
      <w:r w:rsidRPr="007B4197">
        <w:rPr>
          <w:b/>
        </w:rPr>
        <w:fldChar w:fldCharType="end"/>
      </w:r>
      <w:r w:rsidRPr="007B4197">
        <w:rPr>
          <w:b/>
        </w:rPr>
        <w:t>.</w:t>
      </w:r>
      <w:r w:rsidRPr="007B4197">
        <w:t xml:space="preserve"> Erosion analyses for the </w:t>
      </w:r>
      <w:r w:rsidRPr="007B4197">
        <w:rPr>
          <w:noProof/>
        </w:rPr>
        <w:t>clay soil</w:t>
      </w:r>
      <w:r w:rsidRPr="007B4197">
        <w:t xml:space="preserve"> with </w:t>
      </w:r>
      <w:r w:rsidRPr="007B4197">
        <w:rPr>
          <w:position w:val="-10"/>
        </w:rPr>
        <w:object w:dxaOrig="200" w:dyaOrig="320">
          <v:shape id="_x0000_i1492" type="#_x0000_t75" style="width:10.05pt;height:15.9pt" o:ole="">
            <v:imagedata r:id="rId52" o:title=""/>
          </v:shape>
          <o:OLEObject Type="Embed" ProgID="Equation.DSMT4" ShapeID="_x0000_i1492" DrawAspect="Content" ObjectID="_1455002315" r:id="rId773"/>
        </w:object>
      </w:r>
      <w:r w:rsidRPr="007B4197">
        <w:rPr>
          <w:noProof/>
        </w:rPr>
        <w:t xml:space="preserve"> = 20˚: a) difference in soil loss for the Dakota (dry) and Monroe (wet) Counties; b)</w:t>
      </w:r>
      <w:r w:rsidRPr="007B4197">
        <w:t xml:space="preserve"> </w:t>
      </w:r>
      <w:r w:rsidRPr="007B4197">
        <w:rPr>
          <w:position w:val="-14"/>
        </w:rPr>
        <w:object w:dxaOrig="700" w:dyaOrig="380">
          <v:shape id="_x0000_i1493" type="#_x0000_t75" style="width:35.15pt;height:19.25pt" o:ole="">
            <v:imagedata r:id="rId54" o:title=""/>
          </v:shape>
          <o:OLEObject Type="Embed" ProgID="Equation.DSMT4" ShapeID="_x0000_i1493" DrawAspect="Content" ObjectID="_1455002316" r:id="rId774"/>
        </w:object>
      </w:r>
      <w:r w:rsidRPr="007B4197">
        <w:t xml:space="preserve"> </w:t>
      </w:r>
      <w:proofErr w:type="gramStart"/>
      <w:r w:rsidRPr="007B4197">
        <w:t xml:space="preserve">vs </w:t>
      </w:r>
      <w:proofErr w:type="gramEnd"/>
      <w:r w:rsidRPr="007B4197">
        <w:rPr>
          <w:position w:val="-12"/>
        </w:rPr>
        <w:object w:dxaOrig="800" w:dyaOrig="380">
          <v:shape id="_x0000_i1494" type="#_x0000_t75" style="width:40.2pt;height:19.25pt" o:ole="">
            <v:imagedata r:id="rId56" o:title=""/>
          </v:shape>
          <o:OLEObject Type="Embed" ProgID="Equation.DSMT4" ShapeID="_x0000_i1494" DrawAspect="Content" ObjectID="_1455002317" r:id="rId775"/>
        </w:object>
      </w:r>
      <w:r w:rsidRPr="007B4197">
        <w:rPr>
          <w:noProof/>
        </w:rPr>
        <w:t xml:space="preserve">. Units: </w:t>
      </w:r>
      <w:r w:rsidRPr="007B4197">
        <w:rPr>
          <w:position w:val="-14"/>
        </w:rPr>
        <w:object w:dxaOrig="760" w:dyaOrig="380">
          <v:shape id="_x0000_i1495" type="#_x0000_t75" style="width:38.5pt;height:19.25pt" o:ole="">
            <v:imagedata r:id="rId58" o:title=""/>
          </v:shape>
          <o:OLEObject Type="Embed" ProgID="Equation.DSMT4" ShapeID="_x0000_i1495" DrawAspect="Content" ObjectID="_1455002318" r:id="rId776"/>
        </w:object>
      </w:r>
      <w:r w:rsidRPr="007B4197">
        <w:rPr>
          <w:noProof/>
          <w:szCs w:val="24"/>
        </w:rPr>
        <w:t xml:space="preserve"> (</w:t>
      </w:r>
      <w:r w:rsidRPr="007B4197">
        <w:rPr>
          <w:szCs w:val="24"/>
        </w:rPr>
        <w:t xml:space="preserve">Mg/Ha/y), </w:t>
      </w:r>
      <w:r w:rsidRPr="007B4197">
        <w:rPr>
          <w:rFonts w:eastAsia="Times New Roman"/>
          <w:i/>
        </w:rPr>
        <w:t>R</w:t>
      </w:r>
      <w:r w:rsidRPr="007B4197">
        <w:rPr>
          <w:rFonts w:eastAsia="Times New Roman"/>
        </w:rPr>
        <w:t xml:space="preserve"> (</w:t>
      </w:r>
      <w:proofErr w:type="spellStart"/>
      <w:r w:rsidRPr="007B4197">
        <w:t>MJ∙mm</w:t>
      </w:r>
      <w:proofErr w:type="spellEnd"/>
      <w:r w:rsidRPr="007B4197">
        <w:t>/</w:t>
      </w:r>
      <w:proofErr w:type="spellStart"/>
      <w:r w:rsidRPr="007B4197">
        <w:t>ha∙h∙y</w:t>
      </w:r>
      <w:proofErr w:type="spellEnd"/>
      <w:r w:rsidRPr="007B4197">
        <w:t xml:space="preserve">), </w:t>
      </w:r>
      <w:r w:rsidRPr="007B4197">
        <w:rPr>
          <w:i/>
          <w:szCs w:val="24"/>
        </w:rPr>
        <w:t>K</w:t>
      </w:r>
      <w:r w:rsidRPr="007B4197">
        <w:rPr>
          <w:szCs w:val="24"/>
        </w:rPr>
        <w:t xml:space="preserve"> </w:t>
      </w:r>
      <w:r w:rsidRPr="007B4197">
        <w:rPr>
          <w:rFonts w:eastAsia="Times New Roman"/>
          <w:szCs w:val="24"/>
        </w:rPr>
        <w:t>(</w:t>
      </w:r>
      <w:proofErr w:type="spellStart"/>
      <w:r w:rsidRPr="007B4197">
        <w:rPr>
          <w:rFonts w:eastAsia="Times New Roman"/>
          <w:szCs w:val="24"/>
        </w:rPr>
        <w:t>Mg</w:t>
      </w:r>
      <w:r w:rsidRPr="007B4197">
        <w:rPr>
          <w:szCs w:val="24"/>
        </w:rPr>
        <w:t>∙ha∙h</w:t>
      </w:r>
      <w:proofErr w:type="spellEnd"/>
      <w:r w:rsidRPr="007B4197">
        <w:rPr>
          <w:szCs w:val="24"/>
        </w:rPr>
        <w:t>/</w:t>
      </w:r>
      <w:proofErr w:type="spellStart"/>
      <w:r w:rsidRPr="007B4197">
        <w:rPr>
          <w:szCs w:val="24"/>
        </w:rPr>
        <w:t>ha∙MJ∙mm</w:t>
      </w:r>
      <w:proofErr w:type="spellEnd"/>
      <w:r w:rsidRPr="007B4197">
        <w:rPr>
          <w:szCs w:val="24"/>
        </w:rPr>
        <w:t xml:space="preserve">), and </w:t>
      </w:r>
      <w:r w:rsidRPr="007B4197">
        <w:rPr>
          <w:position w:val="-12"/>
        </w:rPr>
        <w:object w:dxaOrig="340" w:dyaOrig="360">
          <v:shape id="_x0000_i1496" type="#_x0000_t75" style="width:16.75pt;height:18.4pt" o:ole="">
            <v:imagedata r:id="rId15" o:title=""/>
          </v:shape>
          <o:OLEObject Type="Embed" ProgID="Equation.DSMT4" ShapeID="_x0000_i1496" DrawAspect="Content" ObjectID="_1455002319" r:id="rId777"/>
        </w:object>
      </w:r>
      <w:r w:rsidRPr="007B4197">
        <w:rPr>
          <w:noProof/>
        </w:rPr>
        <w:t>(m)</w:t>
      </w:r>
      <w:bookmarkEnd w:id="172"/>
    </w:p>
    <w:p w:rsidR="006F166F" w:rsidRPr="007B4197" w:rsidRDefault="006F166F" w:rsidP="00C86759">
      <w:pPr>
        <w:rPr>
          <w:noProof/>
        </w:rPr>
      </w:pPr>
    </w:p>
    <w:p w:rsidR="001347F6" w:rsidRPr="007B4197" w:rsidRDefault="001347F6" w:rsidP="00C86759">
      <w:pPr>
        <w:rPr>
          <w:noProof/>
        </w:rPr>
      </w:pPr>
    </w:p>
    <w:p w:rsidR="00956397" w:rsidRPr="007B4197" w:rsidRDefault="00956397" w:rsidP="00C86759">
      <w:pPr>
        <w:rPr>
          <w:noProof/>
        </w:rPr>
      </w:pPr>
      <w:r w:rsidRPr="007B4197">
        <w:rPr>
          <w:noProof/>
        </w:rPr>
        <w:drawing>
          <wp:inline distT="0" distB="0" distL="0" distR="0" wp14:anchorId="40C95ACF" wp14:editId="07AD8E32">
            <wp:extent cx="5921154" cy="2286000"/>
            <wp:effectExtent l="0" t="0" r="381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rotWithShape="1">
                    <a:blip r:embed="rId778">
                      <a:extLst>
                        <a:ext uri="{28A0092B-C50C-407E-A947-70E740481C1C}">
                          <a14:useLocalDpi xmlns:a14="http://schemas.microsoft.com/office/drawing/2010/main" val="0"/>
                        </a:ext>
                      </a:extLst>
                    </a:blip>
                    <a:srcRect l="878" t="2267" b="-1"/>
                    <a:stretch/>
                  </pic:blipFill>
                  <pic:spPr bwMode="auto">
                    <a:xfrm>
                      <a:off x="0" y="0"/>
                      <a:ext cx="5921154" cy="2286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56397" w:rsidRPr="007B4197" w:rsidRDefault="00956397" w:rsidP="00956397">
      <w:pPr>
        <w:spacing w:line="360" w:lineRule="auto"/>
        <w:rPr>
          <w:noProof/>
        </w:rPr>
      </w:pPr>
      <w:bookmarkStart w:id="173" w:name="_Toc381258191"/>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8</w:t>
      </w:r>
      <w:r w:rsidRPr="007B4197">
        <w:rPr>
          <w:b/>
        </w:rPr>
        <w:fldChar w:fldCharType="end"/>
      </w:r>
      <w:r w:rsidRPr="007B4197">
        <w:rPr>
          <w:b/>
        </w:rPr>
        <w:t>.</w:t>
      </w:r>
      <w:r w:rsidRPr="007B4197">
        <w:t xml:space="preserve"> Erosion analyses for the </w:t>
      </w:r>
      <w:r w:rsidRPr="007B4197">
        <w:rPr>
          <w:noProof/>
        </w:rPr>
        <w:t>sandy loam soil</w:t>
      </w:r>
      <w:r w:rsidRPr="007B4197">
        <w:t xml:space="preserve"> with </w:t>
      </w:r>
      <w:r w:rsidRPr="007B4197">
        <w:rPr>
          <w:position w:val="-10"/>
        </w:rPr>
        <w:object w:dxaOrig="200" w:dyaOrig="320">
          <v:shape id="_x0000_i1497" type="#_x0000_t75" style="width:10.05pt;height:15.9pt" o:ole="">
            <v:imagedata r:id="rId52" o:title=""/>
          </v:shape>
          <o:OLEObject Type="Embed" ProgID="Equation.DSMT4" ShapeID="_x0000_i1497" DrawAspect="Content" ObjectID="_1455002320" r:id="rId779"/>
        </w:object>
      </w:r>
      <w:r w:rsidRPr="007B4197">
        <w:rPr>
          <w:noProof/>
        </w:rPr>
        <w:t xml:space="preserve"> = 35˚: a) difference in soil loss for the Dakota (dry) and Monroe (wet) Counties; b)</w:t>
      </w:r>
      <w:r w:rsidRPr="007B4197">
        <w:t xml:space="preserve"> </w:t>
      </w:r>
      <w:r w:rsidRPr="007B4197">
        <w:rPr>
          <w:position w:val="-14"/>
        </w:rPr>
        <w:object w:dxaOrig="700" w:dyaOrig="380">
          <v:shape id="_x0000_i1498" type="#_x0000_t75" style="width:35.15pt;height:19.25pt" o:ole="">
            <v:imagedata r:id="rId54" o:title=""/>
          </v:shape>
          <o:OLEObject Type="Embed" ProgID="Equation.DSMT4" ShapeID="_x0000_i1498" DrawAspect="Content" ObjectID="_1455002321" r:id="rId780"/>
        </w:object>
      </w:r>
      <w:r w:rsidRPr="007B4197">
        <w:t xml:space="preserve"> </w:t>
      </w:r>
      <w:proofErr w:type="gramStart"/>
      <w:r w:rsidRPr="007B4197">
        <w:t xml:space="preserve">vs </w:t>
      </w:r>
      <w:proofErr w:type="gramEnd"/>
      <w:r w:rsidRPr="007B4197">
        <w:rPr>
          <w:position w:val="-12"/>
        </w:rPr>
        <w:object w:dxaOrig="800" w:dyaOrig="380">
          <v:shape id="_x0000_i1499" type="#_x0000_t75" style="width:40.2pt;height:19.25pt" o:ole="">
            <v:imagedata r:id="rId56" o:title=""/>
          </v:shape>
          <o:OLEObject Type="Embed" ProgID="Equation.DSMT4" ShapeID="_x0000_i1499" DrawAspect="Content" ObjectID="_1455002322" r:id="rId781"/>
        </w:object>
      </w:r>
      <w:r w:rsidRPr="007B4197">
        <w:rPr>
          <w:noProof/>
        </w:rPr>
        <w:t xml:space="preserve">. Units: </w:t>
      </w:r>
      <w:r w:rsidRPr="007B4197">
        <w:rPr>
          <w:position w:val="-14"/>
        </w:rPr>
        <w:object w:dxaOrig="760" w:dyaOrig="380">
          <v:shape id="_x0000_i1500" type="#_x0000_t75" style="width:38.5pt;height:19.25pt" o:ole="">
            <v:imagedata r:id="rId58" o:title=""/>
          </v:shape>
          <o:OLEObject Type="Embed" ProgID="Equation.DSMT4" ShapeID="_x0000_i1500" DrawAspect="Content" ObjectID="_1455002323" r:id="rId782"/>
        </w:object>
      </w:r>
      <w:r w:rsidRPr="007B4197">
        <w:rPr>
          <w:noProof/>
          <w:szCs w:val="24"/>
        </w:rPr>
        <w:t xml:space="preserve"> (</w:t>
      </w:r>
      <w:r w:rsidRPr="007B4197">
        <w:rPr>
          <w:szCs w:val="24"/>
        </w:rPr>
        <w:t xml:space="preserve">Mg/Ha/y), </w:t>
      </w:r>
      <w:r w:rsidRPr="007B4197">
        <w:rPr>
          <w:rFonts w:eastAsia="Times New Roman"/>
          <w:i/>
        </w:rPr>
        <w:t>R</w:t>
      </w:r>
      <w:r w:rsidRPr="007B4197">
        <w:rPr>
          <w:rFonts w:eastAsia="Times New Roman"/>
        </w:rPr>
        <w:t xml:space="preserve"> (</w:t>
      </w:r>
      <w:proofErr w:type="spellStart"/>
      <w:r w:rsidRPr="007B4197">
        <w:t>MJ∙mm</w:t>
      </w:r>
      <w:proofErr w:type="spellEnd"/>
      <w:r w:rsidRPr="007B4197">
        <w:t>/</w:t>
      </w:r>
      <w:proofErr w:type="spellStart"/>
      <w:r w:rsidRPr="007B4197">
        <w:t>ha∙h∙y</w:t>
      </w:r>
      <w:proofErr w:type="spellEnd"/>
      <w:r w:rsidRPr="007B4197">
        <w:t xml:space="preserve">), </w:t>
      </w:r>
      <w:r w:rsidRPr="007B4197">
        <w:rPr>
          <w:i/>
          <w:szCs w:val="24"/>
        </w:rPr>
        <w:t>K</w:t>
      </w:r>
      <w:r w:rsidRPr="007B4197">
        <w:rPr>
          <w:szCs w:val="24"/>
        </w:rPr>
        <w:t xml:space="preserve"> </w:t>
      </w:r>
      <w:r w:rsidRPr="007B4197">
        <w:rPr>
          <w:rFonts w:eastAsia="Times New Roman"/>
          <w:szCs w:val="24"/>
        </w:rPr>
        <w:t>(</w:t>
      </w:r>
      <w:proofErr w:type="spellStart"/>
      <w:r w:rsidRPr="007B4197">
        <w:rPr>
          <w:rFonts w:eastAsia="Times New Roman"/>
          <w:szCs w:val="24"/>
        </w:rPr>
        <w:t>Mg</w:t>
      </w:r>
      <w:r w:rsidRPr="007B4197">
        <w:rPr>
          <w:szCs w:val="24"/>
        </w:rPr>
        <w:t>∙ha∙h</w:t>
      </w:r>
      <w:proofErr w:type="spellEnd"/>
      <w:r w:rsidRPr="007B4197">
        <w:rPr>
          <w:szCs w:val="24"/>
        </w:rPr>
        <w:t>/</w:t>
      </w:r>
      <w:proofErr w:type="spellStart"/>
      <w:r w:rsidRPr="007B4197">
        <w:rPr>
          <w:szCs w:val="24"/>
        </w:rPr>
        <w:t>ha∙MJ∙mm</w:t>
      </w:r>
      <w:proofErr w:type="spellEnd"/>
      <w:r w:rsidRPr="007B4197">
        <w:rPr>
          <w:szCs w:val="24"/>
        </w:rPr>
        <w:t xml:space="preserve">), and </w:t>
      </w:r>
      <w:r w:rsidRPr="007B4197">
        <w:rPr>
          <w:position w:val="-12"/>
        </w:rPr>
        <w:object w:dxaOrig="340" w:dyaOrig="360">
          <v:shape id="_x0000_i1501" type="#_x0000_t75" style="width:16.75pt;height:18.4pt" o:ole="">
            <v:imagedata r:id="rId15" o:title=""/>
          </v:shape>
          <o:OLEObject Type="Embed" ProgID="Equation.DSMT4" ShapeID="_x0000_i1501" DrawAspect="Content" ObjectID="_1455002324" r:id="rId783"/>
        </w:object>
      </w:r>
      <w:r w:rsidRPr="007B4197">
        <w:rPr>
          <w:noProof/>
        </w:rPr>
        <w:t>(m)</w:t>
      </w:r>
      <w:bookmarkEnd w:id="173"/>
    </w:p>
    <w:p w:rsidR="00322379" w:rsidRPr="007B4197" w:rsidRDefault="00322379" w:rsidP="00956397">
      <w:pPr>
        <w:spacing w:line="360" w:lineRule="auto"/>
        <w:rPr>
          <w:noProof/>
        </w:rPr>
      </w:pPr>
    </w:p>
    <w:p w:rsidR="00322379" w:rsidRPr="007B4197" w:rsidRDefault="00322379" w:rsidP="00956397">
      <w:pPr>
        <w:spacing w:line="360" w:lineRule="auto"/>
        <w:rPr>
          <w:noProof/>
        </w:rPr>
      </w:pPr>
    </w:p>
    <w:p w:rsidR="00322379" w:rsidRPr="007B4197" w:rsidRDefault="00322379" w:rsidP="00322379">
      <w:pPr>
        <w:spacing w:line="240" w:lineRule="auto"/>
        <w:jc w:val="center"/>
      </w:pPr>
      <w:bookmarkStart w:id="174" w:name="_Toc381188312"/>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00F74261" w:rsidRPr="007B4197">
        <w:rPr>
          <w:b/>
          <w:noProof/>
        </w:rPr>
        <w:t>5</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00F74261" w:rsidRPr="007B4197">
        <w:rPr>
          <w:b/>
          <w:noProof/>
        </w:rPr>
        <w:t>2</w:t>
      </w:r>
      <w:r w:rsidRPr="007B4197">
        <w:rPr>
          <w:b/>
        </w:rPr>
        <w:fldChar w:fldCharType="end"/>
      </w:r>
      <w:r w:rsidRPr="007B4197">
        <w:t xml:space="preserve"> Reduction in soil loss (</w:t>
      </w:r>
      <w:r w:rsidRPr="007B4197">
        <w:rPr>
          <w:position w:val="-14"/>
        </w:rPr>
        <w:object w:dxaOrig="999" w:dyaOrig="380">
          <v:shape id="_x0000_i1502" type="#_x0000_t75" style="width:50.25pt;height:19.25pt" o:ole="">
            <v:imagedata r:id="rId17" o:title=""/>
          </v:shape>
          <o:OLEObject Type="Embed" ProgID="Equation.DSMT4" ShapeID="_x0000_i1502" DrawAspect="Content" ObjectID="_1455002325" r:id="rId784"/>
        </w:object>
      </w:r>
      <w:r w:rsidRPr="007B4197">
        <w:t>) from concave contours reported in the literature</w:t>
      </w:r>
      <w:bookmarkEnd w:id="174"/>
    </w:p>
    <w:tbl>
      <w:tblPr>
        <w:tblW w:w="8982" w:type="dxa"/>
        <w:tblInd w:w="198" w:type="dxa"/>
        <w:tblLayout w:type="fixed"/>
        <w:tblLook w:val="04A0" w:firstRow="1" w:lastRow="0" w:firstColumn="1" w:lastColumn="0" w:noHBand="0" w:noVBand="1"/>
      </w:tblPr>
      <w:tblGrid>
        <w:gridCol w:w="3409"/>
        <w:gridCol w:w="1890"/>
        <w:gridCol w:w="2023"/>
        <w:gridCol w:w="1660"/>
      </w:tblGrid>
      <w:tr w:rsidR="00322379" w:rsidRPr="007B4197" w:rsidTr="00322379">
        <w:trPr>
          <w:trHeight w:val="562"/>
        </w:trPr>
        <w:tc>
          <w:tcPr>
            <w:tcW w:w="3409"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rPr>
                <w:rFonts w:eastAsia="Times New Roman"/>
                <w:szCs w:val="24"/>
              </w:rPr>
            </w:pPr>
            <w:r w:rsidRPr="007B4197">
              <w:rPr>
                <w:rFonts w:eastAsia="Times New Roman"/>
                <w:szCs w:val="24"/>
              </w:rPr>
              <w:t xml:space="preserve">             Reference</w:t>
            </w:r>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rPr>
                <w:rFonts w:eastAsia="Times New Roman"/>
                <w:szCs w:val="24"/>
              </w:rPr>
            </w:pPr>
            <w:r w:rsidRPr="007B4197">
              <w:rPr>
                <w:rFonts w:eastAsia="Times New Roman"/>
                <w:szCs w:val="24"/>
              </w:rPr>
              <w:t xml:space="preserve">   Method</w:t>
            </w:r>
          </w:p>
        </w:tc>
        <w:tc>
          <w:tcPr>
            <w:tcW w:w="2023" w:type="dxa"/>
            <w:tcBorders>
              <w:top w:val="single" w:sz="4" w:space="0" w:color="auto"/>
            </w:tcBorders>
            <w:vAlign w:val="center"/>
          </w:tcPr>
          <w:p w:rsidR="00322379" w:rsidRPr="007B4197" w:rsidRDefault="00322379" w:rsidP="00FF0874">
            <w:pPr>
              <w:spacing w:line="240" w:lineRule="auto"/>
              <w:jc w:val="center"/>
              <w:rPr>
                <w:position w:val="-10"/>
                <w:szCs w:val="24"/>
              </w:rPr>
            </w:pPr>
            <w:r w:rsidRPr="007B4197">
              <w:rPr>
                <w:position w:val="-10"/>
                <w:szCs w:val="24"/>
              </w:rPr>
              <w:t>Details</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position w:val="-10"/>
                <w:szCs w:val="24"/>
              </w:rPr>
            </w:pPr>
            <w:r w:rsidRPr="007B4197">
              <w:rPr>
                <w:position w:val="-14"/>
                <w:szCs w:val="24"/>
              </w:rPr>
              <w:object w:dxaOrig="999" w:dyaOrig="380">
                <v:shape id="_x0000_i1503" type="#_x0000_t75" style="width:50.25pt;height:19.25pt" o:ole="">
                  <v:imagedata r:id="rId17" o:title=""/>
                </v:shape>
                <o:OLEObject Type="Embed" ProgID="Equation.DSMT4" ShapeID="_x0000_i1503" DrawAspect="Content" ObjectID="_1455002326" r:id="rId785"/>
              </w:object>
            </w:r>
            <w:r w:rsidRPr="007B4197">
              <w:rPr>
                <w:szCs w:val="24"/>
              </w:rPr>
              <w:t xml:space="preserve"> (%)</w:t>
            </w:r>
          </w:p>
        </w:tc>
      </w:tr>
      <w:tr w:rsidR="00322379" w:rsidRPr="007B4197" w:rsidTr="00322379">
        <w:tc>
          <w:tcPr>
            <w:tcW w:w="3409" w:type="dxa"/>
            <w:tcBorders>
              <w:top w:val="single" w:sz="4" w:space="0" w:color="auto"/>
              <w:bottom w:val="single" w:sz="4" w:space="0" w:color="auto"/>
            </w:tcBorders>
            <w:shd w:val="clear" w:color="auto" w:fill="auto"/>
          </w:tcPr>
          <w:p w:rsidR="00322379" w:rsidRPr="007B4197" w:rsidRDefault="007F09C8" w:rsidP="00322379">
            <w:pPr>
              <w:spacing w:line="240" w:lineRule="auto"/>
              <w:jc w:val="left"/>
              <w:rPr>
                <w:rFonts w:eastAsia="Times New Roman"/>
                <w:szCs w:val="24"/>
              </w:rPr>
            </w:pPr>
            <w:hyperlink w:anchor="_ENREF_6_36" w:tooltip="Young, 1969 #162" w:history="1">
              <w:r w:rsidR="00322379" w:rsidRPr="007B4197">
                <w:rPr>
                  <w:rStyle w:val="Hyperlink"/>
                  <w:szCs w:val="24"/>
                </w:rPr>
                <w:fldChar w:fldCharType="begin"/>
              </w:r>
              <w:r w:rsidR="00322379" w:rsidRPr="007B4197">
                <w:rPr>
                  <w:rStyle w:val="Hyperlink"/>
                  <w:szCs w:val="24"/>
                </w:rPr>
                <w:instrText xml:space="preserve"> ADDIN EN.CITE &lt;EndNote&gt;&lt;Cite AuthorYear="1"&gt;&lt;Author&gt;Young&lt;/Author&gt;&lt;Year&gt;1969&lt;/Year&gt;&lt;RecNum&gt;162&lt;/RecNum&gt;&lt;DisplayText&gt;Young and Mutchler (1969)&lt;/DisplayText&gt;&lt;record&gt;&lt;rec-number&gt;162&lt;/rec-number&gt;&lt;foreign-keys&gt;&lt;key app="EN" db-id="adwxpsz2ssdvw7edvp8presve9wsretvrfza" timestamp="1290382697"&gt;162&lt;/key&gt;&lt;key app="ENWeb" db-id="S038oArtqgYAACeWhIs"&gt;476&lt;/key&gt;&lt;/foreign-keys&gt;&lt;ref-type name="Journal Article"&gt;17&lt;/ref-type&gt;&lt;contributors&gt;&lt;authors&gt;&lt;author&gt;Young, Robert A.&lt;/author&gt;&lt;author&gt;Mutchler, Calvin K.&lt;/author&gt;&lt;/authors&gt;&lt;/contributors&gt;&lt;titles&gt;&lt;title&gt;Soil movement on irregular slopes&lt;/title&gt;&lt;secondary-title&gt;Water Resources Research&lt;/secondary-title&gt;&lt;/titles&gt;&lt;periodical&gt;&lt;full-title&gt;Water Resources Research&lt;/full-title&gt;&lt;abbr-1&gt;Water Resour. Res.&lt;/abbr-1&gt;&lt;/periodical&gt;&lt;pages&gt;1084-1089&lt;/pages&gt;&lt;volume&gt;5&lt;/volume&gt;&lt;number&gt;5&lt;/number&gt;&lt;dates&gt;&lt;year&gt;1969&lt;/year&gt;&lt;/dates&gt;&lt;publisher&gt;AGU&lt;/publisher&gt;&lt;isbn&gt;0043-1397&lt;/isbn&gt;&lt;urls&gt;&lt;related-urls&gt;&lt;url&gt;http://dx.doi.org/10.1029/WR005i005p01084&lt;/url&gt;&lt;/related-urls&gt;&lt;/urls&gt;&lt;electronic-resource-num&gt;10.1029/WR005i005p01084&lt;/electronic-resource-num&gt;&lt;/record&gt;&lt;/Cite&gt;&lt;/EndNote&gt;</w:instrText>
              </w:r>
              <w:r w:rsidR="00322379" w:rsidRPr="007B4197">
                <w:rPr>
                  <w:rStyle w:val="Hyperlink"/>
                  <w:szCs w:val="24"/>
                </w:rPr>
                <w:fldChar w:fldCharType="separate"/>
              </w:r>
              <w:r w:rsidR="00322379" w:rsidRPr="007B4197">
                <w:rPr>
                  <w:rStyle w:val="Hyperlink"/>
                  <w:noProof/>
                  <w:szCs w:val="24"/>
                </w:rPr>
                <w:t>Young and Mutchler (1969)</w:t>
              </w:r>
              <w:r w:rsidR="00322379" w:rsidRPr="007B4197">
                <w:rPr>
                  <w:rStyle w:val="Hyperlink"/>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Experimental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Field plots</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10</w:t>
            </w:r>
          </w:p>
        </w:tc>
      </w:tr>
      <w:tr w:rsidR="00322379" w:rsidRPr="007B4197" w:rsidTr="00322379">
        <w:tc>
          <w:tcPr>
            <w:tcW w:w="3409" w:type="dxa"/>
            <w:tcBorders>
              <w:top w:val="single" w:sz="4" w:space="0" w:color="auto"/>
              <w:bottom w:val="single" w:sz="4" w:space="0" w:color="auto"/>
            </w:tcBorders>
            <w:shd w:val="clear" w:color="auto" w:fill="auto"/>
          </w:tcPr>
          <w:p w:rsidR="00322379" w:rsidRPr="007B4197" w:rsidRDefault="007F09C8" w:rsidP="00322379">
            <w:pPr>
              <w:spacing w:line="240" w:lineRule="auto"/>
              <w:jc w:val="left"/>
              <w:rPr>
                <w:szCs w:val="24"/>
              </w:rPr>
            </w:pPr>
            <w:hyperlink w:anchor="_ENREF_6_16" w:tooltip="Meyer, 1969 #157" w:history="1">
              <w:r w:rsidR="00322379" w:rsidRPr="007B4197">
                <w:rPr>
                  <w:rStyle w:val="Hyperlink"/>
                  <w:szCs w:val="24"/>
                </w:rPr>
                <w:fldChar w:fldCharType="begin"/>
              </w:r>
              <w:r w:rsidR="00322379" w:rsidRPr="007B4197">
                <w:rPr>
                  <w:rStyle w:val="Hyperlink"/>
                  <w:szCs w:val="24"/>
                </w:rPr>
                <w:instrText xml:space="preserve"> ADDIN EN.CITE &lt;EndNote&gt;&lt;Cite AuthorYear="1"&gt;&lt;Author&gt;Meyer&lt;/Author&gt;&lt;Year&gt;1969&lt;/Year&gt;&lt;RecNum&gt;157&lt;/RecNum&gt;&lt;DisplayText&gt;Meyer and Kramer (1969)&lt;/DisplayText&gt;&lt;record&gt;&lt;rec-number&gt;157&lt;/rec-number&gt;&lt;foreign-keys&gt;&lt;key app="EN" db-id="adwxpsz2ssdvw7edvp8presve9wsretvrfza" timestamp="1290382691"&gt;157&lt;/key&gt;&lt;key app="ENWeb" db-id="S038oArtqgYAACeWhIs"&gt;471&lt;/key&gt;&lt;/foreign-keys&gt;&lt;ref-type name="Journal Article"&gt;17&lt;/ref-type&gt;&lt;contributors&gt;&lt;authors&gt;&lt;author&gt;Meyer, L. D.&lt;/author&gt;&lt;author&gt;Kramer, L. A.&lt;/author&gt;&lt;/authors&gt;&lt;/contributors&gt;&lt;titles&gt;&lt;title&gt;Erosion equations predict land slope development&lt;/title&gt;&lt;secondary-title&gt;Agricultural Engineering&lt;/secondary-title&gt;&lt;alt-title&gt;Agr Eng&lt;/alt-title&gt;&lt;/titles&gt;&lt;periodical&gt;&lt;full-title&gt;Agricultural Engineering&lt;/full-title&gt;&lt;abbr-1&gt;Agric. Eng.&lt;/abbr-1&gt;&lt;/periodical&gt;&lt;pages&gt;522-523&lt;/pages&gt;&lt;volume&gt;50&lt;/volume&gt;&lt;number&gt;9&lt;/number&gt;&lt;dates&gt;&lt;year&gt;1969&lt;/year&gt;&lt;/dates&gt;&lt;isbn&gt;0002-1458&lt;/isbn&gt;&lt;accession-num&gt;ISI:A1969E184400005&lt;/accession-num&gt;&lt;urls&gt;&lt;related-urls&gt;&lt;url&gt;&amp;lt;Go to ISI&amp;gt;://A1969E184400005&lt;/url&gt;&lt;/related-urls&gt;&lt;/urls&gt;&lt;language&gt;English&lt;/language&gt;&lt;/record&gt;&lt;/Cite&gt;&lt;/EndNote&gt;</w:instrText>
              </w:r>
              <w:r w:rsidR="00322379" w:rsidRPr="007B4197">
                <w:rPr>
                  <w:rStyle w:val="Hyperlink"/>
                  <w:szCs w:val="24"/>
                </w:rPr>
                <w:fldChar w:fldCharType="separate"/>
              </w:r>
              <w:r w:rsidR="00322379" w:rsidRPr="007B4197">
                <w:rPr>
                  <w:rStyle w:val="Hyperlink"/>
                  <w:noProof/>
                  <w:szCs w:val="24"/>
                </w:rPr>
                <w:t>Meyer and Kramer (1969)</w:t>
              </w:r>
              <w:r w:rsidR="00322379" w:rsidRPr="007B4197">
                <w:rPr>
                  <w:rStyle w:val="Hyperlink"/>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Computational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USLE</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0-85</w:t>
            </w:r>
          </w:p>
        </w:tc>
      </w:tr>
      <w:tr w:rsidR="00322379" w:rsidRPr="007B4197" w:rsidTr="00322379">
        <w:tc>
          <w:tcPr>
            <w:tcW w:w="3409" w:type="dxa"/>
            <w:tcBorders>
              <w:top w:val="single" w:sz="4" w:space="0" w:color="auto"/>
              <w:bottom w:val="single" w:sz="4" w:space="0" w:color="auto"/>
            </w:tcBorders>
            <w:shd w:val="clear" w:color="auto" w:fill="auto"/>
            <w:vAlign w:val="center"/>
          </w:tcPr>
          <w:p w:rsidR="00322379" w:rsidRPr="007B4197" w:rsidRDefault="007F09C8" w:rsidP="00322379">
            <w:pPr>
              <w:spacing w:line="240" w:lineRule="auto"/>
              <w:jc w:val="left"/>
              <w:rPr>
                <w:rStyle w:val="Hyperlink"/>
                <w:noProof/>
                <w:color w:val="auto"/>
                <w:szCs w:val="24"/>
              </w:rPr>
            </w:pPr>
            <w:hyperlink w:anchor="_ENREF_6_4" w:tooltip="D'Souza, 1976 #598" w:history="1">
              <w:r w:rsidR="00322379" w:rsidRPr="007B4197">
                <w:rPr>
                  <w:rStyle w:val="Hyperlink"/>
                  <w:noProof/>
                  <w:szCs w:val="24"/>
                </w:rPr>
                <w:fldChar w:fldCharType="begin"/>
              </w:r>
              <w:r w:rsidR="00322379" w:rsidRPr="007B4197">
                <w:rPr>
                  <w:rStyle w:val="Hyperlink"/>
                  <w:noProof/>
                  <w:szCs w:val="24"/>
                </w:rPr>
                <w:instrText xml:space="preserve"> ADDIN EN.CITE &lt;EndNote&gt;&lt;Cite AuthorYear="1"&gt;&lt;Author&gt;D&amp;apos;Souza&lt;/Author&gt;&lt;Year&gt;1976&lt;/Year&gt;&lt;RecNum&gt;598&lt;/RecNum&gt;&lt;DisplayText&gt;D&amp;apos;Souza and Morgan (1976)&lt;/DisplayText&gt;&lt;record&gt;&lt;rec-number&gt;598&lt;/rec-number&gt;&lt;foreign-keys&gt;&lt;key app="EN" db-id="adwxpsz2ssdvw7edvp8presve9wsretvrfza" timestamp="1345569789"&gt;598&lt;/key&gt;&lt;/foreign-keys&gt;&lt;ref-type name="Journal Article"&gt;17&lt;/ref-type&gt;&lt;contributors&gt;&lt;authors&gt;&lt;author&gt;D&amp;apos;Souza, V. P. C.&lt;/author&gt;&lt;author&gt;Morgan, R. P. C.&lt;/author&gt;&lt;/authors&gt;&lt;/contributors&gt;&lt;titles&gt;&lt;title&gt;A laboratory study of the effect of slope steepness and curvature on soil erosion&lt;/title&gt;&lt;secondary-title&gt;Journal of Agricultural Engineering Research&lt;/secondary-title&gt;&lt;/titles&gt;&lt;periodical&gt;&lt;full-title&gt;Journal of Agricultural Engineering Research&lt;/full-title&gt;&lt;abbr-1&gt;J. Agric. Eng. Res.&lt;/abbr-1&gt;&lt;/periodical&gt;&lt;pages&gt;21-31&lt;/pages&gt;&lt;volume&gt;21&lt;/volume&gt;&lt;number&gt;1&lt;/number&gt;&lt;dates&gt;&lt;year&gt;1976&lt;/year&gt;&lt;/dates&gt;&lt;isbn&gt;0021-8634&lt;/isbn&gt;&lt;urls&gt;&lt;related-urls&gt;&lt;url&gt;http://www.sciencedirect.com/science/article/pii/0021863476900950&lt;/url&gt;&lt;/related-urls&gt;&lt;/urls&gt;&lt;electronic-resource-num&gt;10.1016/0021-8634(76)90095-0&lt;/electronic-resource-num&gt;&lt;/record&gt;&lt;/Cite&gt;&lt;/EndNote&gt;</w:instrText>
              </w:r>
              <w:r w:rsidR="00322379" w:rsidRPr="007B4197">
                <w:rPr>
                  <w:rStyle w:val="Hyperlink"/>
                  <w:noProof/>
                  <w:szCs w:val="24"/>
                </w:rPr>
                <w:fldChar w:fldCharType="separate"/>
              </w:r>
              <w:r w:rsidR="00322379" w:rsidRPr="007B4197">
                <w:rPr>
                  <w:rStyle w:val="Hyperlink"/>
                  <w:noProof/>
                  <w:szCs w:val="24"/>
                </w:rPr>
                <w:t>D'Souza and Morgan (1976)</w:t>
              </w:r>
              <w:r w:rsidR="00322379" w:rsidRPr="007B4197">
                <w:rPr>
                  <w:rStyle w:val="Hyperlink"/>
                  <w:noProof/>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Experimental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Laboratory</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20-25</w:t>
            </w:r>
          </w:p>
        </w:tc>
      </w:tr>
      <w:tr w:rsidR="00322379" w:rsidRPr="007B4197" w:rsidTr="00322379">
        <w:tc>
          <w:tcPr>
            <w:tcW w:w="3409" w:type="dxa"/>
            <w:tcBorders>
              <w:top w:val="single" w:sz="4" w:space="0" w:color="auto"/>
              <w:bottom w:val="single" w:sz="4" w:space="0" w:color="auto"/>
            </w:tcBorders>
            <w:shd w:val="clear" w:color="auto" w:fill="auto"/>
            <w:vAlign w:val="center"/>
          </w:tcPr>
          <w:p w:rsidR="00322379" w:rsidRPr="007B4197" w:rsidRDefault="007F09C8" w:rsidP="00322379">
            <w:pPr>
              <w:spacing w:line="240" w:lineRule="auto"/>
              <w:jc w:val="left"/>
              <w:rPr>
                <w:rStyle w:val="Hyperlink"/>
                <w:noProof/>
                <w:color w:val="auto"/>
                <w:szCs w:val="24"/>
              </w:rPr>
            </w:pPr>
            <w:hyperlink w:anchor="_ENREF_6_34" w:tooltip="Williams, 1988 #633" w:history="1">
              <w:r w:rsidR="00322379" w:rsidRPr="007B4197">
                <w:rPr>
                  <w:rStyle w:val="Hyperlink"/>
                  <w:szCs w:val="24"/>
                </w:rPr>
                <w:fldChar w:fldCharType="begin"/>
              </w:r>
              <w:r w:rsidR="00322379" w:rsidRPr="007B4197">
                <w:rPr>
                  <w:rStyle w:val="Hyperlink"/>
                  <w:szCs w:val="24"/>
                </w:rPr>
                <w:instrText xml:space="preserve"> ADDIN EN.CITE &lt;EndNote&gt;&lt;Cite AuthorYear="1"&gt;&lt;Author&gt;Williams&lt;/Author&gt;&lt;Year&gt;1988&lt;/Year&gt;&lt;RecNum&gt;633&lt;/RecNum&gt;&lt;DisplayText&gt;Williams and Nicks (1988)&lt;/DisplayText&gt;&lt;record&gt;&lt;rec-number&gt;633&lt;/rec-number&gt;&lt;foreign-keys&gt;&lt;key app="EN" db-id="adwxpsz2ssdvw7edvp8presve9wsretvrfza" timestamp="1358958935"&gt;633&lt;/key&gt;&lt;/foreign-keys&gt;&lt;ref-type name="Journal Article"&gt;17&lt;/ref-type&gt;&lt;contributors&gt;&lt;authors&gt;&lt;author&gt;Williams, Robert D.&lt;/author&gt;&lt;author&gt;Nicks, Arlin D.&lt;/author&gt;&lt;/authors&gt;&lt;/contributors&gt;&lt;titles&gt;&lt;title&gt;Using CREAMS to simulate filter strip effectiveness in erosion control&lt;/title&gt;&lt;secondary-title&gt;Journal of Soil and Water Conservation&lt;/secondary-title&gt;&lt;/titles&gt;&lt;periodical&gt;&lt;full-title&gt;Journal of Soil and Water Conservation&lt;/full-title&gt;&lt;abbr-1&gt;J. Soil Water Conserv.&lt;/abbr-1&gt;&lt;/periodical&gt;&lt;pages&gt;108-112&lt;/pages&gt;&lt;volume&gt;43&lt;/volume&gt;&lt;number&gt;1&lt;/number&gt;&lt;dates&gt;&lt;year&gt;1988&lt;/year&gt;&lt;pub-dates&gt;&lt;date&gt;January/February 1988&lt;/date&gt;&lt;/pub-dates&gt;&lt;/dates&gt;&lt;urls&gt;&lt;related-urls&gt;&lt;url&gt;http://www.jswconline.org/content/43/1/108.abstract&lt;/url&gt;&lt;/related-urls&gt;&lt;/urls&gt;&lt;/record&gt;&lt;/Cite&gt;&lt;/EndNote&gt;</w:instrText>
              </w:r>
              <w:r w:rsidR="00322379" w:rsidRPr="007B4197">
                <w:rPr>
                  <w:rStyle w:val="Hyperlink"/>
                  <w:szCs w:val="24"/>
                </w:rPr>
                <w:fldChar w:fldCharType="separate"/>
              </w:r>
              <w:r w:rsidR="00322379" w:rsidRPr="007B4197">
                <w:rPr>
                  <w:rStyle w:val="Hyperlink"/>
                  <w:noProof/>
                  <w:szCs w:val="24"/>
                </w:rPr>
                <w:t>Williams and Nicks (1988)</w:t>
              </w:r>
              <w:r w:rsidR="00322379" w:rsidRPr="007B4197">
                <w:rPr>
                  <w:rStyle w:val="Hyperlink"/>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Computational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CREAMS</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50-55</w:t>
            </w:r>
          </w:p>
        </w:tc>
      </w:tr>
      <w:tr w:rsidR="00322379" w:rsidRPr="007B4197" w:rsidTr="00322379">
        <w:tc>
          <w:tcPr>
            <w:tcW w:w="3409" w:type="dxa"/>
            <w:tcBorders>
              <w:top w:val="single" w:sz="4" w:space="0" w:color="auto"/>
              <w:bottom w:val="single" w:sz="4" w:space="0" w:color="auto"/>
            </w:tcBorders>
            <w:shd w:val="clear" w:color="auto" w:fill="auto"/>
            <w:vAlign w:val="center"/>
          </w:tcPr>
          <w:p w:rsidR="00322379" w:rsidRPr="007B4197" w:rsidRDefault="007F09C8" w:rsidP="00322379">
            <w:pPr>
              <w:spacing w:line="240" w:lineRule="auto"/>
              <w:jc w:val="left"/>
              <w:rPr>
                <w:rStyle w:val="Hyperlink"/>
                <w:noProof/>
                <w:color w:val="auto"/>
                <w:szCs w:val="24"/>
              </w:rPr>
            </w:pPr>
            <w:hyperlink w:anchor="_ENREF_6_8" w:tooltip="Hancock, 2003 #153" w:history="1">
              <w:r w:rsidR="00322379" w:rsidRPr="007B4197">
                <w:rPr>
                  <w:rStyle w:val="Hyperlink"/>
                  <w:noProof/>
                  <w:szCs w:val="24"/>
                </w:rPr>
                <w:fldChar w:fldCharType="begin">
                  <w:fldData xml:space="preserve">PEVuZE5vdGU+PENpdGUgQXV0aG9yWWVhcj0iMSI+PEF1dGhvcj5IYW5jb2NrPC9BdXRob3I+PFll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</w:fldData>
                </w:fldChar>
              </w:r>
              <w:r w:rsidR="00322379" w:rsidRPr="007B4197">
                <w:rPr>
                  <w:rStyle w:val="Hyperlink"/>
                  <w:noProof/>
                  <w:szCs w:val="24"/>
                </w:rPr>
                <w:instrText xml:space="preserve"> ADDIN EN.CITE </w:instrText>
              </w:r>
              <w:r w:rsidR="00322379" w:rsidRPr="007B4197">
                <w:rPr>
                  <w:rStyle w:val="Hyperlink"/>
                  <w:noProof/>
                  <w:szCs w:val="24"/>
                </w:rPr>
                <w:fldChar w:fldCharType="begin">
                  <w:fldData xml:space="preserve">PEVuZE5vdGU+PENpdGUgQXV0aG9yWWVhcj0iMSI+PEF1dGhvcj5IYW5jb2NrPC9BdXRob3I+PFll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</w:fldData>
                </w:fldChar>
              </w:r>
              <w:r w:rsidR="00322379" w:rsidRPr="007B4197">
                <w:rPr>
                  <w:rStyle w:val="Hyperlink"/>
                  <w:noProof/>
                  <w:szCs w:val="24"/>
                </w:rPr>
                <w:instrText xml:space="preserve"> ADDIN EN.CITE.DATA </w:instrText>
              </w:r>
              <w:r w:rsidR="00322379" w:rsidRPr="007B4197">
                <w:rPr>
                  <w:rStyle w:val="Hyperlink"/>
                  <w:noProof/>
                  <w:szCs w:val="24"/>
                </w:rPr>
              </w:r>
              <w:r w:rsidR="00322379" w:rsidRPr="007B4197">
                <w:rPr>
                  <w:rStyle w:val="Hyperlink"/>
                  <w:noProof/>
                  <w:szCs w:val="24"/>
                </w:rPr>
                <w:fldChar w:fldCharType="end"/>
              </w:r>
              <w:r w:rsidR="00322379" w:rsidRPr="007B4197">
                <w:rPr>
                  <w:rStyle w:val="Hyperlink"/>
                  <w:noProof/>
                  <w:szCs w:val="24"/>
                </w:rPr>
              </w:r>
              <w:r w:rsidR="00322379" w:rsidRPr="007B4197">
                <w:rPr>
                  <w:rStyle w:val="Hyperlink"/>
                  <w:noProof/>
                  <w:szCs w:val="24"/>
                </w:rPr>
                <w:fldChar w:fldCharType="separate"/>
              </w:r>
              <w:r w:rsidR="00322379" w:rsidRPr="007B4197">
                <w:rPr>
                  <w:rStyle w:val="Hyperlink"/>
                  <w:noProof/>
                  <w:szCs w:val="24"/>
                </w:rPr>
                <w:t>Hancock et al. (2003)</w:t>
              </w:r>
              <w:r w:rsidR="00322379" w:rsidRPr="007B4197">
                <w:rPr>
                  <w:rStyle w:val="Hyperlink"/>
                  <w:noProof/>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Computational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szCs w:val="24"/>
              </w:rPr>
              <w:t>SIBERIA</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50-80</w:t>
            </w:r>
          </w:p>
        </w:tc>
      </w:tr>
      <w:tr w:rsidR="00322379" w:rsidRPr="007B4197" w:rsidTr="00322379">
        <w:tc>
          <w:tcPr>
            <w:tcW w:w="3409" w:type="dxa"/>
            <w:tcBorders>
              <w:top w:val="single" w:sz="4" w:space="0" w:color="auto"/>
              <w:bottom w:val="single" w:sz="4" w:space="0" w:color="auto"/>
            </w:tcBorders>
            <w:shd w:val="clear" w:color="auto" w:fill="auto"/>
            <w:vAlign w:val="center"/>
          </w:tcPr>
          <w:p w:rsidR="00322379" w:rsidRPr="007B4197" w:rsidRDefault="007F09C8" w:rsidP="00322379">
            <w:pPr>
              <w:spacing w:line="240" w:lineRule="auto"/>
              <w:jc w:val="left"/>
              <w:rPr>
                <w:rStyle w:val="Hyperlink"/>
                <w:noProof/>
                <w:color w:val="auto"/>
                <w:szCs w:val="24"/>
              </w:rPr>
            </w:pPr>
            <w:hyperlink w:anchor="_ENREF_6_12" w:tooltip="Lee, 2004 #637" w:history="1">
              <w:r w:rsidR="00322379" w:rsidRPr="007B4197">
                <w:rPr>
                  <w:rStyle w:val="Hyperlink"/>
                  <w:szCs w:val="24"/>
                </w:rPr>
                <w:fldChar w:fldCharType="begin"/>
              </w:r>
              <w:r w:rsidR="00322379" w:rsidRPr="007B4197">
                <w:rPr>
                  <w:rStyle w:val="Hyperlink"/>
                  <w:szCs w:val="24"/>
                </w:rPr>
                <w:instrText xml:space="preserve"> ADDIN EN.CITE &lt;EndNote&gt;&lt;Cite AuthorYear="1"&gt;&lt;Author&gt;Lee&lt;/Author&gt;&lt;Year&gt;2004&lt;/Year&gt;&lt;RecNum&gt;637&lt;/RecNum&gt;&lt;DisplayText&gt;Lee et al. (2004)&lt;/DisplayText&gt;&lt;record&gt;&lt;rec-number&gt;637&lt;/rec-number&gt;&lt;foreign-keys&gt;&lt;key app="EN" db-id="adwxpsz2ssdvw7edvp8presve9wsretvrfza" timestamp="1358974935"&gt;637&lt;/key&gt;&lt;/foreign-keys&gt;&lt;ref-type name="Conference Proceedings"&gt;10&lt;/ref-type&gt;&lt;contributors&gt;&lt;authors&gt;&lt;author&gt;Lee, HooiLing&lt;/author&gt;&lt;author&gt;Koh, HockLye&lt;/author&gt;&lt;author&gt;Al&amp;apos;Rabia&amp;apos;Ah, H. A.&lt;/author&gt;&lt;/authors&gt;&lt;secondary-authors&gt;&lt;author&gt;Chen, Y.&lt;/author&gt;&lt;author&gt;Takara, K.&lt;/author&gt;&lt;author&gt;Cluckie, I. D.&lt;/author&gt;&lt;author&gt;Smedt, H. F.&lt;/author&gt;&lt;/secondary-authors&gt;&lt;/contributors&gt;&lt;titles&gt;&lt;title&gt;Predicting soil loss from logging in Malaysia&lt;/title&gt;&lt;secondary-title&gt;International Conference of GIS and Remote Sensing in Hydrology, Water Resources and Environment (ICGRSHWE)&lt;/secondary-title&gt;&lt;/titles&gt;&lt;pages&gt;308-315&lt;/pages&gt;&lt;dates&gt;&lt;year&gt;2004&lt;/year&gt;&lt;pub-dates&gt;&lt;date&gt;16-19 September 2003&lt;/date&gt;&lt;/pub-dates&gt;&lt;/dates&gt;&lt;pub-location&gt;Three Gorges Dam, China&lt;/pub-location&gt;&lt;publisher&gt;IAHS Press&lt;/publisher&gt;&lt;isbn&gt;1901502724&lt;/isbn&gt;&lt;urls&gt;&lt;/urls&gt;&lt;/record&gt;&lt;/Cite&gt;&lt;/EndNote&gt;</w:instrText>
              </w:r>
              <w:r w:rsidR="00322379" w:rsidRPr="007B4197">
                <w:rPr>
                  <w:rStyle w:val="Hyperlink"/>
                  <w:szCs w:val="24"/>
                </w:rPr>
                <w:fldChar w:fldCharType="separate"/>
              </w:r>
              <w:r w:rsidR="00322379" w:rsidRPr="007B4197">
                <w:rPr>
                  <w:rStyle w:val="Hyperlink"/>
                  <w:noProof/>
                  <w:szCs w:val="24"/>
                </w:rPr>
                <w:t>Lee et al. (2004)</w:t>
              </w:r>
              <w:r w:rsidR="00322379" w:rsidRPr="007B4197">
                <w:rPr>
                  <w:rStyle w:val="Hyperlink"/>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Computational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szCs w:val="24"/>
              </w:rPr>
            </w:pPr>
            <w:proofErr w:type="spellStart"/>
            <w:r w:rsidRPr="007B4197">
              <w:rPr>
                <w:szCs w:val="24"/>
              </w:rPr>
              <w:t>Hillslope</w:t>
            </w:r>
            <w:proofErr w:type="spellEnd"/>
            <w:r w:rsidRPr="007B4197">
              <w:rPr>
                <w:szCs w:val="24"/>
              </w:rPr>
              <w:t xml:space="preserve"> Erosion</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17-28</w:t>
            </w:r>
          </w:p>
        </w:tc>
      </w:tr>
      <w:tr w:rsidR="00322379" w:rsidRPr="007B4197" w:rsidTr="00322379">
        <w:trPr>
          <w:trHeight w:val="242"/>
        </w:trPr>
        <w:tc>
          <w:tcPr>
            <w:tcW w:w="3409" w:type="dxa"/>
            <w:tcBorders>
              <w:top w:val="single" w:sz="4" w:space="0" w:color="auto"/>
              <w:bottom w:val="single" w:sz="4" w:space="0" w:color="auto"/>
            </w:tcBorders>
            <w:shd w:val="clear" w:color="auto" w:fill="auto"/>
            <w:vAlign w:val="center"/>
          </w:tcPr>
          <w:p w:rsidR="00322379" w:rsidRPr="007B4197" w:rsidRDefault="007F09C8" w:rsidP="00322379">
            <w:pPr>
              <w:spacing w:line="240" w:lineRule="auto"/>
              <w:jc w:val="left"/>
              <w:rPr>
                <w:rFonts w:eastAsia="Times New Roman"/>
                <w:szCs w:val="24"/>
              </w:rPr>
            </w:pPr>
            <w:hyperlink w:anchor="_ENREF_6_20" w:tooltip="Rieke-Zapp, 2005 #96" w:history="1">
              <w:r w:rsidR="00322379" w:rsidRPr="007B4197">
                <w:rPr>
                  <w:rStyle w:val="Hyperlink"/>
                  <w:szCs w:val="24"/>
                </w:rPr>
                <w:fldChar w:fldCharType="begin"/>
              </w:r>
              <w:r w:rsidR="00322379" w:rsidRPr="007B4197">
                <w:rPr>
                  <w:rStyle w:val="Hyperlink"/>
                  <w:szCs w:val="24"/>
                </w:rPr>
                <w:instrText xml:space="preserve"> ADDIN EN.CITE &lt;EndNote&gt;&lt;Cite AuthorYear="1"&gt;&lt;Author&gt;Rieke-Zapp&lt;/Author&gt;&lt;Year&gt;2005&lt;/Year&gt;&lt;RecNum&gt;96&lt;/RecNum&gt;&lt;DisplayText&gt;Rieke-Zapp and Nearing (2005)&lt;/DisplayText&gt;&lt;record&gt;&lt;rec-number&gt;96&lt;/rec-number&gt;&lt;foreign-keys&gt;&lt;key app="EN" db-id="adwxpsz2ssdvw7edvp8presve9wsretvrfza" timestamp="1289757619"&gt;96&lt;/key&gt;&lt;key app="ENWeb" db-id="S038oArtqgYAACeWhIs"&gt;417&lt;/key&gt;&lt;/foreign-keys&gt;&lt;ref-type name="Journal Article"&gt;17&lt;/ref-type&gt;&lt;contributors&gt;&lt;authors&gt;&lt;author&gt;Rieke-Zapp, D. H.&lt;/author&gt;&lt;author&gt;Nearing, M. A.&lt;/author&gt;&lt;/authors&gt;&lt;/contributors&gt;&lt;auth-address&gt;Nearing, MA&amp;#xD;USDA, ARS, SW Watershed Res Ctr, Tucson, AZ 85719 USA&amp;#xD;USDA, ARS, SW Watershed Res Ctr, Tucson, AZ 85719 USA&amp;#xD;USDA, ARS, SW Watershed Res Ctr, Tucson, AZ 85719 USA&amp;#xD;Univ Bern, Inst Geol Sci, Bern, Switzerland&lt;/auth-address&gt;&lt;titles&gt;&lt;title&gt;Slope shape effects on erosion: A laboratory study&lt;/title&gt;&lt;secondary-title&gt;Soil Science Society of America Journal&lt;/secondary-title&gt;&lt;alt-title&gt;Soil Sci Soc Am J&lt;/alt-title&gt;&lt;/titles&gt;&lt;periodical&gt;&lt;full-title&gt;Soil Science Society of America Journal&lt;/full-title&gt;&lt;abbr-1&gt;Soil Sci. Soc. Am. J.&lt;/abbr-1&gt;&lt;/periodical&gt;&lt;alt-periodical&gt;&lt;full-title&gt;Soil Science Society of America Journal&lt;/full-title&gt;&lt;abbr-1&gt;Soil Sci Soc Am J&lt;/abbr-1&gt;&lt;/alt-periodical&gt;&lt;pages&gt;1463-1471&lt;/pages&gt;&lt;volume&gt;69&lt;/volume&gt;&lt;number&gt;5&lt;/number&gt;&lt;keywords&gt;&lt;keyword&gt;soil-erosion&lt;/keyword&gt;&lt;keyword&gt;channel networks&lt;/keyword&gt;&lt;keyword&gt;river basins&lt;/keyword&gt;&lt;keyword&gt;model&lt;/keyword&gt;&lt;keyword&gt;rills&lt;/keyword&gt;&lt;keyword&gt;lisem&lt;/keyword&gt;&lt;keyword&gt;flow&lt;/keyword&gt;&lt;keyword&gt;gis&lt;/keyword&gt;&lt;/keywords&gt;&lt;dates&gt;&lt;year&gt;2005&lt;/year&gt;&lt;pub-dates&gt;&lt;date&gt;Sep-Oct&lt;/date&gt;&lt;/pub-dates&gt;&lt;/dates&gt;&lt;isbn&gt;0361-5995&lt;/isbn&gt;&lt;accession-num&gt;ISI:000231817500013&lt;/accession-num&gt;&lt;urls&gt;&lt;related-urls&gt;&lt;url&gt;&amp;lt;Go to ISI&amp;gt;://000231817500013&lt;/url&gt;&lt;/related-urls&gt;&lt;/urls&gt;&lt;electronic-resource-num&gt;DOI 10.2136/sssaj2005.0015&lt;/electronic-resource-num&gt;&lt;language&gt;English&lt;/language&gt;&lt;/record&gt;&lt;/Cite&gt;&lt;/EndNote&gt;</w:instrText>
              </w:r>
              <w:r w:rsidR="00322379" w:rsidRPr="007B4197">
                <w:rPr>
                  <w:rStyle w:val="Hyperlink"/>
                  <w:szCs w:val="24"/>
                </w:rPr>
                <w:fldChar w:fldCharType="separate"/>
              </w:r>
              <w:r w:rsidR="00322379" w:rsidRPr="007B4197">
                <w:rPr>
                  <w:rStyle w:val="Hyperlink"/>
                  <w:noProof/>
                  <w:szCs w:val="24"/>
                </w:rPr>
                <w:t>Rieke-Zapp and Nearing (2005)</w:t>
              </w:r>
              <w:r w:rsidR="00322379" w:rsidRPr="007B4197">
                <w:rPr>
                  <w:rStyle w:val="Hyperlink"/>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Experimental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Laboratory</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75</w:t>
            </w:r>
          </w:p>
        </w:tc>
      </w:tr>
      <w:tr w:rsidR="00322379" w:rsidRPr="007B4197" w:rsidTr="00322379">
        <w:trPr>
          <w:trHeight w:val="242"/>
        </w:trPr>
        <w:tc>
          <w:tcPr>
            <w:tcW w:w="3409" w:type="dxa"/>
            <w:tcBorders>
              <w:top w:val="single" w:sz="4" w:space="0" w:color="auto"/>
              <w:bottom w:val="single" w:sz="4" w:space="0" w:color="auto"/>
            </w:tcBorders>
            <w:shd w:val="clear" w:color="auto" w:fill="auto"/>
            <w:vAlign w:val="center"/>
          </w:tcPr>
          <w:p w:rsidR="00322379" w:rsidRPr="007B4197" w:rsidRDefault="007F09C8" w:rsidP="00322379">
            <w:pPr>
              <w:spacing w:line="240" w:lineRule="auto"/>
              <w:jc w:val="left"/>
              <w:rPr>
                <w:szCs w:val="24"/>
              </w:rPr>
            </w:pPr>
            <w:hyperlink w:anchor="_ENREF_6_19" w:tooltip="Priyashantha, 2009 #638" w:history="1">
              <w:r w:rsidR="00322379" w:rsidRPr="007B4197">
                <w:rPr>
                  <w:rStyle w:val="Hyperlink"/>
                  <w:szCs w:val="24"/>
                </w:rPr>
                <w:fldChar w:fldCharType="begin"/>
              </w:r>
              <w:r w:rsidR="00322379" w:rsidRPr="007B4197">
                <w:rPr>
                  <w:rStyle w:val="Hyperlink"/>
                  <w:szCs w:val="24"/>
                </w:rPr>
                <w:instrText xml:space="preserve"> ADDIN EN.CITE &lt;EndNote&gt;&lt;Cite AuthorYear="1"&gt;&lt;Author&gt;Priyashantha&lt;/Author&gt;&lt;Year&gt;2009&lt;/Year&gt;&lt;RecNum&gt;638&lt;/RecNum&gt;&lt;DisplayText&gt;Priyashantha et al. (2009)&lt;/DisplayText&gt;&lt;record&gt;&lt;rec-number&gt;638&lt;/rec-number&gt;&lt;foreign-keys&gt;&lt;key app="EN" db-id="adwxpsz2ssdvw7edvp8presve9wsretvrfza" timestamp="1358975792"&gt;638&lt;/key&gt;&lt;/foreign-keys&gt;&lt;ref-type name="Conference Paper"&gt;47&lt;/ref-type&gt;&lt;contributors&gt;&lt;authors&gt;&lt;author&gt;Priyashantha, S.&lt;/author&gt;&lt;author&gt;Ayres, B.&lt;/author&gt;&lt;author&gt;O’Kane, M.&lt;/author&gt;&lt;author&gt;Fawcett, M.&lt;/author&gt;&lt;/authors&gt;&lt;/contributors&gt;&lt;titles&gt;&lt;title&gt;Assessment of concave and linear hillslopes for post-mining landscapes&lt;/title&gt;&lt;secondary-title&gt;Securing the Future and 8th ICARD,&lt;/secondary-title&gt;&lt;/titles&gt;&lt;dates&gt;&lt;year&gt;2009&lt;/year&gt;&lt;pub-dates&gt;&lt;date&gt;June 23-26&lt;/date&gt;&lt;/pub-dates&gt;&lt;/dates&gt;&lt;pub-location&gt; Skellefteå, Sweden&lt;/pub-location&gt;&lt;urls&gt;&lt;/urls&gt;&lt;/record&gt;&lt;/Cite&gt;&lt;/EndNote&gt;</w:instrText>
              </w:r>
              <w:r w:rsidR="00322379" w:rsidRPr="007B4197">
                <w:rPr>
                  <w:rStyle w:val="Hyperlink"/>
                  <w:szCs w:val="24"/>
                </w:rPr>
                <w:fldChar w:fldCharType="separate"/>
              </w:r>
              <w:r w:rsidR="00322379" w:rsidRPr="007B4197">
                <w:rPr>
                  <w:rStyle w:val="Hyperlink"/>
                  <w:noProof/>
                  <w:szCs w:val="24"/>
                </w:rPr>
                <w:t>Priyashantha et al. (2009)</w:t>
              </w:r>
              <w:r w:rsidR="00322379" w:rsidRPr="007B4197">
                <w:rPr>
                  <w:rStyle w:val="Hyperlink"/>
                  <w:szCs w:val="24"/>
                </w:rPr>
                <w:fldChar w:fldCharType="end"/>
              </w:r>
            </w:hyperlink>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szCs w:val="24"/>
              </w:rPr>
            </w:pPr>
            <w:r w:rsidRPr="007B4197">
              <w:rPr>
                <w:rFonts w:eastAsia="Times New Roman"/>
                <w:szCs w:val="24"/>
              </w:rPr>
              <w:t>Computational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szCs w:val="24"/>
              </w:rPr>
            </w:pPr>
            <w:r w:rsidRPr="007B4197">
              <w:rPr>
                <w:szCs w:val="24"/>
              </w:rPr>
              <w:t>SIBERIA</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szCs w:val="24"/>
              </w:rPr>
            </w:pPr>
            <w:r w:rsidRPr="007B4197">
              <w:rPr>
                <w:rFonts w:eastAsia="Times New Roman"/>
                <w:szCs w:val="24"/>
              </w:rPr>
              <w:t>50</w:t>
            </w:r>
          </w:p>
        </w:tc>
      </w:tr>
      <w:tr w:rsidR="00322379" w:rsidRPr="007B4197" w:rsidTr="00322379">
        <w:tc>
          <w:tcPr>
            <w:tcW w:w="3409"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b/>
                <w:szCs w:val="24"/>
              </w:rPr>
            </w:pPr>
            <w:r w:rsidRPr="007B4197">
              <w:rPr>
                <w:b/>
                <w:szCs w:val="24"/>
              </w:rPr>
              <w:t>This study</w:t>
            </w:r>
          </w:p>
        </w:tc>
        <w:tc>
          <w:tcPr>
            <w:tcW w:w="189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left"/>
              <w:rPr>
                <w:rFonts w:eastAsia="Times New Roman"/>
                <w:b/>
                <w:szCs w:val="24"/>
              </w:rPr>
            </w:pPr>
            <w:r w:rsidRPr="007B4197">
              <w:rPr>
                <w:rFonts w:eastAsia="Times New Roman"/>
                <w:b/>
                <w:szCs w:val="24"/>
              </w:rPr>
              <w:t>Computational</w:t>
            </w:r>
          </w:p>
        </w:tc>
        <w:tc>
          <w:tcPr>
            <w:tcW w:w="2023" w:type="dxa"/>
            <w:tcBorders>
              <w:top w:val="single" w:sz="4" w:space="0" w:color="auto"/>
              <w:bottom w:val="single" w:sz="4" w:space="0" w:color="auto"/>
            </w:tcBorders>
            <w:vAlign w:val="center"/>
          </w:tcPr>
          <w:p w:rsidR="00322379" w:rsidRPr="007B4197" w:rsidRDefault="00322379" w:rsidP="00FF0874">
            <w:pPr>
              <w:spacing w:line="240" w:lineRule="auto"/>
              <w:jc w:val="center"/>
              <w:rPr>
                <w:rFonts w:eastAsia="Times New Roman"/>
                <w:b/>
                <w:szCs w:val="24"/>
              </w:rPr>
            </w:pPr>
            <w:r w:rsidRPr="007B4197">
              <w:rPr>
                <w:rFonts w:eastAsia="Times New Roman"/>
                <w:b/>
                <w:szCs w:val="24"/>
              </w:rPr>
              <w:t>RUSLE2</w:t>
            </w:r>
          </w:p>
        </w:tc>
        <w:tc>
          <w:tcPr>
            <w:tcW w:w="1660" w:type="dxa"/>
            <w:tcBorders>
              <w:top w:val="single" w:sz="4" w:space="0" w:color="auto"/>
              <w:bottom w:val="single" w:sz="4" w:space="0" w:color="auto"/>
            </w:tcBorders>
            <w:shd w:val="clear" w:color="auto" w:fill="auto"/>
            <w:vAlign w:val="center"/>
          </w:tcPr>
          <w:p w:rsidR="00322379" w:rsidRPr="007B4197" w:rsidRDefault="00322379" w:rsidP="00FF0874">
            <w:pPr>
              <w:spacing w:line="240" w:lineRule="auto"/>
              <w:jc w:val="center"/>
              <w:rPr>
                <w:rFonts w:eastAsia="Times New Roman"/>
                <w:b/>
                <w:szCs w:val="24"/>
              </w:rPr>
            </w:pPr>
            <w:r w:rsidRPr="007B4197">
              <w:rPr>
                <w:rFonts w:eastAsia="Times New Roman"/>
                <w:b/>
                <w:szCs w:val="24"/>
              </w:rPr>
              <w:t>15-40</w:t>
            </w:r>
          </w:p>
        </w:tc>
      </w:tr>
    </w:tbl>
    <w:p w:rsidR="00322379" w:rsidRPr="007B4197" w:rsidRDefault="00322379" w:rsidP="00956397">
      <w:pPr>
        <w:spacing w:line="360" w:lineRule="auto"/>
        <w:rPr>
          <w:noProof/>
        </w:rPr>
      </w:pPr>
    </w:p>
    <w:p w:rsidR="00956397" w:rsidRPr="007B4197" w:rsidRDefault="00956397">
      <w:pPr>
        <w:spacing w:line="240" w:lineRule="auto"/>
        <w:jc w:val="left"/>
        <w:rPr>
          <w:noProof/>
        </w:rPr>
      </w:pPr>
      <w:r w:rsidRPr="007B4197">
        <w:rPr>
          <w:noProof/>
        </w:rPr>
        <w:br w:type="page"/>
      </w:r>
    </w:p>
    <w:p w:rsidR="00C86759" w:rsidRPr="007B4197" w:rsidRDefault="00C86759" w:rsidP="00C86759">
      <w:r w:rsidRPr="007B4197">
        <w:rPr>
          <w:noProof/>
        </w:rPr>
        <w:lastRenderedPageBreak/>
        <w:t xml:space="preserve">deposition occurred at the lowest part of the concave contours, which may explain the higher overall reduction in sediment yield for those studies. In contrast, sediment </w:t>
      </w:r>
      <w:r w:rsidRPr="007B4197">
        <w:t xml:space="preserve">deposition was not indicated in the RUSLE2 prediction obtained here. Each segment of the concave slopes proposed in this article is the steepest possible to satisfy mass equilibrium requirements, and sedimentation on the profile will likely not occur, especially at large values </w:t>
      </w:r>
      <w:proofErr w:type="gramStart"/>
      <w:r w:rsidRPr="007B4197">
        <w:t xml:space="preserve">of </w:t>
      </w:r>
      <w:proofErr w:type="gramEnd"/>
      <w:r w:rsidRPr="007B4197">
        <w:rPr>
          <w:position w:val="-10"/>
        </w:rPr>
        <w:object w:dxaOrig="260" w:dyaOrig="360">
          <v:shape id="_x0000_i1504" type="#_x0000_t75" style="width:12.55pt;height:18.4pt" o:ole="">
            <v:imagedata r:id="rId786" o:title=""/>
          </v:shape>
          <o:OLEObject Type="Embed" ProgID="Equation.DSMT4" ShapeID="_x0000_i1504" DrawAspect="Content" ObjectID="_1455002327" r:id="rId787"/>
        </w:object>
      </w:r>
      <w:r w:rsidRPr="007B4197">
        <w:t>.</w:t>
      </w:r>
    </w:p>
    <w:p w:rsidR="005A41C0" w:rsidRPr="007B4197" w:rsidRDefault="005A41C0" w:rsidP="00C86759"/>
    <w:p w:rsidR="00C86759" w:rsidRPr="007B4197" w:rsidRDefault="00C86759" w:rsidP="00C86759">
      <w:pPr>
        <w:pStyle w:val="Heading3"/>
      </w:pPr>
      <w:bookmarkStart w:id="175" w:name="_Toc381258133"/>
      <w:r w:rsidRPr="007B4197">
        <w:t>Sensitivity to construction accuracy</w:t>
      </w:r>
      <w:bookmarkEnd w:id="175"/>
    </w:p>
    <w:p w:rsidR="001347F6" w:rsidRPr="007B4197" w:rsidRDefault="00C86759" w:rsidP="00C86759">
      <w:pPr>
        <w:rPr>
          <w:szCs w:val="24"/>
        </w:rPr>
      </w:pPr>
      <w:r w:rsidRPr="007B4197">
        <w:t xml:space="preserve">Fig. </w:t>
      </w:r>
      <w:r w:rsidR="001347F6" w:rsidRPr="007B4197">
        <w:t>5.</w:t>
      </w:r>
      <w:r w:rsidRPr="007B4197">
        <w:t xml:space="preserve">9 shows results obtained from the construction sensitivity analyses for concave slopes with FS = </w:t>
      </w:r>
      <w:r w:rsidRPr="007B4197">
        <w:rPr>
          <w:position w:val="-12"/>
        </w:rPr>
        <w:object w:dxaOrig="460" w:dyaOrig="360">
          <v:shape id="_x0000_i1505" type="#_x0000_t75" style="width:23.45pt;height:18.4pt" o:ole="">
            <v:imagedata r:id="rId788" o:title=""/>
          </v:shape>
          <o:OLEObject Type="Embed" ProgID="Equation.DSMT4" ShapeID="_x0000_i1505" DrawAspect="Content" ObjectID="_1455002328" r:id="rId789"/>
        </w:object>
      </w:r>
      <w:r w:rsidRPr="007B4197">
        <w:t xml:space="preserve"> = 1 (</w:t>
      </w:r>
      <w:r w:rsidRPr="007B4197">
        <w:rPr>
          <w:position w:val="-10"/>
        </w:rPr>
        <w:object w:dxaOrig="639" w:dyaOrig="360">
          <v:shape id="_x0000_i1506" type="#_x0000_t75" style="width:31.8pt;height:18.4pt" o:ole="">
            <v:imagedata r:id="rId736" o:title=""/>
          </v:shape>
          <o:OLEObject Type="Embed" ProgID="Equation.DSMT4" ShapeID="_x0000_i1506" DrawAspect="Content" ObjectID="_1455002329" r:id="rId790"/>
        </w:object>
      </w:r>
      <w:r w:rsidRPr="007B4197">
        <w:t xml:space="preserve">and </w:t>
      </w:r>
      <w:r w:rsidRPr="007B4197">
        <w:rPr>
          <w:position w:val="-6"/>
        </w:rPr>
        <w:object w:dxaOrig="600" w:dyaOrig="320">
          <v:shape id="_x0000_i1507" type="#_x0000_t75" style="width:30.15pt;height:16.75pt" o:ole="">
            <v:imagedata r:id="rId738" o:title=""/>
          </v:shape>
          <o:OLEObject Type="Embed" ProgID="Equation.DSMT4" ShapeID="_x0000_i1507" DrawAspect="Content" ObjectID="_1455002330" r:id="rId791"/>
        </w:object>
      </w:r>
      <w:r w:rsidRPr="007B4197">
        <w:t xml:space="preserve">) for a range of </w:t>
      </w:r>
      <w:r w:rsidRPr="007B4197">
        <w:rPr>
          <w:position w:val="-10"/>
        </w:rPr>
        <w:object w:dxaOrig="260" w:dyaOrig="360">
          <v:shape id="_x0000_i1508" type="#_x0000_t75" style="width:12.55pt;height:18.4pt" o:ole="">
            <v:imagedata r:id="rId576" o:title=""/>
          </v:shape>
          <o:OLEObject Type="Embed" ProgID="Equation.DSMT4" ShapeID="_x0000_i1508" DrawAspect="Content" ObjectID="_1455002331" r:id="rId792"/>
        </w:object>
      </w:r>
      <w:r w:rsidRPr="007B4197">
        <w:t xml:space="preserve"> and </w:t>
      </w:r>
      <w:r w:rsidRPr="007B4197">
        <w:rPr>
          <w:position w:val="-12"/>
        </w:rPr>
        <w:object w:dxaOrig="800" w:dyaOrig="380">
          <v:shape id="_x0000_i1509" type="#_x0000_t75" style="width:39.35pt;height:19.25pt" o:ole="">
            <v:imagedata r:id="rId753" o:title=""/>
          </v:shape>
          <o:OLEObject Type="Embed" ProgID="Equation.DSMT4" ShapeID="_x0000_i1509" DrawAspect="Content" ObjectID="_1455002332" r:id="rId793"/>
        </w:object>
      </w:r>
      <w:r w:rsidRPr="007B4197">
        <w:t xml:space="preserve">values, with results expressed in terms of the percent decrease in FS due to the construction error. Slopes with </w:t>
      </w:r>
      <w:r w:rsidRPr="007B4197">
        <w:rPr>
          <w:position w:val="-12"/>
        </w:rPr>
        <w:object w:dxaOrig="340" w:dyaOrig="360">
          <v:shape id="_x0000_i1510" type="#_x0000_t75" style="width:17.6pt;height:18.4pt" o:ole="">
            <v:imagedata r:id="rId15" o:title=""/>
          </v:shape>
          <o:OLEObject Type="Embed" ProgID="Equation.DSMT4" ShapeID="_x0000_i1510" DrawAspect="Content" ObjectID="_1455002333" r:id="rId794"/>
        </w:object>
      </w:r>
      <w:r w:rsidRPr="007B4197">
        <w:t xml:space="preserve"> ≤ </w:t>
      </w:r>
      <w:r w:rsidRPr="007B4197">
        <w:rPr>
          <w:position w:val="-12"/>
        </w:rPr>
        <w:object w:dxaOrig="279" w:dyaOrig="360">
          <v:shape id="_x0000_i1511" type="#_x0000_t75" style="width:13.4pt;height:18.4pt" o:ole="">
            <v:imagedata r:id="rId478" o:title=""/>
          </v:shape>
          <o:OLEObject Type="Embed" ProgID="Equation.DSMT4" ShapeID="_x0000_i1511" DrawAspect="Content" ObjectID="_1455002334" r:id="rId795"/>
        </w:object>
      </w:r>
      <w:r w:rsidRPr="007B4197">
        <w:t xml:space="preserve"> were excluded from the analyses, since it was previously shown that their performing FS’s are higher than required (conservative), and they did not present stability variations below equilibrium (FS = 1). The results demonstrate that the FS’s are not significantly influenced by improper construction within the 200 mm of vertical accuracy. The largest difference was found for slopes with </w:t>
      </w:r>
      <w:r w:rsidRPr="007B4197">
        <w:rPr>
          <w:position w:val="-10"/>
        </w:rPr>
        <w:object w:dxaOrig="560" w:dyaOrig="360">
          <v:shape id="_x0000_i1512" type="#_x0000_t75" style="width:27.65pt;height:18.4pt" o:ole="">
            <v:imagedata r:id="rId796" o:title=""/>
          </v:shape>
          <o:OLEObject Type="Embed" ProgID="Equation.DSMT4" ShapeID="_x0000_i1512" DrawAspect="Content" ObjectID="_1455002335" r:id="rId797"/>
        </w:object>
      </w:r>
      <w:r w:rsidRPr="007B4197">
        <w:t xml:space="preserve">= 0.2 m, where 5 - 5.5% lower FS’s were obtained. Considering that the analyses were conducted with a vertical accuracy only 1/6 that which can be achieved with typical auto-guidance equipment, we conclude that the stability of concave slopes is not significantly compromised by the precision of </w:t>
      </w:r>
      <w:r w:rsidRPr="007B4197">
        <w:rPr>
          <w:szCs w:val="24"/>
        </w:rPr>
        <w:t xml:space="preserve">GPS-guided equipment. In addition, practicality suggests that during construction, </w:t>
      </w:r>
      <w:r w:rsidRPr="007B4197">
        <w:t>the top vertical section will likely not be built, but will likely be rounded back to an average 2:1 (H</w:t>
      </w:r>
      <w:proofErr w:type="gramStart"/>
      <w:r w:rsidRPr="007B4197">
        <w:t>:V</w:t>
      </w:r>
      <w:proofErr w:type="gramEnd"/>
      <w:r w:rsidRPr="007B4197">
        <w:t>) or similar inclination.</w:t>
      </w:r>
      <w:r w:rsidRPr="007B4197" w:rsidDel="00BD741C">
        <w:rPr>
          <w:szCs w:val="24"/>
        </w:rPr>
        <w:t xml:space="preserve"> </w:t>
      </w:r>
      <w:r w:rsidRPr="007B4197">
        <w:rPr>
          <w:szCs w:val="24"/>
        </w:rPr>
        <w:t>This in turn will increase the stability and add conservatism to the slope design.</w:t>
      </w:r>
    </w:p>
    <w:p w:rsidR="001347F6" w:rsidRPr="007B4197" w:rsidRDefault="001347F6" w:rsidP="001347F6">
      <w:r w:rsidRPr="007B4197">
        <w:br w:type="page"/>
      </w:r>
    </w:p>
    <w:p w:rsidR="00C86759" w:rsidRPr="007B4197" w:rsidRDefault="001347F6" w:rsidP="001347F6">
      <w:pPr>
        <w:jc w:val="center"/>
      </w:pPr>
      <w:r w:rsidRPr="007B4197">
        <w:rPr>
          <w:noProof/>
        </w:rPr>
        <w:lastRenderedPageBreak/>
        <w:drawing>
          <wp:inline distT="0" distB="0" distL="0" distR="0" wp14:anchorId="2834C339" wp14:editId="0B3217E2">
            <wp:extent cx="3770587" cy="320040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798" cstate="print">
                      <a:extLst>
                        <a:ext uri="{28A0092B-C50C-407E-A947-70E740481C1C}">
                          <a14:useLocalDpi xmlns:a14="http://schemas.microsoft.com/office/drawing/2010/main" val="0"/>
                        </a:ext>
                      </a:extLst>
                    </a:blip>
                    <a:srcRect/>
                    <a:stretch>
                      <a:fillRect/>
                    </a:stretch>
                  </pic:blipFill>
                  <pic:spPr bwMode="auto">
                    <a:xfrm>
                      <a:off x="0" y="0"/>
                      <a:ext cx="3787756" cy="3214972"/>
                    </a:xfrm>
                    <a:prstGeom prst="rect">
                      <a:avLst/>
                    </a:prstGeom>
                    <a:noFill/>
                    <a:ln>
                      <a:noFill/>
                    </a:ln>
                    <a:effectLst/>
                    <a:extLst/>
                  </pic:spPr>
                </pic:pic>
              </a:graphicData>
            </a:graphic>
          </wp:inline>
        </w:drawing>
      </w:r>
    </w:p>
    <w:p w:rsidR="001347F6" w:rsidRPr="007B4197" w:rsidRDefault="001347F6" w:rsidP="001347F6">
      <w:pPr>
        <w:spacing w:line="360" w:lineRule="auto"/>
      </w:pPr>
      <w:bookmarkStart w:id="176" w:name="_Toc381258192"/>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9</w:t>
      </w:r>
      <w:r w:rsidRPr="007B4197">
        <w:rPr>
          <w:b/>
        </w:rPr>
        <w:fldChar w:fldCharType="end"/>
      </w:r>
      <w:r w:rsidRPr="007B4197">
        <w:rPr>
          <w:b/>
        </w:rPr>
        <w:t>.</w:t>
      </w:r>
      <w:r w:rsidRPr="007B4197">
        <w:t xml:space="preserve"> Decrease in FS due to low precision construction (200 mm vertical) of the concave slope</w:t>
      </w:r>
      <w:bookmarkEnd w:id="176"/>
    </w:p>
    <w:p w:rsidR="00852899" w:rsidRPr="007B4197" w:rsidRDefault="00852899">
      <w:pPr>
        <w:spacing w:line="240" w:lineRule="auto"/>
        <w:jc w:val="left"/>
        <w:rPr>
          <w:szCs w:val="24"/>
        </w:rPr>
      </w:pPr>
      <w:r w:rsidRPr="007B4197">
        <w:rPr>
          <w:szCs w:val="24"/>
        </w:rPr>
        <w:br w:type="page"/>
      </w:r>
    </w:p>
    <w:p w:rsidR="00C86759" w:rsidRPr="007B4197" w:rsidRDefault="00C86759" w:rsidP="00C86759">
      <w:pPr>
        <w:pStyle w:val="Heading2"/>
      </w:pPr>
      <w:bookmarkStart w:id="177" w:name="_Toc381258134"/>
      <w:r w:rsidRPr="007B4197">
        <w:lastRenderedPageBreak/>
        <w:t>Illustrative Examples</w:t>
      </w:r>
      <w:bookmarkEnd w:id="177"/>
    </w:p>
    <w:p w:rsidR="00C86759" w:rsidRPr="007B4197" w:rsidRDefault="00C86759" w:rsidP="00C86759">
      <w:r w:rsidRPr="007B4197">
        <w:t>The design of concave slopes for long-term mechanical and erosion stability is illustrated for two hypothetical soils in Monroe County, FL, indicating high-</w:t>
      </w:r>
      <w:proofErr w:type="spellStart"/>
      <w:r w:rsidRPr="007B4197">
        <w:t>erosivity</w:t>
      </w:r>
      <w:proofErr w:type="spellEnd"/>
      <w:r w:rsidRPr="007B4197">
        <w:t xml:space="preserve"> conditions. FEM analyses were conducted to verify the mechanical stability for each case. The short-term stability was checked, followed by erosion analyses for concave and planar slopes with equal FS. The two selected soils were sand (SM or SC) and a fine grained soil (ML or CL), with the assumed mechanical properties and design parameters for each case as shown in Table </w:t>
      </w:r>
      <w:r w:rsidR="008A3BC6" w:rsidRPr="007B4197">
        <w:t>5.</w:t>
      </w:r>
      <w:r w:rsidRPr="007B4197">
        <w:t xml:space="preserve">3. A </w:t>
      </w:r>
      <w:r w:rsidRPr="007B4197">
        <w:rPr>
          <w:position w:val="-12"/>
        </w:rPr>
        <w:object w:dxaOrig="460" w:dyaOrig="360">
          <v:shape id="_x0000_i1513" type="#_x0000_t75" style="width:23.45pt;height:18.4pt" o:ole="">
            <v:imagedata r:id="rId799" o:title=""/>
          </v:shape>
          <o:OLEObject Type="Embed" ProgID="Equation.DSMT4" ShapeID="_x0000_i1513" DrawAspect="Content" ObjectID="_1455002336" r:id="rId800"/>
        </w:object>
      </w:r>
      <w:r w:rsidRPr="007B4197">
        <w:t>= 1.5 was required for each slope.</w:t>
      </w:r>
    </w:p>
    <w:p w:rsidR="005A41C0" w:rsidRPr="007B4197" w:rsidRDefault="005A41C0" w:rsidP="00C86759"/>
    <w:p w:rsidR="00C86759" w:rsidRPr="007B4197" w:rsidRDefault="00C86759" w:rsidP="005A41C0">
      <w:pPr>
        <w:pStyle w:val="Heading3"/>
      </w:pPr>
      <w:bookmarkStart w:id="178" w:name="_Toc381258135"/>
      <w:r w:rsidRPr="007B4197">
        <w:t>Finding the concave profile for long-term stability:</w:t>
      </w:r>
      <w:bookmarkEnd w:id="178"/>
    </w:p>
    <w:p w:rsidR="00D71B70" w:rsidRPr="007B4197" w:rsidRDefault="00C86759" w:rsidP="00C86759">
      <w:r w:rsidRPr="007B4197">
        <w:t xml:space="preserve">Table </w:t>
      </w:r>
      <w:r w:rsidR="007A52BF" w:rsidRPr="007B4197">
        <w:t>5.</w:t>
      </w:r>
      <w:r w:rsidRPr="007B4197">
        <w:t xml:space="preserve">3 summarizes the initial steps: </w:t>
      </w:r>
      <w:proofErr w:type="spellStart"/>
      <w:r w:rsidRPr="007B4197">
        <w:t>i</w:t>
      </w:r>
      <w:proofErr w:type="spellEnd"/>
      <w:r w:rsidRPr="007B4197">
        <w:t xml:space="preserve">) obtain </w:t>
      </w:r>
      <w:r w:rsidRPr="007B4197">
        <w:rPr>
          <w:position w:val="-10"/>
        </w:rPr>
        <w:object w:dxaOrig="260" w:dyaOrig="360">
          <v:shape id="_x0000_i1514" type="#_x0000_t75" style="width:12.55pt;height:18.4pt" o:ole="">
            <v:imagedata r:id="rId576" o:title=""/>
          </v:shape>
          <o:OLEObject Type="Embed" ProgID="Equation.DSMT4" ShapeID="_x0000_i1514" DrawAspect="Content" ObjectID="_1455002337" r:id="rId801"/>
        </w:object>
      </w:r>
      <w:r w:rsidRPr="007B4197">
        <w:t xml:space="preserve"> and </w:t>
      </w:r>
      <w:r w:rsidRPr="007B4197">
        <w:rPr>
          <w:position w:val="-6"/>
        </w:rPr>
        <w:object w:dxaOrig="240" w:dyaOrig="320">
          <v:shape id="_x0000_i1515" type="#_x0000_t75" style="width:11.7pt;height:16.75pt" o:ole="">
            <v:imagedata r:id="rId578" o:title=""/>
          </v:shape>
          <o:OLEObject Type="Embed" ProgID="Equation.DSMT4" ShapeID="_x0000_i1515" DrawAspect="Content" ObjectID="_1455002338" r:id="rId802"/>
        </w:object>
      </w:r>
      <w:r w:rsidRPr="007B4197">
        <w:t xml:space="preserve"> with </w:t>
      </w:r>
      <w:proofErr w:type="spellStart"/>
      <w:r w:rsidRPr="007B4197">
        <w:t>Eqs</w:t>
      </w:r>
      <w:proofErr w:type="spellEnd"/>
      <w:r w:rsidRPr="007B4197">
        <w:t>. (</w:t>
      </w:r>
      <w:r w:rsidR="00465331" w:rsidRPr="007B4197">
        <w:t>5.</w:t>
      </w:r>
      <w:r w:rsidRPr="007B4197">
        <w:t>8) and (</w:t>
      </w:r>
      <w:r w:rsidR="00465331" w:rsidRPr="007B4197">
        <w:t>5.</w:t>
      </w:r>
      <w:r w:rsidRPr="007B4197">
        <w:t xml:space="preserve">9); and ii) estimate the failure mechanism via </w:t>
      </w:r>
      <w:r w:rsidRPr="007B4197">
        <w:rPr>
          <w:position w:val="-12"/>
        </w:rPr>
        <w:object w:dxaOrig="279" w:dyaOrig="360">
          <v:shape id="_x0000_i1516" type="#_x0000_t75" style="width:13.4pt;height:18.4pt" o:ole="">
            <v:imagedata r:id="rId478" o:title=""/>
          </v:shape>
          <o:OLEObject Type="Embed" ProgID="Equation.DSMT4" ShapeID="_x0000_i1516" DrawAspect="Content" ObjectID="_1455002339" r:id="rId803"/>
        </w:object>
      </w:r>
      <w:r w:rsidRPr="007B4197">
        <w:t xml:space="preserve"> [Eq.</w:t>
      </w:r>
      <w:r w:rsidR="00225DE3" w:rsidRPr="007B4197">
        <w:t xml:space="preserve"> </w:t>
      </w:r>
      <w:r w:rsidRPr="007B4197">
        <w:t>(</w:t>
      </w:r>
      <w:r w:rsidR="00465331" w:rsidRPr="007B4197">
        <w:t>5.</w:t>
      </w:r>
      <w:r w:rsidRPr="007B4197">
        <w:t xml:space="preserve">7)] with </w:t>
      </w:r>
      <w:r w:rsidRPr="007B4197">
        <w:rPr>
          <w:position w:val="-6"/>
        </w:rPr>
        <w:object w:dxaOrig="240" w:dyaOrig="320">
          <v:shape id="_x0000_i1517" type="#_x0000_t75" style="width:11.7pt;height:16.75pt" o:ole="">
            <v:imagedata r:id="rId578" o:title=""/>
          </v:shape>
          <o:OLEObject Type="Embed" ProgID="Equation.DSMT4" ShapeID="_x0000_i1517" DrawAspect="Content" ObjectID="_1455002340" r:id="rId804"/>
        </w:object>
      </w:r>
      <w:r w:rsidRPr="007B4197">
        <w:t xml:space="preserve"> instead </w:t>
      </w:r>
      <w:proofErr w:type="gramStart"/>
      <w:r w:rsidRPr="007B4197">
        <w:t xml:space="preserve">of </w:t>
      </w:r>
      <w:proofErr w:type="gramEnd"/>
      <w:r w:rsidRPr="007B4197">
        <w:rPr>
          <w:position w:val="-6"/>
        </w:rPr>
        <w:object w:dxaOrig="180" w:dyaOrig="220">
          <v:shape id="_x0000_i1518" type="#_x0000_t75" style="width:9.2pt;height:10.9pt" o:ole="">
            <v:imagedata r:id="rId805" o:title=""/>
          </v:shape>
          <o:OLEObject Type="Embed" ProgID="Equation.DSMT4" ShapeID="_x0000_i1518" DrawAspect="Content" ObjectID="_1455002341" r:id="rId806"/>
        </w:object>
      </w:r>
      <w:r w:rsidRPr="007B4197">
        <w:t xml:space="preserve">. The x-coordinates of the concave profile were then obtained by introducing </w:t>
      </w:r>
      <w:r w:rsidRPr="007B4197">
        <w:rPr>
          <w:position w:val="-10"/>
        </w:rPr>
        <w:object w:dxaOrig="260" w:dyaOrig="360">
          <v:shape id="_x0000_i1519" type="#_x0000_t75" style="width:12.55pt;height:18.4pt" o:ole="">
            <v:imagedata r:id="rId576" o:title=""/>
          </v:shape>
          <o:OLEObject Type="Embed" ProgID="Equation.DSMT4" ShapeID="_x0000_i1519" DrawAspect="Content" ObjectID="_1455002342" r:id="rId807"/>
        </w:object>
      </w:r>
      <w:r w:rsidRPr="007B4197">
        <w:t xml:space="preserve"> and </w:t>
      </w:r>
      <w:r w:rsidRPr="007B4197">
        <w:rPr>
          <w:position w:val="-6"/>
        </w:rPr>
        <w:object w:dxaOrig="240" w:dyaOrig="320">
          <v:shape id="_x0000_i1520" type="#_x0000_t75" style="width:11.7pt;height:16.75pt" o:ole="">
            <v:imagedata r:id="rId578" o:title=""/>
          </v:shape>
          <o:OLEObject Type="Embed" ProgID="Equation.DSMT4" ShapeID="_x0000_i1520" DrawAspect="Content" ObjectID="_1455002343" r:id="rId808"/>
        </w:object>
      </w:r>
      <w:r w:rsidRPr="007B4197">
        <w:t xml:space="preserve"> in </w:t>
      </w:r>
      <w:proofErr w:type="spellStart"/>
      <w:r w:rsidRPr="007B4197">
        <w:t>Eqs</w:t>
      </w:r>
      <w:proofErr w:type="spellEnd"/>
      <w:r w:rsidRPr="007B4197">
        <w:t>. (</w:t>
      </w:r>
      <w:r w:rsidR="00465331" w:rsidRPr="007B4197">
        <w:t>5.</w:t>
      </w:r>
      <w:r w:rsidRPr="007B4197">
        <w:t>1) – (</w:t>
      </w:r>
      <w:r w:rsidR="00465331" w:rsidRPr="007B4197">
        <w:t>5.</w:t>
      </w:r>
      <w:r w:rsidRPr="007B4197">
        <w:t xml:space="preserve">6) for different values of y. For the sandy slope, </w:t>
      </w:r>
      <w:r w:rsidRPr="007B4197">
        <w:rPr>
          <w:position w:val="-12"/>
        </w:rPr>
        <w:object w:dxaOrig="279" w:dyaOrig="360">
          <v:shape id="_x0000_i1521" type="#_x0000_t75" style="width:13.4pt;height:18.4pt" o:ole="">
            <v:imagedata r:id="rId478" o:title=""/>
          </v:shape>
          <o:OLEObject Type="Embed" ProgID="Equation.DSMT4" ShapeID="_x0000_i1521" DrawAspect="Content" ObjectID="_1455002344" r:id="rId809"/>
        </w:object>
      </w:r>
      <w:r w:rsidRPr="007B4197">
        <w:t xml:space="preserve"> = 8.6 m &lt; 15 m and the concave slope will have a face failure mechanism with a performing FS ≈ </w:t>
      </w:r>
      <w:r w:rsidRPr="007B4197">
        <w:rPr>
          <w:position w:val="-12"/>
        </w:rPr>
        <w:object w:dxaOrig="460" w:dyaOrig="360">
          <v:shape id="_x0000_i1522" type="#_x0000_t75" style="width:23.45pt;height:18.4pt" o:ole="">
            <v:imagedata r:id="rId810" o:title=""/>
          </v:shape>
          <o:OLEObject Type="Embed" ProgID="Equation.DSMT4" ShapeID="_x0000_i1522" DrawAspect="Content" ObjectID="_1455002345" r:id="rId811"/>
        </w:object>
      </w:r>
      <w:r w:rsidRPr="007B4197">
        <w:t xml:space="preserve">= 1.5. Verification of this condition was provided via FEM analysis (Fig. </w:t>
      </w:r>
      <w:r w:rsidR="00D71B70" w:rsidRPr="007B4197">
        <w:t>5.</w:t>
      </w:r>
      <w:r w:rsidRPr="007B4197">
        <w:t xml:space="preserve">10), which yielded FS = 1.51. The equivalent planar slope with FS = 1.5 is depicted with dashed lines in Fig. </w:t>
      </w:r>
      <w:r w:rsidR="00D71B70" w:rsidRPr="007B4197">
        <w:t>5.</w:t>
      </w:r>
      <w:r w:rsidRPr="007B4197">
        <w:t>10. Similarly, the fine grained slope presents a face failure (</w:t>
      </w:r>
      <w:r w:rsidRPr="007B4197">
        <w:rPr>
          <w:position w:val="-12"/>
        </w:rPr>
        <w:object w:dxaOrig="279" w:dyaOrig="360">
          <v:shape id="_x0000_i1523" type="#_x0000_t75" style="width:13.4pt;height:18.4pt" o:ole="">
            <v:imagedata r:id="rId478" o:title=""/>
          </v:shape>
          <o:OLEObject Type="Embed" ProgID="Equation.DSMT4" ShapeID="_x0000_i1523" DrawAspect="Content" ObjectID="_1455002346" r:id="rId812"/>
        </w:object>
      </w:r>
      <w:r w:rsidRPr="007B4197">
        <w:t xml:space="preserve"> = 22 m &lt; 30 m). In this case, since </w:t>
      </w:r>
      <w:r w:rsidRPr="007B4197">
        <w:rPr>
          <w:position w:val="-10"/>
        </w:rPr>
        <w:object w:dxaOrig="260" w:dyaOrig="360">
          <v:shape id="_x0000_i1524" type="#_x0000_t75" style="width:12.55pt;height:18.4pt" o:ole="">
            <v:imagedata r:id="rId576" o:title=""/>
          </v:shape>
          <o:OLEObject Type="Embed" ProgID="Equation.DSMT4" ShapeID="_x0000_i1524" DrawAspect="Content" ObjectID="_1455002347" r:id="rId813"/>
        </w:object>
      </w:r>
      <w:r w:rsidRPr="007B4197">
        <w:t xml:space="preserve"> &lt; 20˚ a small error was introduced and the FEM analysis indicated a FS = 1.45.</w:t>
      </w:r>
      <w:r w:rsidR="008A3BC6" w:rsidRPr="007B4197">
        <w:t xml:space="preserve"> </w:t>
      </w:r>
      <w:r w:rsidRPr="007B4197">
        <w:t xml:space="preserve">Note that the horizontal extent of the concave and planar slopes is similar, but there is less material involved in the concave slope. Since an analytical expression for the concave slope is now available, this could be incorporated into standard cut and fill balance calculations. On projects </w:t>
      </w:r>
    </w:p>
    <w:p w:rsidR="00D71B70" w:rsidRPr="007B4197" w:rsidRDefault="00D71B70" w:rsidP="00D71B70">
      <w:r w:rsidRPr="007B4197">
        <w:br w:type="page"/>
      </w:r>
      <w:r w:rsidRPr="007B4197">
        <w:rPr>
          <w:noProof/>
        </w:rPr>
        <w:lastRenderedPageBreak/>
        <w:drawing>
          <wp:inline distT="0" distB="0" distL="0" distR="0" wp14:anchorId="1BCAF918" wp14:editId="54C2C5D7">
            <wp:extent cx="5753897" cy="2286000"/>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5753897" cy="2286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D71B70" w:rsidRPr="007B4197" w:rsidRDefault="00D71B70" w:rsidP="00D71B70">
      <w:pPr>
        <w:spacing w:line="360" w:lineRule="auto"/>
      </w:pPr>
      <w:bookmarkStart w:id="179" w:name="_Toc381258193"/>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D005AE" w:rsidRPr="007B4197">
        <w:rPr>
          <w:b/>
          <w:noProof/>
        </w:rPr>
        <w:t>5</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D005AE" w:rsidRPr="007B4197">
        <w:rPr>
          <w:b/>
          <w:noProof/>
        </w:rPr>
        <w:t>10</w:t>
      </w:r>
      <w:r w:rsidRPr="007B4197">
        <w:rPr>
          <w:b/>
        </w:rPr>
        <w:fldChar w:fldCharType="end"/>
      </w:r>
      <w:r w:rsidRPr="007B4197">
        <w:rPr>
          <w:b/>
        </w:rPr>
        <w:t>.</w:t>
      </w:r>
      <w:r w:rsidRPr="007B4197">
        <w:t xml:space="preserve"> Example case for sandy soil: </w:t>
      </w:r>
      <w:r w:rsidRPr="007B4197">
        <w:rPr>
          <w:position w:val="-10"/>
        </w:rPr>
        <w:object w:dxaOrig="200" w:dyaOrig="320">
          <v:shape id="_x0000_i1525" type="#_x0000_t75" style="width:10.05pt;height:15.9pt" o:ole="">
            <v:imagedata r:id="rId19" o:title=""/>
          </v:shape>
          <o:OLEObject Type="Embed" ProgID="Equation.DSMT4" ShapeID="_x0000_i1525" DrawAspect="Content" ObjectID="_1455002348" r:id="rId815"/>
        </w:object>
      </w:r>
      <w:r w:rsidRPr="007B4197">
        <w:t xml:space="preserve"> = 35 ˚, </w:t>
      </w:r>
      <w:r w:rsidRPr="007B4197">
        <w:rPr>
          <w:position w:val="-6"/>
        </w:rPr>
        <w:object w:dxaOrig="180" w:dyaOrig="220">
          <v:shape id="_x0000_i1526" type="#_x0000_t75" style="width:9.2pt;height:10.9pt" o:ole="">
            <v:imagedata r:id="rId72" o:title=""/>
          </v:shape>
          <o:OLEObject Type="Embed" ProgID="Equation.DSMT4" ShapeID="_x0000_i1526" DrawAspect="Content" ObjectID="_1455002349" r:id="rId816"/>
        </w:object>
      </w:r>
      <w:r w:rsidRPr="007B4197">
        <w:t xml:space="preserve"> = 15 </w:t>
      </w:r>
      <w:proofErr w:type="spellStart"/>
      <w:r w:rsidRPr="007B4197">
        <w:t>kN</w:t>
      </w:r>
      <w:proofErr w:type="spellEnd"/>
      <w:r w:rsidRPr="007B4197">
        <w:t>/m</w:t>
      </w:r>
      <w:r w:rsidRPr="007B4197">
        <w:rPr>
          <w:vertAlign w:val="superscript"/>
        </w:rPr>
        <w:t>2</w:t>
      </w:r>
      <w:r w:rsidRPr="007B4197">
        <w:t xml:space="preserve">, </w:t>
      </w:r>
      <w:r w:rsidRPr="007B4197">
        <w:rPr>
          <w:position w:val="-10"/>
        </w:rPr>
        <w:object w:dxaOrig="200" w:dyaOrig="260">
          <v:shape id="_x0000_i1527" type="#_x0000_t75" style="width:10.05pt;height:13.4pt" o:ole="">
            <v:imagedata r:id="rId74" o:title=""/>
          </v:shape>
          <o:OLEObject Type="Embed" ProgID="Equation.DSMT4" ShapeID="_x0000_i1527" DrawAspect="Content" ObjectID="_1455002350" r:id="rId817"/>
        </w:object>
      </w:r>
      <w:r w:rsidRPr="007B4197">
        <w:t xml:space="preserve"> = 19 </w:t>
      </w:r>
      <w:proofErr w:type="spellStart"/>
      <w:r w:rsidRPr="007B4197">
        <w:t>kN</w:t>
      </w:r>
      <w:proofErr w:type="spellEnd"/>
      <w:r w:rsidRPr="007B4197">
        <w:t>/m</w:t>
      </w:r>
      <w:r w:rsidRPr="007B4197">
        <w:rPr>
          <w:vertAlign w:val="superscript"/>
        </w:rPr>
        <w:t>3</w:t>
      </w:r>
      <w:r w:rsidRPr="007B4197">
        <w:t xml:space="preserve"> and </w:t>
      </w:r>
      <w:r w:rsidRPr="007B4197">
        <w:rPr>
          <w:position w:val="-12"/>
        </w:rPr>
        <w:object w:dxaOrig="340" w:dyaOrig="360">
          <v:shape id="_x0000_i1528" type="#_x0000_t75" style="width:16.75pt;height:18.4pt" o:ole="">
            <v:imagedata r:id="rId15" o:title=""/>
          </v:shape>
          <o:OLEObject Type="Embed" ProgID="Equation.DSMT4" ShapeID="_x0000_i1528" DrawAspect="Content" ObjectID="_1455002351" r:id="rId818"/>
        </w:object>
      </w:r>
      <w:r w:rsidRPr="007B4197">
        <w:t xml:space="preserve"> = 15 m. Required FS = 1.5. Shear strains showed for SRF = 1.52 to emphasize failure mode</w:t>
      </w:r>
      <w:bookmarkEnd w:id="179"/>
    </w:p>
    <w:p w:rsidR="008A3BC6" w:rsidRPr="007B4197" w:rsidRDefault="008A3BC6" w:rsidP="00D71B70">
      <w:pPr>
        <w:spacing w:line="360" w:lineRule="auto"/>
      </w:pPr>
    </w:p>
    <w:p w:rsidR="008A3BC6" w:rsidRPr="007B4197" w:rsidRDefault="008A3BC6" w:rsidP="00D71B70">
      <w:pPr>
        <w:spacing w:line="360" w:lineRule="auto"/>
      </w:pPr>
    </w:p>
    <w:p w:rsidR="008A3BC6" w:rsidRPr="007B4197" w:rsidRDefault="008A3BC6" w:rsidP="00D71B70">
      <w:pPr>
        <w:spacing w:line="360" w:lineRule="auto"/>
      </w:pPr>
    </w:p>
    <w:p w:rsidR="008A3BC6" w:rsidRPr="007B4197" w:rsidRDefault="008A3BC6" w:rsidP="008A3BC6">
      <w:pPr>
        <w:rPr>
          <w:b/>
        </w:rPr>
      </w:pPr>
    </w:p>
    <w:p w:rsidR="008A3BC6" w:rsidRPr="007B4197" w:rsidRDefault="00F74261" w:rsidP="008331B9">
      <w:pPr>
        <w:jc w:val="center"/>
      </w:pPr>
      <w:bookmarkStart w:id="180" w:name="_Toc381188313"/>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3</w:t>
      </w:r>
      <w:r w:rsidRPr="007B4197">
        <w:rPr>
          <w:b/>
        </w:rPr>
        <w:fldChar w:fldCharType="end"/>
      </w:r>
      <w:r w:rsidRPr="007B4197">
        <w:t xml:space="preserve"> </w:t>
      </w:r>
      <w:r w:rsidR="008A3BC6" w:rsidRPr="007B4197">
        <w:t>Geometry, soil properties, and probable failure mechanisms of illustrative examples</w:t>
      </w:r>
      <w:bookmarkEnd w:id="180"/>
    </w:p>
    <w:tbl>
      <w:tblPr>
        <w:tblW w:w="9495" w:type="dxa"/>
        <w:jc w:val="center"/>
        <w:tblBorders>
          <w:top w:val="single" w:sz="4" w:space="0" w:color="auto"/>
        </w:tblBorders>
        <w:tblLayout w:type="fixed"/>
        <w:tblLook w:val="04A0" w:firstRow="1" w:lastRow="0" w:firstColumn="1" w:lastColumn="0" w:noHBand="0" w:noVBand="1"/>
      </w:tblPr>
      <w:tblGrid>
        <w:gridCol w:w="1527"/>
        <w:gridCol w:w="540"/>
        <w:gridCol w:w="521"/>
        <w:gridCol w:w="19"/>
        <w:gridCol w:w="450"/>
        <w:gridCol w:w="611"/>
        <w:gridCol w:w="829"/>
        <w:gridCol w:w="701"/>
        <w:gridCol w:w="720"/>
        <w:gridCol w:w="720"/>
        <w:gridCol w:w="500"/>
        <w:gridCol w:w="1142"/>
        <w:gridCol w:w="1215"/>
      </w:tblGrid>
      <w:tr w:rsidR="008A3BC6" w:rsidRPr="007B4197" w:rsidTr="00FF0874">
        <w:trPr>
          <w:trHeight w:val="330"/>
          <w:jc w:val="center"/>
        </w:trPr>
        <w:tc>
          <w:tcPr>
            <w:tcW w:w="1527" w:type="dxa"/>
            <w:tcBorders>
              <w:top w:val="nil"/>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p>
        </w:tc>
        <w:tc>
          <w:tcPr>
            <w:tcW w:w="540" w:type="dxa"/>
            <w:tcBorders>
              <w:top w:val="nil"/>
              <w:bottom w:val="single" w:sz="4" w:space="0" w:color="auto"/>
            </w:tcBorders>
            <w:vAlign w:val="center"/>
          </w:tcPr>
          <w:p w:rsidR="008A3BC6" w:rsidRPr="007B4197" w:rsidRDefault="008A3BC6" w:rsidP="00FF0874">
            <w:pPr>
              <w:spacing w:line="240" w:lineRule="auto"/>
              <w:jc w:val="center"/>
              <w:rPr>
                <w:rFonts w:eastAsia="Times New Roman"/>
                <w:sz w:val="20"/>
              </w:rPr>
            </w:pPr>
          </w:p>
        </w:tc>
        <w:tc>
          <w:tcPr>
            <w:tcW w:w="521" w:type="dxa"/>
            <w:tcBorders>
              <w:top w:val="nil"/>
              <w:bottom w:val="single" w:sz="4" w:space="0" w:color="auto"/>
            </w:tcBorders>
            <w:vAlign w:val="center"/>
          </w:tcPr>
          <w:p w:rsidR="008A3BC6" w:rsidRPr="007B4197" w:rsidRDefault="008A3BC6" w:rsidP="00FF0874">
            <w:pPr>
              <w:spacing w:line="240" w:lineRule="auto"/>
              <w:jc w:val="center"/>
              <w:rPr>
                <w:rFonts w:eastAsia="Times New Roman"/>
                <w:position w:val="-10"/>
                <w:sz w:val="20"/>
              </w:rPr>
            </w:pPr>
          </w:p>
        </w:tc>
        <w:tc>
          <w:tcPr>
            <w:tcW w:w="469" w:type="dxa"/>
            <w:gridSpan w:val="2"/>
            <w:tcBorders>
              <w:top w:val="nil"/>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p>
        </w:tc>
        <w:tc>
          <w:tcPr>
            <w:tcW w:w="611" w:type="dxa"/>
            <w:tcBorders>
              <w:top w:val="nil"/>
              <w:bottom w:val="single" w:sz="4" w:space="0" w:color="auto"/>
            </w:tcBorders>
            <w:vAlign w:val="center"/>
          </w:tcPr>
          <w:p w:rsidR="008A3BC6" w:rsidRPr="007B4197" w:rsidRDefault="008A3BC6" w:rsidP="00FF0874">
            <w:pPr>
              <w:spacing w:line="240" w:lineRule="auto"/>
              <w:jc w:val="center"/>
              <w:rPr>
                <w:rFonts w:eastAsia="Times New Roman"/>
                <w:sz w:val="20"/>
              </w:rPr>
            </w:pPr>
          </w:p>
        </w:tc>
        <w:tc>
          <w:tcPr>
            <w:tcW w:w="829" w:type="dxa"/>
            <w:tcBorders>
              <w:top w:val="nil"/>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p>
        </w:tc>
        <w:tc>
          <w:tcPr>
            <w:tcW w:w="2141" w:type="dxa"/>
            <w:gridSpan w:val="3"/>
            <w:tcBorders>
              <w:top w:val="single" w:sz="4" w:space="0" w:color="auto"/>
              <w:left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 xml:space="preserve">Step </w:t>
            </w:r>
            <w:proofErr w:type="spellStart"/>
            <w:r w:rsidRPr="007B4197">
              <w:rPr>
                <w:rFonts w:eastAsia="Times New Roman"/>
                <w:sz w:val="20"/>
              </w:rPr>
              <w:t>i</w:t>
            </w:r>
            <w:proofErr w:type="spellEnd"/>
          </w:p>
        </w:tc>
        <w:tc>
          <w:tcPr>
            <w:tcW w:w="2857" w:type="dxa"/>
            <w:gridSpan w:val="3"/>
            <w:tcBorders>
              <w:top w:val="single" w:sz="4" w:space="0" w:color="auto"/>
              <w:left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Step ii</w:t>
            </w:r>
          </w:p>
        </w:tc>
      </w:tr>
      <w:tr w:rsidR="008A3BC6" w:rsidRPr="007B4197" w:rsidTr="00FF0874">
        <w:trPr>
          <w:trHeight w:val="330"/>
          <w:jc w:val="center"/>
        </w:trPr>
        <w:tc>
          <w:tcPr>
            <w:tcW w:w="1527" w:type="dxa"/>
            <w:tcBorders>
              <w:top w:val="single" w:sz="4" w:space="0" w:color="auto"/>
              <w:left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Hypothetical soil</w:t>
            </w:r>
          </w:p>
        </w:tc>
        <w:tc>
          <w:tcPr>
            <w:tcW w:w="540"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position w:val="-12"/>
              </w:rPr>
              <w:object w:dxaOrig="460" w:dyaOrig="360">
                <v:shape id="_x0000_i1529" type="#_x0000_t75" style="width:22.6pt;height:18.4pt" o:ole="">
                  <v:imagedata r:id="rId819" o:title=""/>
                </v:shape>
                <o:OLEObject Type="Embed" ProgID="Equation.DSMT4" ShapeID="_x0000_i1529" DrawAspect="Content" ObjectID="_1455002352" r:id="rId820"/>
              </w:object>
            </w:r>
          </w:p>
        </w:tc>
        <w:tc>
          <w:tcPr>
            <w:tcW w:w="521"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position w:val="-10"/>
                <w:sz w:val="20"/>
              </w:rPr>
            </w:pPr>
            <w:r w:rsidRPr="007B4197">
              <w:rPr>
                <w:position w:val="-12"/>
              </w:rPr>
              <w:object w:dxaOrig="340" w:dyaOrig="360">
                <v:shape id="_x0000_i1530" type="#_x0000_t75" style="width:16.75pt;height:18.4pt" o:ole="">
                  <v:imagedata r:id="rId15" o:title=""/>
                </v:shape>
                <o:OLEObject Type="Embed" ProgID="Equation.DSMT4" ShapeID="_x0000_i1530" DrawAspect="Content" ObjectID="_1455002353" r:id="rId821"/>
              </w:object>
            </w:r>
            <w:r w:rsidRPr="007B4197">
              <w:t xml:space="preserve"> </w:t>
            </w:r>
            <w:r w:rsidRPr="007B4197">
              <w:rPr>
                <w:sz w:val="20"/>
              </w:rPr>
              <w:t>m</w:t>
            </w:r>
          </w:p>
        </w:tc>
        <w:tc>
          <w:tcPr>
            <w:tcW w:w="469" w:type="dxa"/>
            <w:gridSpan w:val="2"/>
            <w:tcBorders>
              <w:top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position w:val="-10"/>
                <w:sz w:val="20"/>
              </w:rPr>
            </w:pPr>
            <w:r w:rsidRPr="007B4197">
              <w:rPr>
                <w:rFonts w:eastAsia="Times New Roman"/>
                <w:position w:val="-10"/>
                <w:sz w:val="20"/>
              </w:rPr>
              <w:object w:dxaOrig="200" w:dyaOrig="320">
                <v:shape id="_x0000_i1531" type="#_x0000_t75" style="width:10.05pt;height:15.9pt" o:ole="">
                  <v:imagedata r:id="rId655" o:title=""/>
                </v:shape>
                <o:OLEObject Type="Embed" ProgID="Equation.DSMT4" ShapeID="_x0000_i1531" DrawAspect="Content" ObjectID="_1455002354" r:id="rId822"/>
              </w:object>
            </w:r>
          </w:p>
          <w:p w:rsidR="008A3BC6" w:rsidRPr="007B4197" w:rsidRDefault="008A3BC6" w:rsidP="00FF0874">
            <w:pPr>
              <w:spacing w:line="240" w:lineRule="auto"/>
              <w:jc w:val="center"/>
              <w:rPr>
                <w:rFonts w:eastAsia="Times New Roman"/>
                <w:sz w:val="20"/>
              </w:rPr>
            </w:pPr>
            <w:r w:rsidRPr="007B4197">
              <w:rPr>
                <w:rFonts w:eastAsia="Times New Roman"/>
                <w:sz w:val="20"/>
              </w:rPr>
              <w:t>(˚)</w:t>
            </w:r>
          </w:p>
        </w:tc>
        <w:tc>
          <w:tcPr>
            <w:tcW w:w="611"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position w:val="-6"/>
                <w:sz w:val="20"/>
              </w:rPr>
              <w:object w:dxaOrig="180" w:dyaOrig="220">
                <v:shape id="_x0000_i1532" type="#_x0000_t75" style="width:9.2pt;height:10.9pt" o:ole="">
                  <v:imagedata r:id="rId823" o:title=""/>
                </v:shape>
                <o:OLEObject Type="Embed" ProgID="Equation.DSMT4" ShapeID="_x0000_i1532" DrawAspect="Content" ObjectID="_1455002355" r:id="rId824"/>
              </w:object>
            </w:r>
            <w:r w:rsidRPr="007B4197">
              <w:rPr>
                <w:rFonts w:eastAsia="Times New Roman"/>
                <w:position w:val="-10"/>
                <w:sz w:val="20"/>
              </w:rPr>
              <w:t xml:space="preserve"> </w:t>
            </w:r>
            <w:proofErr w:type="spellStart"/>
            <w:r w:rsidRPr="007B4197">
              <w:rPr>
                <w:rFonts w:eastAsia="Times New Roman"/>
                <w:sz w:val="20"/>
              </w:rPr>
              <w:t>kPa</w:t>
            </w:r>
            <w:proofErr w:type="spellEnd"/>
          </w:p>
        </w:tc>
        <w:tc>
          <w:tcPr>
            <w:tcW w:w="829" w:type="dxa"/>
            <w:tcBorders>
              <w:top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position w:val="-10"/>
                <w:sz w:val="20"/>
              </w:rPr>
              <w:object w:dxaOrig="200" w:dyaOrig="260">
                <v:shape id="_x0000_i1533" type="#_x0000_t75" style="width:10.05pt;height:13.4pt" o:ole="">
                  <v:imagedata r:id="rId825" o:title=""/>
                </v:shape>
                <o:OLEObject Type="Embed" ProgID="Equation.DSMT4" ShapeID="_x0000_i1533" DrawAspect="Content" ObjectID="_1455002356" r:id="rId826"/>
              </w:object>
            </w:r>
            <w:r w:rsidRPr="007B4197">
              <w:rPr>
                <w:rFonts w:eastAsia="Times New Roman"/>
                <w:position w:val="-10"/>
                <w:sz w:val="20"/>
              </w:rPr>
              <w:t xml:space="preserve"> </w:t>
            </w:r>
            <w:proofErr w:type="spellStart"/>
            <w:r w:rsidRPr="007B4197">
              <w:rPr>
                <w:rFonts w:eastAsia="Times New Roman"/>
                <w:sz w:val="20"/>
              </w:rPr>
              <w:t>kN</w:t>
            </w:r>
            <w:proofErr w:type="spellEnd"/>
            <w:r w:rsidRPr="007B4197">
              <w:rPr>
                <w:rFonts w:eastAsia="Times New Roman"/>
                <w:sz w:val="20"/>
              </w:rPr>
              <w:t>/m</w:t>
            </w:r>
            <w:r w:rsidRPr="007B4197">
              <w:rPr>
                <w:rFonts w:eastAsia="Times New Roman"/>
                <w:sz w:val="20"/>
                <w:vertAlign w:val="superscript"/>
              </w:rPr>
              <w:t>3</w:t>
            </w:r>
          </w:p>
        </w:tc>
        <w:tc>
          <w:tcPr>
            <w:tcW w:w="701" w:type="dxa"/>
            <w:tcBorders>
              <w:top w:val="single" w:sz="4" w:space="0" w:color="auto"/>
              <w:left w:val="single" w:sz="4" w:space="0" w:color="auto"/>
              <w:bottom w:val="single" w:sz="4" w:space="0" w:color="auto"/>
            </w:tcBorders>
            <w:vAlign w:val="center"/>
          </w:tcPr>
          <w:p w:rsidR="008A3BC6" w:rsidRPr="007B4197" w:rsidRDefault="008A3BC6" w:rsidP="00FF0874">
            <w:pPr>
              <w:spacing w:line="240" w:lineRule="auto"/>
              <w:jc w:val="center"/>
              <w:rPr>
                <w:position w:val="-10"/>
              </w:rPr>
            </w:pPr>
            <w:r w:rsidRPr="007B4197">
              <w:rPr>
                <w:position w:val="-10"/>
              </w:rPr>
              <w:object w:dxaOrig="260" w:dyaOrig="360">
                <v:shape id="_x0000_i1534" type="#_x0000_t75" style="width:12.55pt;height:18.4pt" o:ole="">
                  <v:imagedata r:id="rId576" o:title=""/>
                </v:shape>
                <o:OLEObject Type="Embed" ProgID="Equation.DSMT4" ShapeID="_x0000_i1534" DrawAspect="Content" ObjectID="_1455002357" r:id="rId827"/>
              </w:object>
            </w:r>
          </w:p>
          <w:p w:rsidR="008A3BC6" w:rsidRPr="007B4197" w:rsidRDefault="008A3BC6" w:rsidP="00FF0874">
            <w:pPr>
              <w:spacing w:line="240" w:lineRule="auto"/>
              <w:jc w:val="center"/>
              <w:rPr>
                <w:rFonts w:eastAsia="Times New Roman"/>
                <w:sz w:val="20"/>
              </w:rPr>
            </w:pPr>
            <w:r w:rsidRPr="007B4197">
              <w:rPr>
                <w:rFonts w:eastAsia="Times New Roman"/>
                <w:sz w:val="20"/>
              </w:rPr>
              <w:t>(˚)</w:t>
            </w:r>
          </w:p>
        </w:tc>
        <w:tc>
          <w:tcPr>
            <w:tcW w:w="720"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position w:val="-6"/>
              </w:rPr>
              <w:object w:dxaOrig="240" w:dyaOrig="320">
                <v:shape id="_x0000_i1535" type="#_x0000_t75" style="width:11.7pt;height:15.9pt" o:ole="">
                  <v:imagedata r:id="rId578" o:title=""/>
                </v:shape>
                <o:OLEObject Type="Embed" ProgID="Equation.DSMT4" ShapeID="_x0000_i1535" DrawAspect="Content" ObjectID="_1455002358" r:id="rId828"/>
              </w:object>
            </w:r>
            <w:r w:rsidRPr="007B4197">
              <w:rPr>
                <w:rFonts w:eastAsia="Times New Roman"/>
                <w:sz w:val="20"/>
              </w:rPr>
              <w:t xml:space="preserve"> </w:t>
            </w:r>
            <w:proofErr w:type="spellStart"/>
            <w:r w:rsidRPr="007B4197">
              <w:rPr>
                <w:rFonts w:eastAsia="Times New Roman"/>
                <w:sz w:val="20"/>
              </w:rPr>
              <w:t>kPa</w:t>
            </w:r>
            <w:proofErr w:type="spellEnd"/>
          </w:p>
        </w:tc>
        <w:tc>
          <w:tcPr>
            <w:tcW w:w="720" w:type="dxa"/>
            <w:tcBorders>
              <w:top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position w:val="-10"/>
              </w:rPr>
              <w:object w:dxaOrig="560" w:dyaOrig="360">
                <v:shape id="_x0000_i1536" type="#_x0000_t75" style="width:28.45pt;height:18.4pt" o:ole="">
                  <v:imagedata r:id="rId829" o:title=""/>
                </v:shape>
                <o:OLEObject Type="Embed" ProgID="Equation.DSMT4" ShapeID="_x0000_i1536" DrawAspect="Content" ObjectID="_1455002359" r:id="rId830"/>
              </w:object>
            </w:r>
            <w:r w:rsidRPr="007B4197">
              <w:rPr>
                <w:rFonts w:eastAsia="Times New Roman"/>
                <w:sz w:val="20"/>
              </w:rPr>
              <w:t xml:space="preserve"> m</w:t>
            </w:r>
          </w:p>
        </w:tc>
        <w:tc>
          <w:tcPr>
            <w:tcW w:w="500" w:type="dxa"/>
            <w:tcBorders>
              <w:top w:val="single" w:sz="4" w:space="0" w:color="auto"/>
              <w:left w:val="single" w:sz="4" w:space="0" w:color="auto"/>
              <w:bottom w:val="single" w:sz="4" w:space="0" w:color="auto"/>
            </w:tcBorders>
            <w:vAlign w:val="center"/>
          </w:tcPr>
          <w:p w:rsidR="008A3BC6" w:rsidRPr="007B4197" w:rsidRDefault="008A3BC6" w:rsidP="00FF0874">
            <w:pPr>
              <w:spacing w:line="240" w:lineRule="auto"/>
              <w:jc w:val="center"/>
              <w:rPr>
                <w:sz w:val="20"/>
              </w:rPr>
            </w:pPr>
            <w:r w:rsidRPr="007B4197">
              <w:rPr>
                <w:position w:val="-12"/>
                <w:sz w:val="20"/>
              </w:rPr>
              <w:object w:dxaOrig="279" w:dyaOrig="360">
                <v:shape id="_x0000_i1537" type="#_x0000_t75" style="width:13.4pt;height:18.4pt" o:ole="">
                  <v:imagedata r:id="rId478" o:title=""/>
                </v:shape>
                <o:OLEObject Type="Embed" ProgID="Equation.DSMT4" ShapeID="_x0000_i1537" DrawAspect="Content" ObjectID="_1455002360" r:id="rId831"/>
              </w:object>
            </w:r>
          </w:p>
          <w:p w:rsidR="008A3BC6" w:rsidRPr="007B4197" w:rsidRDefault="008A3BC6" w:rsidP="00FF0874">
            <w:pPr>
              <w:spacing w:line="240" w:lineRule="auto"/>
              <w:jc w:val="center"/>
              <w:rPr>
                <w:sz w:val="20"/>
              </w:rPr>
            </w:pPr>
            <w:r w:rsidRPr="007B4197">
              <w:rPr>
                <w:sz w:val="20"/>
              </w:rPr>
              <w:t>m</w:t>
            </w:r>
          </w:p>
        </w:tc>
        <w:tc>
          <w:tcPr>
            <w:tcW w:w="1142" w:type="dxa"/>
            <w:tcBorders>
              <w:top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Condition</w:t>
            </w:r>
          </w:p>
        </w:tc>
        <w:tc>
          <w:tcPr>
            <w:tcW w:w="1215" w:type="dxa"/>
            <w:tcBorders>
              <w:top w:val="single" w:sz="4" w:space="0" w:color="auto"/>
              <w:bottom w:val="single" w:sz="4" w:space="0" w:color="auto"/>
              <w:right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 xml:space="preserve">Predicted </w:t>
            </w:r>
          </w:p>
          <w:p w:rsidR="008A3BC6" w:rsidRPr="007B4197" w:rsidRDefault="008A3BC6" w:rsidP="00FF0874">
            <w:pPr>
              <w:spacing w:line="240" w:lineRule="auto"/>
              <w:jc w:val="center"/>
              <w:rPr>
                <w:rFonts w:eastAsia="Times New Roman"/>
                <w:sz w:val="20"/>
              </w:rPr>
            </w:pPr>
            <w:r w:rsidRPr="007B4197">
              <w:rPr>
                <w:rFonts w:eastAsia="Times New Roman"/>
                <w:sz w:val="20"/>
              </w:rPr>
              <w:t>failure</w:t>
            </w:r>
          </w:p>
        </w:tc>
      </w:tr>
      <w:tr w:rsidR="008A3BC6" w:rsidRPr="007B4197" w:rsidTr="00FF0874">
        <w:trPr>
          <w:trHeight w:val="665"/>
          <w:jc w:val="center"/>
        </w:trPr>
        <w:tc>
          <w:tcPr>
            <w:tcW w:w="1527" w:type="dxa"/>
            <w:tcBorders>
              <w:top w:val="single" w:sz="4" w:space="0" w:color="auto"/>
              <w:left w:val="single" w:sz="4" w:space="0" w:color="auto"/>
              <w:bottom w:val="single" w:sz="4" w:space="0" w:color="auto"/>
            </w:tcBorders>
            <w:shd w:val="clear" w:color="auto" w:fill="auto"/>
            <w:vAlign w:val="center"/>
          </w:tcPr>
          <w:p w:rsidR="008A3BC6" w:rsidRPr="007B4197" w:rsidRDefault="008A3BC6" w:rsidP="00FF0874">
            <w:pPr>
              <w:spacing w:line="240" w:lineRule="auto"/>
              <w:jc w:val="left"/>
              <w:rPr>
                <w:rFonts w:eastAsia="Times New Roman"/>
                <w:sz w:val="20"/>
              </w:rPr>
            </w:pPr>
            <w:r w:rsidRPr="007B4197">
              <w:rPr>
                <w:rFonts w:eastAsia="Times New Roman"/>
                <w:sz w:val="20"/>
              </w:rPr>
              <w:t xml:space="preserve">Sand </w:t>
            </w:r>
          </w:p>
          <w:p w:rsidR="008A3BC6" w:rsidRPr="007B4197" w:rsidRDefault="008A3BC6" w:rsidP="00FF0874">
            <w:pPr>
              <w:spacing w:line="240" w:lineRule="auto"/>
              <w:jc w:val="center"/>
              <w:rPr>
                <w:rFonts w:eastAsia="Times New Roman"/>
                <w:sz w:val="20"/>
              </w:rPr>
            </w:pPr>
            <w:r w:rsidRPr="007B4197">
              <w:rPr>
                <w:rFonts w:eastAsia="Times New Roman"/>
                <w:sz w:val="20"/>
              </w:rPr>
              <w:t>(e.g. SM or SC)</w:t>
            </w:r>
          </w:p>
        </w:tc>
        <w:tc>
          <w:tcPr>
            <w:tcW w:w="540"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1.5</w:t>
            </w:r>
          </w:p>
        </w:tc>
        <w:tc>
          <w:tcPr>
            <w:tcW w:w="540" w:type="dxa"/>
            <w:gridSpan w:val="2"/>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position w:val="-10"/>
                <w:sz w:val="20"/>
              </w:rPr>
            </w:pPr>
            <w:r w:rsidRPr="007B4197">
              <w:rPr>
                <w:rFonts w:eastAsia="Times New Roman"/>
                <w:sz w:val="20"/>
              </w:rPr>
              <w:t>15</w:t>
            </w:r>
          </w:p>
        </w:tc>
        <w:tc>
          <w:tcPr>
            <w:tcW w:w="450" w:type="dxa"/>
            <w:tcBorders>
              <w:top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35</w:t>
            </w:r>
          </w:p>
        </w:tc>
        <w:tc>
          <w:tcPr>
            <w:tcW w:w="611"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15</w:t>
            </w:r>
          </w:p>
        </w:tc>
        <w:tc>
          <w:tcPr>
            <w:tcW w:w="829" w:type="dxa"/>
            <w:tcBorders>
              <w:top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19</w:t>
            </w:r>
          </w:p>
        </w:tc>
        <w:tc>
          <w:tcPr>
            <w:tcW w:w="701" w:type="dxa"/>
            <w:tcBorders>
              <w:top w:val="single" w:sz="4" w:space="0" w:color="auto"/>
              <w:left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25.02</w:t>
            </w:r>
          </w:p>
        </w:tc>
        <w:tc>
          <w:tcPr>
            <w:tcW w:w="720"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10.00</w:t>
            </w:r>
          </w:p>
        </w:tc>
        <w:tc>
          <w:tcPr>
            <w:tcW w:w="720" w:type="dxa"/>
            <w:tcBorders>
              <w:top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0.53</w:t>
            </w:r>
          </w:p>
        </w:tc>
        <w:tc>
          <w:tcPr>
            <w:tcW w:w="500" w:type="dxa"/>
            <w:tcBorders>
              <w:top w:val="single" w:sz="4" w:space="0" w:color="auto"/>
              <w:left w:val="single" w:sz="4" w:space="0" w:color="auto"/>
              <w:bottom w:val="single" w:sz="4" w:space="0" w:color="auto"/>
            </w:tcBorders>
            <w:vAlign w:val="center"/>
          </w:tcPr>
          <w:p w:rsidR="008A3BC6" w:rsidRPr="007B4197" w:rsidRDefault="008A3BC6" w:rsidP="00FF0874">
            <w:pPr>
              <w:spacing w:line="240" w:lineRule="auto"/>
              <w:jc w:val="center"/>
              <w:rPr>
                <w:sz w:val="20"/>
              </w:rPr>
            </w:pPr>
            <w:r w:rsidRPr="007B4197">
              <w:rPr>
                <w:rFonts w:eastAsia="Times New Roman"/>
                <w:sz w:val="20"/>
              </w:rPr>
              <w:t>8.6</w:t>
            </w:r>
          </w:p>
        </w:tc>
        <w:tc>
          <w:tcPr>
            <w:tcW w:w="1142" w:type="dxa"/>
            <w:tcBorders>
              <w:top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position w:val="-12"/>
                <w:sz w:val="20"/>
              </w:rPr>
              <w:object w:dxaOrig="800" w:dyaOrig="360">
                <v:shape id="_x0000_i1538" type="#_x0000_t75" style="width:39.35pt;height:18.4pt" o:ole="">
                  <v:imagedata r:id="rId832" o:title=""/>
                </v:shape>
                <o:OLEObject Type="Embed" ProgID="Equation.DSMT4" ShapeID="_x0000_i1538" DrawAspect="Content" ObjectID="_1455002361" r:id="rId833"/>
              </w:object>
            </w:r>
          </w:p>
        </w:tc>
        <w:tc>
          <w:tcPr>
            <w:tcW w:w="1215" w:type="dxa"/>
            <w:tcBorders>
              <w:top w:val="single" w:sz="4" w:space="0" w:color="auto"/>
              <w:bottom w:val="single" w:sz="4" w:space="0" w:color="auto"/>
              <w:right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 xml:space="preserve">Face failure </w:t>
            </w:r>
          </w:p>
          <w:p w:rsidR="008A3BC6" w:rsidRPr="007B4197" w:rsidRDefault="008A3BC6" w:rsidP="00FF0874">
            <w:pPr>
              <w:spacing w:line="240" w:lineRule="auto"/>
              <w:jc w:val="center"/>
              <w:rPr>
                <w:rFonts w:eastAsia="Times New Roman"/>
                <w:sz w:val="20"/>
              </w:rPr>
            </w:pPr>
            <w:r w:rsidRPr="007B4197">
              <w:rPr>
                <w:rFonts w:eastAsia="Times New Roman"/>
                <w:sz w:val="20"/>
              </w:rPr>
              <w:t xml:space="preserve">FS ≈ </w:t>
            </w:r>
            <w:r w:rsidRPr="007B4197">
              <w:rPr>
                <w:position w:val="-10"/>
              </w:rPr>
              <w:object w:dxaOrig="400" w:dyaOrig="300">
                <v:shape id="_x0000_i1539" type="#_x0000_t75" style="width:20.1pt;height:15.05pt" o:ole="">
                  <v:imagedata r:id="rId834" o:title=""/>
                </v:shape>
                <o:OLEObject Type="Embed" ProgID="Equation.DSMT4" ShapeID="_x0000_i1539" DrawAspect="Content" ObjectID="_1455002362" r:id="rId835"/>
              </w:object>
            </w:r>
          </w:p>
        </w:tc>
      </w:tr>
      <w:tr w:rsidR="008A3BC6" w:rsidRPr="007B4197" w:rsidTr="00FF0874">
        <w:trPr>
          <w:trHeight w:val="595"/>
          <w:jc w:val="center"/>
        </w:trPr>
        <w:tc>
          <w:tcPr>
            <w:tcW w:w="1527" w:type="dxa"/>
            <w:tcBorders>
              <w:top w:val="single" w:sz="4" w:space="0" w:color="auto"/>
              <w:left w:val="single" w:sz="4" w:space="0" w:color="auto"/>
              <w:bottom w:val="single" w:sz="4" w:space="0" w:color="auto"/>
            </w:tcBorders>
            <w:shd w:val="clear" w:color="auto" w:fill="auto"/>
            <w:vAlign w:val="center"/>
          </w:tcPr>
          <w:p w:rsidR="008A3BC6" w:rsidRPr="007B4197" w:rsidRDefault="008A3BC6" w:rsidP="00FF0874">
            <w:pPr>
              <w:spacing w:line="240" w:lineRule="auto"/>
              <w:jc w:val="left"/>
              <w:rPr>
                <w:rFonts w:eastAsia="Times New Roman"/>
                <w:sz w:val="20"/>
              </w:rPr>
            </w:pPr>
            <w:r w:rsidRPr="007B4197">
              <w:rPr>
                <w:rFonts w:eastAsia="Times New Roman"/>
                <w:sz w:val="20"/>
              </w:rPr>
              <w:t>Fine grained (e.g. CL or ML)</w:t>
            </w:r>
          </w:p>
        </w:tc>
        <w:tc>
          <w:tcPr>
            <w:tcW w:w="540"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1.5</w:t>
            </w:r>
          </w:p>
        </w:tc>
        <w:tc>
          <w:tcPr>
            <w:tcW w:w="540" w:type="dxa"/>
            <w:gridSpan w:val="2"/>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30</w:t>
            </w:r>
          </w:p>
        </w:tc>
        <w:tc>
          <w:tcPr>
            <w:tcW w:w="450" w:type="dxa"/>
            <w:tcBorders>
              <w:top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25</w:t>
            </w:r>
          </w:p>
        </w:tc>
        <w:tc>
          <w:tcPr>
            <w:tcW w:w="611"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35</w:t>
            </w:r>
          </w:p>
        </w:tc>
        <w:tc>
          <w:tcPr>
            <w:tcW w:w="829" w:type="dxa"/>
            <w:tcBorders>
              <w:top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17</w:t>
            </w:r>
          </w:p>
        </w:tc>
        <w:tc>
          <w:tcPr>
            <w:tcW w:w="701" w:type="dxa"/>
            <w:tcBorders>
              <w:top w:val="single" w:sz="4" w:space="0" w:color="auto"/>
              <w:left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17.27</w:t>
            </w:r>
          </w:p>
        </w:tc>
        <w:tc>
          <w:tcPr>
            <w:tcW w:w="720" w:type="dxa"/>
            <w:tcBorders>
              <w:top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23.33</w:t>
            </w:r>
          </w:p>
        </w:tc>
        <w:tc>
          <w:tcPr>
            <w:tcW w:w="720" w:type="dxa"/>
            <w:tcBorders>
              <w:top w:val="single" w:sz="4" w:space="0" w:color="auto"/>
              <w:bottom w:val="single" w:sz="4" w:space="0" w:color="auto"/>
              <w:right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1.37</w:t>
            </w:r>
          </w:p>
        </w:tc>
        <w:tc>
          <w:tcPr>
            <w:tcW w:w="500" w:type="dxa"/>
            <w:tcBorders>
              <w:top w:val="single" w:sz="4" w:space="0" w:color="auto"/>
              <w:left w:val="single" w:sz="4" w:space="0" w:color="auto"/>
              <w:bottom w:val="single" w:sz="4" w:space="0" w:color="auto"/>
            </w:tcBorders>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22</w:t>
            </w:r>
          </w:p>
        </w:tc>
        <w:tc>
          <w:tcPr>
            <w:tcW w:w="1142" w:type="dxa"/>
            <w:tcBorders>
              <w:top w:val="single" w:sz="4" w:space="0" w:color="auto"/>
              <w:bottom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position w:val="-12"/>
                <w:sz w:val="20"/>
              </w:rPr>
              <w:object w:dxaOrig="800" w:dyaOrig="360">
                <v:shape id="_x0000_i1540" type="#_x0000_t75" style="width:39.35pt;height:18.4pt" o:ole="">
                  <v:imagedata r:id="rId836" o:title=""/>
                </v:shape>
                <o:OLEObject Type="Embed" ProgID="Equation.DSMT4" ShapeID="_x0000_i1540" DrawAspect="Content" ObjectID="_1455002363" r:id="rId837"/>
              </w:object>
            </w:r>
          </w:p>
        </w:tc>
        <w:tc>
          <w:tcPr>
            <w:tcW w:w="1215" w:type="dxa"/>
            <w:tcBorders>
              <w:top w:val="single" w:sz="4" w:space="0" w:color="auto"/>
              <w:bottom w:val="single" w:sz="4" w:space="0" w:color="auto"/>
              <w:right w:val="single" w:sz="4" w:space="0" w:color="auto"/>
            </w:tcBorders>
            <w:shd w:val="clear" w:color="auto" w:fill="auto"/>
            <w:vAlign w:val="center"/>
          </w:tcPr>
          <w:p w:rsidR="008A3BC6" w:rsidRPr="007B4197" w:rsidRDefault="008A3BC6" w:rsidP="00FF0874">
            <w:pPr>
              <w:spacing w:line="240" w:lineRule="auto"/>
              <w:jc w:val="center"/>
              <w:rPr>
                <w:rFonts w:eastAsia="Times New Roman"/>
                <w:sz w:val="20"/>
              </w:rPr>
            </w:pPr>
            <w:r w:rsidRPr="007B4197">
              <w:rPr>
                <w:rFonts w:eastAsia="Times New Roman"/>
                <w:sz w:val="20"/>
              </w:rPr>
              <w:t>Face failure</w:t>
            </w:r>
          </w:p>
          <w:p w:rsidR="008A3BC6" w:rsidRPr="007B4197" w:rsidRDefault="008A3BC6" w:rsidP="00FF0874">
            <w:pPr>
              <w:spacing w:line="240" w:lineRule="auto"/>
              <w:jc w:val="center"/>
              <w:rPr>
                <w:rFonts w:eastAsia="Times New Roman"/>
                <w:sz w:val="20"/>
              </w:rPr>
            </w:pPr>
            <w:r w:rsidRPr="007B4197">
              <w:rPr>
                <w:rFonts w:eastAsia="Times New Roman"/>
                <w:sz w:val="20"/>
              </w:rPr>
              <w:t xml:space="preserve">FS ≈ </w:t>
            </w:r>
            <w:r w:rsidRPr="007B4197">
              <w:rPr>
                <w:position w:val="-10"/>
              </w:rPr>
              <w:object w:dxaOrig="400" w:dyaOrig="300">
                <v:shape id="_x0000_i1541" type="#_x0000_t75" style="width:20.1pt;height:15.05pt" o:ole="">
                  <v:imagedata r:id="rId838" o:title=""/>
                </v:shape>
                <o:OLEObject Type="Embed" ProgID="Equation.DSMT4" ShapeID="_x0000_i1541" DrawAspect="Content" ObjectID="_1455002364" r:id="rId839"/>
              </w:object>
            </w:r>
          </w:p>
        </w:tc>
      </w:tr>
    </w:tbl>
    <w:p w:rsidR="008A3BC6" w:rsidRPr="007B4197" w:rsidRDefault="008A3BC6" w:rsidP="008A3BC6">
      <w:pPr>
        <w:rPr>
          <w:b/>
        </w:rPr>
      </w:pPr>
    </w:p>
    <w:p w:rsidR="008A3BC6" w:rsidRPr="007B4197" w:rsidRDefault="008A3BC6" w:rsidP="00D71B70">
      <w:pPr>
        <w:spacing w:line="360" w:lineRule="auto"/>
      </w:pPr>
    </w:p>
    <w:p w:rsidR="00D71B70" w:rsidRPr="007B4197" w:rsidRDefault="00D71B70" w:rsidP="00D71B70">
      <w:pPr>
        <w:spacing w:line="240" w:lineRule="auto"/>
        <w:jc w:val="left"/>
        <w:rPr>
          <w:szCs w:val="24"/>
        </w:rPr>
      </w:pPr>
      <w:r w:rsidRPr="007B4197">
        <w:rPr>
          <w:szCs w:val="24"/>
        </w:rPr>
        <w:br w:type="page"/>
      </w:r>
    </w:p>
    <w:p w:rsidR="00C86759" w:rsidRPr="007B4197" w:rsidRDefault="00C86759" w:rsidP="00C86759">
      <w:proofErr w:type="gramStart"/>
      <w:r w:rsidRPr="007B4197">
        <w:lastRenderedPageBreak/>
        <w:t>with</w:t>
      </w:r>
      <w:proofErr w:type="gramEnd"/>
      <w:r w:rsidRPr="007B4197">
        <w:t xml:space="preserve"> significant cut slopes, the additional excavation may increase costs. However, on fill slopes and embankments, and especially in mine reclamation where a shortage of material is common, the construction of concave slopes could be an advantage and provide the benefit of more natural looking slopes and lower sediment loads.</w:t>
      </w:r>
    </w:p>
    <w:p w:rsidR="005A41C0" w:rsidRPr="007B4197" w:rsidRDefault="005A41C0" w:rsidP="00C86759"/>
    <w:p w:rsidR="00C86759" w:rsidRPr="007B4197" w:rsidRDefault="00C86759" w:rsidP="005A41C0">
      <w:pPr>
        <w:pStyle w:val="Heading3"/>
        <w:rPr>
          <w:i/>
        </w:rPr>
      </w:pPr>
      <w:bookmarkStart w:id="181" w:name="_Toc381258136"/>
      <w:r w:rsidRPr="007B4197">
        <w:t>Checking the short-term stability of the concave slope:</w:t>
      </w:r>
      <w:bookmarkEnd w:id="181"/>
    </w:p>
    <w:p w:rsidR="00C86759" w:rsidRPr="007B4197" w:rsidRDefault="00C86759" w:rsidP="00C86759">
      <w:r w:rsidRPr="007B4197">
        <w:t xml:space="preserve">A conservative verification can be made using Fig. </w:t>
      </w:r>
      <w:r w:rsidR="00D71B70" w:rsidRPr="007B4197">
        <w:t>5.</w:t>
      </w:r>
      <w:r w:rsidRPr="007B4197">
        <w:t>5. For the sandy slope (</w:t>
      </w:r>
      <w:r w:rsidRPr="007B4197">
        <w:rPr>
          <w:position w:val="-10"/>
        </w:rPr>
        <w:object w:dxaOrig="200" w:dyaOrig="320">
          <v:shape id="_x0000_i1542" type="#_x0000_t75" style="width:10.05pt;height:16.75pt" o:ole="">
            <v:imagedata r:id="rId840" o:title=""/>
          </v:shape>
          <o:OLEObject Type="Embed" ProgID="Equation.DSMT4" ShapeID="_x0000_i1542" DrawAspect="Content" ObjectID="_1455002365" r:id="rId841"/>
        </w:object>
      </w:r>
      <w:r w:rsidRPr="007B4197">
        <w:rPr>
          <w:rFonts w:eastAsia="Times New Roman"/>
        </w:rPr>
        <w:t xml:space="preserve"> = </w:t>
      </w:r>
      <w:r w:rsidRPr="007B4197">
        <w:t xml:space="preserve">35˚ and </w:t>
      </w:r>
      <w:r w:rsidRPr="007B4197">
        <w:rPr>
          <w:position w:val="-10"/>
        </w:rPr>
        <w:object w:dxaOrig="260" w:dyaOrig="360">
          <v:shape id="_x0000_i1543" type="#_x0000_t75" style="width:12.55pt;height:18.4pt" o:ole="">
            <v:imagedata r:id="rId755" o:title=""/>
          </v:shape>
          <o:OLEObject Type="Embed" ProgID="Equation.DSMT4" ShapeID="_x0000_i1543" DrawAspect="Content" ObjectID="_1455002366" r:id="rId842"/>
        </w:object>
      </w:r>
      <w:r w:rsidRPr="007B4197">
        <w:rPr>
          <w:rFonts w:eastAsia="Times New Roman"/>
        </w:rPr>
        <w:t xml:space="preserve"> =</w:t>
      </w:r>
      <w:r w:rsidRPr="007B4197">
        <w:t xml:space="preserve"> 25˚), </w:t>
      </w:r>
      <w:r w:rsidRPr="007B4197">
        <w:rPr>
          <w:position w:val="-14"/>
        </w:rPr>
        <w:object w:dxaOrig="1280" w:dyaOrig="400">
          <v:shape id="_x0000_i1544" type="#_x0000_t75" style="width:63.65pt;height:20.1pt" o:ole="">
            <v:imagedata r:id="rId843" o:title=""/>
          </v:shape>
          <o:OLEObject Type="Embed" ProgID="Equation.DSMT4" ShapeID="_x0000_i1544" DrawAspect="Content" ObjectID="_1455002367" r:id="rId844"/>
        </w:object>
      </w:r>
      <w:r w:rsidRPr="007B4197">
        <w:t xml:space="preserve">= 13.4 m and </w:t>
      </w:r>
      <w:r w:rsidRPr="007B4197">
        <w:rPr>
          <w:position w:val="-10"/>
        </w:rPr>
        <w:object w:dxaOrig="800" w:dyaOrig="360">
          <v:shape id="_x0000_i1545" type="#_x0000_t75" style="width:39.35pt;height:18.4pt" o:ole="">
            <v:imagedata r:id="rId845" o:title=""/>
          </v:shape>
          <o:OLEObject Type="Embed" ProgID="Equation.DSMT4" ShapeID="_x0000_i1545" DrawAspect="Content" ObjectID="_1455002368" r:id="rId846"/>
        </w:object>
      </w:r>
      <w:r w:rsidRPr="007B4197">
        <w:t xml:space="preserve">= 25.4. From Fig. </w:t>
      </w:r>
      <w:r w:rsidR="00D71B70" w:rsidRPr="007B4197">
        <w:t>5.</w:t>
      </w:r>
      <w:r w:rsidRPr="007B4197">
        <w:t xml:space="preserve">5, </w:t>
      </w:r>
      <w:r w:rsidRPr="007B4197">
        <w:rPr>
          <w:position w:val="-12"/>
        </w:rPr>
        <w:object w:dxaOrig="1520" w:dyaOrig="380">
          <v:shape id="_x0000_i1546" type="#_x0000_t75" style="width:76.2pt;height:18.4pt" o:ole="">
            <v:imagedata r:id="rId720" o:title=""/>
          </v:shape>
          <o:OLEObject Type="Embed" ProgID="Equation.DSMT4" ShapeID="_x0000_i1546" DrawAspect="Content" ObjectID="_1455002369" r:id="rId847"/>
        </w:object>
      </w:r>
      <w:r w:rsidRPr="007B4197">
        <w:t xml:space="preserve"> = 5.5, and thus the long-term stability of the sandy slope will govern as long as </w:t>
      </w:r>
      <w:r w:rsidRPr="007B4197">
        <w:rPr>
          <w:position w:val="-12"/>
        </w:rPr>
        <w:object w:dxaOrig="460" w:dyaOrig="380">
          <v:shape id="_x0000_i1547" type="#_x0000_t75" style="width:23.45pt;height:18.4pt" o:ole="">
            <v:imagedata r:id="rId848" o:title=""/>
          </v:shape>
          <o:OLEObject Type="Embed" ProgID="Equation.DSMT4" ShapeID="_x0000_i1547" DrawAspect="Content" ObjectID="_1455002370" r:id="rId849"/>
        </w:object>
      </w:r>
      <w:r w:rsidRPr="007B4197">
        <w:t xml:space="preserve"> ≥ 83 </w:t>
      </w:r>
      <w:proofErr w:type="spellStart"/>
      <w:r w:rsidRPr="007B4197">
        <w:t>kPa</w:t>
      </w:r>
      <w:proofErr w:type="spellEnd"/>
      <w:r w:rsidRPr="007B4197">
        <w:t xml:space="preserve">. Similarly, for the fine grained soil </w:t>
      </w:r>
      <w:r w:rsidRPr="007B4197">
        <w:rPr>
          <w:position w:val="-10"/>
        </w:rPr>
        <w:object w:dxaOrig="220" w:dyaOrig="260">
          <v:shape id="_x0000_i1548" type="#_x0000_t75" style="width:10.9pt;height:12.55pt" o:ole="">
            <v:imagedata r:id="rId850" o:title=""/>
          </v:shape>
          <o:OLEObject Type="Embed" ProgID="Equation.DSMT4" ShapeID="_x0000_i1548" DrawAspect="Content" ObjectID="_1455002371" r:id="rId851"/>
        </w:object>
      </w:r>
      <w:r w:rsidRPr="007B4197">
        <w:t xml:space="preserve"> = 26.3, </w:t>
      </w:r>
      <w:r w:rsidRPr="007B4197">
        <w:rPr>
          <w:position w:val="-10"/>
        </w:rPr>
        <w:object w:dxaOrig="800" w:dyaOrig="360">
          <v:shape id="_x0000_i1549" type="#_x0000_t75" style="width:39.35pt;height:18.4pt" o:ole="">
            <v:imagedata r:id="rId845" o:title=""/>
          </v:shape>
          <o:OLEObject Type="Embed" ProgID="Equation.DSMT4" ShapeID="_x0000_i1549" DrawAspect="Content" ObjectID="_1455002372" r:id="rId852"/>
        </w:object>
      </w:r>
      <w:r w:rsidRPr="007B4197">
        <w:t xml:space="preserve">= 19.2, and long-term stability will govern provided that </w:t>
      </w:r>
      <w:r w:rsidRPr="007B4197">
        <w:rPr>
          <w:position w:val="-12"/>
        </w:rPr>
        <w:object w:dxaOrig="460" w:dyaOrig="380">
          <v:shape id="_x0000_i1550" type="#_x0000_t75" style="width:23.45pt;height:18.4pt" o:ole="">
            <v:imagedata r:id="rId853" o:title=""/>
          </v:shape>
          <o:OLEObject Type="Embed" ProgID="Equation.DSMT4" ShapeID="_x0000_i1550" DrawAspect="Content" ObjectID="_1455002373" r:id="rId854"/>
        </w:object>
      </w:r>
      <w:r w:rsidRPr="007B4197">
        <w:t xml:space="preserve">≥ 150 </w:t>
      </w:r>
      <w:proofErr w:type="spellStart"/>
      <w:r w:rsidRPr="007B4197">
        <w:t>kPa</w:t>
      </w:r>
      <w:proofErr w:type="spellEnd"/>
      <w:r w:rsidRPr="007B4197">
        <w:t>.</w:t>
      </w:r>
    </w:p>
    <w:p w:rsidR="005A41C0" w:rsidRPr="007B4197" w:rsidRDefault="005A41C0" w:rsidP="00C86759"/>
    <w:p w:rsidR="00C86759" w:rsidRPr="007B4197" w:rsidRDefault="00C86759" w:rsidP="005A41C0">
      <w:pPr>
        <w:pStyle w:val="Heading3"/>
      </w:pPr>
      <w:bookmarkStart w:id="182" w:name="_Toc381258137"/>
      <w:r w:rsidRPr="007B4197">
        <w:t>Erosion analyses:</w:t>
      </w:r>
      <w:bookmarkEnd w:id="182"/>
    </w:p>
    <w:p w:rsidR="008331B9" w:rsidRPr="007B4197" w:rsidRDefault="00C86759" w:rsidP="00C86759">
      <w:r w:rsidRPr="007B4197">
        <w:t xml:space="preserve">Total soil loss was computed for low and high </w:t>
      </w:r>
      <w:proofErr w:type="spellStart"/>
      <w:r w:rsidRPr="007B4197">
        <w:t>erodibility</w:t>
      </w:r>
      <w:proofErr w:type="spellEnd"/>
      <w:r w:rsidRPr="007B4197">
        <w:t xml:space="preserve"> values for each soil texture (Table </w:t>
      </w:r>
      <w:r w:rsidR="00BC1720" w:rsidRPr="007B4197">
        <w:t>5.</w:t>
      </w:r>
      <w:r w:rsidRPr="007B4197">
        <w:t xml:space="preserve">4) for the Monroe County, FL weather conditions. The results (Table </w:t>
      </w:r>
      <w:r w:rsidR="00BC1720" w:rsidRPr="007B4197">
        <w:t>5.</w:t>
      </w:r>
      <w:r w:rsidRPr="007B4197">
        <w:t>4) reveal that the sandy concave slope yields on average 24% less sediment than its planar counterpart. Similarly, the fine grained concave slope yields on average 35% less sediment than a planar slope with the same FS.</w:t>
      </w:r>
    </w:p>
    <w:p w:rsidR="008331B9" w:rsidRPr="007B4197" w:rsidRDefault="008331B9" w:rsidP="008331B9">
      <w:r w:rsidRPr="007B4197">
        <w:br w:type="page"/>
      </w:r>
    </w:p>
    <w:p w:rsidR="008331B9" w:rsidRPr="007B4197" w:rsidRDefault="00F74261" w:rsidP="008331B9">
      <w:pPr>
        <w:jc w:val="center"/>
      </w:pPr>
      <w:bookmarkStart w:id="183" w:name="_Toc381188314"/>
      <w:r w:rsidRPr="007B4197">
        <w:rPr>
          <w:b/>
        </w:rPr>
        <w:lastRenderedPageBreak/>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5</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4</w:t>
      </w:r>
      <w:r w:rsidRPr="007B4197">
        <w:rPr>
          <w:b/>
        </w:rPr>
        <w:fldChar w:fldCharType="end"/>
      </w:r>
      <w:r w:rsidRPr="007B4197">
        <w:t xml:space="preserve"> S</w:t>
      </w:r>
      <w:r w:rsidR="008331B9" w:rsidRPr="007B4197">
        <w:t>oil parameters and results from erosion analyses of illustrative examples</w:t>
      </w:r>
      <w:bookmarkEnd w:id="183"/>
    </w:p>
    <w:tbl>
      <w:tblPr>
        <w:tblW w:w="7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720"/>
        <w:gridCol w:w="1350"/>
        <w:gridCol w:w="990"/>
        <w:gridCol w:w="1170"/>
        <w:gridCol w:w="1140"/>
        <w:gridCol w:w="432"/>
        <w:gridCol w:w="573"/>
      </w:tblGrid>
      <w:tr w:rsidR="008331B9" w:rsidRPr="007B4197" w:rsidTr="00E65520">
        <w:trPr>
          <w:trHeight w:val="465"/>
          <w:jc w:val="center"/>
        </w:trPr>
        <w:tc>
          <w:tcPr>
            <w:tcW w:w="10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Soil</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r w:rsidRPr="007B4197">
              <w:rPr>
                <w:rFonts w:eastAsia="Times New Roman"/>
                <w:position w:val="-10"/>
                <w:sz w:val="20"/>
              </w:rPr>
              <w:object w:dxaOrig="260" w:dyaOrig="360">
                <v:shape id="_x0000_i1551" type="#_x0000_t75" style="width:12.55pt;height:18.4pt" o:ole="">
                  <v:imagedata r:id="rId855" o:title=""/>
                </v:shape>
                <o:OLEObject Type="Embed" ProgID="Equation.DSMT4" ShapeID="_x0000_i1551" DrawAspect="Content" ObjectID="_1455002374" r:id="rId856"/>
              </w:object>
            </w:r>
          </w:p>
          <w:p w:rsidR="008331B9" w:rsidRPr="007B4197" w:rsidRDefault="008331B9" w:rsidP="00FF0874">
            <w:pPr>
              <w:spacing w:line="240" w:lineRule="auto"/>
              <w:jc w:val="center"/>
              <w:rPr>
                <w:rFonts w:eastAsia="Times New Roman"/>
                <w:sz w:val="20"/>
              </w:rPr>
            </w:pPr>
            <w:r w:rsidRPr="007B4197">
              <w:rPr>
                <w:rFonts w:eastAsia="Times New Roman"/>
                <w:sz w:val="20"/>
              </w:rPr>
              <w:t>(˚)</w:t>
            </w:r>
          </w:p>
        </w:tc>
        <w:tc>
          <w:tcPr>
            <w:tcW w:w="135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position w:val="-24"/>
                <w:sz w:val="20"/>
              </w:rPr>
              <w:object w:dxaOrig="1080" w:dyaOrig="620">
                <v:shape id="_x0000_i1552" type="#_x0000_t75" style="width:52.75pt;height:31pt" o:ole="">
                  <v:imagedata r:id="rId857" o:title=""/>
                </v:shape>
                <o:OLEObject Type="Embed" ProgID="Equation.DSMT4" ShapeID="_x0000_i1552" DrawAspect="Content" ObjectID="_1455002375" r:id="rId858"/>
              </w:object>
            </w:r>
          </w:p>
        </w:tc>
        <w:tc>
          <w:tcPr>
            <w:tcW w:w="99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sz w:val="20"/>
              </w:rPr>
            </w:pPr>
            <w:r w:rsidRPr="007B4197">
              <w:rPr>
                <w:rFonts w:eastAsia="Times New Roman"/>
                <w:i/>
                <w:sz w:val="20"/>
              </w:rPr>
              <w:t>R</w:t>
            </w:r>
            <w:r w:rsidRPr="007B4197">
              <w:rPr>
                <w:rFonts w:eastAsia="Times New Roman"/>
                <w:sz w:val="20"/>
              </w:rPr>
              <w:t xml:space="preserve"> (</w:t>
            </w:r>
            <w:proofErr w:type="spellStart"/>
            <w:r w:rsidRPr="007B4197">
              <w:rPr>
                <w:sz w:val="20"/>
              </w:rPr>
              <w:t>MJ∙mm</w:t>
            </w:r>
            <w:proofErr w:type="spellEnd"/>
            <w:r w:rsidRPr="007B4197">
              <w:rPr>
                <w:sz w:val="20"/>
              </w:rPr>
              <w:t>/</w:t>
            </w:r>
          </w:p>
          <w:p w:rsidR="008331B9" w:rsidRPr="007B4197" w:rsidRDefault="008331B9" w:rsidP="00FF0874">
            <w:pPr>
              <w:spacing w:line="240" w:lineRule="auto"/>
              <w:jc w:val="center"/>
              <w:rPr>
                <w:rFonts w:eastAsia="Times New Roman"/>
                <w:sz w:val="20"/>
              </w:rPr>
            </w:pPr>
            <w:proofErr w:type="spellStart"/>
            <w:r w:rsidRPr="007B4197">
              <w:rPr>
                <w:sz w:val="20"/>
              </w:rPr>
              <w:t>ha∙h∙y</w:t>
            </w:r>
            <w:proofErr w:type="spellEnd"/>
            <w:r w:rsidRPr="007B4197">
              <w:rPr>
                <w:sz w:val="20"/>
              </w:rPr>
              <w:t>)</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i/>
                <w:sz w:val="20"/>
              </w:rPr>
            </w:pPr>
            <w:r w:rsidRPr="007B4197">
              <w:rPr>
                <w:rFonts w:eastAsia="Times New Roman"/>
                <w:i/>
                <w:sz w:val="20"/>
              </w:rPr>
              <w:t>K</w:t>
            </w:r>
          </w:p>
          <w:p w:rsidR="00E65520" w:rsidRPr="007B4197" w:rsidRDefault="008331B9" w:rsidP="00FF0874">
            <w:pPr>
              <w:spacing w:line="240" w:lineRule="auto"/>
              <w:jc w:val="center"/>
              <w:rPr>
                <w:sz w:val="20"/>
              </w:rPr>
            </w:pPr>
            <w:r w:rsidRPr="007B4197">
              <w:rPr>
                <w:rFonts w:eastAsia="Times New Roman"/>
                <w:sz w:val="20"/>
              </w:rPr>
              <w:t>(</w:t>
            </w:r>
            <w:proofErr w:type="spellStart"/>
            <w:r w:rsidRPr="007B4197">
              <w:rPr>
                <w:rFonts w:eastAsia="Times New Roman"/>
                <w:sz w:val="20"/>
              </w:rPr>
              <w:t>Mg</w:t>
            </w:r>
            <w:r w:rsidRPr="007B4197">
              <w:rPr>
                <w:sz w:val="20"/>
              </w:rPr>
              <w:t>∙ha∙h</w:t>
            </w:r>
            <w:proofErr w:type="spellEnd"/>
            <w:r w:rsidRPr="007B4197">
              <w:rPr>
                <w:sz w:val="20"/>
              </w:rPr>
              <w:t>/</w:t>
            </w:r>
          </w:p>
          <w:p w:rsidR="008331B9" w:rsidRPr="007B4197" w:rsidRDefault="008331B9" w:rsidP="00FF0874">
            <w:pPr>
              <w:spacing w:line="240" w:lineRule="auto"/>
              <w:jc w:val="center"/>
              <w:rPr>
                <w:rFonts w:eastAsia="Times New Roman"/>
                <w:i/>
                <w:sz w:val="20"/>
              </w:rPr>
            </w:pPr>
            <w:proofErr w:type="spellStart"/>
            <w:r w:rsidRPr="007B4197">
              <w:rPr>
                <w:sz w:val="20"/>
              </w:rPr>
              <w:t>ha∙MJ∙mm</w:t>
            </w:r>
            <w:proofErr w:type="spellEnd"/>
            <w:r w:rsidRPr="007B4197">
              <w:rPr>
                <w:sz w:val="20"/>
              </w:rPr>
              <w:t>)</w:t>
            </w:r>
          </w:p>
        </w:tc>
        <w:tc>
          <w:tcPr>
            <w:tcW w:w="114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i/>
                <w:sz w:val="20"/>
              </w:rPr>
            </w:pPr>
            <w:r w:rsidRPr="007B4197">
              <w:rPr>
                <w:i/>
                <w:position w:val="-12"/>
                <w:sz w:val="20"/>
              </w:rPr>
              <w:object w:dxaOrig="279" w:dyaOrig="360">
                <v:shape id="_x0000_i1553" type="#_x0000_t75" style="width:14.25pt;height:18.4pt" o:ole="">
                  <v:imagedata r:id="rId859" o:title=""/>
                </v:shape>
                <o:OLEObject Type="Embed" ProgID="Equation.DSMT4" ShapeID="_x0000_i1553" DrawAspect="Content" ObjectID="_1455002376" r:id="rId860"/>
              </w:object>
            </w:r>
          </w:p>
          <w:p w:rsidR="008331B9" w:rsidRPr="007B4197" w:rsidRDefault="008331B9" w:rsidP="00FF0874">
            <w:pPr>
              <w:spacing w:line="240" w:lineRule="auto"/>
              <w:jc w:val="center"/>
              <w:rPr>
                <w:sz w:val="20"/>
              </w:rPr>
            </w:pPr>
            <w:r w:rsidRPr="007B4197">
              <w:rPr>
                <w:sz w:val="20"/>
              </w:rPr>
              <w:t>(Mg/Ha/y)</w:t>
            </w: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position w:val="-32"/>
              </w:rPr>
              <w:object w:dxaOrig="660" w:dyaOrig="700">
                <v:shape id="_x0000_i1554" type="#_x0000_t75" style="width:33.5pt;height:35.15pt" o:ole="">
                  <v:imagedata r:id="rId861" o:title=""/>
                </v:shape>
                <o:OLEObject Type="Embed" ProgID="Equation.DSMT4" ShapeID="_x0000_i1554" DrawAspect="Content" ObjectID="_1455002377" r:id="rId862"/>
              </w:object>
            </w:r>
            <w:r w:rsidRPr="007B4197">
              <w:t xml:space="preserve"> </w:t>
            </w:r>
          </w:p>
        </w:tc>
      </w:tr>
      <w:tr w:rsidR="008331B9" w:rsidRPr="007B4197" w:rsidTr="00E65520">
        <w:trPr>
          <w:trHeight w:val="332"/>
          <w:jc w:val="center"/>
        </w:trPr>
        <w:tc>
          <w:tcPr>
            <w:tcW w:w="10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p>
        </w:tc>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position w:val="-10"/>
                <w:sz w:val="20"/>
              </w:rPr>
            </w:pPr>
          </w:p>
        </w:tc>
        <w:tc>
          <w:tcPr>
            <w:tcW w:w="135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position w:val="-10"/>
                <w:sz w:val="20"/>
              </w:rPr>
            </w:pPr>
          </w:p>
        </w:tc>
        <w:tc>
          <w:tcPr>
            <w:tcW w:w="99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i/>
                <w:sz w:val="20"/>
              </w:rPr>
            </w:pPr>
          </w:p>
        </w:tc>
        <w:tc>
          <w:tcPr>
            <w:tcW w:w="1170" w:type="dxa"/>
            <w:vMerge/>
            <w:tcBorders>
              <w:top w:val="single" w:sz="4" w:space="0" w:color="auto"/>
              <w:left w:val="single" w:sz="4" w:space="0" w:color="auto"/>
              <w:bottom w:val="single" w:sz="4" w:space="0" w:color="auto"/>
              <w:right w:val="single" w:sz="4" w:space="0" w:color="auto"/>
            </w:tcBorders>
          </w:tcPr>
          <w:p w:rsidR="008331B9" w:rsidRPr="007B4197" w:rsidRDefault="008331B9" w:rsidP="00FF0874">
            <w:pPr>
              <w:spacing w:line="240" w:lineRule="auto"/>
              <w:jc w:val="center"/>
              <w:rPr>
                <w:rFonts w:eastAsia="Times New Roman"/>
                <w:i/>
                <w:sz w:val="20"/>
              </w:rPr>
            </w:pPr>
          </w:p>
        </w:tc>
        <w:tc>
          <w:tcPr>
            <w:tcW w:w="114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i/>
                <w:sz w:val="20"/>
              </w:rPr>
            </w:pPr>
          </w:p>
        </w:tc>
        <w:tc>
          <w:tcPr>
            <w:tcW w:w="432"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position w:val="-10"/>
              </w:rPr>
            </w:pPr>
            <w:r w:rsidRPr="007B4197">
              <w:rPr>
                <w:sz w:val="20"/>
              </w:rPr>
              <w:t>%</w:t>
            </w:r>
          </w:p>
        </w:tc>
        <w:tc>
          <w:tcPr>
            <w:tcW w:w="573"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position w:val="-10"/>
              </w:rPr>
            </w:pPr>
            <w:proofErr w:type="spellStart"/>
            <w:r w:rsidRPr="007B4197">
              <w:rPr>
                <w:sz w:val="20"/>
              </w:rPr>
              <w:t>avg</w:t>
            </w:r>
            <w:proofErr w:type="spellEnd"/>
          </w:p>
        </w:tc>
      </w:tr>
      <w:tr w:rsidR="008331B9" w:rsidRPr="007B4197" w:rsidTr="00E65520">
        <w:trPr>
          <w:trHeight w:val="368"/>
          <w:jc w:val="center"/>
        </w:trPr>
        <w:tc>
          <w:tcPr>
            <w:tcW w:w="10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left"/>
              <w:rPr>
                <w:rFonts w:eastAsia="Times New Roman"/>
                <w:sz w:val="20"/>
              </w:rPr>
            </w:pPr>
            <w:r w:rsidRPr="007B4197">
              <w:rPr>
                <w:rFonts w:eastAsia="Times New Roman"/>
                <w:sz w:val="20"/>
              </w:rPr>
              <w:t xml:space="preserve">Sand </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25.02</w:t>
            </w:r>
          </w:p>
        </w:tc>
        <w:tc>
          <w:tcPr>
            <w:tcW w:w="135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28.5</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10,500</w:t>
            </w:r>
          </w:p>
        </w:tc>
        <w:tc>
          <w:tcPr>
            <w:tcW w:w="117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0.026</w:t>
            </w:r>
          </w:p>
        </w:tc>
        <w:tc>
          <w:tcPr>
            <w:tcW w:w="114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557</w:t>
            </w:r>
          </w:p>
        </w:tc>
        <w:tc>
          <w:tcPr>
            <w:tcW w:w="432"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22</w:t>
            </w:r>
          </w:p>
        </w:tc>
        <w:tc>
          <w:tcPr>
            <w:tcW w:w="573"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24</w:t>
            </w:r>
          </w:p>
        </w:tc>
      </w:tr>
      <w:tr w:rsidR="008331B9" w:rsidRPr="007B4197" w:rsidTr="00E65520">
        <w:trPr>
          <w:trHeight w:val="265"/>
          <w:jc w:val="center"/>
        </w:trPr>
        <w:tc>
          <w:tcPr>
            <w:tcW w:w="10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left"/>
              <w:rPr>
                <w:rFonts w:eastAsia="Times New Roman"/>
                <w:sz w:val="20"/>
              </w:rPr>
            </w:pPr>
          </w:p>
        </w:tc>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p>
        </w:tc>
        <w:tc>
          <w:tcPr>
            <w:tcW w:w="135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p>
        </w:tc>
        <w:tc>
          <w:tcPr>
            <w:tcW w:w="99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p>
        </w:tc>
        <w:tc>
          <w:tcPr>
            <w:tcW w:w="117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0.037</w:t>
            </w:r>
          </w:p>
        </w:tc>
        <w:tc>
          <w:tcPr>
            <w:tcW w:w="114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748</w:t>
            </w:r>
          </w:p>
        </w:tc>
        <w:tc>
          <w:tcPr>
            <w:tcW w:w="432"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25</w:t>
            </w:r>
          </w:p>
        </w:tc>
        <w:tc>
          <w:tcPr>
            <w:tcW w:w="573"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p>
        </w:tc>
      </w:tr>
      <w:tr w:rsidR="008331B9" w:rsidRPr="007B4197" w:rsidTr="00E65520">
        <w:trPr>
          <w:trHeight w:val="332"/>
          <w:jc w:val="center"/>
        </w:trPr>
        <w:tc>
          <w:tcPr>
            <w:tcW w:w="10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left"/>
              <w:rPr>
                <w:rFonts w:eastAsia="Times New Roman"/>
                <w:sz w:val="20"/>
              </w:rPr>
            </w:pPr>
            <w:r w:rsidRPr="007B4197">
              <w:rPr>
                <w:rFonts w:eastAsia="Times New Roman"/>
                <w:sz w:val="20"/>
              </w:rPr>
              <w:t>Fine grained</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17.27</w:t>
            </w:r>
          </w:p>
        </w:tc>
        <w:tc>
          <w:tcPr>
            <w:tcW w:w="135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21.8</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10,500</w:t>
            </w:r>
          </w:p>
        </w:tc>
        <w:tc>
          <w:tcPr>
            <w:tcW w:w="117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0.037</w:t>
            </w:r>
          </w:p>
        </w:tc>
        <w:tc>
          <w:tcPr>
            <w:tcW w:w="114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1348</w:t>
            </w:r>
          </w:p>
        </w:tc>
        <w:tc>
          <w:tcPr>
            <w:tcW w:w="432"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34</w:t>
            </w:r>
          </w:p>
        </w:tc>
        <w:tc>
          <w:tcPr>
            <w:tcW w:w="573" w:type="dxa"/>
            <w:vMerge w:val="restart"/>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35</w:t>
            </w:r>
          </w:p>
        </w:tc>
      </w:tr>
      <w:tr w:rsidR="008331B9" w:rsidRPr="007B4197" w:rsidTr="00E65520">
        <w:trPr>
          <w:trHeight w:val="260"/>
          <w:jc w:val="center"/>
        </w:trPr>
        <w:tc>
          <w:tcPr>
            <w:tcW w:w="10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left"/>
              <w:rPr>
                <w:rFonts w:eastAsia="Times New Roman"/>
                <w:sz w:val="20"/>
              </w:rPr>
            </w:pPr>
          </w:p>
        </w:tc>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331B9" w:rsidRPr="007B4197" w:rsidRDefault="008331B9" w:rsidP="00FF0874">
            <w:pPr>
              <w:spacing w:line="240" w:lineRule="auto"/>
              <w:jc w:val="center"/>
              <w:rPr>
                <w:rFonts w:eastAsia="Times New Roman"/>
                <w:sz w:val="20"/>
              </w:rPr>
            </w:pPr>
          </w:p>
        </w:tc>
        <w:tc>
          <w:tcPr>
            <w:tcW w:w="135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p>
        </w:tc>
        <w:tc>
          <w:tcPr>
            <w:tcW w:w="990"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p>
        </w:tc>
        <w:tc>
          <w:tcPr>
            <w:tcW w:w="117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0.057</w:t>
            </w:r>
          </w:p>
        </w:tc>
        <w:tc>
          <w:tcPr>
            <w:tcW w:w="1140"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2347</w:t>
            </w:r>
          </w:p>
        </w:tc>
        <w:tc>
          <w:tcPr>
            <w:tcW w:w="432" w:type="dxa"/>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r w:rsidRPr="007B4197">
              <w:rPr>
                <w:rFonts w:eastAsia="Times New Roman"/>
                <w:sz w:val="20"/>
              </w:rPr>
              <w:t>37</w:t>
            </w:r>
          </w:p>
        </w:tc>
        <w:tc>
          <w:tcPr>
            <w:tcW w:w="573" w:type="dxa"/>
            <w:vMerge/>
            <w:tcBorders>
              <w:top w:val="single" w:sz="4" w:space="0" w:color="auto"/>
              <w:left w:val="single" w:sz="4" w:space="0" w:color="auto"/>
              <w:bottom w:val="single" w:sz="4" w:space="0" w:color="auto"/>
              <w:right w:val="single" w:sz="4" w:space="0" w:color="auto"/>
            </w:tcBorders>
            <w:vAlign w:val="center"/>
          </w:tcPr>
          <w:p w:rsidR="008331B9" w:rsidRPr="007B4197" w:rsidRDefault="008331B9" w:rsidP="00FF0874">
            <w:pPr>
              <w:spacing w:line="240" w:lineRule="auto"/>
              <w:jc w:val="center"/>
              <w:rPr>
                <w:rFonts w:eastAsia="Times New Roman"/>
                <w:sz w:val="20"/>
              </w:rPr>
            </w:pPr>
          </w:p>
        </w:tc>
      </w:tr>
    </w:tbl>
    <w:p w:rsidR="008331B9" w:rsidRPr="007B4197" w:rsidRDefault="008331B9" w:rsidP="008331B9">
      <w:pPr>
        <w:spacing w:line="360" w:lineRule="auto"/>
        <w:jc w:val="center"/>
      </w:pPr>
    </w:p>
    <w:p w:rsidR="009E66F8" w:rsidRPr="007B4197" w:rsidRDefault="009E66F8">
      <w:pPr>
        <w:spacing w:line="240" w:lineRule="auto"/>
        <w:jc w:val="left"/>
      </w:pPr>
      <w:r w:rsidRPr="007B4197">
        <w:br w:type="page"/>
      </w:r>
    </w:p>
    <w:p w:rsidR="00C86759" w:rsidRPr="007B4197" w:rsidRDefault="00C86759" w:rsidP="005A41C0">
      <w:pPr>
        <w:pStyle w:val="Heading2"/>
      </w:pPr>
      <w:bookmarkStart w:id="184" w:name="_Toc381258138"/>
      <w:r w:rsidRPr="007B4197">
        <w:lastRenderedPageBreak/>
        <w:t>Conclusions</w:t>
      </w:r>
      <w:bookmarkEnd w:id="184"/>
    </w:p>
    <w:p w:rsidR="00C86759" w:rsidRPr="007B4197" w:rsidRDefault="00C86759" w:rsidP="00C86759">
      <w:r w:rsidRPr="007B4197">
        <w:t>Concave slopes not only resemble natural contours, but also have superior erosion resistance. The design of concave slopes requires: a) the definition of concave shapes that provide a desired FS, b) a quantitative measure of the erosion/sediment delivery reduction, and c) determination of possible loss of mechanical stability due to improper construction. In this article:</w:t>
      </w:r>
    </w:p>
    <w:p w:rsidR="00C86759" w:rsidRPr="007B4197" w:rsidRDefault="00C86759" w:rsidP="00C86759">
      <w:pPr>
        <w:pStyle w:val="ListParagraph"/>
        <w:numPr>
          <w:ilvl w:val="0"/>
          <w:numId w:val="1"/>
        </w:numPr>
        <w:spacing w:after="200"/>
        <w:ind w:left="360"/>
      </w:pPr>
      <w:r w:rsidRPr="007B4197">
        <w:rPr>
          <w:szCs w:val="24"/>
        </w:rPr>
        <w:t xml:space="preserve">An approximate expression was described to provide the coordinates for concave slopes that satisfy a desired FS (long-term conditions) for any combination </w:t>
      </w:r>
      <w:proofErr w:type="gramStart"/>
      <w:r w:rsidRPr="007B4197">
        <w:rPr>
          <w:szCs w:val="24"/>
        </w:rPr>
        <w:t xml:space="preserve">of </w:t>
      </w:r>
      <w:proofErr w:type="gramEnd"/>
      <w:r w:rsidRPr="007B4197">
        <w:rPr>
          <w:rFonts w:eastAsia="Times New Roman"/>
          <w:position w:val="-10"/>
          <w:szCs w:val="24"/>
        </w:rPr>
        <w:object w:dxaOrig="200" w:dyaOrig="320">
          <v:shape id="_x0000_i1555" type="#_x0000_t75" style="width:10.05pt;height:16.75pt" o:ole="">
            <v:imagedata r:id="rId530" o:title=""/>
          </v:shape>
          <o:OLEObject Type="Embed" ProgID="Equation.DSMT4" ShapeID="_x0000_i1555" DrawAspect="Content" ObjectID="_1455002378" r:id="rId863"/>
        </w:object>
      </w:r>
      <w:r w:rsidRPr="007B4197">
        <w:rPr>
          <w:szCs w:val="24"/>
        </w:rPr>
        <w:t xml:space="preserve">, </w:t>
      </w:r>
      <w:r w:rsidRPr="007B4197">
        <w:rPr>
          <w:position w:val="-6"/>
          <w:szCs w:val="24"/>
        </w:rPr>
        <w:object w:dxaOrig="180" w:dyaOrig="220">
          <v:shape id="_x0000_i1556" type="#_x0000_t75" style="width:9.2pt;height:10.9pt" o:ole="">
            <v:imagedata r:id="rId533" o:title=""/>
          </v:shape>
          <o:OLEObject Type="Embed" ProgID="Equation.DSMT4" ShapeID="_x0000_i1556" DrawAspect="Content" ObjectID="_1455002379" r:id="rId864"/>
        </w:object>
      </w:r>
      <w:r w:rsidRPr="007B4197">
        <w:rPr>
          <w:szCs w:val="24"/>
        </w:rPr>
        <w:t xml:space="preserve">, </w:t>
      </w:r>
      <w:r w:rsidRPr="007B4197">
        <w:rPr>
          <w:position w:val="-10"/>
          <w:szCs w:val="24"/>
        </w:rPr>
        <w:object w:dxaOrig="200" w:dyaOrig="260">
          <v:shape id="_x0000_i1557" type="#_x0000_t75" style="width:10.05pt;height:12.55pt" o:ole="">
            <v:imagedata r:id="rId535" o:title=""/>
          </v:shape>
          <o:OLEObject Type="Embed" ProgID="Equation.DSMT4" ShapeID="_x0000_i1557" DrawAspect="Content" ObjectID="_1455002380" r:id="rId865"/>
        </w:object>
      </w:r>
      <w:r w:rsidRPr="007B4197">
        <w:rPr>
          <w:szCs w:val="24"/>
        </w:rPr>
        <w:t xml:space="preserve"> and </w:t>
      </w:r>
      <w:r w:rsidRPr="007B4197">
        <w:rPr>
          <w:position w:val="-12"/>
          <w:szCs w:val="24"/>
        </w:rPr>
        <w:object w:dxaOrig="340" w:dyaOrig="360">
          <v:shape id="_x0000_i1558" type="#_x0000_t75" style="width:17.6pt;height:18.4pt" o:ole="">
            <v:imagedata r:id="rId15" o:title=""/>
          </v:shape>
          <o:OLEObject Type="Embed" ProgID="Equation.DSMT4" ShapeID="_x0000_i1558" DrawAspect="Content" ObjectID="_1455002381" r:id="rId866"/>
        </w:object>
      </w:r>
      <w:r w:rsidRPr="007B4197">
        <w:rPr>
          <w:szCs w:val="24"/>
        </w:rPr>
        <w:t xml:space="preserve">. The methodology was shown to be conservative for </w:t>
      </w:r>
      <w:r w:rsidRPr="007B4197">
        <w:rPr>
          <w:position w:val="-10"/>
          <w:szCs w:val="24"/>
        </w:rPr>
        <w:object w:dxaOrig="260" w:dyaOrig="360">
          <v:shape id="_x0000_i1559" type="#_x0000_t75" style="width:12.55pt;height:18.4pt" o:ole="">
            <v:imagedata r:id="rId576" o:title=""/>
          </v:shape>
          <o:OLEObject Type="Embed" ProgID="Equation.DSMT4" ShapeID="_x0000_i1559" DrawAspect="Content" ObjectID="_1455002382" r:id="rId867"/>
        </w:object>
      </w:r>
      <w:r w:rsidRPr="007B4197">
        <w:rPr>
          <w:szCs w:val="24"/>
        </w:rPr>
        <w:t xml:space="preserve"> &gt; 20˚, but provided slightly non-conservative values of design FS for cases with </w:t>
      </w:r>
      <w:r w:rsidRPr="007B4197">
        <w:rPr>
          <w:position w:val="-10"/>
          <w:szCs w:val="24"/>
        </w:rPr>
        <w:object w:dxaOrig="260" w:dyaOrig="360">
          <v:shape id="_x0000_i1560" type="#_x0000_t75" style="width:12.55pt;height:18.4pt" o:ole="">
            <v:imagedata r:id="rId576" o:title=""/>
          </v:shape>
          <o:OLEObject Type="Embed" ProgID="Equation.DSMT4" ShapeID="_x0000_i1560" DrawAspect="Content" ObjectID="_1455002383" r:id="rId868"/>
        </w:object>
      </w:r>
      <w:r w:rsidRPr="007B4197">
        <w:rPr>
          <w:szCs w:val="24"/>
        </w:rPr>
        <w:t xml:space="preserve"> &lt; 20˚. The errors introduced by the methodology are less than</w:t>
      </w:r>
      <w:r w:rsidRPr="007B4197">
        <w:t xml:space="preserve"> ±6% for the majority of the cases, which is smaller than the accuracy to which the strength parameters are typically determined.</w:t>
      </w:r>
    </w:p>
    <w:p w:rsidR="00C86759" w:rsidRPr="007B4197" w:rsidRDefault="00C86759" w:rsidP="00C86759">
      <w:pPr>
        <w:pStyle w:val="ListParagraph"/>
        <w:numPr>
          <w:ilvl w:val="0"/>
          <w:numId w:val="1"/>
        </w:numPr>
        <w:spacing w:after="200"/>
        <w:ind w:left="360"/>
      </w:pPr>
      <w:r w:rsidRPr="007B4197">
        <w:t xml:space="preserve">A simplified graphical solution was developed to estimate the required </w:t>
      </w:r>
      <w:proofErr w:type="spellStart"/>
      <w:r w:rsidRPr="007B4197">
        <w:t>undrained</w:t>
      </w:r>
      <w:proofErr w:type="spellEnd"/>
      <w:r w:rsidRPr="007B4197">
        <w:t xml:space="preserve"> shear strength </w:t>
      </w:r>
      <w:r w:rsidRPr="007B4197">
        <w:rPr>
          <w:position w:val="-12"/>
        </w:rPr>
        <w:object w:dxaOrig="460" w:dyaOrig="380">
          <v:shape id="_x0000_i1561" type="#_x0000_t75" style="width:23.45pt;height:18.4pt" o:ole="">
            <v:imagedata r:id="rId869" o:title=""/>
          </v:shape>
          <o:OLEObject Type="Embed" ProgID="Equation.DSMT4" ShapeID="_x0000_i1561" DrawAspect="Content" ObjectID="_1455002384" r:id="rId870"/>
        </w:object>
      </w:r>
      <w:r w:rsidRPr="007B4197">
        <w:t xml:space="preserve"> such that the design long-term (</w:t>
      </w:r>
      <w:r w:rsidRPr="007B4197">
        <w:rPr>
          <w:rFonts w:eastAsia="Times New Roman"/>
          <w:position w:val="-10"/>
          <w:szCs w:val="24"/>
        </w:rPr>
        <w:object w:dxaOrig="200" w:dyaOrig="320">
          <v:shape id="_x0000_i1562" type="#_x0000_t75" style="width:10.05pt;height:16.75pt" o:ole="">
            <v:imagedata r:id="rId530" o:title=""/>
          </v:shape>
          <o:OLEObject Type="Embed" ProgID="Equation.DSMT4" ShapeID="_x0000_i1562" DrawAspect="Content" ObjectID="_1455002385" r:id="rId871"/>
        </w:object>
      </w:r>
      <w:r w:rsidRPr="007B4197">
        <w:rPr>
          <w:rFonts w:eastAsia="Times New Roman"/>
          <w:position w:val="-10"/>
          <w:szCs w:val="24"/>
        </w:rPr>
        <w:t xml:space="preserve"> </w:t>
      </w:r>
      <w:r w:rsidRPr="007B4197">
        <w:rPr>
          <w:szCs w:val="24"/>
        </w:rPr>
        <w:t>&gt; 0) stability is assured.</w:t>
      </w:r>
      <w:r w:rsidRPr="007B4197">
        <w:t xml:space="preserve"> The value of </w:t>
      </w:r>
      <w:r w:rsidRPr="007B4197">
        <w:rPr>
          <w:position w:val="-12"/>
        </w:rPr>
        <w:object w:dxaOrig="460" w:dyaOrig="380">
          <v:shape id="_x0000_i1563" type="#_x0000_t75" style="width:23.45pt;height:18.4pt" o:ole="">
            <v:imagedata r:id="rId872" o:title=""/>
          </v:shape>
          <o:OLEObject Type="Embed" ProgID="Equation.DSMT4" ShapeID="_x0000_i1563" DrawAspect="Content" ObjectID="_1455002386" r:id="rId873"/>
        </w:object>
      </w:r>
      <w:r w:rsidRPr="007B4197">
        <w:t xml:space="preserve"> for concave slopes is obtained as a function of the effective strength parameters.</w:t>
      </w:r>
    </w:p>
    <w:p w:rsidR="00C86759" w:rsidRPr="007B4197" w:rsidRDefault="00C86759" w:rsidP="00C86759">
      <w:pPr>
        <w:pStyle w:val="ListParagraph"/>
        <w:numPr>
          <w:ilvl w:val="0"/>
          <w:numId w:val="1"/>
        </w:numPr>
        <w:spacing w:after="200"/>
        <w:ind w:left="360"/>
      </w:pPr>
      <w:r w:rsidRPr="007B4197">
        <w:t xml:space="preserve">Results from RUSLE2 analyses indicate that the concave slopes proposed here yield 15-40% less sediment than planar slopes of equal FS, regardless of soil </w:t>
      </w:r>
      <w:proofErr w:type="spellStart"/>
      <w:r w:rsidRPr="007B4197">
        <w:t>erodibility</w:t>
      </w:r>
      <w:proofErr w:type="spellEnd"/>
      <w:r w:rsidRPr="007B4197">
        <w:t xml:space="preserve"> and weather conditions. Although the analyses were conducted on slopes with </w:t>
      </w:r>
      <w:r w:rsidRPr="007B4197">
        <w:rPr>
          <w:position w:val="-12"/>
        </w:rPr>
        <w:object w:dxaOrig="460" w:dyaOrig="360">
          <v:shape id="_x0000_i1564" type="#_x0000_t75" style="width:23.45pt;height:18.4pt" o:ole="">
            <v:imagedata r:id="rId874" o:title=""/>
          </v:shape>
          <o:OLEObject Type="Embed" ProgID="Equation.DSMT4" ShapeID="_x0000_i1564" DrawAspect="Content" ObjectID="_1455002387" r:id="rId875"/>
        </w:object>
      </w:r>
      <w:r w:rsidRPr="007B4197">
        <w:t xml:space="preserve"> = 1, the findings are valid for slopes with other FS’s, as shown in the illustrative example.</w:t>
      </w:r>
    </w:p>
    <w:p w:rsidR="00C86759" w:rsidRPr="007B4197" w:rsidRDefault="00C86759" w:rsidP="00C86759">
      <w:pPr>
        <w:pStyle w:val="ListParagraph"/>
        <w:numPr>
          <w:ilvl w:val="0"/>
          <w:numId w:val="1"/>
        </w:numPr>
        <w:spacing w:after="200"/>
        <w:ind w:left="360"/>
      </w:pPr>
      <w:r w:rsidRPr="007B4197">
        <w:t xml:space="preserve">Results from the sensitivity analyses reveal that the stability of concave slopes is not significantly influenced by errors in the constructed profile of as great as 200 mm of vertical deviation. Therefore, the stability is not compromised when typical </w:t>
      </w:r>
      <w:r w:rsidRPr="007B4197">
        <w:rPr>
          <w:szCs w:val="24"/>
        </w:rPr>
        <w:t>high accuracy GPS construction equipment is employed for concave slope construction.</w:t>
      </w:r>
    </w:p>
    <w:p w:rsidR="00C86759" w:rsidRPr="007B4197" w:rsidRDefault="00C86759" w:rsidP="00C86759">
      <w:r w:rsidRPr="007B4197">
        <w:lastRenderedPageBreak/>
        <w:t xml:space="preserve">The reduction of sediment delivery from constructed slopes is an important consideration in limiting environmental impact during land reclamation and site development. The proposed method suggests a rational design procedure which makes concave slopes an attractive eco-technical alternative for more sustainable and natural appearing earthwork construction. </w:t>
      </w:r>
    </w:p>
    <w:p w:rsidR="00AC1F82" w:rsidRPr="007B4197" w:rsidRDefault="00AC1F82" w:rsidP="00C86759"/>
    <w:p w:rsidR="00AC1F82" w:rsidRPr="007B4197" w:rsidRDefault="00AC1F82" w:rsidP="00AC1F82">
      <w:pPr>
        <w:pStyle w:val="Heading2"/>
      </w:pPr>
      <w:bookmarkStart w:id="185" w:name="_Toc381258139"/>
      <w:r w:rsidRPr="007B4197">
        <w:t>References:</w:t>
      </w:r>
      <w:bookmarkEnd w:id="185"/>
    </w:p>
    <w:p w:rsidR="0058798F" w:rsidRPr="007B4197" w:rsidRDefault="00AC1F82" w:rsidP="0058798F">
      <w:pPr>
        <w:pStyle w:val="EndNoteBibliography"/>
        <w:spacing w:after="240"/>
        <w:ind w:left="720" w:hanging="720"/>
      </w:pPr>
      <w:r w:rsidRPr="007B4197">
        <w:fldChar w:fldCharType="begin"/>
      </w:r>
      <w:r w:rsidRPr="007B4197">
        <w:instrText xml:space="preserve"> ADDIN EN.SECTION.REFLIST </w:instrText>
      </w:r>
      <w:r w:rsidRPr="007B4197">
        <w:fldChar w:fldCharType="separate"/>
      </w:r>
      <w:bookmarkStart w:id="186" w:name="_ENREF_6_1"/>
      <w:r w:rsidR="0058798F" w:rsidRPr="007B4197">
        <w:t xml:space="preserve">Berber, M., Ustun, A., and Yetkin, M. (2012). "Comparison of accuracy of GPS techniques." </w:t>
      </w:r>
      <w:r w:rsidR="0058798F" w:rsidRPr="007B4197">
        <w:rPr>
          <w:i/>
        </w:rPr>
        <w:t>Measurement</w:t>
      </w:r>
      <w:r w:rsidR="0058798F" w:rsidRPr="007B4197">
        <w:t>, 45(7), 1742-1746.</w:t>
      </w:r>
      <w:bookmarkEnd w:id="186"/>
    </w:p>
    <w:p w:rsidR="0058798F" w:rsidRPr="007B4197" w:rsidRDefault="0058798F" w:rsidP="0058798F">
      <w:pPr>
        <w:pStyle w:val="EndNoteBibliography"/>
        <w:spacing w:after="240"/>
        <w:ind w:left="720" w:hanging="720"/>
      </w:pPr>
      <w:bookmarkStart w:id="187" w:name="_ENREF_6_2"/>
      <w:r w:rsidRPr="007B4197">
        <w:t xml:space="preserve">Budhu, M. (2011). </w:t>
      </w:r>
      <w:r w:rsidRPr="007B4197">
        <w:rPr>
          <w:i/>
        </w:rPr>
        <w:t>Soil mechanics and foundations</w:t>
      </w:r>
      <w:r w:rsidRPr="007B4197">
        <w:t>, Wiley, New York.</w:t>
      </w:r>
      <w:bookmarkEnd w:id="187"/>
    </w:p>
    <w:p w:rsidR="0058798F" w:rsidRPr="007B4197" w:rsidRDefault="0058798F" w:rsidP="0058798F">
      <w:pPr>
        <w:pStyle w:val="EndNoteBibliography"/>
        <w:spacing w:after="240"/>
        <w:ind w:left="720" w:hanging="720"/>
      </w:pPr>
      <w:bookmarkStart w:id="188" w:name="_ENREF_6_3"/>
      <w:r w:rsidRPr="007B4197">
        <w:t xml:space="preserve">Cheng, Y. M., Lansivaara, T., and Wei, W. B. (2007). "Two-dimensional slope stability analysis by limit equilibrium and strength reduction methods." </w:t>
      </w:r>
      <w:r w:rsidRPr="007B4197">
        <w:rPr>
          <w:i/>
        </w:rPr>
        <w:t>Comput. Geotech.</w:t>
      </w:r>
      <w:r w:rsidRPr="007B4197">
        <w:t>, 34(3), 137-150.</w:t>
      </w:r>
      <w:bookmarkEnd w:id="188"/>
    </w:p>
    <w:p w:rsidR="0058798F" w:rsidRPr="007B4197" w:rsidRDefault="0058798F" w:rsidP="0058798F">
      <w:pPr>
        <w:pStyle w:val="EndNoteBibliography"/>
        <w:spacing w:after="240"/>
        <w:ind w:left="720" w:hanging="720"/>
      </w:pPr>
      <w:bookmarkStart w:id="189" w:name="_ENREF_6_4"/>
      <w:r w:rsidRPr="007B4197">
        <w:t xml:space="preserve">D'Souza, V. P. C., and Morgan, R. P. C. (1976). "A laboratory study of the effect of slope steepness and curvature on soil erosion." </w:t>
      </w:r>
      <w:r w:rsidRPr="007B4197">
        <w:rPr>
          <w:i/>
        </w:rPr>
        <w:t>J. Agric. Eng. Res.</w:t>
      </w:r>
      <w:r w:rsidRPr="007B4197">
        <w:t>, 21(1), 21-31.</w:t>
      </w:r>
      <w:bookmarkEnd w:id="189"/>
    </w:p>
    <w:p w:rsidR="0058798F" w:rsidRPr="007B4197" w:rsidRDefault="0058798F" w:rsidP="0058798F">
      <w:pPr>
        <w:pStyle w:val="EndNoteBibliography"/>
        <w:spacing w:after="240"/>
        <w:ind w:left="720" w:hanging="720"/>
      </w:pPr>
      <w:bookmarkStart w:id="190" w:name="_ENREF_6_5"/>
      <w:r w:rsidRPr="007B4197">
        <w:t xml:space="preserve">Duncan, J. M. (1996). "State of the art: Limit equilibrium and finite-element analysis of slopes." </w:t>
      </w:r>
      <w:r w:rsidRPr="007B4197">
        <w:rPr>
          <w:i/>
        </w:rPr>
        <w:t>Journal of Geotechnical Engineering</w:t>
      </w:r>
      <w:r w:rsidRPr="007B4197">
        <w:t>, 122(7), 577-596.</w:t>
      </w:r>
      <w:bookmarkEnd w:id="190"/>
    </w:p>
    <w:p w:rsidR="0058798F" w:rsidRPr="007B4197" w:rsidRDefault="0058798F" w:rsidP="0058798F">
      <w:pPr>
        <w:pStyle w:val="EndNoteBibliography"/>
        <w:spacing w:after="240"/>
        <w:ind w:left="720" w:hanging="720"/>
      </w:pPr>
      <w:bookmarkStart w:id="191" w:name="_ENREF_6_6"/>
      <w:r w:rsidRPr="007B4197">
        <w:t xml:space="preserve">Griffiths, D. V., and Lane, P. A. (1999). "Slope stability analysis by finite elements." </w:t>
      </w:r>
      <w:r w:rsidRPr="007B4197">
        <w:rPr>
          <w:i/>
        </w:rPr>
        <w:t>Géotechnique</w:t>
      </w:r>
      <w:r w:rsidRPr="007B4197">
        <w:t>, 49(3), 387-403.</w:t>
      </w:r>
      <w:bookmarkEnd w:id="191"/>
    </w:p>
    <w:p w:rsidR="0058798F" w:rsidRPr="007B4197" w:rsidRDefault="0058798F" w:rsidP="0058798F">
      <w:pPr>
        <w:pStyle w:val="EndNoteBibliography"/>
        <w:spacing w:after="240"/>
        <w:ind w:left="720" w:hanging="720"/>
      </w:pPr>
      <w:bookmarkStart w:id="192" w:name="_ENREF_6_7"/>
      <w:r w:rsidRPr="007B4197">
        <w:t xml:space="preserve">Haan, C. T., Barfield, B. J., and Hayes, J. C. (1994). </w:t>
      </w:r>
      <w:r w:rsidRPr="007B4197">
        <w:rPr>
          <w:i/>
        </w:rPr>
        <w:t>Design hydrology and sedimentology for small catchments</w:t>
      </w:r>
      <w:r w:rsidRPr="007B4197">
        <w:t>, Academic Press, San Diego, CA.</w:t>
      </w:r>
      <w:bookmarkEnd w:id="192"/>
    </w:p>
    <w:p w:rsidR="0058798F" w:rsidRPr="007B4197" w:rsidRDefault="0058798F" w:rsidP="0058798F">
      <w:pPr>
        <w:pStyle w:val="EndNoteBibliography"/>
        <w:spacing w:after="240"/>
        <w:ind w:left="720" w:hanging="720"/>
      </w:pPr>
      <w:bookmarkStart w:id="193" w:name="_ENREF_6_8"/>
      <w:r w:rsidRPr="007B4197">
        <w:lastRenderedPageBreak/>
        <w:t xml:space="preserve">Hancock, G. R., Loch, R. J., and Willgoose, G. R. (2003). "The design of post-mining landscapes using geomorphic principles." </w:t>
      </w:r>
      <w:r w:rsidRPr="007B4197">
        <w:rPr>
          <w:i/>
        </w:rPr>
        <w:t>Earth Surf. Processes Landforms</w:t>
      </w:r>
      <w:r w:rsidRPr="007B4197">
        <w:t>, 28(10), 1097-1110.</w:t>
      </w:r>
      <w:bookmarkEnd w:id="193"/>
    </w:p>
    <w:p w:rsidR="0058798F" w:rsidRPr="007B4197" w:rsidRDefault="0058798F" w:rsidP="0058798F">
      <w:pPr>
        <w:pStyle w:val="EndNoteBibliography"/>
        <w:spacing w:after="240"/>
        <w:ind w:left="720" w:hanging="720"/>
      </w:pPr>
      <w:bookmarkStart w:id="194" w:name="_ENREF_6_9"/>
      <w:r w:rsidRPr="007B4197">
        <w:t xml:space="preserve">Hough, B. K. (1957). </w:t>
      </w:r>
      <w:r w:rsidRPr="007B4197">
        <w:rPr>
          <w:i/>
        </w:rPr>
        <w:t>Basic soils engineering</w:t>
      </w:r>
      <w:r w:rsidRPr="007B4197">
        <w:t>, Ronald Press Co., New York, NY.</w:t>
      </w:r>
      <w:bookmarkEnd w:id="194"/>
    </w:p>
    <w:p w:rsidR="0058798F" w:rsidRPr="007B4197" w:rsidRDefault="0058798F" w:rsidP="0058798F">
      <w:pPr>
        <w:pStyle w:val="EndNoteBibliography"/>
        <w:spacing w:after="240"/>
        <w:ind w:left="720" w:hanging="720"/>
      </w:pPr>
      <w:bookmarkStart w:id="195" w:name="_ENREF_6_10"/>
      <w:r w:rsidRPr="007B4197">
        <w:t xml:space="preserve">Howard, E. J., Loch, R. J., and Vacher, C. A. (2011). "Evolution of landform design concepts." </w:t>
      </w:r>
      <w:r w:rsidRPr="007B4197">
        <w:rPr>
          <w:i/>
        </w:rPr>
        <w:t>Mining Technology: Transactions of the Institute of Mining &amp; Metallurgy, Section A</w:t>
      </w:r>
      <w:r w:rsidRPr="007B4197">
        <w:t>, 120(2), 112-117.</w:t>
      </w:r>
      <w:bookmarkEnd w:id="195"/>
    </w:p>
    <w:p w:rsidR="0058798F" w:rsidRPr="007B4197" w:rsidRDefault="0058798F" w:rsidP="0058798F">
      <w:pPr>
        <w:pStyle w:val="EndNoteBibliography"/>
        <w:spacing w:after="240"/>
        <w:ind w:left="720" w:hanging="720"/>
      </w:pPr>
      <w:bookmarkStart w:id="196" w:name="_ENREF_6_11"/>
      <w:r w:rsidRPr="007B4197">
        <w:t xml:space="preserve">Jeldes, I. A., Vence, N. E., and Drumm, E. C. (2013). "An approximate solution to the Sokolovskiĭ concave slope at limiting equilibrium." </w:t>
      </w:r>
      <w:r w:rsidRPr="007B4197">
        <w:rPr>
          <w:i/>
        </w:rPr>
        <w:t>Int. J. Geomech.</w:t>
      </w:r>
      <w:r w:rsidRPr="007B4197">
        <w:t>, in press.</w:t>
      </w:r>
      <w:bookmarkEnd w:id="196"/>
    </w:p>
    <w:p w:rsidR="0058798F" w:rsidRPr="007B4197" w:rsidRDefault="0058798F" w:rsidP="0058798F">
      <w:pPr>
        <w:pStyle w:val="EndNoteBibliography"/>
        <w:spacing w:after="240"/>
        <w:ind w:left="720" w:hanging="720"/>
      </w:pPr>
      <w:bookmarkStart w:id="197" w:name="_ENREF_6_12"/>
      <w:r w:rsidRPr="007B4197">
        <w:t xml:space="preserve">Lee, H., Koh, H., and Al'Rabia'Ah, H. A. "Predicting soil loss from logging in Malaysia." </w:t>
      </w:r>
      <w:r w:rsidRPr="007B4197">
        <w:rPr>
          <w:i/>
        </w:rPr>
        <w:t>Proc., International Conference of GIS and Remote Sensing in Hydrology, Water Resources and Environment (ICGRSHWE)</w:t>
      </w:r>
      <w:r w:rsidRPr="007B4197">
        <w:t>, IAHS Press, Three Gorges Dam, China, 308-315.</w:t>
      </w:r>
      <w:bookmarkEnd w:id="197"/>
    </w:p>
    <w:p w:rsidR="0058798F" w:rsidRPr="007B4197" w:rsidRDefault="0058798F" w:rsidP="0058798F">
      <w:pPr>
        <w:pStyle w:val="EndNoteBibliography"/>
        <w:spacing w:after="240"/>
        <w:ind w:left="720" w:hanging="720"/>
      </w:pPr>
      <w:bookmarkStart w:id="198" w:name="_ENREF_6_13"/>
      <w:r w:rsidRPr="007B4197">
        <w:t xml:space="preserve">Leopold, L. B., and Langbein, W. B. (1962). </w:t>
      </w:r>
      <w:r w:rsidRPr="007B4197">
        <w:rPr>
          <w:i/>
        </w:rPr>
        <w:t>The concept of entropy in landscape evolution</w:t>
      </w:r>
      <w:r w:rsidRPr="007B4197">
        <w:t>, U.S. Government Printing Office, Washington, DC.</w:t>
      </w:r>
      <w:bookmarkEnd w:id="198"/>
    </w:p>
    <w:p w:rsidR="0058798F" w:rsidRPr="007B4197" w:rsidRDefault="0058798F" w:rsidP="0058798F">
      <w:pPr>
        <w:pStyle w:val="EndNoteBibliography"/>
        <w:spacing w:after="240"/>
        <w:ind w:left="720" w:hanging="720"/>
      </w:pPr>
      <w:bookmarkStart w:id="199" w:name="_ENREF_6_14"/>
      <w:r w:rsidRPr="007B4197">
        <w:t xml:space="preserve">Martín-Duque, J. F., Sanz, M. A., Bodoque, J. M., Lucía, A., and Martín-Moreno, C. (2010). "Restoring earth surface processes through landform design. A 13-year monitoring of a geomorphic reclamation model for quarries on slopes." </w:t>
      </w:r>
      <w:r w:rsidRPr="007B4197">
        <w:rPr>
          <w:i/>
        </w:rPr>
        <w:t>Earth Surf. Processes Landforms</w:t>
      </w:r>
      <w:r w:rsidRPr="007B4197">
        <w:t>, 35(5), 531-548.</w:t>
      </w:r>
      <w:bookmarkEnd w:id="199"/>
    </w:p>
    <w:p w:rsidR="0058798F" w:rsidRPr="007B4197" w:rsidRDefault="0058798F" w:rsidP="0058798F">
      <w:pPr>
        <w:pStyle w:val="EndNoteBibliography"/>
        <w:spacing w:after="240"/>
        <w:ind w:left="720" w:hanging="720"/>
      </w:pPr>
      <w:bookmarkStart w:id="200" w:name="_ENREF_6_15"/>
      <w:r w:rsidRPr="007B4197">
        <w:t xml:space="preserve">Mesri, G., and Abdelghaffar, M. E. M. (1993). "Cohesion intercept in effective stress-stability analysis." </w:t>
      </w:r>
      <w:r w:rsidRPr="007B4197">
        <w:rPr>
          <w:i/>
        </w:rPr>
        <w:t>Journal of Geotechnical Engineering</w:t>
      </w:r>
      <w:r w:rsidRPr="007B4197">
        <w:t>, 119(8), 1229-1247.</w:t>
      </w:r>
      <w:bookmarkEnd w:id="200"/>
    </w:p>
    <w:p w:rsidR="0058798F" w:rsidRPr="007B4197" w:rsidRDefault="0058798F" w:rsidP="0058798F">
      <w:pPr>
        <w:pStyle w:val="EndNoteBibliography"/>
        <w:spacing w:after="240"/>
        <w:ind w:left="720" w:hanging="720"/>
      </w:pPr>
      <w:bookmarkStart w:id="201" w:name="_ENREF_6_16"/>
      <w:r w:rsidRPr="007B4197">
        <w:lastRenderedPageBreak/>
        <w:t xml:space="preserve">Meyer, L. D., and Kramer, L. A. (1969). "Erosion equations predict land slope development." </w:t>
      </w:r>
      <w:r w:rsidRPr="007B4197">
        <w:rPr>
          <w:i/>
        </w:rPr>
        <w:t>Agric. Eng.</w:t>
      </w:r>
      <w:r w:rsidRPr="007B4197">
        <w:t>, 50(9), 522-523.</w:t>
      </w:r>
      <w:bookmarkEnd w:id="201"/>
    </w:p>
    <w:p w:rsidR="0058798F" w:rsidRPr="007B4197" w:rsidRDefault="0058798F" w:rsidP="0058798F">
      <w:pPr>
        <w:pStyle w:val="EndNoteBibliography"/>
        <w:spacing w:after="240"/>
        <w:ind w:left="720" w:hanging="720"/>
      </w:pPr>
      <w:bookmarkStart w:id="202" w:name="_ENREF_6_17"/>
      <w:r w:rsidRPr="007B4197">
        <w:t xml:space="preserve">Miyamoto, H., Baker, V., and Lorenz, R. (2005). "Entropy and the shaping of the landscape by water " </w:t>
      </w:r>
      <w:r w:rsidRPr="007B4197">
        <w:rPr>
          <w:i/>
        </w:rPr>
        <w:t xml:space="preserve">Non-equilibrium thermodynamics and the production of entropy: life, earth, and beyond </w:t>
      </w:r>
      <w:r w:rsidRPr="007B4197">
        <w:t>A. Kleidon, and R. Lorenz, eds., Springer Berlin / Heidelberg, 135-146.</w:t>
      </w:r>
      <w:bookmarkEnd w:id="202"/>
    </w:p>
    <w:p w:rsidR="0058798F" w:rsidRPr="007B4197" w:rsidRDefault="0058798F" w:rsidP="0058798F">
      <w:pPr>
        <w:pStyle w:val="EndNoteBibliography"/>
        <w:spacing w:after="240"/>
        <w:ind w:left="720" w:hanging="720"/>
      </w:pPr>
      <w:bookmarkStart w:id="203" w:name="_ENREF_6_18"/>
      <w:r w:rsidRPr="007B4197">
        <w:t xml:space="preserve">NAVFAC (1986). </w:t>
      </w:r>
      <w:r w:rsidRPr="007B4197">
        <w:rPr>
          <w:i/>
        </w:rPr>
        <w:t>Design manual 7.01 - soil mechanics</w:t>
      </w:r>
      <w:r w:rsidRPr="007B4197">
        <w:t>, U.S. Government Printing Office, Washington, DC.</w:t>
      </w:r>
      <w:bookmarkEnd w:id="203"/>
    </w:p>
    <w:p w:rsidR="0058798F" w:rsidRPr="007B4197" w:rsidRDefault="0058798F" w:rsidP="0058798F">
      <w:pPr>
        <w:pStyle w:val="EndNoteBibliography"/>
        <w:spacing w:after="240"/>
        <w:ind w:left="720" w:hanging="720"/>
      </w:pPr>
      <w:bookmarkStart w:id="204" w:name="_ENREF_6_19"/>
      <w:r w:rsidRPr="007B4197">
        <w:t xml:space="preserve">Priyashantha, S., Ayres, B., O’Kane, M., and Fawcett, M. (2009). "Assessment of concave and linear hillslopes for post-mining landscapes." </w:t>
      </w:r>
      <w:r w:rsidRPr="007B4197">
        <w:rPr>
          <w:i/>
        </w:rPr>
        <w:t>Securing the Future and 8th ICARD,</w:t>
      </w:r>
      <w:r w:rsidRPr="007B4197">
        <w:t xml:space="preserve"> Skellefteå, Sweden.</w:t>
      </w:r>
      <w:bookmarkEnd w:id="204"/>
    </w:p>
    <w:p w:rsidR="0058798F" w:rsidRPr="007B4197" w:rsidRDefault="0058798F" w:rsidP="0058798F">
      <w:pPr>
        <w:pStyle w:val="EndNoteBibliography"/>
        <w:spacing w:after="240"/>
        <w:ind w:left="720" w:hanging="720"/>
      </w:pPr>
      <w:bookmarkStart w:id="205" w:name="_ENREF_6_20"/>
      <w:r w:rsidRPr="007B4197">
        <w:t xml:space="preserve">Rieke-Zapp, D. H., and Nearing, M. A. (2005). "Slope shape effects on erosion: A laboratory study." </w:t>
      </w:r>
      <w:r w:rsidRPr="007B4197">
        <w:rPr>
          <w:i/>
        </w:rPr>
        <w:t>Soil Sci. Soc. Am. J.</w:t>
      </w:r>
      <w:r w:rsidRPr="007B4197">
        <w:t>, 69(5), 1463-1471.</w:t>
      </w:r>
      <w:bookmarkEnd w:id="205"/>
    </w:p>
    <w:p w:rsidR="0058798F" w:rsidRPr="007B4197" w:rsidRDefault="0058798F" w:rsidP="0058798F">
      <w:pPr>
        <w:pStyle w:val="EndNoteBibliography"/>
        <w:spacing w:after="240"/>
        <w:ind w:left="720" w:hanging="720"/>
      </w:pPr>
      <w:bookmarkStart w:id="206" w:name="_ENREF_6_21"/>
      <w:r w:rsidRPr="007B4197">
        <w:t xml:space="preserve">Rocscience Inc. (2011). "Phase2 7.0." </w:t>
      </w:r>
      <w:r w:rsidRPr="007B4197">
        <w:rPr>
          <w:i/>
        </w:rPr>
        <w:t>Finite Element analysis for excavations and slopes</w:t>
      </w:r>
      <w:r w:rsidRPr="007B4197">
        <w:t>, Rocscience Inc., Toronto, Canada.</w:t>
      </w:r>
      <w:bookmarkEnd w:id="206"/>
    </w:p>
    <w:p w:rsidR="0058798F" w:rsidRPr="007B4197" w:rsidRDefault="0058798F" w:rsidP="0058798F">
      <w:pPr>
        <w:pStyle w:val="EndNoteBibliography"/>
        <w:spacing w:after="240"/>
        <w:ind w:left="720" w:hanging="720"/>
      </w:pPr>
      <w:bookmarkStart w:id="207" w:name="_ENREF_6_22"/>
      <w:r w:rsidRPr="007B4197">
        <w:t xml:space="preserve">Rocscience Inc. (2011). "Slide 6.0." </w:t>
      </w:r>
      <w:r w:rsidRPr="007B4197">
        <w:rPr>
          <w:i/>
        </w:rPr>
        <w:t>2D Limit Equilibrium slope stability analysis</w:t>
      </w:r>
      <w:r w:rsidRPr="007B4197">
        <w:t>, Rocscience Inc., Toronto, Canada.</w:t>
      </w:r>
      <w:bookmarkEnd w:id="207"/>
    </w:p>
    <w:p w:rsidR="0058798F" w:rsidRPr="007B4197" w:rsidRDefault="0058798F" w:rsidP="0058798F">
      <w:pPr>
        <w:pStyle w:val="EndNoteBibliography"/>
        <w:spacing w:after="240"/>
        <w:ind w:left="720" w:hanging="720"/>
      </w:pPr>
      <w:bookmarkStart w:id="208" w:name="_ENREF_6_23"/>
      <w:r w:rsidRPr="007B4197">
        <w:t xml:space="preserve">Rodríguez-Iturbe, I., Rinaldo, A., Rigon, R., Bras, R. L., Marani, A., and Ijjász-Vásquez, E. (1992). "Energy dissipation, runoff production, and the three-dimensional structure of river basins." </w:t>
      </w:r>
      <w:r w:rsidRPr="007B4197">
        <w:rPr>
          <w:i/>
        </w:rPr>
        <w:t>Water Resour. Res.</w:t>
      </w:r>
      <w:r w:rsidRPr="007B4197">
        <w:t>, 28(4), 1095-1103.</w:t>
      </w:r>
      <w:bookmarkEnd w:id="208"/>
    </w:p>
    <w:p w:rsidR="0058798F" w:rsidRPr="007B4197" w:rsidRDefault="0058798F" w:rsidP="0058798F">
      <w:pPr>
        <w:pStyle w:val="EndNoteBibliography"/>
        <w:spacing w:after="240"/>
        <w:ind w:left="720" w:hanging="720"/>
      </w:pPr>
      <w:bookmarkStart w:id="209" w:name="_ENREF_6_24"/>
      <w:r w:rsidRPr="007B4197">
        <w:lastRenderedPageBreak/>
        <w:t xml:space="preserve">Schor, H. J., and Gray, D. H. (2007). </w:t>
      </w:r>
      <w:r w:rsidRPr="007B4197">
        <w:rPr>
          <w:i/>
        </w:rPr>
        <w:t>Landforming : an environmental approach to hillside development, mine reclamation and watershed restoration</w:t>
      </w:r>
      <w:r w:rsidRPr="007B4197">
        <w:t>, John Wiley &amp; Sons, Hoboken, NJ.</w:t>
      </w:r>
      <w:bookmarkEnd w:id="209"/>
    </w:p>
    <w:p w:rsidR="0058798F" w:rsidRPr="007B4197" w:rsidRDefault="0058798F" w:rsidP="0058798F">
      <w:pPr>
        <w:pStyle w:val="EndNoteBibliography"/>
        <w:spacing w:after="240"/>
        <w:ind w:left="720" w:hanging="720"/>
      </w:pPr>
      <w:bookmarkStart w:id="210" w:name="_ENREF_6_25"/>
      <w:r w:rsidRPr="007B4197">
        <w:t xml:space="preserve">Sokolovskiĭ, V. V. (1960). </w:t>
      </w:r>
      <w:r w:rsidRPr="007B4197">
        <w:rPr>
          <w:i/>
        </w:rPr>
        <w:t>Statics of Soil Media</w:t>
      </w:r>
      <w:r w:rsidRPr="007B4197">
        <w:t>, Butterworths Scientific Publications, London.</w:t>
      </w:r>
      <w:bookmarkEnd w:id="210"/>
    </w:p>
    <w:p w:rsidR="0058798F" w:rsidRPr="007B4197" w:rsidRDefault="0058798F" w:rsidP="0058798F">
      <w:pPr>
        <w:pStyle w:val="EndNoteBibliography"/>
        <w:spacing w:after="240"/>
        <w:ind w:left="720" w:hanging="720"/>
      </w:pPr>
      <w:bookmarkStart w:id="211" w:name="_ENREF_6_26"/>
      <w:r w:rsidRPr="007B4197">
        <w:t xml:space="preserve">Sokolovskiĭ, V. V. (1965). </w:t>
      </w:r>
      <w:r w:rsidRPr="007B4197">
        <w:rPr>
          <w:i/>
        </w:rPr>
        <w:t>Statics of granular media</w:t>
      </w:r>
      <w:r w:rsidRPr="007B4197">
        <w:t>, Pergamon Press, Oxford; New York.</w:t>
      </w:r>
      <w:bookmarkEnd w:id="211"/>
    </w:p>
    <w:p w:rsidR="0058798F" w:rsidRPr="007B4197" w:rsidRDefault="0058798F" w:rsidP="0058798F">
      <w:pPr>
        <w:pStyle w:val="EndNoteBibliography"/>
        <w:spacing w:after="240"/>
        <w:ind w:left="720" w:hanging="720"/>
      </w:pPr>
      <w:bookmarkStart w:id="212" w:name="_ENREF_6_27"/>
      <w:r w:rsidRPr="007B4197">
        <w:t xml:space="preserve">Spencer, E. (1967). "A method of analysis of the stability of embankments assuming parallel inter-slice forces." </w:t>
      </w:r>
      <w:r w:rsidRPr="007B4197">
        <w:rPr>
          <w:i/>
        </w:rPr>
        <w:t>Géotechnique</w:t>
      </w:r>
      <w:r w:rsidRPr="007B4197">
        <w:t>, 17(1), 11-26.</w:t>
      </w:r>
      <w:bookmarkEnd w:id="212"/>
    </w:p>
    <w:p w:rsidR="0058798F" w:rsidRPr="007B4197" w:rsidRDefault="0058798F" w:rsidP="0058798F">
      <w:pPr>
        <w:pStyle w:val="EndNoteBibliography"/>
        <w:spacing w:after="240"/>
        <w:ind w:left="720" w:hanging="720"/>
      </w:pPr>
      <w:bookmarkStart w:id="213" w:name="_ENREF_6_28"/>
      <w:r w:rsidRPr="007B4197">
        <w:t xml:space="preserve">Taylor, D. W. (1948). </w:t>
      </w:r>
      <w:r w:rsidRPr="007B4197">
        <w:rPr>
          <w:i/>
        </w:rPr>
        <w:t>Fundamentals of soil mechanics</w:t>
      </w:r>
      <w:r w:rsidRPr="007B4197">
        <w:t>, J. Wiley, New York, NY.</w:t>
      </w:r>
      <w:bookmarkEnd w:id="213"/>
    </w:p>
    <w:p w:rsidR="0058798F" w:rsidRPr="007B4197" w:rsidRDefault="0058798F" w:rsidP="0058798F">
      <w:pPr>
        <w:pStyle w:val="EndNoteBibliography"/>
        <w:spacing w:after="240"/>
        <w:ind w:left="720" w:hanging="720"/>
      </w:pPr>
      <w:bookmarkStart w:id="214" w:name="_ENREF_6_29"/>
      <w:r w:rsidRPr="007B4197">
        <w:t xml:space="preserve">Toy, T. J., and Chuse, W. R. (2005). "Topographic reconstruction: a geomorphic approach." </w:t>
      </w:r>
      <w:r w:rsidRPr="007B4197">
        <w:rPr>
          <w:i/>
        </w:rPr>
        <w:t>Ecol. Eng.</w:t>
      </w:r>
      <w:r w:rsidRPr="007B4197">
        <w:t>, 24(1–2), 29-35.</w:t>
      </w:r>
      <w:bookmarkEnd w:id="214"/>
    </w:p>
    <w:p w:rsidR="0058798F" w:rsidRPr="007B4197" w:rsidRDefault="0058798F" w:rsidP="0058798F">
      <w:pPr>
        <w:pStyle w:val="EndNoteBibliography"/>
        <w:spacing w:after="240"/>
        <w:ind w:left="720" w:hanging="720"/>
      </w:pPr>
      <w:bookmarkStart w:id="215" w:name="_ENREF_6_30"/>
      <w:r w:rsidRPr="007B4197">
        <w:t>Trimble (2013). &lt;</w:t>
      </w:r>
      <w:hyperlink r:id="rId876" w:history="1">
        <w:r w:rsidRPr="007B4197">
          <w:rPr>
            <w:rStyle w:val="Hyperlink"/>
          </w:rPr>
          <w:t>http://www.trimble.com/news/release.aspx?id=012203a&gt;</w:t>
        </w:r>
      </w:hyperlink>
      <w:r w:rsidRPr="007B4197">
        <w:t>. (Feb. 11, 2013).</w:t>
      </w:r>
      <w:bookmarkEnd w:id="215"/>
    </w:p>
    <w:p w:rsidR="0058798F" w:rsidRPr="007B4197" w:rsidRDefault="0058798F" w:rsidP="0058798F">
      <w:pPr>
        <w:pStyle w:val="EndNoteBibliography"/>
        <w:spacing w:after="240"/>
        <w:ind w:left="720" w:hanging="720"/>
      </w:pPr>
      <w:bookmarkStart w:id="216" w:name="_ENREF_6_31"/>
      <w:r w:rsidRPr="007B4197">
        <w:t xml:space="preserve">Twidale, C. R. (2007). "Backwearing of slopes - the development of an idea." </w:t>
      </w:r>
      <w:r w:rsidRPr="007B4197">
        <w:rPr>
          <w:i/>
        </w:rPr>
        <w:t>Revista C&amp;G</w:t>
      </w:r>
      <w:r w:rsidRPr="007B4197">
        <w:t>, 21(1-25), 135-146.</w:t>
      </w:r>
      <w:bookmarkEnd w:id="216"/>
    </w:p>
    <w:p w:rsidR="0058798F" w:rsidRPr="007B4197" w:rsidRDefault="0058798F" w:rsidP="0058798F">
      <w:pPr>
        <w:pStyle w:val="EndNoteBibliography"/>
        <w:spacing w:after="240"/>
        <w:ind w:left="720" w:hanging="720"/>
      </w:pPr>
      <w:bookmarkStart w:id="217" w:name="_ENREF_6_32"/>
      <w:r w:rsidRPr="007B4197">
        <w:t>USDA-ARS (2008). "RUSLE2 Science Documentation." U.S. Department of Agriculture -Agricultural Research Service, Washington, DC.</w:t>
      </w:r>
      <w:bookmarkEnd w:id="217"/>
    </w:p>
    <w:p w:rsidR="0058798F" w:rsidRPr="007B4197" w:rsidRDefault="0058798F" w:rsidP="0058798F">
      <w:pPr>
        <w:pStyle w:val="EndNoteBibliography"/>
        <w:spacing w:after="240"/>
        <w:ind w:left="720" w:hanging="720"/>
      </w:pPr>
      <w:bookmarkStart w:id="218" w:name="_ENREF_6_33"/>
      <w:r w:rsidRPr="007B4197">
        <w:t xml:space="preserve">Utili, S., and Nova, R. (2007). "On the optimal profile of a slope." </w:t>
      </w:r>
      <w:r w:rsidRPr="007B4197">
        <w:rPr>
          <w:i/>
        </w:rPr>
        <w:t>Soils and Foundations</w:t>
      </w:r>
      <w:r w:rsidRPr="007B4197">
        <w:t>, 47(4), 717-729.</w:t>
      </w:r>
      <w:bookmarkEnd w:id="218"/>
    </w:p>
    <w:p w:rsidR="0058798F" w:rsidRPr="007B4197" w:rsidRDefault="0058798F" w:rsidP="0058798F">
      <w:pPr>
        <w:pStyle w:val="EndNoteBibliography"/>
        <w:spacing w:after="240"/>
        <w:ind w:left="720" w:hanging="720"/>
      </w:pPr>
      <w:bookmarkStart w:id="219" w:name="_ENREF_6_34"/>
      <w:r w:rsidRPr="007B4197">
        <w:lastRenderedPageBreak/>
        <w:t xml:space="preserve">Williams, R. D., and Nicks, A. D. (1988). "Using CREAMS to simulate filter strip effectiveness in erosion control." </w:t>
      </w:r>
      <w:r w:rsidRPr="007B4197">
        <w:rPr>
          <w:i/>
        </w:rPr>
        <w:t>J. Soil Water Conserv.</w:t>
      </w:r>
      <w:r w:rsidRPr="007B4197">
        <w:t>, 43(1), 108-112.</w:t>
      </w:r>
      <w:bookmarkEnd w:id="219"/>
    </w:p>
    <w:p w:rsidR="0058798F" w:rsidRPr="007B4197" w:rsidRDefault="0058798F" w:rsidP="0058798F">
      <w:pPr>
        <w:pStyle w:val="EndNoteBibliography"/>
        <w:spacing w:after="240"/>
        <w:ind w:left="720" w:hanging="720"/>
      </w:pPr>
      <w:bookmarkStart w:id="220" w:name="_ENREF_6_35"/>
      <w:r w:rsidRPr="007B4197">
        <w:t xml:space="preserve">Yang, C. T., and Song, C. C. (1979). "Theory of minimum rate of energy dissipation." </w:t>
      </w:r>
      <w:r w:rsidRPr="007B4197">
        <w:rPr>
          <w:i/>
        </w:rPr>
        <w:t>Journal of the Hydraulics Division</w:t>
      </w:r>
      <w:r w:rsidRPr="007B4197">
        <w:t>, 105(7), 769-784.</w:t>
      </w:r>
      <w:bookmarkEnd w:id="220"/>
    </w:p>
    <w:p w:rsidR="0058798F" w:rsidRPr="007B4197" w:rsidRDefault="0058798F" w:rsidP="0058798F">
      <w:pPr>
        <w:pStyle w:val="EndNoteBibliography"/>
        <w:ind w:left="720" w:hanging="720"/>
      </w:pPr>
      <w:bookmarkStart w:id="221" w:name="_ENREF_6_36"/>
      <w:r w:rsidRPr="007B4197">
        <w:t xml:space="preserve">Young, R. A., and Mutchler, C. K. (1969). "Soil movement on irregular slopes." </w:t>
      </w:r>
      <w:r w:rsidRPr="007B4197">
        <w:rPr>
          <w:i/>
        </w:rPr>
        <w:t>Water Resour. Res.</w:t>
      </w:r>
      <w:r w:rsidRPr="007B4197">
        <w:t>, 5(5), 1084-1089.</w:t>
      </w:r>
      <w:bookmarkEnd w:id="221"/>
    </w:p>
    <w:p w:rsidR="00C7308B" w:rsidRPr="007B4197" w:rsidRDefault="00AC1F82" w:rsidP="00C86759">
      <w:r w:rsidRPr="007B4197">
        <w:fldChar w:fldCharType="end"/>
      </w:r>
    </w:p>
    <w:p w:rsidR="00AC1F82" w:rsidRPr="007B4197" w:rsidRDefault="00AC1F82" w:rsidP="00C86759">
      <w:pPr>
        <w:sectPr w:rsidR="00AC1F82" w:rsidRPr="007B4197" w:rsidSect="002F757B">
          <w:pgSz w:w="12240" w:h="15840" w:code="1"/>
          <w:pgMar w:top="1440" w:right="1440" w:bottom="1440" w:left="1440" w:header="720" w:footer="720" w:gutter="0"/>
          <w:cols w:space="720"/>
          <w:docGrid w:linePitch="360"/>
        </w:sectPr>
      </w:pPr>
    </w:p>
    <w:p w:rsidR="00D770C5" w:rsidRPr="007B4197" w:rsidRDefault="00D770C5" w:rsidP="00D770C5">
      <w:pPr>
        <w:pStyle w:val="Heading1"/>
      </w:pPr>
      <w:bookmarkStart w:id="222" w:name="_Toc381258140"/>
      <w:r w:rsidRPr="007B4197">
        <w:lastRenderedPageBreak/>
        <w:t>Sustainable Concave Slopes</w:t>
      </w:r>
      <w:bookmarkEnd w:id="222"/>
    </w:p>
    <w:p w:rsidR="00D770C5" w:rsidRPr="007B4197" w:rsidRDefault="00D770C5">
      <w:pPr>
        <w:spacing w:line="240" w:lineRule="auto"/>
        <w:jc w:val="left"/>
        <w:rPr>
          <w:lang w:eastAsia="x-none"/>
        </w:rPr>
      </w:pPr>
      <w:r w:rsidRPr="007B4197">
        <w:rPr>
          <w:lang w:eastAsia="x-none"/>
        </w:rPr>
        <w:br w:type="page"/>
      </w:r>
    </w:p>
    <w:p w:rsidR="00AC1F82" w:rsidRPr="007B4197" w:rsidRDefault="00AC1F82" w:rsidP="00AC1F82">
      <w:pPr>
        <w:pStyle w:val="Heading2"/>
        <w:rPr>
          <w:sz w:val="22"/>
          <w:szCs w:val="22"/>
          <w:lang w:val="en-US"/>
        </w:rPr>
      </w:pPr>
      <w:bookmarkStart w:id="223" w:name="_Toc381258141"/>
      <w:r w:rsidRPr="007B4197">
        <w:rPr>
          <w:lang w:val="en-US"/>
        </w:rPr>
        <w:lastRenderedPageBreak/>
        <w:t>Abstract</w:t>
      </w:r>
      <w:bookmarkEnd w:id="223"/>
    </w:p>
    <w:p w:rsidR="00AC1F82" w:rsidRPr="007B4197" w:rsidRDefault="00AC1F82" w:rsidP="00AC1F82">
      <w:pPr>
        <w:rPr>
          <w:szCs w:val="24"/>
        </w:rPr>
      </w:pPr>
      <w:r w:rsidRPr="007B4197">
        <w:t xml:space="preserve">Chapter to be included soon </w:t>
      </w:r>
      <w:r w:rsidRPr="007B4197">
        <w:fldChar w:fldCharType="begin"/>
      </w:r>
      <w:r w:rsidRPr="007B4197">
        <w:instrText xml:space="preserve"> ADDIN EN.CITE &lt;EndNote&gt;&lt;Cite&gt;&lt;Author&gt;Pate&lt;/Author&gt;&lt;Year&gt;2007&lt;/Year&gt;&lt;RecNum&gt;658&lt;/RecNum&gt;&lt;DisplayText&gt;(Pate and Haddad 2007)&lt;/DisplayText&gt;&lt;record&gt;&lt;rec-number&gt;658&lt;/rec-number&gt;&lt;foreign-keys&gt;&lt;key app="EN" db-id="adwxpsz2ssdvw7edvp8presve9wsretvrfza" timestamp="1375888712"&gt;658&lt;/key&gt;&lt;/foreign-keys&gt;&lt;ref-type name="Journal Article"&gt;17&lt;/ref-type&gt;&lt;contributors&gt;&lt;authors&gt;&lt;author&gt;Pate, H.&lt;/author&gt;&lt;author&gt;Haddad, S.&lt;/author&gt;&lt;/authors&gt;&lt;/contributors&gt;&lt;titles&gt;&lt;title&gt;Piling framed tie-down concrete retaining wall&lt;/title&gt;&lt;secondary-title&gt;The Magazine of The Deep Foundations Institute&lt;/secondary-title&gt;&lt;/titles&gt;&lt;pages&gt;45-48&lt;/pages&gt;&lt;volume&gt;Spring 2007&lt;/volume&gt;&lt;dates&gt;&lt;year&gt;2007&lt;/year&gt;&lt;/dates&gt;&lt;urls&gt;&lt;/urls&gt;&lt;/record&gt;&lt;/Cite&gt;&lt;/EndNote&gt;</w:instrText>
      </w:r>
      <w:r w:rsidRPr="007B4197">
        <w:fldChar w:fldCharType="separate"/>
      </w:r>
      <w:r w:rsidRPr="007B4197">
        <w:rPr>
          <w:noProof/>
        </w:rPr>
        <w:t>(</w:t>
      </w:r>
      <w:hyperlink w:anchor="_ENREF_7_1" w:tooltip="Pate, 2007 #658" w:history="1">
        <w:r w:rsidRPr="007B4197">
          <w:rPr>
            <w:rStyle w:val="Hyperlink"/>
            <w:noProof/>
          </w:rPr>
          <w:t>Pate and Haddad 2007</w:t>
        </w:r>
      </w:hyperlink>
      <w:r w:rsidRPr="007B4197">
        <w:rPr>
          <w:noProof/>
        </w:rPr>
        <w:t>)</w:t>
      </w:r>
      <w:r w:rsidRPr="007B4197">
        <w:fldChar w:fldCharType="end"/>
      </w:r>
      <w:r w:rsidRPr="007B4197">
        <w:t>, XXXXXXXXXX</w:t>
      </w:r>
    </w:p>
    <w:p w:rsidR="00AC1F82" w:rsidRPr="007B4197" w:rsidRDefault="00AC1F82" w:rsidP="00C86759"/>
    <w:p w:rsidR="00C7308B" w:rsidRPr="007B4197" w:rsidRDefault="00C7308B" w:rsidP="00C7308B">
      <w:pPr>
        <w:pStyle w:val="Heading2"/>
      </w:pPr>
      <w:bookmarkStart w:id="224" w:name="_Toc381258142"/>
      <w:r w:rsidRPr="007B4197">
        <w:t>References:</w:t>
      </w:r>
      <w:bookmarkEnd w:id="224"/>
    </w:p>
    <w:p w:rsidR="0058798F" w:rsidRPr="007B4197" w:rsidRDefault="00C7308B" w:rsidP="0058798F">
      <w:pPr>
        <w:pStyle w:val="EndNoteBibliography"/>
        <w:ind w:left="720" w:hanging="720"/>
      </w:pPr>
      <w:r w:rsidRPr="007B4197">
        <w:fldChar w:fldCharType="begin"/>
      </w:r>
      <w:r w:rsidRPr="007B4197">
        <w:instrText xml:space="preserve"> ADDIN EN.SECTION.REFLIST </w:instrText>
      </w:r>
      <w:r w:rsidRPr="007B4197">
        <w:fldChar w:fldCharType="separate"/>
      </w:r>
      <w:bookmarkStart w:id="225" w:name="_ENREF_7_1"/>
      <w:r w:rsidR="0058798F" w:rsidRPr="007B4197">
        <w:t xml:space="preserve">Pate, H., and Haddad, S. (2007). "Piling framed tie-down concrete retaining wall." </w:t>
      </w:r>
      <w:r w:rsidR="0058798F" w:rsidRPr="007B4197">
        <w:rPr>
          <w:i/>
        </w:rPr>
        <w:t>The Magazine of The Deep Foundations Institute</w:t>
      </w:r>
      <w:r w:rsidR="0058798F" w:rsidRPr="007B4197">
        <w:t>, Spring 2007, 45-48.</w:t>
      </w:r>
      <w:bookmarkEnd w:id="225"/>
    </w:p>
    <w:p w:rsidR="00C7308B" w:rsidRPr="007B4197" w:rsidRDefault="00C7308B" w:rsidP="00C86759">
      <w:r w:rsidRPr="007B4197">
        <w:fldChar w:fldCharType="end"/>
      </w:r>
    </w:p>
    <w:p w:rsidR="00C7308B" w:rsidRPr="007B4197" w:rsidRDefault="00C7308B" w:rsidP="00C86759">
      <w:pPr>
        <w:sectPr w:rsidR="00C7308B" w:rsidRPr="007B4197" w:rsidSect="002F757B">
          <w:pgSz w:w="12240" w:h="15840" w:code="1"/>
          <w:pgMar w:top="1440" w:right="1440" w:bottom="1440" w:left="1440" w:header="720" w:footer="720" w:gutter="0"/>
          <w:cols w:space="720"/>
          <w:docGrid w:linePitch="360"/>
        </w:sectPr>
      </w:pPr>
    </w:p>
    <w:p w:rsidR="00411679" w:rsidRPr="007B4197" w:rsidRDefault="00411679" w:rsidP="00EA3C56">
      <w:pPr>
        <w:pStyle w:val="Heading1"/>
        <w:numPr>
          <w:ilvl w:val="0"/>
          <w:numId w:val="9"/>
        </w:numPr>
        <w:spacing w:line="360" w:lineRule="auto"/>
      </w:pPr>
      <w:bookmarkStart w:id="226" w:name="_Toc381258143"/>
      <w:r w:rsidRPr="007B4197">
        <w:lastRenderedPageBreak/>
        <w:t>The Piling Framed Concrete Retaining Wall: Design Pressures and Stability Evaluation</w:t>
      </w:r>
      <w:bookmarkEnd w:id="226"/>
    </w:p>
    <w:p w:rsidR="00453711" w:rsidRPr="007B4197" w:rsidRDefault="00453711">
      <w:pPr>
        <w:spacing w:line="240" w:lineRule="auto"/>
        <w:jc w:val="left"/>
      </w:pPr>
      <w:r w:rsidRPr="007B4197">
        <w:br w:type="page"/>
      </w:r>
    </w:p>
    <w:p w:rsidR="00950272" w:rsidRPr="007B4197" w:rsidRDefault="00950272" w:rsidP="00950272">
      <w:pPr>
        <w:pStyle w:val="Heading2"/>
      </w:pPr>
      <w:bookmarkStart w:id="227" w:name="_Toc381258144"/>
      <w:r w:rsidRPr="007B4197">
        <w:lastRenderedPageBreak/>
        <w:t>Abstract</w:t>
      </w:r>
      <w:bookmarkEnd w:id="227"/>
    </w:p>
    <w:p w:rsidR="00411679" w:rsidRPr="007B4197" w:rsidRDefault="00950272" w:rsidP="00950272">
      <w:r w:rsidRPr="007B4197">
        <w:rPr>
          <w:shd w:val="clear" w:color="auto" w:fill="FFFFFF"/>
        </w:rPr>
        <w:t>The Piling Framed Retaining Wall (PFRW) is an innovative earth retention system applicable for soils underlain by rock, which is ideal for applications where only limited right-of-way is available or adjacent structures limit the use of tie-back anchors. Two PFRW’s were successfully built along the I-40/I-75 corridor in Knoxville, TN, with significant cost savings over traditional retaining wall designs. Although the walls were designed using conventional earth pressure theories, the soil pressures and forces acting on the wall face are not fully understood, and a rational design method has not been fully developed. Traditional theories of lateral earth pressure assume rigid translations or rotations as the fundamental deformation mode, when in reality more complex mechanisms of deformation and earth pressure distributions may exist. A series of Finite Elements analyses were used to evaluate the soils stresses on the face of the wall for various configurations of wall geometry, backfill slopes and soil properties. From the results, simplified design equations were developed to predict the earth pressures on the wall face and the overturning moments for stability analyses. The proposed design equations were validated against traditional expressions, and compared with earth pressures measured on the wall over a three year period. The measured stresses and the numerical results suggest that the typical earth pressure distribution of the PFRW is neither linear nor monotonically increasing, and the proposed design equations yield conservative results for practical combinations of geometry and soil properties. The proposed design methods offer a reliable way to predict wall pressures and overturning moments, and eliminate the need to conduct extensive numerical analyses for each wall to be constructed.</w:t>
      </w:r>
    </w:p>
    <w:p w:rsidR="00C7308B" w:rsidRPr="007B4197" w:rsidRDefault="00C7308B" w:rsidP="00C7308B">
      <w:pPr>
        <w:pStyle w:val="Heading2"/>
        <w:rPr>
          <w:sz w:val="22"/>
          <w:szCs w:val="22"/>
          <w:lang w:val="en-US"/>
        </w:rPr>
      </w:pPr>
      <w:bookmarkStart w:id="228" w:name="_Toc381258145"/>
      <w:r w:rsidRPr="007B4197">
        <w:rPr>
          <w:lang w:val="en-US"/>
        </w:rPr>
        <w:lastRenderedPageBreak/>
        <w:t>Introduction</w:t>
      </w:r>
      <w:bookmarkEnd w:id="228"/>
    </w:p>
    <w:p w:rsidR="00C7308B" w:rsidRPr="007B4197" w:rsidRDefault="00C7308B" w:rsidP="00C7308B">
      <w:r w:rsidRPr="007B4197">
        <w:t xml:space="preserve">The Piling Framed Retaining Wall (PFRW) is an innovative earth retaining system, which is ideal for applications where the overburden soil is underlain by competent rock and where only limited right-of-way (ROW) is available or adjacent structures and underground utilities limit the use of tie-back anchor systems. Traditional retaining structures, such as concrete cantilever walls, usually require large excavations behind the wall, and thus may not be suitable when ROW is limited. Similarly, the need for underground easements behind the wall to avoid buried utilities or adjacent building foundations may constrain the use of tie-back walls. To overcome these limitations, the Tennessee Department of Transportation (TDOT) developed this innovative PFRW concept </w:t>
      </w:r>
      <w:r w:rsidRPr="007B4197">
        <w:fldChar w:fldCharType="begin"/>
      </w:r>
      <w:r w:rsidRPr="007B4197">
        <w:instrText xml:space="preserve"> ADDIN EN.CITE &lt;EndNote&gt;&lt;Cite&gt;&lt;Author&gt;Pate&lt;/Author&gt;&lt;Year&gt;2007&lt;/Year&gt;&lt;RecNum&gt;658&lt;/RecNum&gt;&lt;DisplayText&gt;(Pate and Haddad 2007)&lt;/DisplayText&gt;&lt;record&gt;&lt;rec-number&gt;658&lt;/rec-number&gt;&lt;foreign-keys&gt;&lt;key app="EN" db-id="adwxpsz2ssdvw7edvp8presve9wsretvrfza" timestamp="1375888712"&gt;658&lt;/key&gt;&lt;/foreign-keys&gt;&lt;ref-type name="Journal Article"&gt;17&lt;/ref-type&gt;&lt;contributors&gt;&lt;authors&gt;&lt;author&gt;Pate, H.&lt;/author&gt;&lt;author&gt;Haddad, S.&lt;/author&gt;&lt;/authors&gt;&lt;/contributors&gt;&lt;titles&gt;&lt;title&gt;Piling framed tie-down concrete retaining wall&lt;/title&gt;&lt;secondary-title&gt;The Magazine of The Deep Foundations Institute&lt;/secondary-title&gt;&lt;/titles&gt;&lt;pages&gt;45-48&lt;/pages&gt;&lt;volume&gt;Spring 2007&lt;/volume&gt;&lt;dates&gt;&lt;year&gt;2007&lt;/year&gt;&lt;/dates&gt;&lt;urls&gt;&lt;/urls&gt;&lt;/record&gt;&lt;/Cite&gt;&lt;/EndNote&gt;</w:instrText>
      </w:r>
      <w:r w:rsidRPr="007B4197">
        <w:fldChar w:fldCharType="separate"/>
      </w:r>
      <w:r w:rsidRPr="007B4197">
        <w:rPr>
          <w:noProof/>
        </w:rPr>
        <w:t>(</w:t>
      </w:r>
      <w:hyperlink w:anchor="_ENREF_8_12" w:tooltip="Pate, 2007 #658" w:history="1">
        <w:r w:rsidRPr="007B4197">
          <w:rPr>
            <w:rStyle w:val="Hyperlink"/>
            <w:noProof/>
          </w:rPr>
          <w:t>Pate and Haddad 2007</w:t>
        </w:r>
      </w:hyperlink>
      <w:r w:rsidRPr="007B4197">
        <w:rPr>
          <w:noProof/>
        </w:rPr>
        <w:t>)</w:t>
      </w:r>
      <w:r w:rsidRPr="007B4197">
        <w:fldChar w:fldCharType="end"/>
      </w:r>
      <w:r w:rsidRPr="007B4197">
        <w:t xml:space="preserve">, and successfully implemented it in two walls along the I-40/I-75 corridor in Knoxville, TN (Fig. </w:t>
      </w:r>
      <w:r w:rsidR="004C7908" w:rsidRPr="007B4197">
        <w:t>7.</w:t>
      </w:r>
      <w:r w:rsidRPr="007B4197">
        <w:t>1). This wall concept was found to be more economical than traditional retaining wall systems under the given geologic conditions. Despite its successful application, a rational design method for this wall has not been fully developed, and the soil pressures and forces acting on the structural elements are not fully understood. While traditional theories of lateral earth pressure assume that the wall behaves like a rigid body undergoing translations and/or rotations, in reality more complex mechanisms of deformation may exist, which in turn create earth pressure distributions different than those predicted by classical theoretical expressions.</w:t>
      </w:r>
    </w:p>
    <w:p w:rsidR="00C7308B" w:rsidRPr="007B4197" w:rsidRDefault="00C7308B" w:rsidP="00C86759"/>
    <w:p w:rsidR="00950272" w:rsidRPr="007B4197" w:rsidRDefault="00950272" w:rsidP="00950272">
      <w:r w:rsidRPr="007B4197">
        <w:t>In this investigation, the Finite Element Method (FEM) was used to create numerical models to investigate the soil pressures on the PFRW for various wall face inclinations, wall heights, and backfill slopes. The results were compared with theoretical expressions available in the literature for various configurations of wall geometry and soil properties. Simplified equations were developed from the FEM analyses to facilitate the design and stability calculations of PFRWs</w:t>
      </w:r>
      <w:r w:rsidR="00DC49A7" w:rsidRPr="007B4197">
        <w:t xml:space="preserve"> </w:t>
      </w:r>
      <w:r w:rsidRPr="007B4197">
        <w:lastRenderedPageBreak/>
        <w:t xml:space="preserve">without the need to create geometric-specific finite element models. In addition, an approximate design approach based on the well-known Coulomb earth pressure theory is demonstrated. Finally, the earth pressures predicted by the design equations and the approximate design approach were compared with soil stresses measured on one of the walls built in Knoxville, TN, referred to here as the </w:t>
      </w:r>
      <w:proofErr w:type="spellStart"/>
      <w:r w:rsidRPr="007B4197">
        <w:t>SmartFix</w:t>
      </w:r>
      <w:proofErr w:type="spellEnd"/>
      <w:r w:rsidRPr="007B4197">
        <w:t xml:space="preserve"> wall (Fig. </w:t>
      </w:r>
      <w:r w:rsidR="004C7908" w:rsidRPr="007B4197">
        <w:t>7.</w:t>
      </w:r>
      <w:r w:rsidRPr="007B4197">
        <w:t>1).</w:t>
      </w:r>
    </w:p>
    <w:p w:rsidR="00950272" w:rsidRPr="007B4197" w:rsidRDefault="00950272" w:rsidP="00915E06"/>
    <w:p w:rsidR="00950272" w:rsidRPr="007B4197" w:rsidRDefault="00950272" w:rsidP="00950272">
      <w:pPr>
        <w:pStyle w:val="Heading2"/>
        <w:rPr>
          <w:lang w:val="en-US"/>
        </w:rPr>
      </w:pPr>
      <w:bookmarkStart w:id="229" w:name="_Toc381258146"/>
      <w:r w:rsidRPr="007B4197">
        <w:rPr>
          <w:lang w:val="en-US"/>
        </w:rPr>
        <w:t>Background</w:t>
      </w:r>
      <w:bookmarkEnd w:id="229"/>
    </w:p>
    <w:p w:rsidR="00950272" w:rsidRPr="007B4197" w:rsidRDefault="00950272" w:rsidP="002176DF">
      <w:pPr>
        <w:pStyle w:val="Heading3"/>
      </w:pPr>
      <w:bookmarkStart w:id="230" w:name="_Toc381258147"/>
      <w:r w:rsidRPr="007B4197">
        <w:t>The PFRW concept and the construction sequence</w:t>
      </w:r>
      <w:bookmarkEnd w:id="230"/>
    </w:p>
    <w:p w:rsidR="00DC49A7" w:rsidRPr="007B4197" w:rsidRDefault="00950272" w:rsidP="00950272">
      <w:r w:rsidRPr="007B4197">
        <w:rPr>
          <w:szCs w:val="24"/>
        </w:rPr>
        <w:t xml:space="preserve">The PFRW configuration consists of vertical and battered driven H-piles supported on rock to create the structural frame. </w:t>
      </w:r>
      <w:r w:rsidRPr="007B4197">
        <w:t xml:space="preserve">The frames are spaced 3 m (10 </w:t>
      </w:r>
      <w:proofErr w:type="spellStart"/>
      <w:r w:rsidRPr="007B4197">
        <w:t>ft</w:t>
      </w:r>
      <w:proofErr w:type="spellEnd"/>
      <w:r w:rsidRPr="007B4197">
        <w:t xml:space="preserve">) apart and are connected near the top by a horizontal </w:t>
      </w:r>
      <w:proofErr w:type="spellStart"/>
      <w:r w:rsidRPr="007B4197">
        <w:t>waler</w:t>
      </w:r>
      <w:proofErr w:type="spellEnd"/>
      <w:r w:rsidRPr="007B4197">
        <w:t xml:space="preserve"> (Fig. </w:t>
      </w:r>
      <w:r w:rsidR="00927E5C" w:rsidRPr="007B4197">
        <w:t>7.</w:t>
      </w:r>
      <w:r w:rsidRPr="007B4197">
        <w:t>2).</w:t>
      </w:r>
      <w:r w:rsidRPr="007B4197">
        <w:rPr>
          <w:szCs w:val="24"/>
        </w:rPr>
        <w:t xml:space="preserve"> After the piles are driven, vertical tie-down anchors are installed through the </w:t>
      </w:r>
      <w:proofErr w:type="spellStart"/>
      <w:r w:rsidRPr="007B4197">
        <w:rPr>
          <w:szCs w:val="24"/>
        </w:rPr>
        <w:t>waler</w:t>
      </w:r>
      <w:proofErr w:type="spellEnd"/>
      <w:r w:rsidRPr="007B4197">
        <w:rPr>
          <w:szCs w:val="24"/>
        </w:rPr>
        <w:t xml:space="preserve"> to provide stability against overturning (Fig. </w:t>
      </w:r>
      <w:r w:rsidR="00927E5C" w:rsidRPr="007B4197">
        <w:rPr>
          <w:szCs w:val="24"/>
        </w:rPr>
        <w:t>7.</w:t>
      </w:r>
      <w:r w:rsidRPr="007B4197">
        <w:rPr>
          <w:szCs w:val="24"/>
        </w:rPr>
        <w:t xml:space="preserve">2). The face of the wall is aligned with the battered piles and consists of timber lagging that is placed sequentially from top to bottom as the soil is being excavated. The face is </w:t>
      </w:r>
      <w:r w:rsidRPr="007B4197">
        <w:t>finished with cast-in-place reinforced concrete placed over the lagging and acting composite with the battered piles</w:t>
      </w:r>
      <w:r w:rsidRPr="007B4197">
        <w:rPr>
          <w:szCs w:val="24"/>
        </w:rPr>
        <w:t xml:space="preserve">. A large cast-in-place concrete cap or parapet provides mass for additional stability against overturning. </w:t>
      </w:r>
      <w:hyperlink w:anchor="_ENREF_8_12" w:tooltip="Pate, 2007 #658" w:history="1">
        <w:r w:rsidRPr="007B4197">
          <w:rPr>
            <w:rStyle w:val="Hyperlink"/>
            <w:szCs w:val="24"/>
          </w:rPr>
          <w:fldChar w:fldCharType="begin"/>
        </w:r>
        <w:r w:rsidRPr="007B4197">
          <w:rPr>
            <w:rStyle w:val="Hyperlink"/>
            <w:szCs w:val="24"/>
          </w:rPr>
          <w:instrText xml:space="preserve"> ADDIN EN.CITE &lt;EndNote&gt;&lt;Cite AuthorYear="1"&gt;&lt;Author&gt;Pate&lt;/Author&gt;&lt;Year&gt;2007&lt;/Year&gt;&lt;RecNum&gt;658&lt;/RecNum&gt;&lt;DisplayText&gt;Pate and Haddad (2007)&lt;/DisplayText&gt;&lt;record&gt;&lt;rec-number&gt;658&lt;/rec-number&gt;&lt;foreign-keys&gt;&lt;key app="EN" db-id="adwxpsz2ssdvw7edvp8presve9wsretvrfza" timestamp="1375888712"&gt;658&lt;/key&gt;&lt;/foreign-keys&gt;&lt;ref-type name="Journal Article"&gt;17&lt;/ref-type&gt;&lt;contributors&gt;&lt;authors&gt;&lt;author&gt;Pate, H.&lt;/author&gt;&lt;author&gt;Haddad, S.&lt;/author&gt;&lt;/authors&gt;&lt;/contributors&gt;&lt;titles&gt;&lt;title&gt;Piling framed tie-down concrete retaining wall&lt;/title&gt;&lt;secondary-title&gt;The Magazine of The Deep Foundations Institute&lt;/secondary-title&gt;&lt;/titles&gt;&lt;pages&gt;45-48&lt;/pages&gt;&lt;volume&gt;Spring 2007&lt;/volume&gt;&lt;dates&gt;&lt;year&gt;2007&lt;/year&gt;&lt;/dates&gt;&lt;urls&gt;&lt;/urls&gt;&lt;/record&gt;&lt;/Cite&gt;&lt;/EndNote&gt;</w:instrText>
        </w:r>
        <w:r w:rsidRPr="007B4197">
          <w:rPr>
            <w:rStyle w:val="Hyperlink"/>
            <w:szCs w:val="24"/>
          </w:rPr>
          <w:fldChar w:fldCharType="separate"/>
        </w:r>
        <w:r w:rsidRPr="007B4197">
          <w:rPr>
            <w:rStyle w:val="Hyperlink"/>
            <w:noProof/>
            <w:szCs w:val="24"/>
          </w:rPr>
          <w:t>Pate and Haddad (2007)</w:t>
        </w:r>
        <w:r w:rsidRPr="007B4197">
          <w:rPr>
            <w:rStyle w:val="Hyperlink"/>
            <w:szCs w:val="24"/>
          </w:rPr>
          <w:fldChar w:fldCharType="end"/>
        </w:r>
      </w:hyperlink>
      <w:r w:rsidRPr="007B4197">
        <w:t xml:space="preserve"> </w:t>
      </w:r>
      <w:proofErr w:type="gramStart"/>
      <w:r w:rsidRPr="007B4197">
        <w:t>outline</w:t>
      </w:r>
      <w:proofErr w:type="gramEnd"/>
      <w:r w:rsidRPr="007B4197">
        <w:t xml:space="preserve"> the details of construction of the first PFRW built in Knoxville, Tennessee in 2005. The construction sequence can be summarized as follows: a) </w:t>
      </w:r>
      <w:r w:rsidRPr="007B4197">
        <w:rPr>
          <w:i/>
        </w:rPr>
        <w:t>Initial dry excavation and driving of battered piles</w:t>
      </w:r>
      <w:r w:rsidRPr="007B4197">
        <w:t xml:space="preserve"> (Fig. </w:t>
      </w:r>
      <w:r w:rsidR="00927E5C" w:rsidRPr="007B4197">
        <w:t>7.</w:t>
      </w:r>
      <w:r w:rsidRPr="007B4197">
        <w:t xml:space="preserve">3a), where the ground surface is excavated to a depth slightly below the connection of the battered pile, the vertical pile and </w:t>
      </w:r>
      <w:proofErr w:type="spellStart"/>
      <w:r w:rsidRPr="007B4197">
        <w:t>waler</w:t>
      </w:r>
      <w:proofErr w:type="spellEnd"/>
      <w:r w:rsidRPr="007B4197">
        <w:t xml:space="preserve">, and then the battered piles are driven to refusal. b) </w:t>
      </w:r>
      <w:r w:rsidRPr="007B4197">
        <w:rPr>
          <w:i/>
        </w:rPr>
        <w:t xml:space="preserve">Installation of </w:t>
      </w:r>
      <w:proofErr w:type="spellStart"/>
      <w:r w:rsidRPr="007B4197">
        <w:rPr>
          <w:i/>
        </w:rPr>
        <w:t>walers</w:t>
      </w:r>
      <w:proofErr w:type="spellEnd"/>
      <w:r w:rsidRPr="007B4197">
        <w:rPr>
          <w:i/>
        </w:rPr>
        <w:t xml:space="preserve"> and driving of vertical piles </w:t>
      </w:r>
      <w:r w:rsidRPr="007B4197">
        <w:t xml:space="preserve">(Fig. </w:t>
      </w:r>
      <w:r w:rsidR="00927E5C" w:rsidRPr="007B4197">
        <w:t>7.</w:t>
      </w:r>
      <w:r w:rsidRPr="007B4197">
        <w:t xml:space="preserve">3b), where the tops of the battered piles are coped to fit inside the </w:t>
      </w:r>
      <w:proofErr w:type="spellStart"/>
      <w:r w:rsidRPr="007B4197">
        <w:t>waler</w:t>
      </w:r>
      <w:proofErr w:type="spellEnd"/>
      <w:r w:rsidRPr="007B4197">
        <w:t xml:space="preserve"> which is installed with the strong axis in the horizontal direction and welded to the top of the battered piles; the vertical piles are driven to </w:t>
      </w:r>
    </w:p>
    <w:p w:rsidR="00DC49A7" w:rsidRPr="007B4197" w:rsidRDefault="00DC49A7" w:rsidP="00DC49A7">
      <w:r w:rsidRPr="007B4197">
        <w:br w:type="page"/>
      </w:r>
      <w:r w:rsidRPr="007B4197">
        <w:rPr>
          <w:b/>
          <w:noProof/>
        </w:rPr>
        <w:lastRenderedPageBreak/>
        <w:drawing>
          <wp:inline distT="0" distB="0" distL="0" distR="0" wp14:anchorId="45A6C613" wp14:editId="2A09968E">
            <wp:extent cx="5943600" cy="2286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7">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p>
    <w:p w:rsidR="00DC49A7" w:rsidRPr="007B4197" w:rsidRDefault="00DC49A7" w:rsidP="00DC49A7">
      <w:pPr>
        <w:spacing w:line="360" w:lineRule="auto"/>
        <w:rPr>
          <w:szCs w:val="24"/>
        </w:rPr>
      </w:pPr>
      <w:bookmarkStart w:id="231" w:name="_Toc381258194"/>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w:t>
      </w:r>
      <w:r w:rsidRPr="007B4197">
        <w:rPr>
          <w:b/>
        </w:rPr>
        <w:fldChar w:fldCharType="end"/>
      </w:r>
      <w:r w:rsidRPr="007B4197">
        <w:rPr>
          <w:b/>
        </w:rPr>
        <w:t>.</w:t>
      </w:r>
      <w:r w:rsidRPr="007B4197">
        <w:t xml:space="preserve"> The PFRWs built along the I-40/I-75 corridor </w:t>
      </w:r>
      <w:r w:rsidRPr="007B4197">
        <w:rPr>
          <w:szCs w:val="24"/>
        </w:rPr>
        <w:t xml:space="preserve">(Knoxville, TN). a) The </w:t>
      </w:r>
      <w:proofErr w:type="spellStart"/>
      <w:r w:rsidRPr="007B4197">
        <w:rPr>
          <w:szCs w:val="24"/>
        </w:rPr>
        <w:t>SmartFix</w:t>
      </w:r>
      <w:proofErr w:type="spellEnd"/>
      <w:r w:rsidRPr="007B4197">
        <w:rPr>
          <w:szCs w:val="24"/>
        </w:rPr>
        <w:t xml:space="preserve"> wall and b) The West Hills wall</w:t>
      </w:r>
      <w:bookmarkEnd w:id="231"/>
    </w:p>
    <w:p w:rsidR="00DC49A7" w:rsidRPr="007B4197" w:rsidRDefault="00DC49A7" w:rsidP="00DC49A7">
      <w:pPr>
        <w:spacing w:line="360" w:lineRule="auto"/>
        <w:rPr>
          <w:szCs w:val="24"/>
        </w:rPr>
      </w:pPr>
    </w:p>
    <w:p w:rsidR="00DC49A7" w:rsidRPr="007B4197" w:rsidRDefault="00DC49A7" w:rsidP="00DC49A7">
      <w:pPr>
        <w:jc w:val="center"/>
      </w:pPr>
      <w:r w:rsidRPr="007B4197">
        <w:rPr>
          <w:noProof/>
        </w:rPr>
        <w:drawing>
          <wp:inline distT="0" distB="0" distL="0" distR="0" wp14:anchorId="4CE17C48" wp14:editId="0169C6ED">
            <wp:extent cx="3340557" cy="3827721"/>
            <wp:effectExtent l="0" t="0" r="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8">
                      <a:extLst>
                        <a:ext uri="{28A0092B-C50C-407E-A947-70E740481C1C}">
                          <a14:useLocalDpi xmlns:a14="http://schemas.microsoft.com/office/drawing/2010/main" val="0"/>
                        </a:ext>
                      </a:extLst>
                    </a:blip>
                    <a:srcRect/>
                    <a:stretch>
                      <a:fillRect/>
                    </a:stretch>
                  </pic:blipFill>
                  <pic:spPr bwMode="auto">
                    <a:xfrm>
                      <a:off x="0" y="0"/>
                      <a:ext cx="3345297" cy="3833152"/>
                    </a:xfrm>
                    <a:prstGeom prst="rect">
                      <a:avLst/>
                    </a:prstGeom>
                    <a:noFill/>
                    <a:ln>
                      <a:noFill/>
                    </a:ln>
                    <a:effectLst/>
                  </pic:spPr>
                </pic:pic>
              </a:graphicData>
            </a:graphic>
          </wp:inline>
        </w:drawing>
      </w:r>
    </w:p>
    <w:p w:rsidR="00DC49A7" w:rsidRPr="007B4197" w:rsidRDefault="00DC49A7" w:rsidP="00DC49A7">
      <w:pPr>
        <w:spacing w:line="240" w:lineRule="auto"/>
      </w:pPr>
      <w:bookmarkStart w:id="232" w:name="_Toc381258195"/>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2</w:t>
      </w:r>
      <w:r w:rsidRPr="007B4197">
        <w:rPr>
          <w:b/>
        </w:rPr>
        <w:fldChar w:fldCharType="end"/>
      </w:r>
      <w:r w:rsidRPr="007B4197">
        <w:rPr>
          <w:b/>
        </w:rPr>
        <w:t>.</w:t>
      </w:r>
      <w:r w:rsidRPr="007B4197">
        <w:t xml:space="preserve"> The piling frame system forming the basis of the PFRW concept</w:t>
      </w:r>
      <w:bookmarkEnd w:id="232"/>
    </w:p>
    <w:p w:rsidR="00927E5C" w:rsidRPr="007B4197" w:rsidRDefault="00927E5C" w:rsidP="00DC49A7">
      <w:pPr>
        <w:spacing w:line="240" w:lineRule="auto"/>
      </w:pPr>
    </w:p>
    <w:p w:rsidR="00927E5C" w:rsidRPr="007B4197" w:rsidRDefault="00927E5C" w:rsidP="00DC49A7">
      <w:pPr>
        <w:spacing w:line="240" w:lineRule="auto"/>
      </w:pPr>
    </w:p>
    <w:p w:rsidR="00927E5C" w:rsidRPr="007B4197" w:rsidRDefault="00927E5C" w:rsidP="00DC49A7">
      <w:pPr>
        <w:spacing w:line="240" w:lineRule="auto"/>
      </w:pPr>
    </w:p>
    <w:p w:rsidR="00927E5C" w:rsidRPr="007B4197" w:rsidRDefault="00927E5C" w:rsidP="00927E5C">
      <w:pPr>
        <w:spacing w:line="240" w:lineRule="auto"/>
        <w:jc w:val="center"/>
        <w:rPr>
          <w:b/>
          <w:lang w:eastAsia="x-none"/>
        </w:rPr>
      </w:pPr>
      <w:r w:rsidRPr="007B4197">
        <w:rPr>
          <w:b/>
          <w:noProof/>
        </w:rPr>
        <w:lastRenderedPageBreak/>
        <w:drawing>
          <wp:inline distT="0" distB="0" distL="0" distR="0" wp14:anchorId="520133BC" wp14:editId="132A91A3">
            <wp:extent cx="5575537" cy="6209414"/>
            <wp:effectExtent l="0" t="0" r="6350" b="127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9">
                      <a:extLst>
                        <a:ext uri="{28A0092B-C50C-407E-A947-70E740481C1C}">
                          <a14:useLocalDpi xmlns:a14="http://schemas.microsoft.com/office/drawing/2010/main" val="0"/>
                        </a:ext>
                      </a:extLst>
                    </a:blip>
                    <a:srcRect/>
                    <a:stretch>
                      <a:fillRect/>
                    </a:stretch>
                  </pic:blipFill>
                  <pic:spPr bwMode="auto">
                    <a:xfrm>
                      <a:off x="0" y="0"/>
                      <a:ext cx="5610053" cy="6247854"/>
                    </a:xfrm>
                    <a:prstGeom prst="rect">
                      <a:avLst/>
                    </a:prstGeom>
                    <a:noFill/>
                    <a:ln>
                      <a:noFill/>
                    </a:ln>
                  </pic:spPr>
                </pic:pic>
              </a:graphicData>
            </a:graphic>
          </wp:inline>
        </w:drawing>
      </w:r>
    </w:p>
    <w:p w:rsidR="00927E5C" w:rsidRPr="007B4197" w:rsidRDefault="00927E5C" w:rsidP="00927E5C">
      <w:pPr>
        <w:spacing w:line="240" w:lineRule="auto"/>
        <w:jc w:val="center"/>
        <w:rPr>
          <w:b/>
          <w:lang w:eastAsia="x-none"/>
        </w:rPr>
      </w:pPr>
    </w:p>
    <w:p w:rsidR="00927E5C" w:rsidRPr="007B4197" w:rsidRDefault="00927E5C" w:rsidP="00927E5C">
      <w:pPr>
        <w:spacing w:line="360" w:lineRule="auto"/>
      </w:pPr>
      <w:bookmarkStart w:id="233" w:name="_Toc381258196"/>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3</w:t>
      </w:r>
      <w:r w:rsidRPr="007B4197">
        <w:rPr>
          <w:b/>
        </w:rPr>
        <w:fldChar w:fldCharType="end"/>
      </w:r>
      <w:r w:rsidRPr="007B4197">
        <w:rPr>
          <w:b/>
        </w:rPr>
        <w:t>.</w:t>
      </w:r>
      <w:r w:rsidRPr="007B4197">
        <w:t xml:space="preserve"> Construction sequence for PFRW</w:t>
      </w:r>
      <w:bookmarkEnd w:id="233"/>
    </w:p>
    <w:p w:rsidR="00927E5C" w:rsidRPr="007B4197" w:rsidRDefault="00927E5C" w:rsidP="00DC49A7">
      <w:pPr>
        <w:spacing w:line="240" w:lineRule="auto"/>
      </w:pPr>
    </w:p>
    <w:p w:rsidR="00E74733" w:rsidRPr="007B4197" w:rsidRDefault="00E74733">
      <w:pPr>
        <w:spacing w:line="240" w:lineRule="auto"/>
        <w:jc w:val="left"/>
      </w:pPr>
      <w:r w:rsidRPr="007B4197">
        <w:br w:type="page"/>
      </w:r>
    </w:p>
    <w:p w:rsidR="00950272" w:rsidRPr="007B4197" w:rsidRDefault="00950272" w:rsidP="00950272">
      <w:proofErr w:type="gramStart"/>
      <w:r w:rsidRPr="007B4197">
        <w:lastRenderedPageBreak/>
        <w:t>refusal</w:t>
      </w:r>
      <w:proofErr w:type="gramEnd"/>
      <w:r w:rsidRPr="007B4197">
        <w:t xml:space="preserve"> using the </w:t>
      </w:r>
      <w:proofErr w:type="spellStart"/>
      <w:r w:rsidRPr="007B4197">
        <w:t>waler</w:t>
      </w:r>
      <w:proofErr w:type="spellEnd"/>
      <w:r w:rsidRPr="007B4197">
        <w:t xml:space="preserve"> as a template. c) </w:t>
      </w:r>
      <w:r w:rsidRPr="007B4197">
        <w:rPr>
          <w:i/>
        </w:rPr>
        <w:t>Installation of tie-down anchors</w:t>
      </w:r>
      <w:r w:rsidRPr="007B4197">
        <w:t xml:space="preserve"> (Fig. </w:t>
      </w:r>
      <w:r w:rsidR="00927E5C" w:rsidRPr="007B4197">
        <w:t>7.</w:t>
      </w:r>
      <w:r w:rsidRPr="007B4197">
        <w:t xml:space="preserve">3c), where holes are cut in the web of the </w:t>
      </w:r>
      <w:proofErr w:type="spellStart"/>
      <w:r w:rsidRPr="007B4197">
        <w:t>waler</w:t>
      </w:r>
      <w:proofErr w:type="spellEnd"/>
      <w:r w:rsidRPr="007B4197">
        <w:t xml:space="preserve">, through which the tie-down anchors are drilled and anchored to rock and a preload applied to resist overturning. d) </w:t>
      </w:r>
      <w:r w:rsidRPr="007B4197">
        <w:rPr>
          <w:i/>
        </w:rPr>
        <w:t xml:space="preserve">Excavation of soil and installation of timber lagging </w:t>
      </w:r>
      <w:r w:rsidRPr="007B4197">
        <w:t xml:space="preserve">(Fig. </w:t>
      </w:r>
      <w:r w:rsidR="00927E5C" w:rsidRPr="007B4197">
        <w:t>7.</w:t>
      </w:r>
      <w:r w:rsidRPr="007B4197">
        <w:t xml:space="preserve">3d), where the soil in front of the wall is excavated and timber lagging installed between the battered piles as the excavation progresses (Fig </w:t>
      </w:r>
      <w:r w:rsidR="00927E5C" w:rsidRPr="007B4197">
        <w:t>7.</w:t>
      </w:r>
      <w:r w:rsidRPr="007B4197">
        <w:t xml:space="preserve">4). e) </w:t>
      </w:r>
      <w:r w:rsidRPr="007B4197">
        <w:rPr>
          <w:i/>
        </w:rPr>
        <w:t>Construction of structural concrete facing</w:t>
      </w:r>
      <w:r w:rsidRPr="007B4197">
        <w:t xml:space="preserve"> (Fig. </w:t>
      </w:r>
      <w:r w:rsidR="00927E5C" w:rsidRPr="007B4197">
        <w:t>7.</w:t>
      </w:r>
      <w:r w:rsidRPr="007B4197">
        <w:t xml:space="preserve">3e), where shear studs are installed on the top flange of the battered pile, reinforcing steel placed, and the structural concrete facing poured; a decorative ashlar stone finish can be obtained with a reusable form liner (Fig </w:t>
      </w:r>
      <w:r w:rsidR="00927E5C" w:rsidRPr="007B4197">
        <w:t>7.</w:t>
      </w:r>
      <w:r w:rsidRPr="007B4197">
        <w:t xml:space="preserve">4). f) </w:t>
      </w:r>
      <w:r w:rsidRPr="007B4197">
        <w:rPr>
          <w:i/>
        </w:rPr>
        <w:t xml:space="preserve">Pouring of concrete cap or parapet wall </w:t>
      </w:r>
      <w:r w:rsidRPr="007B4197">
        <w:t xml:space="preserve">(Fig. </w:t>
      </w:r>
      <w:r w:rsidR="00927E5C" w:rsidRPr="007B4197">
        <w:t>7.</w:t>
      </w:r>
      <w:r w:rsidRPr="007B4197">
        <w:t xml:space="preserve">3f) of 2.6 m x 0.9 m (8 </w:t>
      </w:r>
      <w:proofErr w:type="spellStart"/>
      <w:r w:rsidRPr="007B4197">
        <w:t>ft</w:t>
      </w:r>
      <w:proofErr w:type="spellEnd"/>
      <w:r w:rsidRPr="007B4197">
        <w:t xml:space="preserve"> x 3 </w:t>
      </w:r>
      <w:proofErr w:type="spellStart"/>
      <w:r w:rsidRPr="007B4197">
        <w:t>ft</w:t>
      </w:r>
      <w:proofErr w:type="spellEnd"/>
      <w:r w:rsidRPr="007B4197">
        <w:t xml:space="preserve">) (Fig. </w:t>
      </w:r>
      <w:r w:rsidR="00927E5C" w:rsidRPr="007B4197">
        <w:t>7.</w:t>
      </w:r>
      <w:r w:rsidRPr="007B4197">
        <w:t>4), which provides a finished appearance and is intended to introduce additional overturning resistance. The walls are then backfilled and graded.</w:t>
      </w:r>
    </w:p>
    <w:p w:rsidR="00950272" w:rsidRPr="007B4197" w:rsidRDefault="00950272" w:rsidP="00950272"/>
    <w:p w:rsidR="00950272" w:rsidRPr="007B4197" w:rsidRDefault="00950272" w:rsidP="00950272">
      <w:pPr>
        <w:pStyle w:val="Heading3"/>
        <w:rPr>
          <w:lang w:val="en-US"/>
        </w:rPr>
      </w:pPr>
      <w:bookmarkStart w:id="234" w:name="_Toc381258148"/>
      <w:r w:rsidRPr="007B4197">
        <w:rPr>
          <w:lang w:val="en-US"/>
        </w:rPr>
        <w:t>Theoretical expressions for active, passive, and at-rest earth pressure coefficients</w:t>
      </w:r>
      <w:bookmarkEnd w:id="234"/>
    </w:p>
    <w:p w:rsidR="00950272" w:rsidRPr="007B4197" w:rsidRDefault="00950272" w:rsidP="00950272">
      <w:r w:rsidRPr="007B4197">
        <w:t>Traditionally, lateral earth pressures for rigid walls have been estimated using simplifications or assumptions based on elasticity and plasticity theory. The most rigorous expression for the at-rest lateral earth pressure coefficient is based on the theory of elasticity [</w:t>
      </w:r>
      <w:r w:rsidRPr="007B4197">
        <w:rPr>
          <w:position w:val="-12"/>
        </w:rPr>
        <w:object w:dxaOrig="1460" w:dyaOrig="360">
          <v:shape id="_x0000_i1565" type="#_x0000_t75" style="width:73.65pt;height:18.4pt" o:ole="">
            <v:imagedata r:id="rId880" o:title=""/>
          </v:shape>
          <o:OLEObject Type="Embed" ProgID="Equation.DSMT4" ShapeID="_x0000_i1565" DrawAspect="Content" ObjectID="_1455002388" r:id="rId881"/>
        </w:object>
      </w:r>
      <w:r w:rsidRPr="007B4197">
        <w:t xml:space="preserve">], where </w:t>
      </w:r>
      <w:r w:rsidRPr="007B4197">
        <w:rPr>
          <w:position w:val="-6"/>
        </w:rPr>
        <w:object w:dxaOrig="200" w:dyaOrig="220">
          <v:shape id="_x0000_i1566" type="#_x0000_t75" style="width:10.05pt;height:10.9pt" o:ole="">
            <v:imagedata r:id="rId882" o:title=""/>
          </v:shape>
          <o:OLEObject Type="Embed" ProgID="Equation.DSMT4" ShapeID="_x0000_i1566" DrawAspect="Content" ObjectID="_1455002389" r:id="rId883"/>
        </w:object>
      </w:r>
      <w:r w:rsidRPr="007B4197">
        <w:t xml:space="preserve"> is the Poisson’s ratio, while empirical correlations with strength properties such as the friction angle have also been proposed </w:t>
      </w:r>
      <w:r w:rsidRPr="007B4197">
        <w:rPr>
          <w:rFonts w:eastAsia="Times New Roman"/>
        </w:rPr>
        <w:fldChar w:fldCharType="begin"/>
      </w:r>
      <w:r w:rsidRPr="007B4197">
        <w:rPr>
          <w:rFonts w:eastAsia="Times New Roman"/>
        </w:rPr>
        <w:instrText xml:space="preserve"> ADDIN EN.CITE &lt;EndNote&gt;&lt;Cite&gt;&lt;Author&gt;Jaky&lt;/Author&gt;&lt;Year&gt;1944&lt;/Year&gt;&lt;RecNum&gt;459&lt;/RecNum&gt;&lt;DisplayText&gt;(Jaky 1944)&lt;/DisplayText&gt;&lt;record&gt;&lt;rec-number&gt;459&lt;/rec-number&gt;&lt;foreign-keys&gt;&lt;key app="EN" db-id="adwxpsz2ssdvw7edvp8presve9wsretvrfza" timestamp="1330102039"&gt;459&lt;/key&gt;&lt;key app="ENWeb" db-id="S038oArtqgYAACeWhIs"&gt;587&lt;/key&gt;&lt;/foreign-keys&gt;&lt;ref-type name="Journal Article"&gt;17&lt;/ref-type&gt;&lt;contributors&gt;&lt;authors&gt;&lt;author&gt;Jaky, J.&lt;/author&gt;&lt;/authors&gt;&lt;/contributors&gt;&lt;titles&gt;&lt;title&gt;The coefficient of earth pressure at -rest&lt;/title&gt;&lt;secondary-title&gt;Journal for Society of Hungarian Architects and Engineers&lt;/secondary-title&gt;&lt;/titles&gt;&lt;pages&gt;355-358&lt;/pages&gt;&lt;dates&gt;&lt;year&gt;1944&lt;/year&gt;&lt;/dates&gt;&lt;urls&gt;&lt;/urls&gt;&lt;/record&gt;&lt;/Cite&gt;&lt;/EndNote&gt;</w:instrText>
      </w:r>
      <w:r w:rsidRPr="007B4197">
        <w:rPr>
          <w:rFonts w:eastAsia="Times New Roman"/>
        </w:rPr>
        <w:fldChar w:fldCharType="separate"/>
      </w:r>
      <w:r w:rsidRPr="007B4197">
        <w:rPr>
          <w:rFonts w:eastAsia="Times New Roman"/>
          <w:noProof/>
        </w:rPr>
        <w:t>(</w:t>
      </w:r>
      <w:hyperlink w:anchor="_ENREF_8_8" w:tooltip="Jaky, 1944 #459" w:history="1">
        <w:r w:rsidRPr="007B4197">
          <w:rPr>
            <w:rStyle w:val="Hyperlink"/>
            <w:rFonts w:eastAsia="Times New Roman"/>
            <w:noProof/>
          </w:rPr>
          <w:t>Jaky 1944</w:t>
        </w:r>
      </w:hyperlink>
      <w:r w:rsidRPr="007B4197">
        <w:rPr>
          <w:rFonts w:eastAsia="Times New Roman"/>
          <w:noProof/>
        </w:rPr>
        <w:t>)</w:t>
      </w:r>
      <w:r w:rsidRPr="007B4197">
        <w:rPr>
          <w:rFonts w:eastAsia="Times New Roman"/>
        </w:rPr>
        <w:fldChar w:fldCharType="end"/>
      </w:r>
      <w:r w:rsidRPr="007B4197">
        <w:t>:</w:t>
      </w:r>
    </w:p>
    <w:p w:rsidR="00950272" w:rsidRPr="007B4197" w:rsidRDefault="00950272" w:rsidP="00225DE3">
      <w:pPr>
        <w:pStyle w:val="Equation"/>
        <w:tabs>
          <w:tab w:val="clear" w:pos="9071"/>
          <w:tab w:val="left" w:pos="8820"/>
        </w:tabs>
        <w:rPr>
          <w:rFonts w:eastAsia="Calibri"/>
          <w:lang w:val="en-US"/>
        </w:rPr>
      </w:pPr>
      <w:r w:rsidRPr="007B4197">
        <w:rPr>
          <w:lang w:val="en-US"/>
        </w:rPr>
        <w:tab/>
      </w:r>
      <w:r w:rsidRPr="007B4197">
        <w:rPr>
          <w:position w:val="-12"/>
          <w:lang w:val="en-US"/>
        </w:rPr>
        <w:object w:dxaOrig="1320" w:dyaOrig="360">
          <v:shape id="_x0000_i1567" type="#_x0000_t75" style="width:66.15pt;height:18.4pt" o:ole="">
            <v:imagedata r:id="rId884" o:title=""/>
          </v:shape>
          <o:OLEObject Type="Embed" ProgID="Equation.DSMT4" ShapeID="_x0000_i1567" DrawAspect="Content" ObjectID="_1455002390" r:id="rId885"/>
        </w:object>
      </w:r>
      <w:r w:rsidRPr="007B4197">
        <w:rPr>
          <w:szCs w:val="22"/>
          <w:lang w:val="en-US"/>
        </w:rPr>
        <w:tab/>
      </w:r>
      <w:r w:rsidRPr="007B4197">
        <w:rPr>
          <w:sz w:val="24"/>
          <w:szCs w:val="24"/>
          <w:lang w:val="en-US"/>
        </w:rPr>
        <w:t>(</w:t>
      </w:r>
      <w:r w:rsidR="00225DE3" w:rsidRPr="007B4197">
        <w:rPr>
          <w:sz w:val="24"/>
          <w:szCs w:val="24"/>
          <w:lang w:val="en-US"/>
        </w:rPr>
        <w:t>7.</w:t>
      </w:r>
      <w:r w:rsidRPr="007B4197">
        <w:rPr>
          <w:sz w:val="24"/>
          <w:szCs w:val="24"/>
          <w:lang w:val="en-US"/>
        </w:rPr>
        <w:t>1)</w:t>
      </w:r>
    </w:p>
    <w:p w:rsidR="000017E8" w:rsidRPr="007B4197" w:rsidRDefault="00950272" w:rsidP="00950272">
      <w:r w:rsidRPr="007B4197">
        <w:t xml:space="preserve">Methods that assume a plastic soil behavior employ the active and passive states as limiting conditions. These limits are determined via a) static approaches, such as the </w:t>
      </w:r>
      <w:proofErr w:type="spellStart"/>
      <w:r w:rsidRPr="007B4197">
        <w:rPr>
          <w:i/>
        </w:rPr>
        <w:t>Rankine</w:t>
      </w:r>
      <w:proofErr w:type="spellEnd"/>
      <w:r w:rsidRPr="007B4197">
        <w:rPr>
          <w:i/>
        </w:rPr>
        <w:t xml:space="preserve"> state of stresses </w:t>
      </w:r>
      <w:r w:rsidRPr="007B4197">
        <w:fldChar w:fldCharType="begin"/>
      </w:r>
      <w:r w:rsidRPr="007B4197">
        <w:instrText xml:space="preserve"> ADDIN EN.CITE &lt;EndNote&gt;&lt;Cite&gt;&lt;Author&gt;Rankine&lt;/Author&gt;&lt;Year&gt;1856&lt;/Year&gt;&lt;RecNum&gt;438&lt;/RecNum&gt;&lt;DisplayText&gt;(Rankine 1856)&lt;/DisplayText&gt;&lt;record&gt;&lt;rec-number&gt;438&lt;/rec-number&gt;&lt;foreign-keys&gt;&lt;key app="EN" db-id="adwxpsz2ssdvw7edvp8presve9wsretvrfza" timestamp="1330015070"&gt;438&lt;/key&gt;&lt;key app="ENWeb" db-id="S038oArtqgYAACeWhIs"&gt;576&lt;/key&gt;&lt;/foreign-keys&gt;&lt;ref-type name="Journal Article"&gt;17&lt;/ref-type&gt;&lt;contributors&gt;&lt;authors&gt;&lt;author&gt;Rankine, W. J. Macquorn&lt;/author&gt;&lt;/authors&gt;&lt;/contributors&gt;&lt;titles&gt;&lt;title&gt;On the mathematical theory of the stability of earth-work and masonry&lt;/title&gt;&lt;secondary-title&gt;Proceedings of the Royal Society of London&lt;/secondary-title&gt;&lt;/titles&gt;&lt;pages&gt;60-61&lt;/pages&gt;&lt;volume&gt;8&lt;/volume&gt;&lt;number&gt;ArticleType: research-article / Full publication date: 1856 - 1857 /&lt;/number&gt;&lt;dates&gt;&lt;year&gt;1856&lt;/year&gt;&lt;/dates&gt;&lt;publisher&gt;The Royal Society&lt;/publisher&gt;&lt;isbn&gt;03701662&lt;/isbn&gt;&lt;urls&gt;&lt;related-urls&gt;&lt;url&gt;http://www.jstor.org/stable/111286&lt;/url&gt;&lt;/related-urls&gt;&lt;/urls&gt;&lt;/record&gt;&lt;/Cite&gt;&lt;/EndNote&gt;</w:instrText>
      </w:r>
      <w:r w:rsidRPr="007B4197">
        <w:fldChar w:fldCharType="separate"/>
      </w:r>
      <w:r w:rsidRPr="007B4197">
        <w:rPr>
          <w:noProof/>
        </w:rPr>
        <w:t>(</w:t>
      </w:r>
      <w:hyperlink w:anchor="_ENREF_8_13" w:tooltip="Rankine, 1856 #438" w:history="1">
        <w:r w:rsidRPr="007B4197">
          <w:rPr>
            <w:rStyle w:val="Hyperlink"/>
            <w:noProof/>
          </w:rPr>
          <w:t>Rankine 1856</w:t>
        </w:r>
      </w:hyperlink>
      <w:r w:rsidRPr="007B4197">
        <w:rPr>
          <w:noProof/>
        </w:rPr>
        <w:t>)</w:t>
      </w:r>
      <w:r w:rsidRPr="007B4197">
        <w:fldChar w:fldCharType="end"/>
      </w:r>
      <w:r w:rsidRPr="007B4197">
        <w:t xml:space="preserve"> [Eq. (</w:t>
      </w:r>
      <w:r w:rsidR="00225DE3" w:rsidRPr="007B4197">
        <w:t>7.</w:t>
      </w:r>
      <w:r w:rsidRPr="007B4197">
        <w:t xml:space="preserve">2)], where the active lateral earth pressure coefficient </w:t>
      </w:r>
      <w:r w:rsidRPr="007B4197">
        <w:rPr>
          <w:position w:val="-12"/>
        </w:rPr>
        <w:object w:dxaOrig="340" w:dyaOrig="360">
          <v:shape id="_x0000_i1568" type="#_x0000_t75" style="width:16.75pt;height:18.4pt" o:ole="">
            <v:imagedata r:id="rId886" o:title=""/>
          </v:shape>
          <o:OLEObject Type="Embed" ProgID="Equation.DSMT4" ShapeID="_x0000_i1568" DrawAspect="Content" ObjectID="_1455002391" r:id="rId887"/>
        </w:object>
      </w:r>
      <w:r w:rsidRPr="007B4197">
        <w:t xml:space="preserve"> is determined based on the equilibrium equations and the Mohr-Coulomb yield criterion:</w:t>
      </w:r>
    </w:p>
    <w:p w:rsidR="000017E8" w:rsidRPr="007B4197" w:rsidRDefault="000017E8" w:rsidP="000017E8">
      <w:pPr>
        <w:rPr>
          <w:lang w:eastAsia="x-none"/>
        </w:rPr>
      </w:pPr>
      <w:r w:rsidRPr="007B4197">
        <w:br w:type="page"/>
      </w:r>
      <w:r w:rsidRPr="007B4197">
        <w:rPr>
          <w:noProof/>
        </w:rPr>
        <w:lastRenderedPageBreak/>
        <w:drawing>
          <wp:inline distT="0" distB="0" distL="0" distR="0" wp14:anchorId="6321CD17" wp14:editId="22C5D202">
            <wp:extent cx="6401435" cy="4572635"/>
            <wp:effectExtent l="0" t="0" r="0"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888">
                      <a:extLst>
                        <a:ext uri="{28A0092B-C50C-407E-A947-70E740481C1C}">
                          <a14:useLocalDpi xmlns:a14="http://schemas.microsoft.com/office/drawing/2010/main" val="0"/>
                        </a:ext>
                      </a:extLst>
                    </a:blip>
                    <a:srcRect/>
                    <a:stretch>
                      <a:fillRect/>
                    </a:stretch>
                  </pic:blipFill>
                  <pic:spPr bwMode="auto">
                    <a:xfrm>
                      <a:off x="0" y="0"/>
                      <a:ext cx="6401435" cy="4572635"/>
                    </a:xfrm>
                    <a:prstGeom prst="rect">
                      <a:avLst/>
                    </a:prstGeom>
                    <a:noFill/>
                  </pic:spPr>
                </pic:pic>
              </a:graphicData>
            </a:graphic>
          </wp:inline>
        </w:drawing>
      </w:r>
    </w:p>
    <w:p w:rsidR="000017E8" w:rsidRPr="007B4197" w:rsidRDefault="000017E8" w:rsidP="000017E8">
      <w:pPr>
        <w:spacing w:line="360" w:lineRule="auto"/>
      </w:pPr>
      <w:bookmarkStart w:id="235" w:name="_Toc381258197"/>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4</w:t>
      </w:r>
      <w:r w:rsidRPr="007B4197">
        <w:rPr>
          <w:b/>
        </w:rPr>
        <w:fldChar w:fldCharType="end"/>
      </w:r>
      <w:r w:rsidRPr="007B4197">
        <w:rPr>
          <w:b/>
        </w:rPr>
        <w:t>.</w:t>
      </w:r>
      <w:r w:rsidR="0072523C" w:rsidRPr="007B4197">
        <w:rPr>
          <w:b/>
        </w:rPr>
        <w:t xml:space="preserve"> </w:t>
      </w:r>
      <w:r w:rsidRPr="007B4197">
        <w:t xml:space="preserve">Illustration of the construction stages for the timber lagging, concrete face and concrete cap. The black vertical material is a </w:t>
      </w:r>
      <w:proofErr w:type="spellStart"/>
      <w:r w:rsidRPr="007B4197">
        <w:t>geosynthetic</w:t>
      </w:r>
      <w:proofErr w:type="spellEnd"/>
      <w:r w:rsidRPr="007B4197">
        <w:t xml:space="preserve"> filter layer</w:t>
      </w:r>
      <w:bookmarkEnd w:id="235"/>
    </w:p>
    <w:p w:rsidR="004076FA" w:rsidRPr="007B4197" w:rsidRDefault="004076FA">
      <w:pPr>
        <w:spacing w:line="240" w:lineRule="auto"/>
        <w:jc w:val="left"/>
      </w:pPr>
      <w:r w:rsidRPr="007B4197">
        <w:br w:type="page"/>
      </w:r>
    </w:p>
    <w:p w:rsidR="00950272" w:rsidRPr="007B4197" w:rsidRDefault="00950272" w:rsidP="00225DE3">
      <w:pPr>
        <w:pStyle w:val="Equation"/>
        <w:tabs>
          <w:tab w:val="clear" w:pos="9071"/>
          <w:tab w:val="left" w:pos="8820"/>
        </w:tabs>
        <w:rPr>
          <w:lang w:val="en-US"/>
        </w:rPr>
      </w:pPr>
      <w:r w:rsidRPr="007B4197">
        <w:rPr>
          <w:lang w:val="en-US"/>
        </w:rPr>
        <w:lastRenderedPageBreak/>
        <w:tab/>
      </w:r>
      <w:r w:rsidRPr="007B4197">
        <w:rPr>
          <w:position w:val="-28"/>
          <w:lang w:val="en-US"/>
        </w:rPr>
        <w:object w:dxaOrig="1359" w:dyaOrig="660">
          <v:shape id="_x0000_i1569" type="#_x0000_t75" style="width:67.8pt;height:32.65pt" o:ole="">
            <v:imagedata r:id="rId889" o:title=""/>
          </v:shape>
          <o:OLEObject Type="Embed" ProgID="Equation.DSMT4" ShapeID="_x0000_i1569" DrawAspect="Content" ObjectID="_1455002392" r:id="rId890"/>
        </w:object>
      </w:r>
      <w:r w:rsidRPr="007B4197">
        <w:rPr>
          <w:szCs w:val="22"/>
          <w:lang w:val="en-US"/>
        </w:rPr>
        <w:tab/>
      </w:r>
      <w:r w:rsidRPr="007B4197">
        <w:rPr>
          <w:sz w:val="24"/>
          <w:szCs w:val="24"/>
          <w:lang w:val="en-US"/>
        </w:rPr>
        <w:t>(</w:t>
      </w:r>
      <w:r w:rsidR="00225DE3" w:rsidRPr="007B4197">
        <w:rPr>
          <w:sz w:val="24"/>
          <w:szCs w:val="24"/>
          <w:lang w:val="en-US"/>
        </w:rPr>
        <w:t>7.</w:t>
      </w:r>
      <w:r w:rsidRPr="007B4197">
        <w:rPr>
          <w:sz w:val="24"/>
          <w:szCs w:val="24"/>
          <w:lang w:val="en-US"/>
        </w:rPr>
        <w:t>2)</w:t>
      </w:r>
    </w:p>
    <w:p w:rsidR="00950272" w:rsidRPr="007B4197" w:rsidRDefault="00950272" w:rsidP="00950272">
      <w:r w:rsidRPr="007B4197">
        <w:t xml:space="preserve">or b) kinematics methods, such as the </w:t>
      </w:r>
      <w:r w:rsidRPr="007B4197">
        <w:rPr>
          <w:i/>
        </w:rPr>
        <w:t>Coulomb’s wedge method</w:t>
      </w:r>
      <w:r w:rsidRPr="007B4197">
        <w:t xml:space="preserve"> </w:t>
      </w:r>
      <w:r w:rsidRPr="007B4197">
        <w:fldChar w:fldCharType="begin"/>
      </w:r>
      <w:r w:rsidRPr="007B4197">
        <w:instrText xml:space="preserve"> ADDIN EN.CITE &lt;EndNote&gt;&lt;Cite&gt;&lt;Author&gt;Coulomb&lt;/Author&gt;&lt;Year&gt;1776&lt;/Year&gt;&lt;RecNum&gt;437&lt;/RecNum&gt;&lt;DisplayText&gt;(Coulomb 1776)&lt;/DisplayText&gt;&lt;record&gt;&lt;rec-number&gt;437&lt;/rec-number&gt;&lt;foreign-keys&gt;&lt;key app="EN" db-id="adwxpsz2ssdvw7edvp8presve9wsretvrfza" timestamp="1330014884"&gt;437&lt;/key&gt;&lt;key app="ENWeb" db-id="S038oArtqgYAACeWhIs"&gt;575&lt;/key&gt;&lt;/foreign-keys&gt;&lt;ref-type name="Book"&gt;6&lt;/ref-type&gt;&lt;contributors&gt;&lt;authors&gt;&lt;author&gt;Coulomb, C. A.&lt;/author&gt;&lt;/authors&gt;&lt;/contributors&gt;&lt;titles&gt;&lt;title&gt;Essai sur une application des règles de maximis &amp;amp; minimis à quelques problèmes de statique, relatifs à l&amp;apos;architecture&lt;/title&gt;&lt;/titles&gt;&lt;dates&gt;&lt;year&gt;1776&lt;/year&gt;&lt;/dates&gt;&lt;pub-location&gt;Paris&lt;/pub-location&gt;&lt;publisher&gt;De l&amp;apos;Imprimerie Royale&lt;/publisher&gt;&lt;urls&gt;&lt;/urls&gt;&lt;remote-database-name&gt;/z-wcorg/&lt;/remote-database-name&gt;&lt;remote-database-provider&gt;http://worldcat.org&lt;/remote-database-provider&gt;&lt;language&gt;French&lt;/language&gt;&lt;/record&gt;&lt;/Cite&gt;&lt;/EndNote&gt;</w:instrText>
      </w:r>
      <w:r w:rsidRPr="007B4197">
        <w:fldChar w:fldCharType="separate"/>
      </w:r>
      <w:r w:rsidRPr="007B4197">
        <w:rPr>
          <w:noProof/>
        </w:rPr>
        <w:t>(</w:t>
      </w:r>
      <w:hyperlink w:anchor="_ENREF_8_6" w:tooltip="Coulomb, 1776 #437" w:history="1">
        <w:r w:rsidRPr="007B4197">
          <w:rPr>
            <w:rStyle w:val="Hyperlink"/>
            <w:noProof/>
          </w:rPr>
          <w:t>Coulomb 1776</w:t>
        </w:r>
      </w:hyperlink>
      <w:r w:rsidRPr="007B4197">
        <w:rPr>
          <w:noProof/>
        </w:rPr>
        <w:t>)</w:t>
      </w:r>
      <w:r w:rsidRPr="007B4197">
        <w:fldChar w:fldCharType="end"/>
      </w:r>
      <w:r w:rsidRPr="007B4197">
        <w:t xml:space="preserve"> [Eq. (</w:t>
      </w:r>
      <w:r w:rsidR="00225DE3" w:rsidRPr="007B4197">
        <w:t>7.</w:t>
      </w:r>
      <w:r w:rsidRPr="007B4197">
        <w:t>3)], where wedge failures are assumed and the resultant earth pressure is calculated by means of force equilibrium or by means of external rate of work and internal rate of energy dissipation:</w:t>
      </w:r>
    </w:p>
    <w:p w:rsidR="00950272" w:rsidRPr="007B4197" w:rsidRDefault="00950272" w:rsidP="00225DE3">
      <w:pPr>
        <w:pStyle w:val="Equation"/>
        <w:tabs>
          <w:tab w:val="clear" w:pos="9071"/>
          <w:tab w:val="left" w:pos="8820"/>
        </w:tabs>
        <w:rPr>
          <w:lang w:val="en-US"/>
        </w:rPr>
      </w:pPr>
      <w:r w:rsidRPr="007B4197">
        <w:rPr>
          <w:lang w:val="en-US"/>
        </w:rPr>
        <w:tab/>
      </w:r>
      <w:r w:rsidRPr="007B4197">
        <w:rPr>
          <w:position w:val="-84"/>
          <w:lang w:val="en-US"/>
        </w:rPr>
        <w:object w:dxaOrig="5400" w:dyaOrig="1280">
          <v:shape id="_x0000_i1570" type="#_x0000_t75" style="width:270.4pt;height:63.65pt" o:ole="">
            <v:imagedata r:id="rId891" o:title=""/>
          </v:shape>
          <o:OLEObject Type="Embed" ProgID="Equation.DSMT4" ShapeID="_x0000_i1570" DrawAspect="Content" ObjectID="_1455002393" r:id="rId892"/>
        </w:object>
      </w:r>
      <w:r w:rsidRPr="007B4197">
        <w:rPr>
          <w:szCs w:val="22"/>
          <w:lang w:val="en-US"/>
        </w:rPr>
        <w:tab/>
      </w:r>
      <w:r w:rsidRPr="007B4197">
        <w:rPr>
          <w:sz w:val="24"/>
          <w:szCs w:val="24"/>
          <w:lang w:val="en-US"/>
        </w:rPr>
        <w:t>(</w:t>
      </w:r>
      <w:r w:rsidR="00225DE3" w:rsidRPr="007B4197">
        <w:rPr>
          <w:sz w:val="24"/>
          <w:szCs w:val="24"/>
          <w:lang w:val="en-US"/>
        </w:rPr>
        <w:t>7.</w:t>
      </w:r>
      <w:r w:rsidRPr="007B4197">
        <w:rPr>
          <w:sz w:val="24"/>
          <w:szCs w:val="24"/>
          <w:lang w:val="en-US"/>
        </w:rPr>
        <w:t>3)</w:t>
      </w:r>
    </w:p>
    <w:p w:rsidR="00950272" w:rsidRPr="007B4197" w:rsidRDefault="00950272" w:rsidP="00950272">
      <w:r w:rsidRPr="007B4197">
        <w:t xml:space="preserve">Numerical solutions for </w:t>
      </w:r>
      <w:r w:rsidRPr="007B4197">
        <w:rPr>
          <w:position w:val="-12"/>
        </w:rPr>
        <w:object w:dxaOrig="340" w:dyaOrig="360">
          <v:shape id="_x0000_i1571" type="#_x0000_t75" style="width:16.75pt;height:18.4pt" o:ole="">
            <v:imagedata r:id="rId886" o:title=""/>
          </v:shape>
          <o:OLEObject Type="Embed" ProgID="Equation.DSMT4" ShapeID="_x0000_i1571" DrawAspect="Content" ObjectID="_1455002394" r:id="rId893"/>
        </w:object>
      </w:r>
      <w:r w:rsidRPr="007B4197">
        <w:t xml:space="preserve"> from the static</w:t>
      </w:r>
      <w:r w:rsidRPr="007B4197">
        <w:rPr>
          <w:i/>
        </w:rPr>
        <w:t xml:space="preserve"> Slip-line Network </w:t>
      </w:r>
      <w:r w:rsidRPr="007B4197">
        <w:fldChar w:fldCharType="begin"/>
      </w:r>
      <w:r w:rsidRPr="007B4197">
        <w:instrText xml:space="preserve"> ADDIN EN.CITE &lt;EndNote&gt;&lt;Cite&gt;&lt;Author&gt;Sokolovski&lt;/Author&gt;&lt;Year&gt;1960&lt;/Year&gt;&lt;RecNum&gt;190&lt;/RecNum&gt;&lt;DisplayText&gt;(Sokolovskiĭ 1960)&lt;/DisplayText&gt;&lt;record&gt;&lt;rec-number&gt;190&lt;/rec-number&gt;&lt;foreign-keys&gt;&lt;key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fldChar w:fldCharType="separate"/>
      </w:r>
      <w:r w:rsidRPr="007B4197">
        <w:rPr>
          <w:noProof/>
        </w:rPr>
        <w:t>(</w:t>
      </w:r>
      <w:hyperlink w:anchor="_ENREF_8_16" w:tooltip="Sokolovskiĭ, 1960 #190" w:history="1">
        <w:r w:rsidRPr="007B4197">
          <w:rPr>
            <w:rStyle w:val="Hyperlink"/>
            <w:noProof/>
          </w:rPr>
          <w:t>Sokolovskiĭ 1960</w:t>
        </w:r>
      </w:hyperlink>
      <w:r w:rsidRPr="007B4197">
        <w:rPr>
          <w:noProof/>
        </w:rPr>
        <w:t>)</w:t>
      </w:r>
      <w:r w:rsidRPr="007B4197">
        <w:fldChar w:fldCharType="end"/>
      </w:r>
      <w:r w:rsidRPr="007B4197">
        <w:t xml:space="preserve"> and the kinematics </w:t>
      </w:r>
      <w:r w:rsidRPr="007B4197">
        <w:rPr>
          <w:i/>
        </w:rPr>
        <w:t xml:space="preserve">Upper Bound in Limit Analysis </w:t>
      </w:r>
      <w:r w:rsidRPr="007B4197">
        <w:fldChar w:fldCharType="begin"/>
      </w:r>
      <w:r w:rsidRPr="007B4197">
        <w:instrText xml:space="preserve"> ADDIN EN.CITE &lt;EndNote&gt;&lt;Cite&gt;&lt;Author&gt;Chen&lt;/Author&gt;&lt;Year&gt;1973&lt;/Year&gt;&lt;RecNum&gt;443&lt;/RecNum&gt;&lt;DisplayText&gt;(Chen and Rosenfarb 1973)&lt;/DisplayText&gt;&lt;record&gt;&lt;rec-number&gt;443&lt;/rec-number&gt;&lt;foreign-keys&gt;&lt;key app="EN" db-id="adwxpsz2ssdvw7edvp8presve9wsretvrfza" timestamp="1330040163"&gt;443&lt;/key&gt;&lt;key app="ENWeb" db-id="S038oArtqgYAACeWhIs"&gt;581&lt;/key&gt;&lt;/foreign-keys&gt;&lt;ref-type name="Journal Article"&gt;17&lt;/ref-type&gt;&lt;contributors&gt;&lt;authors&gt;&lt;author&gt;Chen, W. F.&lt;/author&gt;&lt;author&gt;Rosenfarb, J. L.&lt;/author&gt;&lt;/authors&gt;&lt;/contributors&gt;&lt;titles&gt;&lt;title&gt;Limit analysis solutions of earth pressure problems&lt;/title&gt;&lt;secondary-title&gt;Soils and Foundations&lt;/secondary-title&gt;&lt;/titles&gt;&lt;periodical&gt;&lt;full-title&gt;Soils and Foundations&lt;/full-title&gt;&lt;/periodical&gt;&lt;pages&gt;45-60&lt;/pages&gt;&lt;volume&gt;13&lt;/volume&gt;&lt;number&gt;4&lt;/number&gt;&lt;dates&gt;&lt;year&gt;1973&lt;/year&gt;&lt;/dates&gt;&lt;urls&gt;&lt;/urls&gt;&lt;/record&gt;&lt;/Cite&gt;&lt;/EndNote&gt;</w:instrText>
      </w:r>
      <w:r w:rsidRPr="007B4197">
        <w:fldChar w:fldCharType="separate"/>
      </w:r>
      <w:r w:rsidRPr="007B4197">
        <w:rPr>
          <w:noProof/>
        </w:rPr>
        <w:t>(</w:t>
      </w:r>
      <w:hyperlink w:anchor="_ENREF_8_5" w:tooltip="Chen, 1973 #443" w:history="1">
        <w:r w:rsidRPr="007B4197">
          <w:rPr>
            <w:rStyle w:val="Hyperlink"/>
            <w:noProof/>
          </w:rPr>
          <w:t>Chen and Rosenfarb 1973</w:t>
        </w:r>
      </w:hyperlink>
      <w:r w:rsidRPr="007B4197">
        <w:rPr>
          <w:noProof/>
        </w:rPr>
        <w:t>)</w:t>
      </w:r>
      <w:r w:rsidRPr="007B4197">
        <w:fldChar w:fldCharType="end"/>
      </w:r>
      <w:r w:rsidRPr="007B4197">
        <w:t xml:space="preserve"> and the </w:t>
      </w:r>
      <w:r w:rsidRPr="007B4197">
        <w:rPr>
          <w:i/>
        </w:rPr>
        <w:t>Non-linear wedge analysis</w:t>
      </w:r>
      <w:r w:rsidRPr="007B4197">
        <w:t xml:space="preserve"> </w:t>
      </w:r>
      <w:r w:rsidRPr="007B4197">
        <w:fldChar w:fldCharType="begin"/>
      </w:r>
      <w:r w:rsidRPr="007B4197">
        <w:instrText xml:space="preserve"> ADDIN EN.CITE &lt;EndNote&gt;&lt;Cite&gt;&lt;Author&gt;Caquot&lt;/Author&gt;&lt;Year&gt;1948&lt;/Year&gt;&lt;RecNum&gt;442&lt;/RecNum&gt;&lt;DisplayText&gt;(Caquot and Kérisel 1948)&lt;/DisplayText&gt;&lt;record&gt;&lt;rec-number&gt;442&lt;/rec-number&gt;&lt;foreign-keys&gt;&lt;key app="EN" db-id="adwxpsz2ssdvw7edvp8presve9wsretvrfza" timestamp="1330026034"&gt;442&lt;/key&gt;&lt;key app="ENWeb" db-id="S038oArtqgYAACeWhIs"&gt;580&lt;/key&gt;&lt;/foreign-keys&gt;&lt;ref-type name="Book"&gt;6&lt;/ref-type&gt;&lt;contributors&gt;&lt;authors&gt;&lt;author&gt;Caquot, Albert Irénée&lt;/author&gt;&lt;author&gt;Kérisel, Jean Lehuérou&lt;/author&gt;&lt;/authors&gt;&lt;/contributors&gt;&lt;titles&gt;&lt;title&gt;Tables for the calculation of passive pressure, active pressure and bearing capacity of foundations&lt;/title&gt;&lt;/titles&gt;&lt;dates&gt;&lt;year&gt;1948&lt;/year&gt;&lt;/dates&gt;&lt;pub-location&gt;Paris&lt;/pub-location&gt;&lt;publisher&gt;Gautier-Villars&lt;/publisher&gt;&lt;urls&gt;&lt;/urls&gt;&lt;remote-database-name&gt;/z-wcorg/&lt;/remote-database-name&gt;&lt;remote-database-provider&gt;http://worldcat.org&lt;/remote-database-provider&gt;&lt;language&gt;English&lt;/language&gt;&lt;/record&gt;&lt;/Cite&gt;&lt;/EndNote&gt;</w:instrText>
      </w:r>
      <w:r w:rsidRPr="007B4197">
        <w:fldChar w:fldCharType="separate"/>
      </w:r>
      <w:r w:rsidRPr="007B4197">
        <w:rPr>
          <w:noProof/>
        </w:rPr>
        <w:t>(</w:t>
      </w:r>
      <w:hyperlink w:anchor="_ENREF_8_4" w:tooltip="Caquot, 1948 #442" w:history="1">
        <w:r w:rsidRPr="007B4197">
          <w:rPr>
            <w:rStyle w:val="Hyperlink"/>
            <w:noProof/>
          </w:rPr>
          <w:t>Caquot and Kérisel 1948</w:t>
        </w:r>
      </w:hyperlink>
      <w:r w:rsidRPr="007B4197">
        <w:rPr>
          <w:noProof/>
        </w:rPr>
        <w:t>)</w:t>
      </w:r>
      <w:r w:rsidRPr="007B4197">
        <w:fldChar w:fldCharType="end"/>
      </w:r>
      <w:r w:rsidRPr="007B4197">
        <w:t xml:space="preserve"> are also available in the literature. All these aforementioned methods, however, have been developed for rigid walls under translation, rotation about the top, or rotation about the toe as the fundamental deformation mode. In reality, walls may exhibit more complex mechanisms of deformation, dictated by the structural rigidity and the presence or absence of anchorage, which in turn creates more complex failure mechanisms than those assumed by theoretical expressions. The distribution, magnitude and direction of the earth pressures acting on the face of the PFRW remain unknown.</w:t>
      </w:r>
    </w:p>
    <w:p w:rsidR="00950272" w:rsidRPr="007B4197" w:rsidRDefault="00950272" w:rsidP="00950272"/>
    <w:p w:rsidR="00950272" w:rsidRPr="007B4197" w:rsidRDefault="00950272" w:rsidP="002176DF">
      <w:pPr>
        <w:pStyle w:val="Heading2"/>
      </w:pPr>
      <w:bookmarkStart w:id="236" w:name="_Toc381258149"/>
      <w:r w:rsidRPr="007B4197">
        <w:t>Methods</w:t>
      </w:r>
      <w:bookmarkEnd w:id="236"/>
    </w:p>
    <w:p w:rsidR="00950272" w:rsidRPr="007B4197" w:rsidRDefault="00950272" w:rsidP="002176DF">
      <w:pPr>
        <w:pStyle w:val="Heading3"/>
      </w:pPr>
      <w:bookmarkStart w:id="237" w:name="_Toc381258150"/>
      <w:r w:rsidRPr="007B4197">
        <w:t>Numerical Analyses</w:t>
      </w:r>
      <w:bookmarkEnd w:id="237"/>
    </w:p>
    <w:p w:rsidR="00950272" w:rsidRPr="007B4197" w:rsidRDefault="00950272" w:rsidP="00950272">
      <w:pPr>
        <w:rPr>
          <w:shd w:val="clear" w:color="auto" w:fill="FFFFFF"/>
        </w:rPr>
      </w:pPr>
      <w:r w:rsidRPr="007B4197">
        <w:rPr>
          <w:shd w:val="clear" w:color="auto" w:fill="FFFFFF"/>
        </w:rPr>
        <w:t xml:space="preserve">When designing a PFRW the number of H pile sections available is relatively limited. For modeling purposes we used sizes that were successfully used in the construction of the Tennessee walls.  Then, the two important variables become a) the earth pressures on the wall face that will </w:t>
      </w:r>
      <w:r w:rsidRPr="007B4197">
        <w:rPr>
          <w:shd w:val="clear" w:color="auto" w:fill="FFFFFF"/>
        </w:rPr>
        <w:lastRenderedPageBreak/>
        <w:t>dictate the bending stresses on the wall facing, which in turn will determine the thickness and reinforcement of the concrete, and b) the overturning moments that will allow designers to determine how much anchorage force is needed to provide overturning stability.</w:t>
      </w:r>
    </w:p>
    <w:p w:rsidR="00950272" w:rsidRPr="007B4197" w:rsidRDefault="00950272" w:rsidP="00950272">
      <w:pPr>
        <w:rPr>
          <w:rFonts w:ascii="Calibri" w:hAnsi="Calibri"/>
          <w:color w:val="1F497D"/>
          <w:sz w:val="23"/>
          <w:szCs w:val="23"/>
          <w:shd w:val="clear" w:color="auto" w:fill="FFFFFF"/>
        </w:rPr>
      </w:pPr>
    </w:p>
    <w:p w:rsidR="00950272" w:rsidRPr="007B4197" w:rsidRDefault="00950272" w:rsidP="00950272">
      <w:pPr>
        <w:rPr>
          <w:szCs w:val="24"/>
        </w:rPr>
      </w:pPr>
      <w:r w:rsidRPr="007B4197">
        <w:t xml:space="preserve">To understand how the magnitude and distribution of the earth pressures behave on the face of a PFRW and to determine the magnitude of the overturning moments, </w:t>
      </w:r>
      <w:r w:rsidRPr="007B4197">
        <w:rPr>
          <w:szCs w:val="24"/>
        </w:rPr>
        <w:t>a series of two-dimensional plane strain models using the Finite Element Method (FEM) were created with</w:t>
      </w:r>
      <w:r w:rsidRPr="007B4197">
        <w:t xml:space="preserve"> the software </w:t>
      </w:r>
      <w:r w:rsidRPr="007B4197">
        <w:rPr>
          <w:i/>
        </w:rPr>
        <w:t>Phase2</w:t>
      </w:r>
      <w:r w:rsidRPr="007B4197">
        <w:rPr>
          <w:sz w:val="20"/>
        </w:rPr>
        <w:t xml:space="preserve"> </w:t>
      </w:r>
      <w:r w:rsidRPr="007B4197">
        <w:rPr>
          <w:szCs w:val="24"/>
        </w:rPr>
        <w:fldChar w:fldCharType="begin"/>
      </w:r>
      <w:r w:rsidRPr="007B4197">
        <w:rPr>
          <w:szCs w:val="24"/>
        </w:rPr>
        <w:instrText xml:space="preserve"> ADDIN EN.CITE &lt;EndNote&gt;&lt;Cite&gt;&lt;Author&gt;Rocscience Inc.&lt;/Author&gt;&lt;Year&gt;2011&lt;/Year&gt;&lt;RecNum&gt;222&lt;/RecNum&gt;&lt;DisplayText&gt;(Rocscience Inc. 2011)&lt;/DisplayText&gt;&lt;record&gt;&lt;rec-number&gt;222&lt;/rec-number&gt;&lt;foreign-keys&gt;&lt;key app="EN" db-id="adwxpsz2ssdvw7edvp8presve9wsretvrfza" timestamp="1305126226"&gt;222&lt;/key&gt;&lt;key app="ENWeb" db-id="S038oArtqgYAACeWhIs"&gt;501&lt;/key&gt;&lt;/foreign-keys&gt;&lt;ref-type name="Computer Program"&gt;9&lt;/ref-type&gt;&lt;contributors&gt;&lt;authors&gt;&lt;author&gt;Rocscience Inc.,&lt;/author&gt;&lt;/authors&gt;&lt;/contributors&gt;&lt;titles&gt;&lt;title&gt;Phase2 7.0&lt;/title&gt;&lt;secondary-title&gt;Finite Element analysis for excavations and slopes&lt;/secondary-title&gt;&lt;short-title&gt;Finite Elements software&lt;/short-title&gt;&lt;/titles&gt;&lt;edition&gt;Version 8.0&lt;/edition&gt;&lt;dates&gt;&lt;year&gt;2011&lt;/year&gt;&lt;/dates&gt;&lt;pub-location&gt;Toronto, Canada&lt;/pub-location&gt;&lt;publisher&gt;Rocscience Inc.&lt;/publisher&gt;&lt;urls&gt;&lt;related-urls&gt;&lt;url&gt;http://www.rocscience.com&lt;/url&gt;&lt;/related-urls&gt;&lt;/urls&gt;&lt;/record&gt;&lt;/Cite&gt;&lt;/EndNote&gt;</w:instrText>
      </w:r>
      <w:r w:rsidRPr="007B4197">
        <w:rPr>
          <w:szCs w:val="24"/>
        </w:rPr>
        <w:fldChar w:fldCharType="separate"/>
      </w:r>
      <w:r w:rsidRPr="007B4197">
        <w:rPr>
          <w:noProof/>
          <w:szCs w:val="24"/>
        </w:rPr>
        <w:t>(</w:t>
      </w:r>
      <w:hyperlink w:anchor="_ENREF_8_14" w:tooltip="Rocscience Inc., 2011 #222" w:history="1">
        <w:r w:rsidRPr="007B4197">
          <w:rPr>
            <w:rStyle w:val="Hyperlink"/>
            <w:noProof/>
            <w:szCs w:val="24"/>
          </w:rPr>
          <w:t>Rocscience Inc. 2011</w:t>
        </w:r>
      </w:hyperlink>
      <w:r w:rsidRPr="007B4197">
        <w:rPr>
          <w:noProof/>
          <w:szCs w:val="24"/>
        </w:rPr>
        <w:t>)</w:t>
      </w:r>
      <w:r w:rsidRPr="007B4197">
        <w:rPr>
          <w:szCs w:val="24"/>
        </w:rPr>
        <w:fldChar w:fldCharType="end"/>
      </w:r>
      <w:r w:rsidRPr="007B4197">
        <w:rPr>
          <w:szCs w:val="24"/>
        </w:rPr>
        <w:t xml:space="preserve"> </w:t>
      </w:r>
      <w:r w:rsidRPr="007B4197">
        <w:t xml:space="preserve">for different backfill slopes </w:t>
      </w:r>
      <w:r w:rsidRPr="007B4197">
        <w:rPr>
          <w:szCs w:val="24"/>
        </w:rPr>
        <w:t>(</w:t>
      </w:r>
      <w:r w:rsidRPr="007B4197">
        <w:rPr>
          <w:position w:val="-6"/>
        </w:rPr>
        <w:object w:dxaOrig="240" w:dyaOrig="220">
          <v:shape id="_x0000_i1572" type="#_x0000_t75" style="width:11.7pt;height:10.9pt" o:ole="">
            <v:imagedata r:id="rId89" o:title=""/>
          </v:shape>
          <o:OLEObject Type="Embed" ProgID="Equation.DSMT4" ShapeID="_x0000_i1572" DrawAspect="Content" ObjectID="_1455002395" r:id="rId894"/>
        </w:object>
      </w:r>
      <w:r w:rsidRPr="007B4197">
        <w:rPr>
          <w:szCs w:val="24"/>
        </w:rPr>
        <w:t>), wall face angles (</w:t>
      </w:r>
      <w:r w:rsidRPr="007B4197">
        <w:rPr>
          <w:position w:val="-10"/>
        </w:rPr>
        <w:object w:dxaOrig="240" w:dyaOrig="320">
          <v:shape id="_x0000_i1573" type="#_x0000_t75" style="width:11.7pt;height:15.9pt" o:ole="">
            <v:imagedata r:id="rId87" o:title=""/>
          </v:shape>
          <o:OLEObject Type="Embed" ProgID="Equation.DSMT4" ShapeID="_x0000_i1573" DrawAspect="Content" ObjectID="_1455002396" r:id="rId895"/>
        </w:object>
      </w:r>
      <w:r w:rsidRPr="007B4197">
        <w:rPr>
          <w:szCs w:val="24"/>
        </w:rPr>
        <w:t>), and effective wall heights (</w:t>
      </w:r>
      <w:r w:rsidRPr="007B4197">
        <w:rPr>
          <w:position w:val="-4"/>
        </w:rPr>
        <w:object w:dxaOrig="279" w:dyaOrig="260">
          <v:shape id="_x0000_i1574" type="#_x0000_t75" style="width:13.4pt;height:13.4pt" o:ole="">
            <v:imagedata r:id="rId896" o:title=""/>
          </v:shape>
          <o:OLEObject Type="Embed" ProgID="Equation.DSMT4" ShapeID="_x0000_i1574" DrawAspect="Content" ObjectID="_1455002397" r:id="rId897"/>
        </w:object>
      </w:r>
      <w:r w:rsidRPr="007B4197">
        <w:rPr>
          <w:szCs w:val="24"/>
        </w:rPr>
        <w:t xml:space="preserve">) (Fig. </w:t>
      </w:r>
      <w:r w:rsidR="00230855" w:rsidRPr="007B4197">
        <w:rPr>
          <w:szCs w:val="24"/>
        </w:rPr>
        <w:t>7.</w:t>
      </w:r>
      <w:r w:rsidRPr="007B4197">
        <w:rPr>
          <w:szCs w:val="24"/>
        </w:rPr>
        <w:t xml:space="preserve">5). Table </w:t>
      </w:r>
      <w:r w:rsidR="00E728D9" w:rsidRPr="007B4197">
        <w:rPr>
          <w:szCs w:val="24"/>
        </w:rPr>
        <w:t>7.</w:t>
      </w:r>
      <w:r w:rsidRPr="007B4197">
        <w:rPr>
          <w:szCs w:val="24"/>
        </w:rPr>
        <w:t>1</w:t>
      </w:r>
      <w:r w:rsidRPr="007B4197">
        <w:t xml:space="preserve"> summarizes the wall configurations investigated; note that </w:t>
      </w:r>
      <w:r w:rsidRPr="007B4197">
        <w:rPr>
          <w:position w:val="-10"/>
        </w:rPr>
        <w:object w:dxaOrig="240" w:dyaOrig="320">
          <v:shape id="_x0000_i1575" type="#_x0000_t75" style="width:11.7pt;height:15.9pt" o:ole="">
            <v:imagedata r:id="rId87" o:title=""/>
          </v:shape>
          <o:OLEObject Type="Embed" ProgID="Equation.DSMT4" ShapeID="_x0000_i1575" DrawAspect="Content" ObjectID="_1455002398" r:id="rId898"/>
        </w:object>
      </w:r>
      <w:r w:rsidRPr="007B4197">
        <w:rPr>
          <w:szCs w:val="24"/>
        </w:rPr>
        <w:t>=</w:t>
      </w:r>
      <w:r w:rsidRPr="007B4197">
        <w:rPr>
          <w:rFonts w:eastAsia="Times New Roman"/>
          <w:color w:val="000000"/>
          <w:szCs w:val="24"/>
          <w:lang w:eastAsia="es-ES"/>
        </w:rPr>
        <w:t>71.6˚ corresponds to a</w:t>
      </w:r>
      <w:r w:rsidRPr="007B4197">
        <w:t xml:space="preserve"> 1:3 (H</w:t>
      </w:r>
      <w:proofErr w:type="gramStart"/>
      <w:r w:rsidRPr="007B4197">
        <w:t>:V</w:t>
      </w:r>
      <w:proofErr w:type="gramEnd"/>
      <w:r w:rsidRPr="007B4197">
        <w:t>) slope that was used on the Tennessee walls. This inclination is commonly used in driven battered piles for bridge foundations and therefore easily accommodated with typical pile driving equipment.</w:t>
      </w:r>
    </w:p>
    <w:p w:rsidR="00950272" w:rsidRPr="007B4197" w:rsidRDefault="00950272" w:rsidP="00950272">
      <w:pPr>
        <w:rPr>
          <w:szCs w:val="24"/>
        </w:rPr>
      </w:pPr>
    </w:p>
    <w:p w:rsidR="00950272" w:rsidRPr="007B4197" w:rsidRDefault="00950272" w:rsidP="002176DF">
      <w:pPr>
        <w:pStyle w:val="Heading4"/>
      </w:pPr>
      <w:r w:rsidRPr="007B4197">
        <w:t>Soil properties for FEM modeling</w:t>
      </w:r>
    </w:p>
    <w:p w:rsidR="0072523C" w:rsidRPr="007B4197" w:rsidRDefault="00950272" w:rsidP="00950272">
      <w:pPr>
        <w:rPr>
          <w:szCs w:val="24"/>
        </w:rPr>
      </w:pPr>
      <w:r w:rsidRPr="007B4197">
        <w:rPr>
          <w:lang w:eastAsia="x-none"/>
        </w:rPr>
        <w:t>To simulate the field conditions where</w:t>
      </w:r>
      <w:r w:rsidRPr="007B4197">
        <w:rPr>
          <w:b/>
          <w:lang w:eastAsia="x-none"/>
        </w:rPr>
        <w:t xml:space="preserve"> </w:t>
      </w:r>
      <w:r w:rsidRPr="007B4197">
        <w:rPr>
          <w:lang w:eastAsia="x-none"/>
        </w:rPr>
        <w:t xml:space="preserve">the PFRW is appropriate, all the considered </w:t>
      </w:r>
      <w:r w:rsidRPr="007B4197">
        <w:rPr>
          <w:szCs w:val="24"/>
        </w:rPr>
        <w:t xml:space="preserve">FEM models consisted of soil overlaying a very strong and stiff rock. An elastic </w:t>
      </w:r>
      <w:r w:rsidRPr="007B4197">
        <w:t xml:space="preserve">perfectly plastic stress-strain behavior with a Mohr-Coulomb yield criterion </w:t>
      </w:r>
      <w:r w:rsidRPr="007B4197">
        <w:rPr>
          <w:szCs w:val="24"/>
        </w:rPr>
        <w:t xml:space="preserve">was used to model the soil. For every combination of wall geometry parameters </w:t>
      </w:r>
      <w:r w:rsidRPr="007B4197">
        <w:rPr>
          <w:position w:val="-6"/>
        </w:rPr>
        <w:object w:dxaOrig="240" w:dyaOrig="220">
          <v:shape id="_x0000_i1576" type="#_x0000_t75" style="width:11.7pt;height:10.9pt" o:ole="">
            <v:imagedata r:id="rId89" o:title=""/>
          </v:shape>
          <o:OLEObject Type="Embed" ProgID="Equation.DSMT4" ShapeID="_x0000_i1576" DrawAspect="Content" ObjectID="_1455002399" r:id="rId899"/>
        </w:object>
      </w:r>
      <w:r w:rsidRPr="007B4197">
        <w:rPr>
          <w:szCs w:val="24"/>
        </w:rPr>
        <w:t xml:space="preserve">, </w:t>
      </w:r>
      <w:r w:rsidRPr="007B4197">
        <w:rPr>
          <w:position w:val="-10"/>
        </w:rPr>
        <w:object w:dxaOrig="240" w:dyaOrig="320">
          <v:shape id="_x0000_i1577" type="#_x0000_t75" style="width:11.7pt;height:15.9pt" o:ole="">
            <v:imagedata r:id="rId87" o:title=""/>
          </v:shape>
          <o:OLEObject Type="Embed" ProgID="Equation.DSMT4" ShapeID="_x0000_i1577" DrawAspect="Content" ObjectID="_1455002400" r:id="rId900"/>
        </w:object>
      </w:r>
      <w:r w:rsidRPr="007B4197">
        <w:rPr>
          <w:szCs w:val="24"/>
        </w:rPr>
        <w:t xml:space="preserve">, and </w:t>
      </w:r>
      <w:r w:rsidRPr="007B4197">
        <w:rPr>
          <w:position w:val="-4"/>
        </w:rPr>
        <w:object w:dxaOrig="279" w:dyaOrig="260">
          <v:shape id="_x0000_i1578" type="#_x0000_t75" style="width:13.4pt;height:13.4pt" o:ole="">
            <v:imagedata r:id="rId896" o:title=""/>
          </v:shape>
          <o:OLEObject Type="Embed" ProgID="Equation.DSMT4" ShapeID="_x0000_i1578" DrawAspect="Content" ObjectID="_1455002401" r:id="rId901"/>
        </w:object>
      </w:r>
      <w:r w:rsidRPr="007B4197">
        <w:rPr>
          <w:szCs w:val="24"/>
        </w:rPr>
        <w:t xml:space="preserve"> (Table </w:t>
      </w:r>
      <w:r w:rsidR="00E728D9" w:rsidRPr="007B4197">
        <w:rPr>
          <w:szCs w:val="24"/>
        </w:rPr>
        <w:t>7.</w:t>
      </w:r>
      <w:r w:rsidRPr="007B4197">
        <w:rPr>
          <w:szCs w:val="24"/>
        </w:rPr>
        <w:t xml:space="preserve">1) values of friction angle </w:t>
      </w:r>
      <w:r w:rsidRPr="007B4197">
        <w:rPr>
          <w:b/>
          <w:position w:val="-10"/>
        </w:rPr>
        <w:object w:dxaOrig="200" w:dyaOrig="320">
          <v:shape id="_x0000_i1579" type="#_x0000_t75" style="width:10.05pt;height:15.9pt" o:ole="">
            <v:imagedata r:id="rId19" o:title=""/>
          </v:shape>
          <o:OLEObject Type="Embed" ProgID="Equation.DSMT4" ShapeID="_x0000_i1579" DrawAspect="Content" ObjectID="_1455002402" r:id="rId902"/>
        </w:object>
      </w:r>
      <w:r w:rsidRPr="007B4197">
        <w:rPr>
          <w:b/>
        </w:rPr>
        <w:t xml:space="preserve">= </w:t>
      </w:r>
      <w:r w:rsidRPr="007B4197">
        <w:t>20˚, 30˚, and 40˚ and cohesion over unit weight (</w:t>
      </w:r>
      <w:r w:rsidRPr="007B4197">
        <w:rPr>
          <w:position w:val="-10"/>
        </w:rPr>
        <w:object w:dxaOrig="480" w:dyaOrig="320">
          <v:shape id="_x0000_i1580" type="#_x0000_t75" style="width:23.45pt;height:15.9pt" o:ole="">
            <v:imagedata r:id="rId21" o:title=""/>
          </v:shape>
          <o:OLEObject Type="Embed" ProgID="Equation.DSMT4" ShapeID="_x0000_i1580" DrawAspect="Content" ObjectID="_1455002403" r:id="rId903"/>
        </w:object>
      </w:r>
      <w:r w:rsidRPr="007B4197">
        <w:t xml:space="preserve">) ranging from 0.3 to 3 m </w:t>
      </w:r>
      <w:r w:rsidRPr="007B4197">
        <w:rPr>
          <w:szCs w:val="24"/>
        </w:rPr>
        <w:t xml:space="preserve">(1 to 10 </w:t>
      </w:r>
      <w:proofErr w:type="spellStart"/>
      <w:r w:rsidRPr="007B4197">
        <w:rPr>
          <w:szCs w:val="24"/>
        </w:rPr>
        <w:t>ft</w:t>
      </w:r>
      <w:proofErr w:type="spellEnd"/>
      <w:r w:rsidRPr="007B4197">
        <w:rPr>
          <w:szCs w:val="24"/>
        </w:rPr>
        <w:t xml:space="preserve">), </w:t>
      </w:r>
      <w:r w:rsidRPr="007B4197">
        <w:t xml:space="preserve"> were considered, where the range </w:t>
      </w:r>
      <w:r w:rsidRPr="007B4197">
        <w:rPr>
          <w:position w:val="-6"/>
        </w:rPr>
        <w:object w:dxaOrig="180" w:dyaOrig="220">
          <v:shape id="_x0000_i1581" type="#_x0000_t75" style="width:9.2pt;height:10.9pt" o:ole="">
            <v:imagedata r:id="rId432" o:title=""/>
          </v:shape>
          <o:OLEObject Type="Embed" ProgID="Equation.DSMT4" ShapeID="_x0000_i1581" DrawAspect="Content" ObjectID="_1455002404" r:id="rId904"/>
        </w:object>
      </w:r>
      <w:r w:rsidRPr="007B4197">
        <w:t xml:space="preserve">= 5 - 40 </w:t>
      </w:r>
      <w:proofErr w:type="spellStart"/>
      <w:r w:rsidRPr="007B4197">
        <w:t>kPa</w:t>
      </w:r>
      <w:proofErr w:type="spellEnd"/>
      <w:r w:rsidRPr="007B4197">
        <w:t xml:space="preserve"> (104 – 835 </w:t>
      </w:r>
      <w:proofErr w:type="spellStart"/>
      <w:r w:rsidRPr="007B4197">
        <w:t>psf</w:t>
      </w:r>
      <w:proofErr w:type="spellEnd"/>
      <w:r w:rsidRPr="007B4197">
        <w:t xml:space="preserve">) covers most of the cohesion values reported by </w:t>
      </w:r>
      <w:hyperlink w:anchor="_ENREF_8_10" w:tooltip="Mesri, 1993 #629" w:history="1">
        <w:r w:rsidRPr="007B4197">
          <w:rPr>
            <w:rStyle w:val="Hyperlink"/>
          </w:rPr>
          <w:fldChar w:fldCharType="begin"/>
        </w:r>
        <w:r w:rsidRPr="007B4197">
          <w:rPr>
            <w:rStyle w:val="Hyperlink"/>
          </w:rPr>
          <w:instrText xml:space="preserve"> ADDIN EN.CITE &lt;EndNote&gt;&lt;Cite AuthorYear="1"&gt;&lt;Author&gt;Mesri&lt;/Author&gt;&lt;Year&gt;1993&lt;/Year&gt;&lt;RecNum&gt;629&lt;/RecNum&gt;&lt;DisplayText&gt;Mesri and Abdelghaffar (1993)&lt;/DisplayText&gt;&lt;record&gt;&lt;rec-number&gt;629&lt;/rec-number&gt;&lt;foreign-keys&gt;&lt;key app="EN" db-id="adwxpsz2ssdvw7edvp8presve9wsretvrfza" timestamp="1353349601"&gt;629&lt;/key&gt;&lt;/foreign-keys&gt;&lt;ref-type name="Journal Article"&gt;17&lt;/ref-type&gt;&lt;contributors&gt;&lt;authors&gt;&lt;author&gt;Mesri, G.&lt;/author&gt;&lt;author&gt;Abdelghaffar, M. E. M.&lt;/author&gt;&lt;/authors&gt;&lt;/contributors&gt;&lt;auth-address&gt;Mesri, G&amp;#xD;Univ Illinois,2230 Newmark Civ Engn Lab,205 N Mathews Ave,Urbana,Il 61801, USA&amp;#xD;Univ Illinois,2230 Newmark Civ Engn Lab,205 N Mathews Ave,Urbana,Il 61801, USA&lt;/auth-address&gt;&lt;titles&gt;&lt;title&gt;Cohesion intercept in effective stress-stability analysis&lt;/title&gt;&lt;secondary-title&gt;Journal of Geotechnical Engineering&lt;/secondary-title&gt;&lt;alt-title&gt;J Geotech Eng&lt;/alt-title&gt;&lt;/titles&gt;&lt;pages&gt;1229-1247&lt;/pages&gt;&lt;volume&gt;119&lt;/volume&gt;&lt;number&gt;8&lt;/number&gt;&lt;keywords&gt;&lt;keyword&gt;clay&lt;/keyword&gt;&lt;keyword&gt;embankments&lt;/keyword&gt;&lt;keyword&gt;strength&lt;/keyword&gt;&lt;keyword&gt;slope&lt;/keyword&gt;&lt;/keywords&gt;&lt;dates&gt;&lt;year&gt;1993&lt;/year&gt;&lt;pub-dates&gt;&lt;date&gt;Aug&lt;/date&gt;&lt;/pub-dates&gt;&lt;/dates&gt;&lt;isbn&gt;0733-9410&lt;/isbn&gt;&lt;accession-num&gt;ISI:A1993LN48000003&lt;/accession-num&gt;&lt;urls&gt;&lt;related-urls&gt;&lt;url&gt;&amp;lt;Go to ISI&amp;gt;://A1993LN48000003&lt;/url&gt;&lt;/related-urls&gt;&lt;/urls&gt;&lt;electronic-resource-num&gt;Doi 10.1061/(Asce)0733-9410(1993)119:8(1229)&lt;/electronic-resource-num&gt;&lt;language&gt;English&lt;/language&gt;&lt;/record&gt;&lt;/Cite&gt;&lt;/EndNote&gt;</w:instrText>
        </w:r>
        <w:r w:rsidRPr="007B4197">
          <w:rPr>
            <w:rStyle w:val="Hyperlink"/>
          </w:rPr>
          <w:fldChar w:fldCharType="separate"/>
        </w:r>
        <w:r w:rsidRPr="007B4197">
          <w:rPr>
            <w:rStyle w:val="Hyperlink"/>
            <w:noProof/>
          </w:rPr>
          <w:t>Mesri and Abdelghaffar (1993)</w:t>
        </w:r>
        <w:r w:rsidRPr="007B4197">
          <w:rPr>
            <w:rStyle w:val="Hyperlink"/>
          </w:rPr>
          <w:fldChar w:fldCharType="end"/>
        </w:r>
      </w:hyperlink>
      <w:r w:rsidRPr="007B4197">
        <w:t xml:space="preserve">, and the range </w:t>
      </w:r>
      <w:r w:rsidRPr="007B4197">
        <w:rPr>
          <w:position w:val="-10"/>
        </w:rPr>
        <w:object w:dxaOrig="200" w:dyaOrig="260">
          <v:shape id="_x0000_i1582" type="#_x0000_t75" style="width:10.05pt;height:13.4pt" o:ole="">
            <v:imagedata r:id="rId434" o:title=""/>
          </v:shape>
          <o:OLEObject Type="Embed" ProgID="Equation.DSMT4" ShapeID="_x0000_i1582" DrawAspect="Content" ObjectID="_1455002405" r:id="rId905"/>
        </w:object>
      </w:r>
      <w:r w:rsidRPr="007B4197">
        <w:t xml:space="preserve">= 10 - 23 </w:t>
      </w:r>
      <w:proofErr w:type="spellStart"/>
      <w:r w:rsidRPr="007B4197">
        <w:t>kN</w:t>
      </w:r>
      <w:proofErr w:type="spellEnd"/>
      <w:r w:rsidRPr="007B4197">
        <w:t>/m</w:t>
      </w:r>
      <w:r w:rsidRPr="007B4197">
        <w:rPr>
          <w:vertAlign w:val="superscript"/>
        </w:rPr>
        <w:t>3</w:t>
      </w:r>
      <w:r w:rsidRPr="007B4197">
        <w:t xml:space="preserve"> (64 – 146 </w:t>
      </w:r>
      <w:proofErr w:type="spellStart"/>
      <w:r w:rsidRPr="007B4197">
        <w:t>pcf</w:t>
      </w:r>
      <w:proofErr w:type="spellEnd"/>
      <w:r w:rsidRPr="007B4197">
        <w:t xml:space="preserve">) would cover </w:t>
      </w:r>
    </w:p>
    <w:p w:rsidR="0072523C" w:rsidRPr="007B4197" w:rsidRDefault="0072523C" w:rsidP="0072523C">
      <w:pPr>
        <w:jc w:val="center"/>
        <w:rPr>
          <w:szCs w:val="24"/>
        </w:rPr>
      </w:pPr>
      <w:r w:rsidRPr="007B4197">
        <w:br w:type="page"/>
      </w:r>
      <w:r w:rsidRPr="007B4197">
        <w:rPr>
          <w:noProof/>
          <w:szCs w:val="24"/>
        </w:rPr>
        <w:lastRenderedPageBreak/>
        <w:drawing>
          <wp:inline distT="0" distB="0" distL="0" distR="0" wp14:anchorId="1A166AB9" wp14:editId="6909066F">
            <wp:extent cx="3289448" cy="2870791"/>
            <wp:effectExtent l="0" t="0" r="0" b="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6">
                      <a:extLst>
                        <a:ext uri="{28A0092B-C50C-407E-A947-70E740481C1C}">
                          <a14:useLocalDpi xmlns:a14="http://schemas.microsoft.com/office/drawing/2010/main" val="0"/>
                        </a:ext>
                      </a:extLst>
                    </a:blip>
                    <a:srcRect/>
                    <a:stretch>
                      <a:fillRect/>
                    </a:stretch>
                  </pic:blipFill>
                  <pic:spPr bwMode="auto">
                    <a:xfrm>
                      <a:off x="0" y="0"/>
                      <a:ext cx="3303921" cy="2883422"/>
                    </a:xfrm>
                    <a:prstGeom prst="rect">
                      <a:avLst/>
                    </a:prstGeom>
                    <a:noFill/>
                    <a:ln>
                      <a:noFill/>
                    </a:ln>
                    <a:effectLst/>
                  </pic:spPr>
                </pic:pic>
              </a:graphicData>
            </a:graphic>
          </wp:inline>
        </w:drawing>
      </w:r>
    </w:p>
    <w:p w:rsidR="0072523C" w:rsidRPr="007B4197" w:rsidRDefault="0072523C" w:rsidP="0072523C">
      <w:pPr>
        <w:spacing w:line="360" w:lineRule="auto"/>
      </w:pPr>
      <w:bookmarkStart w:id="238" w:name="_Toc381258198"/>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5</w:t>
      </w:r>
      <w:r w:rsidRPr="007B4197">
        <w:rPr>
          <w:b/>
        </w:rPr>
        <w:fldChar w:fldCharType="end"/>
      </w:r>
      <w:r w:rsidRPr="007B4197">
        <w:rPr>
          <w:b/>
        </w:rPr>
        <w:t>.</w:t>
      </w:r>
      <w:r w:rsidRPr="007B4197">
        <w:t xml:space="preserve"> Definition of “effective” wall height, wall inclination and backfill slope</w:t>
      </w:r>
      <w:bookmarkEnd w:id="238"/>
    </w:p>
    <w:p w:rsidR="00E728D9" w:rsidRPr="007B4197" w:rsidRDefault="00E728D9" w:rsidP="0072523C">
      <w:pPr>
        <w:spacing w:line="360" w:lineRule="auto"/>
      </w:pPr>
    </w:p>
    <w:p w:rsidR="00E728D9" w:rsidRPr="007B4197" w:rsidRDefault="00E728D9" w:rsidP="0072523C">
      <w:pPr>
        <w:spacing w:line="360" w:lineRule="auto"/>
      </w:pPr>
    </w:p>
    <w:p w:rsidR="00E728D9" w:rsidRPr="007B4197" w:rsidRDefault="00E728D9" w:rsidP="0072523C">
      <w:pPr>
        <w:spacing w:line="360" w:lineRule="auto"/>
      </w:pPr>
    </w:p>
    <w:p w:rsidR="00E728D9" w:rsidRPr="007B4197" w:rsidRDefault="00E728D9" w:rsidP="00E728D9">
      <w:pPr>
        <w:spacing w:line="360" w:lineRule="auto"/>
        <w:jc w:val="center"/>
        <w:rPr>
          <w:szCs w:val="24"/>
        </w:rPr>
      </w:pPr>
      <w:bookmarkStart w:id="239" w:name="_Toc381188315"/>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004E3137" w:rsidRPr="007B4197">
        <w:rPr>
          <w:b/>
          <w:noProof/>
        </w:rPr>
        <w:t>7</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004E3137" w:rsidRPr="007B4197">
        <w:rPr>
          <w:b/>
          <w:noProof/>
        </w:rPr>
        <w:t>1</w:t>
      </w:r>
      <w:r w:rsidRPr="007B4197">
        <w:rPr>
          <w:b/>
        </w:rPr>
        <w:fldChar w:fldCharType="end"/>
      </w:r>
      <w:r w:rsidRPr="007B4197">
        <w:t xml:space="preserve"> Soil composition Wall configurations being investigated for every combination of </w:t>
      </w:r>
      <w:r w:rsidRPr="007B4197">
        <w:rPr>
          <w:position w:val="-10"/>
        </w:rPr>
        <w:object w:dxaOrig="200" w:dyaOrig="320">
          <v:shape id="_x0000_i1583" type="#_x0000_t75" style="width:10.05pt;height:15.9pt" o:ole="">
            <v:imagedata r:id="rId19" o:title=""/>
          </v:shape>
          <o:OLEObject Type="Embed" ProgID="Equation.DSMT4" ShapeID="_x0000_i1583" DrawAspect="Content" ObjectID="_1455002406" r:id="rId907"/>
        </w:object>
      </w:r>
      <w:r w:rsidRPr="007B4197">
        <w:t xml:space="preserve"> and </w:t>
      </w:r>
      <w:bookmarkEnd w:id="239"/>
      <w:r w:rsidRPr="007B4197">
        <w:rPr>
          <w:position w:val="-10"/>
        </w:rPr>
        <w:object w:dxaOrig="480" w:dyaOrig="320">
          <v:shape id="_x0000_i1584" type="#_x0000_t75" style="width:23.45pt;height:15.9pt" o:ole="">
            <v:imagedata r:id="rId21" o:title=""/>
          </v:shape>
          <o:OLEObject Type="Embed" ProgID="Equation.DSMT4" ShapeID="_x0000_i1584" DrawAspect="Content" ObjectID="_1455002407" r:id="rId908"/>
        </w:object>
      </w:r>
    </w:p>
    <w:tbl>
      <w:tblPr>
        <w:tblW w:w="8190" w:type="dxa"/>
        <w:jc w:val="center"/>
        <w:tblCellMar>
          <w:left w:w="70" w:type="dxa"/>
          <w:right w:w="70" w:type="dxa"/>
        </w:tblCellMar>
        <w:tblLook w:val="04A0" w:firstRow="1" w:lastRow="0" w:firstColumn="1" w:lastColumn="0" w:noHBand="0" w:noVBand="1"/>
      </w:tblPr>
      <w:tblGrid>
        <w:gridCol w:w="1090"/>
        <w:gridCol w:w="890"/>
        <w:gridCol w:w="900"/>
        <w:gridCol w:w="900"/>
        <w:gridCol w:w="945"/>
        <w:gridCol w:w="855"/>
        <w:gridCol w:w="900"/>
        <w:gridCol w:w="810"/>
        <w:gridCol w:w="900"/>
      </w:tblGrid>
      <w:tr w:rsidR="00E728D9" w:rsidRPr="007B4197" w:rsidTr="00FF0874">
        <w:trPr>
          <w:trHeight w:val="405"/>
          <w:jc w:val="center"/>
        </w:trPr>
        <w:tc>
          <w:tcPr>
            <w:tcW w:w="1090" w:type="dxa"/>
            <w:tcBorders>
              <w:top w:val="single" w:sz="4" w:space="0" w:color="auto"/>
            </w:tcBorders>
            <w:shd w:val="clear" w:color="000000" w:fill="FFFFFF"/>
            <w:noWrap/>
            <w:vAlign w:val="bottom"/>
            <w:hideMark/>
          </w:tcPr>
          <w:p w:rsidR="00E728D9" w:rsidRPr="007B4197" w:rsidRDefault="00E728D9" w:rsidP="00FF0874">
            <w:pPr>
              <w:spacing w:line="240" w:lineRule="auto"/>
              <w:jc w:val="center"/>
              <w:rPr>
                <w:rFonts w:ascii="Calibri" w:eastAsia="Times New Roman" w:hAnsi="Calibri"/>
                <w:color w:val="000000"/>
                <w:sz w:val="22"/>
                <w:szCs w:val="22"/>
              </w:rPr>
            </w:pPr>
            <w:r w:rsidRPr="007B4197">
              <w:rPr>
                <w:rFonts w:ascii="Calibri" w:eastAsia="Times New Roman" w:hAnsi="Calibri" w:cs="Calibri"/>
                <w:color w:val="000000"/>
                <w:szCs w:val="24"/>
                <w:lang w:eastAsia="es-ES"/>
              </w:rPr>
              <w:t> </w:t>
            </w:r>
          </w:p>
        </w:tc>
        <w:tc>
          <w:tcPr>
            <w:tcW w:w="1790" w:type="dxa"/>
            <w:gridSpan w:val="2"/>
            <w:tcBorders>
              <w:top w:val="single" w:sz="4" w:space="0" w:color="auto"/>
              <w:bottom w:val="single" w:sz="4" w:space="0" w:color="auto"/>
            </w:tcBorders>
            <w:shd w:val="clear" w:color="000000" w:fill="FFFFFF"/>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H</w:t>
            </w:r>
            <w:r w:rsidRPr="007B4197">
              <w:rPr>
                <w:rFonts w:eastAsia="Times New Roman"/>
                <w:color w:val="000000"/>
                <w:szCs w:val="24"/>
                <w:lang w:eastAsia="es-ES"/>
              </w:rPr>
              <w:t xml:space="preserve"> = 5 m </w:t>
            </w:r>
          </w:p>
          <w:p w:rsidR="00E728D9" w:rsidRPr="007B4197" w:rsidRDefault="00E728D9" w:rsidP="00FF0874">
            <w:pPr>
              <w:spacing w:line="240" w:lineRule="auto"/>
              <w:jc w:val="center"/>
              <w:rPr>
                <w:rFonts w:eastAsia="Times New Roman"/>
                <w:color w:val="000000"/>
                <w:sz w:val="20"/>
              </w:rPr>
            </w:pPr>
            <w:r w:rsidRPr="007B4197">
              <w:rPr>
                <w:rFonts w:eastAsia="Times New Roman"/>
                <w:color w:val="000000"/>
                <w:szCs w:val="24"/>
                <w:lang w:eastAsia="es-ES"/>
              </w:rPr>
              <w:t xml:space="preserve">(16 </w:t>
            </w:r>
            <w:proofErr w:type="spellStart"/>
            <w:r w:rsidRPr="007B4197">
              <w:rPr>
                <w:rFonts w:eastAsia="Times New Roman"/>
                <w:color w:val="000000"/>
                <w:szCs w:val="24"/>
                <w:lang w:eastAsia="es-ES"/>
              </w:rPr>
              <w:t>ft</w:t>
            </w:r>
            <w:proofErr w:type="spellEnd"/>
            <w:r w:rsidRPr="007B4197">
              <w:rPr>
                <w:rFonts w:eastAsia="Times New Roman"/>
                <w:color w:val="000000"/>
                <w:szCs w:val="24"/>
                <w:lang w:eastAsia="es-ES"/>
              </w:rPr>
              <w:t>)</w:t>
            </w:r>
          </w:p>
        </w:tc>
        <w:tc>
          <w:tcPr>
            <w:tcW w:w="1845" w:type="dxa"/>
            <w:gridSpan w:val="2"/>
            <w:tcBorders>
              <w:top w:val="single" w:sz="4" w:space="0" w:color="auto"/>
              <w:bottom w:val="single" w:sz="4" w:space="0" w:color="auto"/>
            </w:tcBorders>
            <w:shd w:val="clear" w:color="000000" w:fill="FFFFFF"/>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H</w:t>
            </w:r>
            <w:r w:rsidRPr="007B4197">
              <w:rPr>
                <w:rFonts w:eastAsia="Times New Roman"/>
                <w:color w:val="000000"/>
                <w:szCs w:val="24"/>
                <w:lang w:eastAsia="es-ES"/>
              </w:rPr>
              <w:t xml:space="preserve"> = 7.62 m </w:t>
            </w:r>
          </w:p>
          <w:p w:rsidR="00E728D9" w:rsidRPr="007B4197" w:rsidRDefault="00E728D9" w:rsidP="00FF0874">
            <w:pPr>
              <w:spacing w:line="240" w:lineRule="auto"/>
              <w:jc w:val="center"/>
              <w:rPr>
                <w:rFonts w:eastAsia="Times New Roman"/>
                <w:color w:val="000000"/>
                <w:sz w:val="20"/>
              </w:rPr>
            </w:pPr>
            <w:r w:rsidRPr="007B4197">
              <w:rPr>
                <w:rFonts w:eastAsia="Times New Roman"/>
                <w:color w:val="000000"/>
                <w:szCs w:val="24"/>
                <w:lang w:eastAsia="es-ES"/>
              </w:rPr>
              <w:t xml:space="preserve">(25 </w:t>
            </w:r>
            <w:proofErr w:type="spellStart"/>
            <w:r w:rsidRPr="007B4197">
              <w:rPr>
                <w:rFonts w:eastAsia="Times New Roman"/>
                <w:color w:val="000000"/>
                <w:szCs w:val="24"/>
                <w:lang w:eastAsia="es-ES"/>
              </w:rPr>
              <w:t>ft</w:t>
            </w:r>
            <w:proofErr w:type="spellEnd"/>
            <w:r w:rsidRPr="007B4197">
              <w:rPr>
                <w:rFonts w:eastAsia="Times New Roman"/>
                <w:color w:val="000000"/>
                <w:szCs w:val="24"/>
                <w:lang w:eastAsia="es-ES"/>
              </w:rPr>
              <w:t xml:space="preserve">) </w:t>
            </w:r>
          </w:p>
        </w:tc>
        <w:tc>
          <w:tcPr>
            <w:tcW w:w="1755" w:type="dxa"/>
            <w:gridSpan w:val="2"/>
            <w:tcBorders>
              <w:top w:val="single" w:sz="4" w:space="0" w:color="auto"/>
              <w:bottom w:val="single" w:sz="4" w:space="0" w:color="auto"/>
            </w:tcBorders>
            <w:shd w:val="clear" w:color="000000" w:fill="FFFFFF"/>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H</w:t>
            </w:r>
            <w:r w:rsidRPr="007B4197">
              <w:rPr>
                <w:rFonts w:eastAsia="Times New Roman"/>
                <w:color w:val="000000"/>
                <w:szCs w:val="24"/>
                <w:lang w:eastAsia="es-ES"/>
              </w:rPr>
              <w:t xml:space="preserve"> = 10 m </w:t>
            </w:r>
          </w:p>
          <w:p w:rsidR="00E728D9" w:rsidRPr="007B4197" w:rsidRDefault="00E728D9" w:rsidP="00FF0874">
            <w:pPr>
              <w:spacing w:line="240" w:lineRule="auto"/>
              <w:jc w:val="center"/>
              <w:rPr>
                <w:rFonts w:eastAsia="Times New Roman"/>
                <w:color w:val="000000"/>
                <w:sz w:val="20"/>
              </w:rPr>
            </w:pPr>
            <w:r w:rsidRPr="007B4197">
              <w:rPr>
                <w:rFonts w:eastAsia="Times New Roman"/>
                <w:color w:val="000000"/>
                <w:szCs w:val="24"/>
                <w:lang w:eastAsia="es-ES"/>
              </w:rPr>
              <w:t xml:space="preserve">(33 </w:t>
            </w:r>
            <w:proofErr w:type="spellStart"/>
            <w:r w:rsidRPr="007B4197">
              <w:rPr>
                <w:rFonts w:eastAsia="Times New Roman"/>
                <w:color w:val="000000"/>
                <w:szCs w:val="24"/>
                <w:lang w:eastAsia="es-ES"/>
              </w:rPr>
              <w:t>ft</w:t>
            </w:r>
            <w:proofErr w:type="spellEnd"/>
            <w:r w:rsidRPr="007B4197">
              <w:rPr>
                <w:rFonts w:eastAsia="Times New Roman"/>
                <w:color w:val="000000"/>
                <w:szCs w:val="24"/>
                <w:lang w:eastAsia="es-ES"/>
              </w:rPr>
              <w:t xml:space="preserve">) </w:t>
            </w:r>
          </w:p>
        </w:tc>
        <w:tc>
          <w:tcPr>
            <w:tcW w:w="1710" w:type="dxa"/>
            <w:gridSpan w:val="2"/>
            <w:tcBorders>
              <w:top w:val="single" w:sz="4" w:space="0" w:color="auto"/>
              <w:bottom w:val="single" w:sz="4" w:space="0" w:color="auto"/>
            </w:tcBorders>
            <w:shd w:val="clear" w:color="000000" w:fill="FFFFFF"/>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H</w:t>
            </w:r>
            <w:r w:rsidRPr="007B4197">
              <w:rPr>
                <w:rFonts w:eastAsia="Times New Roman"/>
                <w:color w:val="000000"/>
                <w:szCs w:val="24"/>
                <w:lang w:eastAsia="es-ES"/>
              </w:rPr>
              <w:t xml:space="preserve"> = 15 m</w:t>
            </w:r>
          </w:p>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color w:val="000000"/>
                <w:szCs w:val="24"/>
                <w:lang w:eastAsia="es-ES"/>
              </w:rPr>
              <w:t xml:space="preserve">(49 </w:t>
            </w:r>
            <w:proofErr w:type="spellStart"/>
            <w:r w:rsidRPr="007B4197">
              <w:rPr>
                <w:rFonts w:eastAsia="Times New Roman"/>
                <w:color w:val="000000"/>
                <w:szCs w:val="24"/>
                <w:lang w:eastAsia="es-ES"/>
              </w:rPr>
              <w:t>ft</w:t>
            </w:r>
            <w:proofErr w:type="spellEnd"/>
            <w:r w:rsidRPr="007B4197">
              <w:rPr>
                <w:rFonts w:eastAsia="Times New Roman"/>
                <w:color w:val="000000"/>
                <w:szCs w:val="24"/>
                <w:lang w:eastAsia="es-ES"/>
              </w:rPr>
              <w:t>)</w:t>
            </w:r>
          </w:p>
        </w:tc>
      </w:tr>
      <w:tr w:rsidR="00E728D9" w:rsidRPr="007B4197" w:rsidTr="00FF0874">
        <w:trPr>
          <w:trHeight w:val="395"/>
          <w:jc w:val="center"/>
        </w:trPr>
        <w:tc>
          <w:tcPr>
            <w:tcW w:w="1090" w:type="dxa"/>
            <w:tcBorders>
              <w:bottom w:val="single" w:sz="4" w:space="0" w:color="auto"/>
            </w:tcBorders>
            <w:shd w:val="clear" w:color="000000" w:fill="FFFFFF"/>
            <w:vAlign w:val="center"/>
            <w:hideMark/>
          </w:tcPr>
          <w:p w:rsidR="00E728D9" w:rsidRPr="007B4197" w:rsidRDefault="00E728D9" w:rsidP="00FF0874">
            <w:pPr>
              <w:spacing w:line="240" w:lineRule="auto"/>
              <w:jc w:val="center"/>
              <w:rPr>
                <w:rFonts w:eastAsia="Times New Roman"/>
                <w:color w:val="000000"/>
                <w:sz w:val="20"/>
              </w:rPr>
            </w:pPr>
            <w:r w:rsidRPr="007B4197">
              <w:rPr>
                <w:rFonts w:eastAsia="Times New Roman"/>
                <w:color w:val="000000"/>
                <w:szCs w:val="24"/>
                <w:lang w:eastAsia="es-ES"/>
              </w:rPr>
              <w:t>Wall</w:t>
            </w:r>
            <w:r w:rsidRPr="007B4197">
              <w:rPr>
                <w:rFonts w:eastAsia="Times New Roman"/>
                <w:color w:val="000000"/>
                <w:sz w:val="20"/>
              </w:rPr>
              <w:t xml:space="preserve"> Inclination</w:t>
            </w:r>
          </w:p>
        </w:tc>
        <w:tc>
          <w:tcPr>
            <w:tcW w:w="890"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color w:val="000000"/>
                <w:szCs w:val="24"/>
                <w:lang w:eastAsia="es-ES"/>
              </w:rPr>
              <w:t>= 0˚</w:t>
            </w:r>
          </w:p>
        </w:tc>
        <w:tc>
          <w:tcPr>
            <w:tcW w:w="900"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iCs/>
                <w:color w:val="000000"/>
                <w:szCs w:val="24"/>
                <w:lang w:eastAsia="es-ES"/>
              </w:rPr>
              <w:t>= 20˚</w:t>
            </w:r>
          </w:p>
        </w:tc>
        <w:tc>
          <w:tcPr>
            <w:tcW w:w="900"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color w:val="000000"/>
                <w:szCs w:val="24"/>
                <w:lang w:eastAsia="es-ES"/>
              </w:rPr>
              <w:t>= 0˚</w:t>
            </w:r>
          </w:p>
        </w:tc>
        <w:tc>
          <w:tcPr>
            <w:tcW w:w="945"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iCs/>
                <w:color w:val="000000"/>
                <w:szCs w:val="24"/>
                <w:lang w:eastAsia="es-ES"/>
              </w:rPr>
              <w:t>= 20˚</w:t>
            </w:r>
          </w:p>
        </w:tc>
        <w:tc>
          <w:tcPr>
            <w:tcW w:w="855"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color w:val="000000"/>
                <w:szCs w:val="24"/>
                <w:lang w:eastAsia="es-ES"/>
              </w:rPr>
              <w:t>= 0˚</w:t>
            </w:r>
          </w:p>
        </w:tc>
        <w:tc>
          <w:tcPr>
            <w:tcW w:w="900"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iCs/>
                <w:color w:val="000000"/>
                <w:szCs w:val="24"/>
                <w:lang w:eastAsia="es-ES"/>
              </w:rPr>
              <w:t>= 20˚</w:t>
            </w:r>
          </w:p>
        </w:tc>
        <w:tc>
          <w:tcPr>
            <w:tcW w:w="810"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color w:val="000000"/>
                <w:szCs w:val="24"/>
                <w:lang w:eastAsia="es-ES"/>
              </w:rPr>
              <w:t>= 0˚</w:t>
            </w:r>
          </w:p>
        </w:tc>
        <w:tc>
          <w:tcPr>
            <w:tcW w:w="900" w:type="dxa"/>
            <w:tcBorders>
              <w:top w:val="single" w:sz="4" w:space="0" w:color="auto"/>
              <w:bottom w:val="single" w:sz="4" w:space="0" w:color="auto"/>
            </w:tcBorders>
            <w:shd w:val="clear" w:color="000000" w:fill="FFFFFF"/>
            <w:noWrap/>
            <w:vAlign w:val="center"/>
            <w:hideMark/>
          </w:tcPr>
          <w:p w:rsidR="00E728D9" w:rsidRPr="007B4197" w:rsidRDefault="00E728D9" w:rsidP="00FF0874">
            <w:pPr>
              <w:spacing w:line="240" w:lineRule="auto"/>
              <w:jc w:val="center"/>
              <w:rPr>
                <w:rFonts w:eastAsia="Times New Roman"/>
                <w:color w:val="000000"/>
                <w:szCs w:val="24"/>
                <w:lang w:eastAsia="es-ES"/>
              </w:rPr>
            </w:pPr>
            <w:r w:rsidRPr="007B4197">
              <w:rPr>
                <w:rFonts w:eastAsia="Times New Roman"/>
                <w:i/>
                <w:iCs/>
                <w:color w:val="000000"/>
                <w:szCs w:val="24"/>
                <w:lang w:eastAsia="es-ES"/>
              </w:rPr>
              <w:t xml:space="preserve">α </w:t>
            </w:r>
            <w:r w:rsidRPr="007B4197">
              <w:rPr>
                <w:rFonts w:eastAsia="Times New Roman"/>
                <w:iCs/>
                <w:color w:val="000000"/>
                <w:szCs w:val="24"/>
                <w:lang w:eastAsia="es-ES"/>
              </w:rPr>
              <w:t>= 20˚</w:t>
            </w:r>
          </w:p>
        </w:tc>
      </w:tr>
      <w:tr w:rsidR="00E728D9" w:rsidRPr="007B4197" w:rsidTr="00FF0874">
        <w:trPr>
          <w:trHeight w:val="300"/>
          <w:jc w:val="center"/>
        </w:trPr>
        <w:tc>
          <w:tcPr>
            <w:tcW w:w="109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eastAsia="Times New Roman"/>
                <w:color w:val="000000"/>
                <w:szCs w:val="24"/>
                <w:lang w:eastAsia="es-ES"/>
              </w:rPr>
            </w:pPr>
            <w:r w:rsidRPr="007B4197">
              <w:rPr>
                <w:rFonts w:eastAsia="Times New Roman"/>
                <w:i/>
                <w:iCs/>
                <w:color w:val="000000"/>
                <w:szCs w:val="24"/>
                <w:lang w:eastAsia="es-ES"/>
              </w:rPr>
              <w:t>β</w:t>
            </w:r>
            <w:r w:rsidRPr="007B4197">
              <w:rPr>
                <w:rFonts w:eastAsia="Times New Roman"/>
                <w:color w:val="000000"/>
                <w:szCs w:val="24"/>
                <w:lang w:eastAsia="es-ES"/>
              </w:rPr>
              <w:t xml:space="preserve"> = 50˚</w:t>
            </w:r>
          </w:p>
        </w:tc>
        <w:tc>
          <w:tcPr>
            <w:tcW w:w="89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59264" behindDoc="0" locked="0" layoutInCell="1" allowOverlap="1" wp14:anchorId="1A48B841" wp14:editId="72D1469D">
                  <wp:simplePos x="0" y="0"/>
                  <wp:positionH relativeFrom="column">
                    <wp:posOffset>228600</wp:posOffset>
                  </wp:positionH>
                  <wp:positionV relativeFrom="paragraph">
                    <wp:posOffset>19050</wp:posOffset>
                  </wp:positionV>
                  <wp:extent cx="152400" cy="161925"/>
                  <wp:effectExtent l="0" t="0" r="0" b="0"/>
                  <wp:wrapNone/>
                  <wp:docPr id="2066" name="Picture 2066"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21" name="Picture 20"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3360" behindDoc="0" locked="0" layoutInCell="1" allowOverlap="1" wp14:anchorId="618EED4B" wp14:editId="4332449E">
                  <wp:simplePos x="0" y="0"/>
                  <wp:positionH relativeFrom="column">
                    <wp:posOffset>190500</wp:posOffset>
                  </wp:positionH>
                  <wp:positionV relativeFrom="paragraph">
                    <wp:posOffset>28575</wp:posOffset>
                  </wp:positionV>
                  <wp:extent cx="152400" cy="161925"/>
                  <wp:effectExtent l="0" t="0" r="0" b="0"/>
                  <wp:wrapNone/>
                  <wp:docPr id="47" name="Picture 47"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47" name="Picture 46"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7456" behindDoc="0" locked="0" layoutInCell="1" allowOverlap="1" wp14:anchorId="7A7F2A3A" wp14:editId="7B83E230">
                  <wp:simplePos x="0" y="0"/>
                  <wp:positionH relativeFrom="column">
                    <wp:posOffset>190500</wp:posOffset>
                  </wp:positionH>
                  <wp:positionV relativeFrom="paragraph">
                    <wp:posOffset>19050</wp:posOffset>
                  </wp:positionV>
                  <wp:extent cx="152400" cy="161925"/>
                  <wp:effectExtent l="0" t="0" r="0" b="0"/>
                  <wp:wrapNone/>
                  <wp:docPr id="51" name="Picture 51"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1" name="Picture 50"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45"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1552" behindDoc="0" locked="0" layoutInCell="1" allowOverlap="1" wp14:anchorId="0D8933AB" wp14:editId="638FCDB5">
                  <wp:simplePos x="0" y="0"/>
                  <wp:positionH relativeFrom="column">
                    <wp:posOffset>180975</wp:posOffset>
                  </wp:positionH>
                  <wp:positionV relativeFrom="paragraph">
                    <wp:posOffset>19050</wp:posOffset>
                  </wp:positionV>
                  <wp:extent cx="152400" cy="161925"/>
                  <wp:effectExtent l="0" t="0" r="0" b="0"/>
                  <wp:wrapNone/>
                  <wp:docPr id="55" name="Picture 55"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5" name="Picture 54"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55"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5648" behindDoc="0" locked="0" layoutInCell="1" allowOverlap="1" wp14:anchorId="1ED38780" wp14:editId="3401FECF">
                  <wp:simplePos x="0" y="0"/>
                  <wp:positionH relativeFrom="column">
                    <wp:posOffset>180975</wp:posOffset>
                  </wp:positionH>
                  <wp:positionV relativeFrom="paragraph">
                    <wp:posOffset>28575</wp:posOffset>
                  </wp:positionV>
                  <wp:extent cx="152400" cy="161925"/>
                  <wp:effectExtent l="0" t="0" r="0" b="0"/>
                  <wp:wrapNone/>
                  <wp:docPr id="59" name="Picture 59"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9" name="Picture 58"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9744" behindDoc="0" locked="0" layoutInCell="1" allowOverlap="1" wp14:anchorId="4B9925B6" wp14:editId="4D48A124">
                  <wp:simplePos x="0" y="0"/>
                  <wp:positionH relativeFrom="column">
                    <wp:posOffset>190500</wp:posOffset>
                  </wp:positionH>
                  <wp:positionV relativeFrom="paragraph">
                    <wp:posOffset>28575</wp:posOffset>
                  </wp:positionV>
                  <wp:extent cx="152400" cy="161925"/>
                  <wp:effectExtent l="0" t="0" r="0" b="0"/>
                  <wp:wrapNone/>
                  <wp:docPr id="63" name="Picture 63"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3" name="Picture 62"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1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3840" behindDoc="0" locked="0" layoutInCell="1" allowOverlap="1" wp14:anchorId="765ABCBD" wp14:editId="120796A0">
                  <wp:simplePos x="0" y="0"/>
                  <wp:positionH relativeFrom="column">
                    <wp:posOffset>190500</wp:posOffset>
                  </wp:positionH>
                  <wp:positionV relativeFrom="paragraph">
                    <wp:posOffset>28575</wp:posOffset>
                  </wp:positionV>
                  <wp:extent cx="152400" cy="161925"/>
                  <wp:effectExtent l="0" t="0" r="0" b="0"/>
                  <wp:wrapNone/>
                  <wp:docPr id="67" name="Picture 67"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7" name="Picture 66"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top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7936" behindDoc="0" locked="0" layoutInCell="1" allowOverlap="1" wp14:anchorId="482A2442" wp14:editId="13BDD14B">
                  <wp:simplePos x="0" y="0"/>
                  <wp:positionH relativeFrom="column">
                    <wp:posOffset>190500</wp:posOffset>
                  </wp:positionH>
                  <wp:positionV relativeFrom="paragraph">
                    <wp:posOffset>19050</wp:posOffset>
                  </wp:positionV>
                  <wp:extent cx="152400" cy="161925"/>
                  <wp:effectExtent l="0" t="0" r="0" b="0"/>
                  <wp:wrapNone/>
                  <wp:docPr id="71" name="Picture 71"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71" name="Picture 70"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E728D9" w:rsidRPr="007B4197" w:rsidTr="00FF0874">
        <w:trPr>
          <w:trHeight w:val="300"/>
          <w:jc w:val="center"/>
        </w:trPr>
        <w:tc>
          <w:tcPr>
            <w:tcW w:w="1090" w:type="dxa"/>
            <w:shd w:val="clear" w:color="000000" w:fill="FFFFFF"/>
            <w:noWrap/>
            <w:vAlign w:val="bottom"/>
            <w:hideMark/>
          </w:tcPr>
          <w:p w:rsidR="00E728D9" w:rsidRPr="007B4197" w:rsidRDefault="00E728D9" w:rsidP="00FF0874">
            <w:pPr>
              <w:spacing w:line="240" w:lineRule="auto"/>
              <w:jc w:val="left"/>
              <w:rPr>
                <w:rFonts w:eastAsia="Times New Roman"/>
                <w:color w:val="000000"/>
                <w:szCs w:val="24"/>
                <w:lang w:eastAsia="es-ES"/>
              </w:rPr>
            </w:pPr>
            <w:r w:rsidRPr="007B4197">
              <w:rPr>
                <w:rFonts w:eastAsia="Times New Roman"/>
                <w:i/>
                <w:iCs/>
                <w:color w:val="000000"/>
                <w:szCs w:val="24"/>
                <w:lang w:eastAsia="es-ES"/>
              </w:rPr>
              <w:t>β</w:t>
            </w:r>
            <w:r w:rsidRPr="007B4197">
              <w:rPr>
                <w:rFonts w:eastAsia="Times New Roman"/>
                <w:color w:val="000000"/>
                <w:szCs w:val="24"/>
                <w:lang w:eastAsia="es-ES"/>
              </w:rPr>
              <w:t xml:space="preserve"> = 60˚</w:t>
            </w:r>
          </w:p>
        </w:tc>
        <w:tc>
          <w:tcPr>
            <w:tcW w:w="89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0288" behindDoc="0" locked="0" layoutInCell="1" allowOverlap="1" wp14:anchorId="7412F180" wp14:editId="15C7B1BD">
                  <wp:simplePos x="0" y="0"/>
                  <wp:positionH relativeFrom="column">
                    <wp:posOffset>219075</wp:posOffset>
                  </wp:positionH>
                  <wp:positionV relativeFrom="paragraph">
                    <wp:posOffset>19050</wp:posOffset>
                  </wp:positionV>
                  <wp:extent cx="152400" cy="161925"/>
                  <wp:effectExtent l="0" t="0" r="0" b="0"/>
                  <wp:wrapNone/>
                  <wp:docPr id="42" name="Picture 42"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42" name="Picture 41"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4384" behindDoc="0" locked="0" layoutInCell="1" allowOverlap="1" wp14:anchorId="28FA6B6A" wp14:editId="29F78D7D">
                  <wp:simplePos x="0" y="0"/>
                  <wp:positionH relativeFrom="column">
                    <wp:posOffset>171450</wp:posOffset>
                  </wp:positionH>
                  <wp:positionV relativeFrom="paragraph">
                    <wp:posOffset>19050</wp:posOffset>
                  </wp:positionV>
                  <wp:extent cx="161925" cy="161925"/>
                  <wp:effectExtent l="0" t="0" r="0" b="9525"/>
                  <wp:wrapNone/>
                  <wp:docPr id="48" name="Picture 48"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48" name="Picture 47"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8480" behindDoc="0" locked="0" layoutInCell="1" allowOverlap="1" wp14:anchorId="18FBAEEF" wp14:editId="0A72B4FC">
                  <wp:simplePos x="0" y="0"/>
                  <wp:positionH relativeFrom="column">
                    <wp:posOffset>180975</wp:posOffset>
                  </wp:positionH>
                  <wp:positionV relativeFrom="paragraph">
                    <wp:posOffset>19050</wp:posOffset>
                  </wp:positionV>
                  <wp:extent cx="152400" cy="152400"/>
                  <wp:effectExtent l="0" t="0" r="0" b="0"/>
                  <wp:wrapNone/>
                  <wp:docPr id="52" name="Picture 52"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2" name="Picture 51"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45"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2576" behindDoc="0" locked="0" layoutInCell="1" allowOverlap="1" wp14:anchorId="6D95D6D3" wp14:editId="285F4E18">
                  <wp:simplePos x="0" y="0"/>
                  <wp:positionH relativeFrom="column">
                    <wp:posOffset>161925</wp:posOffset>
                  </wp:positionH>
                  <wp:positionV relativeFrom="paragraph">
                    <wp:posOffset>19050</wp:posOffset>
                  </wp:positionV>
                  <wp:extent cx="152400" cy="161925"/>
                  <wp:effectExtent l="0" t="0" r="0" b="0"/>
                  <wp:wrapNone/>
                  <wp:docPr id="56" name="Picture 56"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6" name="Picture 55"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55"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6672" behindDoc="0" locked="0" layoutInCell="1" allowOverlap="1" wp14:anchorId="6B43C8DB" wp14:editId="227D671B">
                  <wp:simplePos x="0" y="0"/>
                  <wp:positionH relativeFrom="column">
                    <wp:posOffset>171450</wp:posOffset>
                  </wp:positionH>
                  <wp:positionV relativeFrom="paragraph">
                    <wp:posOffset>19050</wp:posOffset>
                  </wp:positionV>
                  <wp:extent cx="152400" cy="161925"/>
                  <wp:effectExtent l="0" t="0" r="0" b="0"/>
                  <wp:wrapNone/>
                  <wp:docPr id="60" name="Picture 60"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0" name="Picture 59"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0768" behindDoc="0" locked="0" layoutInCell="1" allowOverlap="1" wp14:anchorId="3FE93FDD" wp14:editId="7243DEF1">
                  <wp:simplePos x="0" y="0"/>
                  <wp:positionH relativeFrom="column">
                    <wp:posOffset>171450</wp:posOffset>
                  </wp:positionH>
                  <wp:positionV relativeFrom="paragraph">
                    <wp:posOffset>28575</wp:posOffset>
                  </wp:positionV>
                  <wp:extent cx="152400" cy="152400"/>
                  <wp:effectExtent l="0" t="0" r="0" b="0"/>
                  <wp:wrapNone/>
                  <wp:docPr id="64" name="Picture 64"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4" name="Picture 63"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1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4864" behindDoc="0" locked="0" layoutInCell="1" allowOverlap="1" wp14:anchorId="30CCC5B4" wp14:editId="3AC95180">
                  <wp:simplePos x="0" y="0"/>
                  <wp:positionH relativeFrom="column">
                    <wp:posOffset>171450</wp:posOffset>
                  </wp:positionH>
                  <wp:positionV relativeFrom="paragraph">
                    <wp:posOffset>19050</wp:posOffset>
                  </wp:positionV>
                  <wp:extent cx="152400" cy="161925"/>
                  <wp:effectExtent l="0" t="0" r="0" b="0"/>
                  <wp:wrapNone/>
                  <wp:docPr id="68" name="Picture 68"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8" name="Picture 67"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8960" behindDoc="0" locked="0" layoutInCell="1" allowOverlap="1" wp14:anchorId="58485D70" wp14:editId="6B356588">
                  <wp:simplePos x="0" y="0"/>
                  <wp:positionH relativeFrom="column">
                    <wp:posOffset>171450</wp:posOffset>
                  </wp:positionH>
                  <wp:positionV relativeFrom="paragraph">
                    <wp:posOffset>19050</wp:posOffset>
                  </wp:positionV>
                  <wp:extent cx="152400" cy="152400"/>
                  <wp:effectExtent l="0" t="0" r="0" b="0"/>
                  <wp:wrapNone/>
                  <wp:docPr id="72" name="Picture 72"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72" name="Picture 71"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E728D9" w:rsidRPr="007B4197" w:rsidTr="00FF0874">
        <w:trPr>
          <w:trHeight w:val="300"/>
          <w:jc w:val="center"/>
        </w:trPr>
        <w:tc>
          <w:tcPr>
            <w:tcW w:w="1090" w:type="dxa"/>
            <w:shd w:val="clear" w:color="000000" w:fill="FFFFFF"/>
            <w:noWrap/>
            <w:vAlign w:val="bottom"/>
            <w:hideMark/>
          </w:tcPr>
          <w:p w:rsidR="00E728D9" w:rsidRPr="007B4197" w:rsidRDefault="00E728D9" w:rsidP="00FF0874">
            <w:pPr>
              <w:spacing w:line="240" w:lineRule="auto"/>
              <w:jc w:val="left"/>
              <w:rPr>
                <w:rFonts w:eastAsia="Times New Roman"/>
                <w:color w:val="000000"/>
                <w:szCs w:val="24"/>
                <w:lang w:eastAsia="es-ES"/>
              </w:rPr>
            </w:pPr>
            <w:r w:rsidRPr="007B4197">
              <w:rPr>
                <w:rFonts w:eastAsia="Times New Roman"/>
                <w:i/>
                <w:iCs/>
                <w:color w:val="000000"/>
                <w:szCs w:val="24"/>
                <w:lang w:eastAsia="es-ES"/>
              </w:rPr>
              <w:t>β</w:t>
            </w:r>
            <w:r w:rsidRPr="007B4197">
              <w:rPr>
                <w:rFonts w:eastAsia="Times New Roman"/>
                <w:color w:val="000000"/>
                <w:szCs w:val="24"/>
                <w:lang w:eastAsia="es-ES"/>
              </w:rPr>
              <w:t xml:space="preserve"> = 71.6˚</w:t>
            </w:r>
          </w:p>
        </w:tc>
        <w:tc>
          <w:tcPr>
            <w:tcW w:w="89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1312" behindDoc="0" locked="0" layoutInCell="1" allowOverlap="1" wp14:anchorId="7A84F60F" wp14:editId="59E08DC4">
                  <wp:simplePos x="0" y="0"/>
                  <wp:positionH relativeFrom="column">
                    <wp:posOffset>209550</wp:posOffset>
                  </wp:positionH>
                  <wp:positionV relativeFrom="paragraph">
                    <wp:posOffset>9525</wp:posOffset>
                  </wp:positionV>
                  <wp:extent cx="152400" cy="161925"/>
                  <wp:effectExtent l="0" t="0" r="0" b="0"/>
                  <wp:wrapNone/>
                  <wp:docPr id="43" name="Picture 43"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43" name="Picture 42"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5408" behindDoc="0" locked="0" layoutInCell="1" allowOverlap="1" wp14:anchorId="16AB7CD6" wp14:editId="4BE0CF0B">
                  <wp:simplePos x="0" y="0"/>
                  <wp:positionH relativeFrom="column">
                    <wp:posOffset>171450</wp:posOffset>
                  </wp:positionH>
                  <wp:positionV relativeFrom="paragraph">
                    <wp:posOffset>9525</wp:posOffset>
                  </wp:positionV>
                  <wp:extent cx="152400" cy="171450"/>
                  <wp:effectExtent l="0" t="0" r="0" b="0"/>
                  <wp:wrapNone/>
                  <wp:docPr id="49" name="Picture 49"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49" name="Picture 48"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9504" behindDoc="0" locked="0" layoutInCell="1" allowOverlap="1" wp14:anchorId="0A73C6C5" wp14:editId="169D2B04">
                  <wp:simplePos x="0" y="0"/>
                  <wp:positionH relativeFrom="column">
                    <wp:posOffset>171450</wp:posOffset>
                  </wp:positionH>
                  <wp:positionV relativeFrom="paragraph">
                    <wp:posOffset>9525</wp:posOffset>
                  </wp:positionV>
                  <wp:extent cx="152400" cy="161925"/>
                  <wp:effectExtent l="0" t="0" r="0" b="0"/>
                  <wp:wrapNone/>
                  <wp:docPr id="53" name="Picture 53"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3" name="Picture 52"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45"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3600" behindDoc="0" locked="0" layoutInCell="1" allowOverlap="1" wp14:anchorId="2687FBD1" wp14:editId="49D43FB7">
                  <wp:simplePos x="0" y="0"/>
                  <wp:positionH relativeFrom="column">
                    <wp:posOffset>161925</wp:posOffset>
                  </wp:positionH>
                  <wp:positionV relativeFrom="paragraph">
                    <wp:posOffset>9525</wp:posOffset>
                  </wp:positionV>
                  <wp:extent cx="152400" cy="161925"/>
                  <wp:effectExtent l="0" t="0" r="0" b="0"/>
                  <wp:wrapNone/>
                  <wp:docPr id="57" name="Picture 57"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7" name="Picture 56"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55"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7696" behindDoc="0" locked="0" layoutInCell="1" allowOverlap="1" wp14:anchorId="6E9D318F" wp14:editId="1F83323D">
                  <wp:simplePos x="0" y="0"/>
                  <wp:positionH relativeFrom="column">
                    <wp:posOffset>161925</wp:posOffset>
                  </wp:positionH>
                  <wp:positionV relativeFrom="paragraph">
                    <wp:posOffset>19050</wp:posOffset>
                  </wp:positionV>
                  <wp:extent cx="152400" cy="161925"/>
                  <wp:effectExtent l="0" t="0" r="0" b="0"/>
                  <wp:wrapNone/>
                  <wp:docPr id="61" name="Picture 61"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1" name="Picture 60"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1792" behindDoc="0" locked="0" layoutInCell="1" allowOverlap="1" wp14:anchorId="072B083C" wp14:editId="18E79082">
                  <wp:simplePos x="0" y="0"/>
                  <wp:positionH relativeFrom="column">
                    <wp:posOffset>171450</wp:posOffset>
                  </wp:positionH>
                  <wp:positionV relativeFrom="paragraph">
                    <wp:posOffset>19050</wp:posOffset>
                  </wp:positionV>
                  <wp:extent cx="152400" cy="161925"/>
                  <wp:effectExtent l="0" t="0" r="0" b="0"/>
                  <wp:wrapNone/>
                  <wp:docPr id="65" name="Picture 65"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5" name="Picture 64"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1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5888" behindDoc="0" locked="0" layoutInCell="1" allowOverlap="1" wp14:anchorId="069F933D" wp14:editId="32E02DA1">
                  <wp:simplePos x="0" y="0"/>
                  <wp:positionH relativeFrom="column">
                    <wp:posOffset>171450</wp:posOffset>
                  </wp:positionH>
                  <wp:positionV relativeFrom="paragraph">
                    <wp:posOffset>9525</wp:posOffset>
                  </wp:positionV>
                  <wp:extent cx="152400" cy="171450"/>
                  <wp:effectExtent l="0" t="0" r="0" b="0"/>
                  <wp:wrapNone/>
                  <wp:docPr id="69" name="Picture 69"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9" name="Picture 68"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9984" behindDoc="0" locked="0" layoutInCell="1" allowOverlap="1" wp14:anchorId="5D43423E" wp14:editId="78512CAC">
                  <wp:simplePos x="0" y="0"/>
                  <wp:positionH relativeFrom="column">
                    <wp:posOffset>171450</wp:posOffset>
                  </wp:positionH>
                  <wp:positionV relativeFrom="paragraph">
                    <wp:posOffset>9525</wp:posOffset>
                  </wp:positionV>
                  <wp:extent cx="152400" cy="161925"/>
                  <wp:effectExtent l="0" t="0" r="0" b="0"/>
                  <wp:wrapNone/>
                  <wp:docPr id="73" name="Picture 73"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73" name="Picture 72"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E728D9" w:rsidRPr="007B4197" w:rsidTr="00FF0874">
        <w:trPr>
          <w:trHeight w:val="300"/>
          <w:jc w:val="center"/>
        </w:trPr>
        <w:tc>
          <w:tcPr>
            <w:tcW w:w="109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eastAsia="Times New Roman"/>
                <w:color w:val="000000"/>
                <w:szCs w:val="24"/>
                <w:lang w:eastAsia="es-ES"/>
              </w:rPr>
            </w:pPr>
            <w:r w:rsidRPr="007B4197">
              <w:rPr>
                <w:rFonts w:eastAsia="Times New Roman"/>
                <w:i/>
                <w:iCs/>
                <w:color w:val="000000"/>
                <w:szCs w:val="24"/>
                <w:lang w:eastAsia="es-ES"/>
              </w:rPr>
              <w:t xml:space="preserve">β </w:t>
            </w:r>
            <w:r w:rsidRPr="007B4197">
              <w:rPr>
                <w:rFonts w:eastAsia="Times New Roman"/>
                <w:color w:val="000000"/>
                <w:szCs w:val="24"/>
                <w:lang w:eastAsia="es-ES"/>
              </w:rPr>
              <w:t>= 80˚</w:t>
            </w:r>
          </w:p>
        </w:tc>
        <w:tc>
          <w:tcPr>
            <w:tcW w:w="89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2336" behindDoc="0" locked="0" layoutInCell="1" allowOverlap="1" wp14:anchorId="5D2BAEC1" wp14:editId="6FDC0E15">
                  <wp:simplePos x="0" y="0"/>
                  <wp:positionH relativeFrom="column">
                    <wp:posOffset>219075</wp:posOffset>
                  </wp:positionH>
                  <wp:positionV relativeFrom="paragraph">
                    <wp:posOffset>19050</wp:posOffset>
                  </wp:positionV>
                  <wp:extent cx="152400" cy="161925"/>
                  <wp:effectExtent l="0" t="0" r="0" b="0"/>
                  <wp:wrapNone/>
                  <wp:docPr id="46" name="Picture 46"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46" name="Picture 45"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66432" behindDoc="0" locked="0" layoutInCell="1" allowOverlap="1" wp14:anchorId="68153203" wp14:editId="102C9CFF">
                  <wp:simplePos x="0" y="0"/>
                  <wp:positionH relativeFrom="column">
                    <wp:posOffset>171450</wp:posOffset>
                  </wp:positionH>
                  <wp:positionV relativeFrom="paragraph">
                    <wp:posOffset>19050</wp:posOffset>
                  </wp:positionV>
                  <wp:extent cx="161925" cy="161925"/>
                  <wp:effectExtent l="0" t="0" r="0" b="9525"/>
                  <wp:wrapNone/>
                  <wp:docPr id="50" name="Picture 50"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0" name="Picture 49"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0528" behindDoc="0" locked="0" layoutInCell="1" allowOverlap="1" wp14:anchorId="1A8F9870" wp14:editId="11D7C433">
                  <wp:simplePos x="0" y="0"/>
                  <wp:positionH relativeFrom="column">
                    <wp:posOffset>180975</wp:posOffset>
                  </wp:positionH>
                  <wp:positionV relativeFrom="paragraph">
                    <wp:posOffset>19050</wp:posOffset>
                  </wp:positionV>
                  <wp:extent cx="152400" cy="161925"/>
                  <wp:effectExtent l="0" t="0" r="0" b="0"/>
                  <wp:wrapNone/>
                  <wp:docPr id="54" name="Picture 54"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4" name="Picture 53"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45"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4624" behindDoc="0" locked="0" layoutInCell="1" allowOverlap="1" wp14:anchorId="1D8EA542" wp14:editId="04668875">
                  <wp:simplePos x="0" y="0"/>
                  <wp:positionH relativeFrom="column">
                    <wp:posOffset>161925</wp:posOffset>
                  </wp:positionH>
                  <wp:positionV relativeFrom="paragraph">
                    <wp:posOffset>19050</wp:posOffset>
                  </wp:positionV>
                  <wp:extent cx="152400" cy="161925"/>
                  <wp:effectExtent l="0" t="0" r="0" b="0"/>
                  <wp:wrapNone/>
                  <wp:docPr id="58" name="Picture 58"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58" name="Picture 57"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55"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78720" behindDoc="0" locked="0" layoutInCell="1" allowOverlap="1" wp14:anchorId="6C8D9BCF" wp14:editId="0F9F53F5">
                  <wp:simplePos x="0" y="0"/>
                  <wp:positionH relativeFrom="column">
                    <wp:posOffset>171450</wp:posOffset>
                  </wp:positionH>
                  <wp:positionV relativeFrom="paragraph">
                    <wp:posOffset>28575</wp:posOffset>
                  </wp:positionV>
                  <wp:extent cx="152400" cy="152400"/>
                  <wp:effectExtent l="0" t="0" r="0" b="0"/>
                  <wp:wrapNone/>
                  <wp:docPr id="62" name="Picture 62"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2" name="Picture 61"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2816" behindDoc="0" locked="0" layoutInCell="1" allowOverlap="1" wp14:anchorId="6E6485F0" wp14:editId="21734146">
                  <wp:simplePos x="0" y="0"/>
                  <wp:positionH relativeFrom="column">
                    <wp:posOffset>171450</wp:posOffset>
                  </wp:positionH>
                  <wp:positionV relativeFrom="paragraph">
                    <wp:posOffset>28575</wp:posOffset>
                  </wp:positionV>
                  <wp:extent cx="152400" cy="152400"/>
                  <wp:effectExtent l="0" t="0" r="0" b="0"/>
                  <wp:wrapNone/>
                  <wp:docPr id="66" name="Picture 66"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66" name="Picture 65"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81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86912" behindDoc="0" locked="0" layoutInCell="1" allowOverlap="1" wp14:anchorId="5D9BE249" wp14:editId="4044EBC7">
                  <wp:simplePos x="0" y="0"/>
                  <wp:positionH relativeFrom="column">
                    <wp:posOffset>171450</wp:posOffset>
                  </wp:positionH>
                  <wp:positionV relativeFrom="paragraph">
                    <wp:posOffset>19050</wp:posOffset>
                  </wp:positionV>
                  <wp:extent cx="152400" cy="161925"/>
                  <wp:effectExtent l="0" t="0" r="0" b="0"/>
                  <wp:wrapNone/>
                  <wp:docPr id="70" name="Picture 70"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70" name="Picture 69"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00" w:type="dxa"/>
            <w:tcBorders>
              <w:bottom w:val="single" w:sz="4" w:space="0" w:color="auto"/>
            </w:tcBorders>
            <w:shd w:val="clear" w:color="000000" w:fill="FFFFFF"/>
            <w:noWrap/>
            <w:vAlign w:val="bottom"/>
            <w:hideMark/>
          </w:tcPr>
          <w:p w:rsidR="00E728D9" w:rsidRPr="007B4197" w:rsidRDefault="00E728D9" w:rsidP="00FF0874">
            <w:pPr>
              <w:spacing w:line="240" w:lineRule="auto"/>
              <w:jc w:val="left"/>
              <w:rPr>
                <w:rFonts w:ascii="Calibri" w:eastAsia="Times New Roman" w:hAnsi="Calibri" w:cs="Calibri"/>
                <w:color w:val="000000"/>
                <w:szCs w:val="24"/>
                <w:lang w:eastAsia="es-ES"/>
              </w:rPr>
            </w:pPr>
            <w:r w:rsidRPr="007B4197">
              <w:rPr>
                <w:rFonts w:ascii="Calibri" w:eastAsia="Times New Roman" w:hAnsi="Calibri" w:cs="Calibri"/>
                <w:noProof/>
                <w:color w:val="000000"/>
                <w:szCs w:val="24"/>
              </w:rPr>
              <w:drawing>
                <wp:anchor distT="0" distB="0" distL="114300" distR="114300" simplePos="0" relativeHeight="251691008" behindDoc="0" locked="0" layoutInCell="1" allowOverlap="1" wp14:anchorId="2F16024B" wp14:editId="7A62B848">
                  <wp:simplePos x="0" y="0"/>
                  <wp:positionH relativeFrom="column">
                    <wp:posOffset>171450</wp:posOffset>
                  </wp:positionH>
                  <wp:positionV relativeFrom="paragraph">
                    <wp:posOffset>19050</wp:posOffset>
                  </wp:positionV>
                  <wp:extent cx="152400" cy="161925"/>
                  <wp:effectExtent l="0" t="0" r="0" b="0"/>
                  <wp:wrapNone/>
                  <wp:docPr id="74" name="Picture 74" descr="C:\Users\ijeldes\AppData\Local\Microsoft\Windows\Temporary Internet Files\Content.IE5\KBUOGUI1\MC900434713[1].wmf"/>
                  <wp:cNvGraphicFramePr/>
                  <a:graphic xmlns:a="http://schemas.openxmlformats.org/drawingml/2006/main">
                    <a:graphicData uri="http://schemas.openxmlformats.org/drawingml/2006/picture">
                      <pic:pic xmlns:pic="http://schemas.openxmlformats.org/drawingml/2006/picture">
                        <pic:nvPicPr>
                          <pic:cNvPr id="74" name="Picture 73" descr="C:\Users\ijeldes\AppData\Local\Microsoft\Windows\Temporary Internet Files\Content.IE5\KBUOGUI1\MC900434713[1].wmf"/>
                          <pic:cNvPicPr>
                            <a:picLocks noChangeAspect="1" noChangeArrowheads="1"/>
                          </pic:cNvPicPr>
                        </pic:nvPicPr>
                        <pic:blipFill>
                          <a:blip r:embed="rId909" cstate="print">
                            <a:biLevel thresh="50000"/>
                            <a:extLst>
                              <a:ext uri="{28A0092B-C50C-407E-A947-70E740481C1C}">
                                <a14:useLocalDpi xmlns:a14="http://schemas.microsoft.com/office/drawing/2010/main" val="0"/>
                              </a:ext>
                            </a:extLst>
                          </a:blip>
                          <a:srcRect/>
                          <a:stretch>
                            <a:fillRect/>
                          </a:stretch>
                        </pic:blipFill>
                        <pic:spPr bwMode="auto">
                          <a:xfrm>
                            <a:off x="0" y="0"/>
                            <a:ext cx="153505" cy="15971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bl>
    <w:p w:rsidR="00E728D9" w:rsidRPr="007B4197" w:rsidRDefault="00E728D9" w:rsidP="00E728D9">
      <w:pPr>
        <w:rPr>
          <w:szCs w:val="24"/>
        </w:rPr>
      </w:pPr>
    </w:p>
    <w:p w:rsidR="00E728D9" w:rsidRPr="007B4197" w:rsidRDefault="00E728D9" w:rsidP="0072523C">
      <w:pPr>
        <w:spacing w:line="360" w:lineRule="auto"/>
      </w:pPr>
    </w:p>
    <w:p w:rsidR="00E728D9" w:rsidRPr="007B4197" w:rsidRDefault="00E728D9" w:rsidP="0072523C">
      <w:pPr>
        <w:spacing w:line="360" w:lineRule="auto"/>
      </w:pPr>
    </w:p>
    <w:p w:rsidR="0072523C" w:rsidRPr="007B4197" w:rsidRDefault="0072523C">
      <w:pPr>
        <w:spacing w:line="240" w:lineRule="auto"/>
        <w:jc w:val="left"/>
      </w:pPr>
      <w:r w:rsidRPr="007B4197">
        <w:br w:type="page"/>
      </w:r>
    </w:p>
    <w:p w:rsidR="00950272" w:rsidRPr="007B4197" w:rsidRDefault="00E728D9" w:rsidP="00950272">
      <w:pPr>
        <w:rPr>
          <w:szCs w:val="24"/>
        </w:rPr>
      </w:pPr>
      <w:r w:rsidRPr="007B4197">
        <w:lastRenderedPageBreak/>
        <w:t xml:space="preserve">most materials from clays to coarse granular soils </w:t>
      </w:r>
      <w:r w:rsidRPr="007B4197">
        <w:fldChar w:fldCharType="begin"/>
      </w:r>
      <w:r w:rsidRPr="007B4197">
        <w:instrText xml:space="preserve"> ADDIN EN.CITE &lt;EndNote&gt;&lt;Cite&gt;&lt;Author&gt;NAVFAC&lt;/Author&gt;&lt;Year&gt;1986&lt;/Year&gt;&lt;RecNum&gt;625&lt;/RecNum&gt;&lt;DisplayText&gt;(NAVFAC 1986)&lt;/DisplayText&gt;&lt;record&gt;&lt;rec-number&gt;625&lt;/rec-number&gt;&lt;foreign-keys&gt;&lt;key app="EN" db-id="adwxpsz2ssdvw7edvp8presve9wsretvrfza" timestamp="1353348879"&gt;625&lt;/key&gt;&lt;/foreign-keys&gt;&lt;ref-type name="Book"&gt;6&lt;/ref-type&gt;&lt;contributors&gt;&lt;authors&gt;&lt;author&gt;NAVFAC,&lt;/author&gt;&lt;/authors&gt;&lt;/contributors&gt;&lt;titles&gt;&lt;title&gt;Design manual 7.01 - soil mechanics&lt;/title&gt;&lt;/titles&gt;&lt;dates&gt;&lt;year&gt;1986&lt;/year&gt;&lt;/dates&gt;&lt;pub-location&gt;Washington, DC&lt;/pub-location&gt;&lt;publisher&gt;U.S. Government Printing Office&lt;/publisher&gt;&lt;urls&gt;&lt;/urls&gt;&lt;/record&gt;&lt;/Cite&gt;&lt;/EndNote&gt;</w:instrText>
      </w:r>
      <w:r w:rsidRPr="007B4197">
        <w:fldChar w:fldCharType="separate"/>
      </w:r>
      <w:r w:rsidRPr="007B4197">
        <w:rPr>
          <w:noProof/>
        </w:rPr>
        <w:t>(</w:t>
      </w:r>
      <w:hyperlink w:anchor="_ENREF_8_11" w:tooltip="NAVFAC, 1986 #625" w:history="1">
        <w:r w:rsidRPr="007B4197">
          <w:rPr>
            <w:rStyle w:val="Hyperlink"/>
            <w:noProof/>
          </w:rPr>
          <w:t>NAVFAC 1986</w:t>
        </w:r>
      </w:hyperlink>
      <w:r w:rsidRPr="007B4197">
        <w:rPr>
          <w:noProof/>
        </w:rPr>
        <w:t>)</w:t>
      </w:r>
      <w:r w:rsidRPr="007B4197">
        <w:fldChar w:fldCharType="end"/>
      </w:r>
      <w:r w:rsidRPr="007B4197">
        <w:t xml:space="preserve">. A total of 288 FEM models were created. </w:t>
      </w:r>
      <w:r w:rsidR="00F67042" w:rsidRPr="007B4197">
        <w:rPr>
          <w:szCs w:val="24"/>
        </w:rPr>
        <w:t xml:space="preserve">A </w:t>
      </w:r>
      <w:r w:rsidR="00950272" w:rsidRPr="007B4197">
        <w:rPr>
          <w:szCs w:val="24"/>
        </w:rPr>
        <w:t>different value of Young’s modulus (</w:t>
      </w:r>
      <w:r w:rsidR="00950272" w:rsidRPr="007B4197">
        <w:rPr>
          <w:position w:val="-4"/>
        </w:rPr>
        <w:object w:dxaOrig="240" w:dyaOrig="260">
          <v:shape id="_x0000_i1585" type="#_x0000_t75" style="width:11.7pt;height:13.4pt" o:ole="">
            <v:imagedata r:id="rId910" o:title=""/>
          </v:shape>
          <o:OLEObject Type="Embed" ProgID="Equation.DSMT4" ShapeID="_x0000_i1585" DrawAspect="Content" ObjectID="_1455002408" r:id="rId911"/>
        </w:object>
      </w:r>
      <w:r w:rsidR="00950272" w:rsidRPr="007B4197">
        <w:rPr>
          <w:szCs w:val="24"/>
        </w:rPr>
        <w:t xml:space="preserve">) was input for each value of </w:t>
      </w:r>
      <w:r w:rsidR="00950272" w:rsidRPr="007B4197">
        <w:rPr>
          <w:position w:val="-10"/>
        </w:rPr>
        <w:object w:dxaOrig="200" w:dyaOrig="320">
          <v:shape id="_x0000_i1586" type="#_x0000_t75" style="width:10.05pt;height:15.9pt" o:ole="">
            <v:imagedata r:id="rId912" o:title=""/>
          </v:shape>
          <o:OLEObject Type="Embed" ProgID="Equation.DSMT4" ShapeID="_x0000_i1586" DrawAspect="Content" ObjectID="_1455002409" r:id="rId913"/>
        </w:object>
      </w:r>
      <w:r w:rsidR="00950272" w:rsidRPr="007B4197">
        <w:rPr>
          <w:szCs w:val="24"/>
        </w:rPr>
        <w:t xml:space="preserve"> employed. An </w:t>
      </w:r>
      <w:r w:rsidR="00950272" w:rsidRPr="007B4197">
        <w:rPr>
          <w:position w:val="-4"/>
        </w:rPr>
        <w:object w:dxaOrig="240" w:dyaOrig="260">
          <v:shape id="_x0000_i1587" type="#_x0000_t75" style="width:11.7pt;height:13.4pt" o:ole="">
            <v:imagedata r:id="rId910" o:title=""/>
          </v:shape>
          <o:OLEObject Type="Embed" ProgID="Equation.DSMT4" ShapeID="_x0000_i1587" DrawAspect="Content" ObjectID="_1455002410" r:id="rId914"/>
        </w:object>
      </w:r>
      <w:r w:rsidR="00950272" w:rsidRPr="007B4197">
        <w:rPr>
          <w:szCs w:val="24"/>
        </w:rPr>
        <w:t>= 5x10</w:t>
      </w:r>
      <w:r w:rsidR="00950272" w:rsidRPr="007B4197">
        <w:rPr>
          <w:szCs w:val="24"/>
          <w:vertAlign w:val="superscript"/>
        </w:rPr>
        <w:t>4</w:t>
      </w:r>
      <w:r w:rsidR="00950272" w:rsidRPr="007B4197">
        <w:rPr>
          <w:szCs w:val="24"/>
        </w:rPr>
        <w:t xml:space="preserve"> </w:t>
      </w:r>
      <w:proofErr w:type="spellStart"/>
      <w:r w:rsidR="00950272" w:rsidRPr="007B4197">
        <w:rPr>
          <w:szCs w:val="24"/>
        </w:rPr>
        <w:t>kPa</w:t>
      </w:r>
      <w:proofErr w:type="spellEnd"/>
      <w:r w:rsidR="00950272" w:rsidRPr="007B4197">
        <w:rPr>
          <w:szCs w:val="24"/>
        </w:rPr>
        <w:t xml:space="preserve"> (1,044 </w:t>
      </w:r>
      <w:proofErr w:type="spellStart"/>
      <w:r w:rsidR="00950272" w:rsidRPr="007B4197">
        <w:rPr>
          <w:szCs w:val="24"/>
        </w:rPr>
        <w:t>ksf</w:t>
      </w:r>
      <w:proofErr w:type="spellEnd"/>
      <w:r w:rsidR="00950272" w:rsidRPr="007B4197">
        <w:rPr>
          <w:szCs w:val="24"/>
        </w:rPr>
        <w:t xml:space="preserve">) was used for soils with </w:t>
      </w:r>
      <w:r w:rsidR="00950272" w:rsidRPr="007B4197">
        <w:rPr>
          <w:position w:val="-10"/>
        </w:rPr>
        <w:object w:dxaOrig="200" w:dyaOrig="320">
          <v:shape id="_x0000_i1588" type="#_x0000_t75" style="width:10.05pt;height:15.9pt" o:ole="">
            <v:imagedata r:id="rId19" o:title=""/>
          </v:shape>
          <o:OLEObject Type="Embed" ProgID="Equation.DSMT4" ShapeID="_x0000_i1588" DrawAspect="Content" ObjectID="_1455002411" r:id="rId915"/>
        </w:object>
      </w:r>
      <w:r w:rsidR="00950272" w:rsidRPr="007B4197">
        <w:t xml:space="preserve"> = 20˚ to represent a medium stiff clay, an</w:t>
      </w:r>
      <w:r w:rsidR="00950272" w:rsidRPr="007B4197">
        <w:rPr>
          <w:szCs w:val="24"/>
        </w:rPr>
        <w:t xml:space="preserve"> </w:t>
      </w:r>
      <w:r w:rsidR="00950272" w:rsidRPr="007B4197">
        <w:rPr>
          <w:position w:val="-4"/>
        </w:rPr>
        <w:object w:dxaOrig="240" w:dyaOrig="260">
          <v:shape id="_x0000_i1589" type="#_x0000_t75" style="width:11.7pt;height:13.4pt" o:ole="">
            <v:imagedata r:id="rId910" o:title=""/>
          </v:shape>
          <o:OLEObject Type="Embed" ProgID="Equation.DSMT4" ShapeID="_x0000_i1589" DrawAspect="Content" ObjectID="_1455002412" r:id="rId916"/>
        </w:object>
      </w:r>
      <w:r w:rsidR="00950272" w:rsidRPr="007B4197">
        <w:rPr>
          <w:szCs w:val="24"/>
        </w:rPr>
        <w:t>= 1x10</w:t>
      </w:r>
      <w:r w:rsidR="00950272" w:rsidRPr="007B4197">
        <w:rPr>
          <w:szCs w:val="24"/>
          <w:vertAlign w:val="superscript"/>
        </w:rPr>
        <w:t>5</w:t>
      </w:r>
      <w:r w:rsidR="00950272" w:rsidRPr="007B4197">
        <w:rPr>
          <w:szCs w:val="24"/>
        </w:rPr>
        <w:t xml:space="preserve"> </w:t>
      </w:r>
      <w:proofErr w:type="spellStart"/>
      <w:r w:rsidR="00950272" w:rsidRPr="007B4197">
        <w:rPr>
          <w:szCs w:val="24"/>
        </w:rPr>
        <w:t>kPa</w:t>
      </w:r>
      <w:proofErr w:type="spellEnd"/>
      <w:r w:rsidR="00950272" w:rsidRPr="007B4197">
        <w:rPr>
          <w:szCs w:val="24"/>
        </w:rPr>
        <w:t xml:space="preserve"> (2,089 </w:t>
      </w:r>
      <w:proofErr w:type="spellStart"/>
      <w:r w:rsidR="00950272" w:rsidRPr="007B4197">
        <w:rPr>
          <w:szCs w:val="24"/>
        </w:rPr>
        <w:t>ksf</w:t>
      </w:r>
      <w:proofErr w:type="spellEnd"/>
      <w:r w:rsidR="00950272" w:rsidRPr="007B4197">
        <w:rPr>
          <w:szCs w:val="24"/>
        </w:rPr>
        <w:t xml:space="preserve">) was used for </w:t>
      </w:r>
      <w:r w:rsidR="00950272" w:rsidRPr="007B4197">
        <w:rPr>
          <w:position w:val="-10"/>
        </w:rPr>
        <w:object w:dxaOrig="200" w:dyaOrig="320">
          <v:shape id="_x0000_i1590" type="#_x0000_t75" style="width:10.05pt;height:15.9pt" o:ole="">
            <v:imagedata r:id="rId19" o:title=""/>
          </v:shape>
          <o:OLEObject Type="Embed" ProgID="Equation.DSMT4" ShapeID="_x0000_i1590" DrawAspect="Content" ObjectID="_1455002413" r:id="rId917"/>
        </w:object>
      </w:r>
      <w:r w:rsidR="00950272" w:rsidRPr="007B4197">
        <w:t xml:space="preserve"> = 30˚ to represent a medium dense sand, and an </w:t>
      </w:r>
      <w:r w:rsidR="00950272" w:rsidRPr="007B4197">
        <w:rPr>
          <w:position w:val="-4"/>
        </w:rPr>
        <w:object w:dxaOrig="240" w:dyaOrig="260">
          <v:shape id="_x0000_i1591" type="#_x0000_t75" style="width:11.7pt;height:13.4pt" o:ole="">
            <v:imagedata r:id="rId910" o:title=""/>
          </v:shape>
          <o:OLEObject Type="Embed" ProgID="Equation.DSMT4" ShapeID="_x0000_i1591" DrawAspect="Content" ObjectID="_1455002414" r:id="rId918"/>
        </w:object>
      </w:r>
      <w:r w:rsidR="00950272" w:rsidRPr="007B4197">
        <w:rPr>
          <w:szCs w:val="24"/>
        </w:rPr>
        <w:t>= 1.5x10</w:t>
      </w:r>
      <w:r w:rsidR="00950272" w:rsidRPr="007B4197">
        <w:rPr>
          <w:szCs w:val="24"/>
          <w:vertAlign w:val="superscript"/>
        </w:rPr>
        <w:t>5</w:t>
      </w:r>
      <w:r w:rsidR="00950272" w:rsidRPr="007B4197">
        <w:rPr>
          <w:szCs w:val="24"/>
        </w:rPr>
        <w:t xml:space="preserve"> </w:t>
      </w:r>
      <w:proofErr w:type="spellStart"/>
      <w:r w:rsidR="00950272" w:rsidRPr="007B4197">
        <w:rPr>
          <w:szCs w:val="24"/>
        </w:rPr>
        <w:t>kPa</w:t>
      </w:r>
      <w:proofErr w:type="spellEnd"/>
      <w:r w:rsidR="00950272" w:rsidRPr="007B4197">
        <w:rPr>
          <w:szCs w:val="24"/>
        </w:rPr>
        <w:t xml:space="preserve"> (3,133 </w:t>
      </w:r>
      <w:proofErr w:type="spellStart"/>
      <w:r w:rsidR="00950272" w:rsidRPr="007B4197">
        <w:rPr>
          <w:szCs w:val="24"/>
        </w:rPr>
        <w:t>ksf</w:t>
      </w:r>
      <w:proofErr w:type="spellEnd"/>
      <w:r w:rsidR="00950272" w:rsidRPr="007B4197">
        <w:rPr>
          <w:szCs w:val="24"/>
        </w:rPr>
        <w:t xml:space="preserve">) was used for </w:t>
      </w:r>
      <w:r w:rsidR="00950272" w:rsidRPr="007B4197">
        <w:rPr>
          <w:position w:val="-10"/>
        </w:rPr>
        <w:object w:dxaOrig="200" w:dyaOrig="320">
          <v:shape id="_x0000_i1592" type="#_x0000_t75" style="width:10.05pt;height:15.9pt" o:ole="">
            <v:imagedata r:id="rId19" o:title=""/>
          </v:shape>
          <o:OLEObject Type="Embed" ProgID="Equation.DSMT4" ShapeID="_x0000_i1592" DrawAspect="Content" ObjectID="_1455002415" r:id="rId919"/>
        </w:object>
      </w:r>
      <w:r w:rsidR="00950272" w:rsidRPr="007B4197">
        <w:t xml:space="preserve"> = 40˚ to represent dense sand or medium dense gravel </w:t>
      </w:r>
      <w:r w:rsidR="00950272" w:rsidRPr="007B4197">
        <w:fldChar w:fldCharType="begin"/>
      </w:r>
      <w:r w:rsidR="00950272" w:rsidRPr="007B4197">
        <w:instrText xml:space="preserve"> ADDIN EN.CITE &lt;EndNote&gt;&lt;Cite&gt;&lt;Author&gt;Bardet&lt;/Author&gt;&lt;Year&gt;1997&lt;/Year&gt;&lt;RecNum&gt;251&lt;/RecNum&gt;&lt;DisplayText&gt;(Bardet 1997)&lt;/DisplayText&gt;&lt;record&gt;&lt;rec-number&gt;251&lt;/rec-number&gt;&lt;foreign-keys&gt;&lt;key app="EN" db-id="adwxpsz2ssdvw7edvp8presve9wsretvrfza" timestamp="1314807210"&gt;251&lt;/key&gt;&lt;key app="ENWeb" db-id="S038oArtqgYAACeWhIs"&gt;518&lt;/key&gt;&lt;/foreign-keys&gt;&lt;ref-type name="Book"&gt;6&lt;/ref-type&gt;&lt;contributors&gt;&lt;authors&gt;&lt;author&gt;Bardet, Jean-Pierre&lt;/author&gt;&lt;/authors&gt;&lt;/contributors&gt;&lt;titles&gt;&lt;title&gt;Experimental soil mechanics&lt;/title&gt;&lt;/titles&gt;&lt;pages&gt;viii, 583 p.&lt;/pages&gt;&lt;keywords&gt;&lt;keyword&gt;Soils Testing Data processing.&lt;/keyword&gt;&lt;/keywords&gt;&lt;dates&gt;&lt;year&gt;1997&lt;/year&gt;&lt;/dates&gt;&lt;pub-location&gt;Upper Saddle River, N.J.&lt;/pub-location&gt;&lt;publisher&gt;Prentice Hall&lt;/publisher&gt;&lt;isbn&gt;0133749355&lt;/isbn&gt;&lt;accession-num&gt;3996026&lt;/accession-num&gt;&lt;call-num&gt;See Reference Staff. By Appt in Jefferson Main RR (MRC) TA710.5; .B34 1997&lt;/call-num&gt;&lt;urls&gt;&lt;/urls&gt;&lt;/record&gt;&lt;/Cite&gt;&lt;/EndNote&gt;</w:instrText>
      </w:r>
      <w:r w:rsidR="00950272" w:rsidRPr="007B4197">
        <w:fldChar w:fldCharType="separate"/>
      </w:r>
      <w:r w:rsidR="00950272" w:rsidRPr="007B4197">
        <w:rPr>
          <w:noProof/>
        </w:rPr>
        <w:t>(</w:t>
      </w:r>
      <w:hyperlink w:anchor="_ENREF_8_1" w:tooltip="Bardet, 1997 #251" w:history="1">
        <w:r w:rsidR="00950272" w:rsidRPr="007B4197">
          <w:rPr>
            <w:rStyle w:val="Hyperlink"/>
            <w:noProof/>
          </w:rPr>
          <w:t>Bardet 1997</w:t>
        </w:r>
      </w:hyperlink>
      <w:r w:rsidR="00950272" w:rsidRPr="007B4197">
        <w:rPr>
          <w:noProof/>
        </w:rPr>
        <w:t>)</w:t>
      </w:r>
      <w:r w:rsidR="00950272" w:rsidRPr="007B4197">
        <w:fldChar w:fldCharType="end"/>
      </w:r>
      <w:r w:rsidR="00950272" w:rsidRPr="007B4197">
        <w:t xml:space="preserve">. A single Poisson’s ratio </w:t>
      </w:r>
      <w:r w:rsidR="00950272" w:rsidRPr="007B4197">
        <w:rPr>
          <w:position w:val="-6"/>
        </w:rPr>
        <w:object w:dxaOrig="200" w:dyaOrig="220">
          <v:shape id="_x0000_i1593" type="#_x0000_t75" style="width:10.05pt;height:10.9pt" o:ole="">
            <v:imagedata r:id="rId920" o:title=""/>
          </v:shape>
          <o:OLEObject Type="Embed" ProgID="Equation.DSMT4" ShapeID="_x0000_i1593" DrawAspect="Content" ObjectID="_1455002416" r:id="rId921"/>
        </w:object>
      </w:r>
      <w:r w:rsidR="00950272" w:rsidRPr="007B4197">
        <w:t xml:space="preserve"> = 0.3 was used for all the models, since it has a small range of variation among soils </w:t>
      </w:r>
      <w:r w:rsidR="00950272" w:rsidRPr="007B4197">
        <w:fldChar w:fldCharType="begin"/>
      </w:r>
      <w:r w:rsidR="00950272" w:rsidRPr="007B4197">
        <w:instrText xml:space="preserve"> ADDIN EN.CITE &lt;EndNote&gt;&lt;Cite&gt;&lt;Author&gt;Bardet&lt;/Author&gt;&lt;Year&gt;1997&lt;/Year&gt;&lt;RecNum&gt;251&lt;/RecNum&gt;&lt;DisplayText&gt;(Bardet 1997)&lt;/DisplayText&gt;&lt;record&gt;&lt;rec-number&gt;251&lt;/rec-number&gt;&lt;foreign-keys&gt;&lt;key app="EN" db-id="adwxpsz2ssdvw7edvp8presve9wsretvrfza" timestamp="1314807210"&gt;251&lt;/key&gt;&lt;key app="ENWeb" db-id="S038oArtqgYAACeWhIs"&gt;518&lt;/key&gt;&lt;/foreign-keys&gt;&lt;ref-type name="Book"&gt;6&lt;/ref-type&gt;&lt;contributors&gt;&lt;authors&gt;&lt;author&gt;Bardet, Jean-Pierre&lt;/author&gt;&lt;/authors&gt;&lt;/contributors&gt;&lt;titles&gt;&lt;title&gt;Experimental soil mechanics&lt;/title&gt;&lt;/titles&gt;&lt;pages&gt;viii, 583 p.&lt;/pages&gt;&lt;keywords&gt;&lt;keyword&gt;Soils Testing Data processing.&lt;/keyword&gt;&lt;/keywords&gt;&lt;dates&gt;&lt;year&gt;1997&lt;/year&gt;&lt;/dates&gt;&lt;pub-location&gt;Upper Saddle River, N.J.&lt;/pub-location&gt;&lt;publisher&gt;Prentice Hall&lt;/publisher&gt;&lt;isbn&gt;0133749355&lt;/isbn&gt;&lt;accession-num&gt;3996026&lt;/accession-num&gt;&lt;call-num&gt;See Reference Staff. By Appt in Jefferson Main RR (MRC) TA710.5; .B34 1997&lt;/call-num&gt;&lt;urls&gt;&lt;/urls&gt;&lt;/record&gt;&lt;/Cite&gt;&lt;/EndNote&gt;</w:instrText>
      </w:r>
      <w:r w:rsidR="00950272" w:rsidRPr="007B4197">
        <w:fldChar w:fldCharType="separate"/>
      </w:r>
      <w:r w:rsidR="00950272" w:rsidRPr="007B4197">
        <w:rPr>
          <w:noProof/>
        </w:rPr>
        <w:t>(</w:t>
      </w:r>
      <w:hyperlink w:anchor="_ENREF_8_1" w:tooltip="Bardet, 1997 #251" w:history="1">
        <w:r w:rsidR="00950272" w:rsidRPr="007B4197">
          <w:rPr>
            <w:rStyle w:val="Hyperlink"/>
            <w:noProof/>
          </w:rPr>
          <w:t>Bardet 1997</w:t>
        </w:r>
      </w:hyperlink>
      <w:r w:rsidR="00950272" w:rsidRPr="007B4197">
        <w:rPr>
          <w:noProof/>
        </w:rPr>
        <w:t>)</w:t>
      </w:r>
      <w:r w:rsidR="00950272" w:rsidRPr="007B4197">
        <w:fldChar w:fldCharType="end"/>
      </w:r>
      <w:r w:rsidR="00950272" w:rsidRPr="007B4197">
        <w:t>. A</w:t>
      </w:r>
      <w:r w:rsidR="00950272" w:rsidRPr="007B4197">
        <w:rPr>
          <w:szCs w:val="24"/>
        </w:rPr>
        <w:t xml:space="preserve"> non-associated flow rule (</w:t>
      </w:r>
      <w:proofErr w:type="spellStart"/>
      <w:r w:rsidR="00950272" w:rsidRPr="007B4197">
        <w:rPr>
          <w:szCs w:val="24"/>
        </w:rPr>
        <w:t>dilatancy</w:t>
      </w:r>
      <w:proofErr w:type="spellEnd"/>
      <w:r w:rsidR="00950272" w:rsidRPr="007B4197">
        <w:rPr>
          <w:szCs w:val="24"/>
        </w:rPr>
        <w:t xml:space="preserve"> angle </w:t>
      </w:r>
      <w:r w:rsidR="00950272" w:rsidRPr="007B4197">
        <w:rPr>
          <w:position w:val="-10"/>
        </w:rPr>
        <w:object w:dxaOrig="240" w:dyaOrig="260">
          <v:shape id="_x0000_i1594" type="#_x0000_t75" style="width:11.7pt;height:13.4pt" o:ole="">
            <v:imagedata r:id="rId922" o:title=""/>
          </v:shape>
          <o:OLEObject Type="Embed" ProgID="Equation.DSMT4" ShapeID="_x0000_i1594" DrawAspect="Content" ObjectID="_1455002417" r:id="rId923"/>
        </w:object>
      </w:r>
      <w:r w:rsidR="00950272" w:rsidRPr="007B4197">
        <w:rPr>
          <w:szCs w:val="24"/>
        </w:rPr>
        <w:t>= 0) was implemented. The effects of using an associated flow rule (</w:t>
      </w:r>
      <w:r w:rsidR="00950272" w:rsidRPr="007B4197">
        <w:rPr>
          <w:position w:val="-10"/>
        </w:rPr>
        <w:object w:dxaOrig="620" w:dyaOrig="320">
          <v:shape id="_x0000_i1595" type="#_x0000_t75" style="width:30.15pt;height:15.9pt" o:ole="">
            <v:imagedata r:id="rId924" o:title=""/>
          </v:shape>
          <o:OLEObject Type="Embed" ProgID="Equation.DSMT4" ShapeID="_x0000_i1595" DrawAspect="Content" ObjectID="_1455002418" r:id="rId925"/>
        </w:object>
      </w:r>
      <w:r w:rsidR="00950272" w:rsidRPr="007B4197">
        <w:rPr>
          <w:szCs w:val="24"/>
        </w:rPr>
        <w:t xml:space="preserve">) in the model were also investigated for the </w:t>
      </w:r>
      <w:proofErr w:type="spellStart"/>
      <w:r w:rsidR="00950272" w:rsidRPr="007B4197">
        <w:rPr>
          <w:szCs w:val="24"/>
        </w:rPr>
        <w:t>SmartFix</w:t>
      </w:r>
      <w:proofErr w:type="spellEnd"/>
      <w:r w:rsidR="00950272" w:rsidRPr="007B4197">
        <w:rPr>
          <w:szCs w:val="24"/>
        </w:rPr>
        <w:t xml:space="preserve"> case.</w:t>
      </w:r>
    </w:p>
    <w:p w:rsidR="00950272" w:rsidRPr="007B4197" w:rsidRDefault="00950272" w:rsidP="00950272"/>
    <w:p w:rsidR="00950272" w:rsidRPr="007B4197" w:rsidRDefault="00950272" w:rsidP="00950272">
      <w:pPr>
        <w:pStyle w:val="Heading4"/>
        <w:rPr>
          <w:lang w:val="en-US"/>
        </w:rPr>
      </w:pPr>
      <w:r w:rsidRPr="007B4197">
        <w:rPr>
          <w:lang w:val="en-US"/>
        </w:rPr>
        <w:t>Structural and Geometric Properties for FEM modeling</w:t>
      </w:r>
    </w:p>
    <w:p w:rsidR="00950272" w:rsidRPr="007B4197" w:rsidRDefault="00950272" w:rsidP="00950272">
      <w:pPr>
        <w:rPr>
          <w:lang w:eastAsia="x-none"/>
        </w:rPr>
      </w:pPr>
      <w:r w:rsidRPr="007B4197">
        <w:rPr>
          <w:lang w:eastAsia="x-none"/>
        </w:rPr>
        <w:t xml:space="preserve">Since </w:t>
      </w:r>
      <w:r w:rsidRPr="007B4197">
        <w:rPr>
          <w:shd w:val="clear" w:color="auto" w:fill="FFFFFF"/>
        </w:rPr>
        <w:t>there is only a limited number of H pile sections suitable for these conditions, the analysis was limited to those employed in</w:t>
      </w:r>
      <w:r w:rsidRPr="007B4197">
        <w:rPr>
          <w:lang w:eastAsia="x-none"/>
        </w:rPr>
        <w:t xml:space="preserve"> the construction of the Tennessee walls (e.g. the </w:t>
      </w:r>
      <w:proofErr w:type="spellStart"/>
      <w:r w:rsidRPr="007B4197">
        <w:rPr>
          <w:lang w:eastAsia="x-none"/>
        </w:rPr>
        <w:t>SmartFix</w:t>
      </w:r>
      <w:proofErr w:type="spellEnd"/>
      <w:r w:rsidRPr="007B4197">
        <w:rPr>
          <w:lang w:eastAsia="x-none"/>
        </w:rPr>
        <w:t xml:space="preserve"> wall) for all the models. The battered pile was a HP 10x42 and the vertical pile was a HP 12x53. The concrete face was 0.3 m (1 </w:t>
      </w:r>
      <w:proofErr w:type="spellStart"/>
      <w:r w:rsidRPr="007B4197">
        <w:rPr>
          <w:lang w:eastAsia="x-none"/>
        </w:rPr>
        <w:t>ft</w:t>
      </w:r>
      <w:proofErr w:type="spellEnd"/>
      <w:r w:rsidRPr="007B4197">
        <w:rPr>
          <w:lang w:eastAsia="x-none"/>
        </w:rPr>
        <w:t xml:space="preserve">) thick and the concrete cap was 0.9 m (3 </w:t>
      </w:r>
      <w:proofErr w:type="spellStart"/>
      <w:r w:rsidRPr="007B4197">
        <w:rPr>
          <w:lang w:eastAsia="x-none"/>
        </w:rPr>
        <w:t>ft</w:t>
      </w:r>
      <w:proofErr w:type="spellEnd"/>
      <w:r w:rsidRPr="007B4197">
        <w:rPr>
          <w:lang w:eastAsia="x-none"/>
        </w:rPr>
        <w:t xml:space="preserve">) wide and 2.4 m (8 </w:t>
      </w:r>
      <w:proofErr w:type="spellStart"/>
      <w:r w:rsidRPr="007B4197">
        <w:rPr>
          <w:lang w:eastAsia="x-none"/>
        </w:rPr>
        <w:t>ft</w:t>
      </w:r>
      <w:proofErr w:type="spellEnd"/>
      <w:r w:rsidRPr="007B4197">
        <w:rPr>
          <w:lang w:eastAsia="x-none"/>
        </w:rPr>
        <w:t xml:space="preserve">) high. All the structural members were modeled on a 3 m (10 </w:t>
      </w:r>
      <w:proofErr w:type="spellStart"/>
      <w:r w:rsidRPr="007B4197">
        <w:rPr>
          <w:lang w:eastAsia="x-none"/>
        </w:rPr>
        <w:t>ft</w:t>
      </w:r>
      <w:proofErr w:type="spellEnd"/>
      <w:r w:rsidRPr="007B4197">
        <w:rPr>
          <w:lang w:eastAsia="x-none"/>
        </w:rPr>
        <w:t xml:space="preserve">) basis. Standard linear elastic Timoshenko beam elements were employed to model all piles. A Young’s modulus of 200 </w:t>
      </w:r>
      <w:proofErr w:type="spellStart"/>
      <w:proofErr w:type="gramStart"/>
      <w:r w:rsidRPr="007B4197">
        <w:rPr>
          <w:lang w:eastAsia="x-none"/>
        </w:rPr>
        <w:t>GPa</w:t>
      </w:r>
      <w:proofErr w:type="spellEnd"/>
      <w:proofErr w:type="gramEnd"/>
      <w:r w:rsidRPr="007B4197">
        <w:rPr>
          <w:lang w:eastAsia="x-none"/>
        </w:rPr>
        <w:t xml:space="preserve"> (29,000 </w:t>
      </w:r>
      <w:proofErr w:type="spellStart"/>
      <w:r w:rsidRPr="007B4197">
        <w:rPr>
          <w:lang w:eastAsia="x-none"/>
        </w:rPr>
        <w:t>ksi</w:t>
      </w:r>
      <w:proofErr w:type="spellEnd"/>
      <w:r w:rsidRPr="007B4197">
        <w:rPr>
          <w:lang w:eastAsia="x-none"/>
        </w:rPr>
        <w:t xml:space="preserve">) and a Poisson’s ratio of 0.29 were assigned to the beams. The moment of inertia </w:t>
      </w:r>
      <w:r w:rsidRPr="007B4197">
        <w:rPr>
          <w:position w:val="-14"/>
        </w:rPr>
        <w:object w:dxaOrig="260" w:dyaOrig="380">
          <v:shape id="_x0000_i1596" type="#_x0000_t75" style="width:12.55pt;height:19.25pt" o:ole="">
            <v:imagedata r:id="rId926" o:title=""/>
          </v:shape>
          <o:OLEObject Type="Embed" ProgID="Equation.DSMT4" ShapeID="_x0000_i1596" DrawAspect="Content" ObjectID="_1455002419" r:id="rId927"/>
        </w:object>
      </w:r>
      <w:r w:rsidRPr="007B4197">
        <w:t xml:space="preserve"> </w:t>
      </w:r>
      <w:r w:rsidRPr="007B4197">
        <w:rPr>
          <w:lang w:eastAsia="x-none"/>
        </w:rPr>
        <w:t xml:space="preserve">with respect to the strong axis and the cross sectional area </w:t>
      </w:r>
      <w:r w:rsidRPr="007B4197">
        <w:rPr>
          <w:position w:val="-14"/>
        </w:rPr>
        <w:object w:dxaOrig="320" w:dyaOrig="380">
          <v:shape id="_x0000_i1597" type="#_x0000_t75" style="width:15.9pt;height:19.25pt" o:ole="">
            <v:imagedata r:id="rId928" o:title=""/>
          </v:shape>
          <o:OLEObject Type="Embed" ProgID="Equation.DSMT4" ShapeID="_x0000_i1597" DrawAspect="Content" ObjectID="_1455002420" r:id="rId929"/>
        </w:object>
      </w:r>
      <w:r w:rsidRPr="007B4197">
        <w:t xml:space="preserve"> </w:t>
      </w:r>
      <w:r w:rsidRPr="007B4197">
        <w:rPr>
          <w:lang w:eastAsia="x-none"/>
        </w:rPr>
        <w:t xml:space="preserve">of the steel H-piles were obtained from the AISC Steel Construction Manual and divided by the spacing between piles (Table </w:t>
      </w:r>
      <w:r w:rsidR="004E3137" w:rsidRPr="007B4197">
        <w:rPr>
          <w:lang w:eastAsia="x-none"/>
        </w:rPr>
        <w:t>7.</w:t>
      </w:r>
      <w:r w:rsidRPr="007B4197">
        <w:rPr>
          <w:lang w:eastAsia="x-none"/>
        </w:rPr>
        <w:t xml:space="preserve">2). The wall elements comprised of steel H-piles and concrete (inclined wall face and cap) were treated as composite sections given that mechanical shear connectors provide a sufficient bond </w:t>
      </w:r>
      <w:r w:rsidRPr="007B4197">
        <w:rPr>
          <w:lang w:eastAsia="x-none"/>
        </w:rPr>
        <w:lastRenderedPageBreak/>
        <w:t xml:space="preserve">between the materials. The dimensions of the concrete elements were transformed to an equivalent steel section and the section properties of the composite sections calculated as if they were entirely comprised of steel (Table </w:t>
      </w:r>
      <w:r w:rsidR="004E3137" w:rsidRPr="007B4197">
        <w:rPr>
          <w:lang w:eastAsia="x-none"/>
        </w:rPr>
        <w:t>7.</w:t>
      </w:r>
      <w:r w:rsidRPr="007B4197">
        <w:rPr>
          <w:lang w:eastAsia="x-none"/>
        </w:rPr>
        <w:t xml:space="preserve">2). Interface elements were employed to allow slip and separation between the soil and the battered composite wall. Due to a rough soil-lumber contact, a Mohr-Coulomb slip criterion with a soil-wall interface friction angle equal to the soil friction angle </w:t>
      </w:r>
      <w:r w:rsidRPr="007B4197">
        <w:rPr>
          <w:position w:val="-10"/>
        </w:rPr>
        <w:object w:dxaOrig="200" w:dyaOrig="320">
          <v:shape id="_x0000_i1598" type="#_x0000_t75" style="width:10.05pt;height:15.9pt" o:ole="">
            <v:imagedata r:id="rId19" o:title=""/>
          </v:shape>
          <o:OLEObject Type="Embed" ProgID="Equation.DSMT4" ShapeID="_x0000_i1598" DrawAspect="Content" ObjectID="_1455002421" r:id="rId930"/>
        </w:object>
      </w:r>
      <w:r w:rsidRPr="007B4197">
        <w:t xml:space="preserve"> </w:t>
      </w:r>
      <w:r w:rsidRPr="007B4197">
        <w:rPr>
          <w:lang w:eastAsia="x-none"/>
        </w:rPr>
        <w:t>was chosen.</w:t>
      </w:r>
    </w:p>
    <w:p w:rsidR="00950272" w:rsidRPr="007B4197" w:rsidRDefault="00950272" w:rsidP="00950272">
      <w:pPr>
        <w:rPr>
          <w:lang w:eastAsia="x-none"/>
        </w:rPr>
      </w:pPr>
    </w:p>
    <w:p w:rsidR="00620CA4" w:rsidRPr="007B4197" w:rsidRDefault="00950272" w:rsidP="00950272">
      <w:pPr>
        <w:rPr>
          <w:lang w:eastAsia="x-none"/>
        </w:rPr>
      </w:pPr>
      <w:r w:rsidRPr="007B4197">
        <w:rPr>
          <w:lang w:eastAsia="x-none"/>
        </w:rPr>
        <w:t xml:space="preserve">To restrict the parametric study to practical combinations of soil properties and geometry that would likely be constructed, the geometric/soil combinations that resulted in excessive wall deformations, assumed here to be deflection over the length of the inclined face of the wall </w:t>
      </w:r>
      <w:r w:rsidRPr="007B4197">
        <w:rPr>
          <w:position w:val="-6"/>
        </w:rPr>
        <w:object w:dxaOrig="520" w:dyaOrig="279">
          <v:shape id="_x0000_i1599" type="#_x0000_t75" style="width:25.1pt;height:14.25pt" o:ole="">
            <v:imagedata r:id="rId77" o:title=""/>
          </v:shape>
          <o:OLEObject Type="Embed" ProgID="Equation.DSMT4" ShapeID="_x0000_i1599" DrawAspect="Content" ObjectID="_1455002422" r:id="rId931"/>
        </w:object>
      </w:r>
      <w:r w:rsidRPr="007B4197">
        <w:rPr>
          <w:szCs w:val="24"/>
        </w:rPr>
        <w:t xml:space="preserve"> &gt; 1/240</w:t>
      </w:r>
      <w:r w:rsidRPr="007B4197">
        <w:rPr>
          <w:lang w:eastAsia="x-none"/>
        </w:rPr>
        <w:t xml:space="preserve"> </w:t>
      </w:r>
      <w:r w:rsidRPr="007B4197">
        <w:rPr>
          <w:lang w:eastAsia="x-none"/>
        </w:rPr>
        <w:fldChar w:fldCharType="begin"/>
      </w:r>
      <w:r w:rsidRPr="007B4197">
        <w:rPr>
          <w:lang w:eastAsia="x-none"/>
        </w:rPr>
        <w:instrText xml:space="preserve"> ADDIN EN.CITE &lt;EndNote&gt;&lt;Cite&gt;&lt;Author&gt;Council&lt;/Author&gt;&lt;Year&gt;2011&lt;/Year&gt;&lt;RecNum&gt;657&lt;/RecNum&gt;&lt;DisplayText&gt;(Council 2011)&lt;/DisplayText&gt;&lt;record&gt;&lt;rec-number&gt;657&lt;/rec-number&gt;&lt;foreign-keys&gt;&lt;key app="EN" db-id="adwxpsz2ssdvw7edvp8presve9wsretvrfza" timestamp="1373304258"&gt;657&lt;/key&gt;&lt;/foreign-keys&gt;&lt;ref-type name="Book Section"&gt;5&lt;/ref-type&gt;&lt;contributors&gt;&lt;authors&gt;&lt;author&gt;International Code Council&lt;/author&gt;&lt;/authors&gt;&lt;/contributors&gt;&lt;titles&gt;&lt;title&gt;Structural Provisions&lt;/title&gt;&lt;secondary-title&gt;International Building Code 2012&lt;/secondary-title&gt;&lt;/titles&gt;&lt;dates&gt;&lt;year&gt;2011&lt;/year&gt;&lt;/dates&gt;&lt;publisher&gt;ICC (Distributed by Cengage Learning)&lt;/publisher&gt;&lt;isbn&gt;9781609830397&lt;/isbn&gt;&lt;urls&gt;&lt;related-urls&gt;&lt;url&gt;http://books.google.com/books?id=DhZkewAACAAJ&lt;/url&gt;&lt;/related-urls&gt;&lt;/urls&gt;&lt;/record&gt;&lt;/Cite&gt;&lt;/EndNote&gt;</w:instrText>
      </w:r>
      <w:r w:rsidRPr="007B4197">
        <w:rPr>
          <w:lang w:eastAsia="x-none"/>
        </w:rPr>
        <w:fldChar w:fldCharType="separate"/>
      </w:r>
      <w:r w:rsidRPr="007B4197">
        <w:rPr>
          <w:noProof/>
          <w:lang w:eastAsia="x-none"/>
        </w:rPr>
        <w:t>(</w:t>
      </w:r>
      <w:hyperlink w:anchor="_ENREF_8_7" w:tooltip="Council, 2011 #657" w:history="1">
        <w:r w:rsidRPr="007B4197">
          <w:rPr>
            <w:rStyle w:val="Hyperlink"/>
            <w:noProof/>
            <w:lang w:eastAsia="x-none"/>
          </w:rPr>
          <w:t>Council 2011</w:t>
        </w:r>
      </w:hyperlink>
      <w:r w:rsidRPr="007B4197">
        <w:rPr>
          <w:noProof/>
          <w:lang w:eastAsia="x-none"/>
        </w:rPr>
        <w:t>)</w:t>
      </w:r>
      <w:r w:rsidRPr="007B4197">
        <w:rPr>
          <w:lang w:eastAsia="x-none"/>
        </w:rPr>
        <w:fldChar w:fldCharType="end"/>
      </w:r>
      <w:r w:rsidRPr="007B4197">
        <w:rPr>
          <w:lang w:eastAsia="x-none"/>
        </w:rPr>
        <w:t xml:space="preserve">, were excluded from the summary analyses. The combinations investigated are illustrated in Fig. </w:t>
      </w:r>
      <w:r w:rsidR="0072523C" w:rsidRPr="007B4197">
        <w:rPr>
          <w:lang w:eastAsia="x-none"/>
        </w:rPr>
        <w:t>7.</w:t>
      </w:r>
      <w:r w:rsidRPr="007B4197">
        <w:rPr>
          <w:lang w:eastAsia="x-none"/>
        </w:rPr>
        <w:t xml:space="preserve">6. The triangles and squares are combinations with deflections exceeding 1/240 (the square markers are wall configurations that exceeded the more severe </w:t>
      </w:r>
      <w:r w:rsidRPr="007B4197">
        <w:rPr>
          <w:position w:val="-6"/>
        </w:rPr>
        <w:object w:dxaOrig="520" w:dyaOrig="279">
          <v:shape id="_x0000_i1600" type="#_x0000_t75" style="width:25.1pt;height:14.25pt" o:ole="">
            <v:imagedata r:id="rId77" o:title=""/>
          </v:shape>
          <o:OLEObject Type="Embed" ProgID="Equation.DSMT4" ShapeID="_x0000_i1600" DrawAspect="Content" ObjectID="_1455002423" r:id="rId932"/>
        </w:object>
      </w:r>
      <w:r w:rsidRPr="007B4197">
        <w:rPr>
          <w:szCs w:val="24"/>
        </w:rPr>
        <w:t xml:space="preserve"> &gt; </w:t>
      </w:r>
      <w:r w:rsidRPr="007B4197">
        <w:rPr>
          <w:lang w:eastAsia="x-none"/>
        </w:rPr>
        <w:t xml:space="preserve">1/120 limit). The zones drawn in Fig. </w:t>
      </w:r>
      <w:r w:rsidR="0072523C" w:rsidRPr="007B4197">
        <w:rPr>
          <w:lang w:eastAsia="x-none"/>
        </w:rPr>
        <w:t>7.</w:t>
      </w:r>
      <w:r w:rsidRPr="007B4197">
        <w:rPr>
          <w:lang w:eastAsia="x-none"/>
        </w:rPr>
        <w:t xml:space="preserve">6 capture the potential combinations that exceeded the 1/240 and 1/120 limits, defined by the ratio </w:t>
      </w:r>
      <w:r w:rsidRPr="007B4197">
        <w:rPr>
          <w:position w:val="-10"/>
        </w:rPr>
        <w:object w:dxaOrig="520" w:dyaOrig="320">
          <v:shape id="_x0000_i1601" type="#_x0000_t75" style="width:25.1pt;height:15.9pt" o:ole="">
            <v:imagedata r:id="rId933" o:title=""/>
          </v:shape>
          <o:OLEObject Type="Embed" ProgID="Equation.DSMT4" ShapeID="_x0000_i1601" DrawAspect="Content" ObjectID="_1455002424" r:id="rId934"/>
        </w:object>
      </w:r>
      <w:r w:rsidRPr="007B4197">
        <w:rPr>
          <w:szCs w:val="24"/>
        </w:rPr>
        <w:t xml:space="preserve"> and the stability </w:t>
      </w:r>
      <w:proofErr w:type="gramStart"/>
      <w:r w:rsidRPr="007B4197">
        <w:rPr>
          <w:szCs w:val="24"/>
        </w:rPr>
        <w:t xml:space="preserve">number </w:t>
      </w:r>
      <w:proofErr w:type="gramEnd"/>
      <w:r w:rsidRPr="007B4197">
        <w:rPr>
          <w:position w:val="-10"/>
        </w:rPr>
        <w:object w:dxaOrig="680" w:dyaOrig="320">
          <v:shape id="_x0000_i1602" type="#_x0000_t75" style="width:33.5pt;height:15.9pt" o:ole="">
            <v:imagedata r:id="rId935" o:title=""/>
          </v:shape>
          <o:OLEObject Type="Embed" ProgID="Equation.DSMT4" ShapeID="_x0000_i1602" DrawAspect="Content" ObjectID="_1455002425" r:id="rId936"/>
        </w:object>
      </w:r>
      <w:r w:rsidRPr="007B4197">
        <w:rPr>
          <w:lang w:eastAsia="x-none"/>
        </w:rPr>
        <w:t>. Circular dots outside those zones represent the cases without excessive wall deflection. Circular dots inside the shaded high deflection zones indicate that there were cases without excessive deformation in the shaded areas and suggest that the presented criteria will be conservative if used to evaluate serviceability of the PFRW.</w:t>
      </w:r>
    </w:p>
    <w:p w:rsidR="00620CA4" w:rsidRPr="007B4197" w:rsidRDefault="00620CA4" w:rsidP="00620CA4">
      <w:pPr>
        <w:jc w:val="center"/>
        <w:rPr>
          <w:lang w:eastAsia="x-none"/>
        </w:rPr>
      </w:pPr>
      <w:r w:rsidRPr="007B4197">
        <w:br w:type="page"/>
      </w:r>
      <w:r w:rsidRPr="007B4197">
        <w:rPr>
          <w:noProof/>
        </w:rPr>
        <w:lastRenderedPageBreak/>
        <w:drawing>
          <wp:inline distT="0" distB="0" distL="0" distR="0" wp14:anchorId="38449579" wp14:editId="3A270B6A">
            <wp:extent cx="4417829" cy="2945219"/>
            <wp:effectExtent l="0" t="0" r="0" b="762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4442487" cy="2961657"/>
                    </a:xfrm>
                    <a:prstGeom prst="rect">
                      <a:avLst/>
                    </a:prstGeom>
                    <a:noFill/>
                    <a:ln>
                      <a:noFill/>
                    </a:ln>
                    <a:effectLst/>
                  </pic:spPr>
                </pic:pic>
              </a:graphicData>
            </a:graphic>
          </wp:inline>
        </w:drawing>
      </w:r>
    </w:p>
    <w:p w:rsidR="00620CA4" w:rsidRPr="007B4197" w:rsidRDefault="00620CA4" w:rsidP="00620CA4">
      <w:pPr>
        <w:spacing w:line="360" w:lineRule="auto"/>
      </w:pPr>
      <w:bookmarkStart w:id="240" w:name="_Toc381258199"/>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6</w:t>
      </w:r>
      <w:r w:rsidRPr="007B4197">
        <w:rPr>
          <w:b/>
        </w:rPr>
        <w:fldChar w:fldCharType="end"/>
      </w:r>
      <w:r w:rsidRPr="007B4197">
        <w:rPr>
          <w:b/>
        </w:rPr>
        <w:t xml:space="preserve">. </w:t>
      </w:r>
      <w:r w:rsidRPr="007B4197">
        <w:t xml:space="preserve">Resulting wall </w:t>
      </w:r>
      <w:r w:rsidRPr="007B4197">
        <w:rPr>
          <w:lang w:eastAsia="x-none"/>
        </w:rPr>
        <w:t>deflection over the inclined face of the wall (</w:t>
      </w:r>
      <w:r w:rsidRPr="007B4197">
        <w:rPr>
          <w:position w:val="-6"/>
        </w:rPr>
        <w:object w:dxaOrig="520" w:dyaOrig="279">
          <v:shape id="_x0000_i1603" type="#_x0000_t75" style="width:25.1pt;height:14.25pt" o:ole="">
            <v:imagedata r:id="rId77" o:title=""/>
          </v:shape>
          <o:OLEObject Type="Embed" ProgID="Equation.DSMT4" ShapeID="_x0000_i1603" DrawAspect="Content" ObjectID="_1455002426" r:id="rId938"/>
        </w:object>
      </w:r>
      <w:r w:rsidRPr="007B4197">
        <w:rPr>
          <w:szCs w:val="24"/>
        </w:rPr>
        <w:t xml:space="preserve">). Triangle and square dots are </w:t>
      </w:r>
      <w:r w:rsidRPr="007B4197">
        <w:rPr>
          <w:lang w:eastAsia="x-none"/>
        </w:rPr>
        <w:t>configurations of wall geometry and soil properties excluded from the result analyses due to large wall deflection (</w:t>
      </w:r>
      <w:r w:rsidRPr="007B4197">
        <w:rPr>
          <w:position w:val="-6"/>
        </w:rPr>
        <w:object w:dxaOrig="520" w:dyaOrig="279">
          <v:shape id="_x0000_i1604" type="#_x0000_t75" style="width:25.1pt;height:14.25pt" o:ole="">
            <v:imagedata r:id="rId77" o:title=""/>
          </v:shape>
          <o:OLEObject Type="Embed" ProgID="Equation.DSMT4" ShapeID="_x0000_i1604" DrawAspect="Content" ObjectID="_1455002427" r:id="rId939"/>
        </w:object>
      </w:r>
      <w:r w:rsidRPr="007B4197">
        <w:rPr>
          <w:position w:val="-10"/>
        </w:rPr>
        <w:t xml:space="preserve"> </w:t>
      </w:r>
      <w:r w:rsidRPr="007B4197">
        <w:rPr>
          <w:szCs w:val="24"/>
        </w:rPr>
        <w:t>&gt;</w:t>
      </w:r>
      <w:r w:rsidRPr="007B4197">
        <w:t xml:space="preserve"> 1/ 240)</w:t>
      </w:r>
      <w:bookmarkEnd w:id="240"/>
    </w:p>
    <w:p w:rsidR="004E3137" w:rsidRPr="007B4197" w:rsidRDefault="004E3137" w:rsidP="00620CA4">
      <w:pPr>
        <w:spacing w:line="360" w:lineRule="auto"/>
      </w:pPr>
    </w:p>
    <w:p w:rsidR="004E3137" w:rsidRPr="007B4197" w:rsidRDefault="004E3137" w:rsidP="00620CA4">
      <w:pPr>
        <w:spacing w:line="360" w:lineRule="auto"/>
      </w:pPr>
    </w:p>
    <w:p w:rsidR="004E3137" w:rsidRPr="007B4197" w:rsidRDefault="004E3137" w:rsidP="004E3137">
      <w:pPr>
        <w:spacing w:line="240" w:lineRule="auto"/>
        <w:jc w:val="center"/>
      </w:pPr>
      <w:bookmarkStart w:id="241" w:name="_Toc381188316"/>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2</w:t>
      </w:r>
      <w:r w:rsidRPr="007B4197">
        <w:rPr>
          <w:b/>
        </w:rPr>
        <w:fldChar w:fldCharType="end"/>
      </w:r>
      <w:r w:rsidRPr="007B4197">
        <w:t xml:space="preserve"> Section Properties of Beam Elements</w:t>
      </w:r>
      <w:bookmarkEnd w:id="241"/>
    </w:p>
    <w:p w:rsidR="004E3137" w:rsidRPr="007B4197" w:rsidRDefault="004E3137" w:rsidP="004E3137">
      <w:pPr>
        <w:spacing w:line="240" w:lineRule="auto"/>
        <w:jc w:val="center"/>
        <w:rPr>
          <w:szCs w:val="24"/>
        </w:rPr>
      </w:pPr>
    </w:p>
    <w:tbl>
      <w:tblPr>
        <w:tblW w:w="8872" w:type="dxa"/>
        <w:jc w:val="center"/>
        <w:tblBorders>
          <w:top w:val="single" w:sz="4" w:space="0" w:color="auto"/>
        </w:tblBorders>
        <w:tblLook w:val="0000" w:firstRow="0" w:lastRow="0" w:firstColumn="0" w:lastColumn="0" w:noHBand="0" w:noVBand="0"/>
      </w:tblPr>
      <w:tblGrid>
        <w:gridCol w:w="1736"/>
        <w:gridCol w:w="995"/>
        <w:gridCol w:w="741"/>
        <w:gridCol w:w="1006"/>
        <w:gridCol w:w="720"/>
        <w:gridCol w:w="1080"/>
        <w:gridCol w:w="794"/>
        <w:gridCol w:w="1080"/>
        <w:gridCol w:w="720"/>
      </w:tblGrid>
      <w:tr w:rsidR="004E3137" w:rsidRPr="007B4197" w:rsidTr="00FF0874">
        <w:trPr>
          <w:trHeight w:val="255"/>
          <w:jc w:val="center"/>
        </w:trPr>
        <w:tc>
          <w:tcPr>
            <w:tcW w:w="1736" w:type="dxa"/>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Cross Section</w:t>
            </w:r>
          </w:p>
        </w:tc>
        <w:tc>
          <w:tcPr>
            <w:tcW w:w="3462" w:type="dxa"/>
            <w:gridSpan w:val="4"/>
            <w:tcBorders>
              <w:bottom w:val="single" w:sz="4" w:space="0" w:color="auto"/>
            </w:tcBorders>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 xml:space="preserve">Moment of Inertia, </w:t>
            </w:r>
            <w:r w:rsidRPr="007B4197">
              <w:rPr>
                <w:rFonts w:ascii="Times New Roman" w:hAnsi="Times New Roman"/>
                <w:position w:val="-14"/>
                <w:sz w:val="21"/>
                <w:szCs w:val="21"/>
              </w:rPr>
              <w:object w:dxaOrig="260" w:dyaOrig="380">
                <v:shape id="_x0000_i1605" type="#_x0000_t75" style="width:12.55pt;height:19.25pt" o:ole="">
                  <v:imagedata r:id="rId926" o:title=""/>
                </v:shape>
                <o:OLEObject Type="Embed" ProgID="Equation.DSMT4" ShapeID="_x0000_i1605" DrawAspect="Content" ObjectID="_1455002428" r:id="rId940"/>
              </w:object>
            </w:r>
          </w:p>
        </w:tc>
        <w:tc>
          <w:tcPr>
            <w:tcW w:w="3674" w:type="dxa"/>
            <w:gridSpan w:val="4"/>
            <w:tcBorders>
              <w:bottom w:val="single" w:sz="4" w:space="0" w:color="auto"/>
            </w:tcBorders>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 xml:space="preserve">Area, </w:t>
            </w:r>
            <w:r w:rsidRPr="007B4197">
              <w:rPr>
                <w:rFonts w:ascii="Times New Roman" w:hAnsi="Times New Roman"/>
                <w:position w:val="-14"/>
                <w:sz w:val="21"/>
                <w:szCs w:val="21"/>
              </w:rPr>
              <w:object w:dxaOrig="320" w:dyaOrig="380">
                <v:shape id="_x0000_i1606" type="#_x0000_t75" style="width:15.9pt;height:19.25pt" o:ole="">
                  <v:imagedata r:id="rId928" o:title=""/>
                </v:shape>
                <o:OLEObject Type="Embed" ProgID="Equation.DSMT4" ShapeID="_x0000_i1606" DrawAspect="Content" ObjectID="_1455002429" r:id="rId941"/>
              </w:object>
            </w:r>
          </w:p>
        </w:tc>
      </w:tr>
      <w:tr w:rsidR="004E3137" w:rsidRPr="007B4197" w:rsidTr="00FF0874">
        <w:trPr>
          <w:trHeight w:val="255"/>
          <w:jc w:val="center"/>
        </w:trPr>
        <w:tc>
          <w:tcPr>
            <w:tcW w:w="1736" w:type="dxa"/>
            <w:tcBorders>
              <w:bottom w:val="single" w:sz="4" w:space="0" w:color="auto"/>
            </w:tcBorders>
            <w:shd w:val="clear" w:color="auto" w:fill="auto"/>
            <w:noWrap/>
            <w:vAlign w:val="center"/>
          </w:tcPr>
          <w:p w:rsidR="004E3137" w:rsidRPr="007B4197" w:rsidRDefault="004E3137" w:rsidP="00FF0874">
            <w:pPr>
              <w:pStyle w:val="Tabletext0"/>
              <w:jc w:val="left"/>
              <w:rPr>
                <w:rFonts w:ascii="Times New Roman" w:hAnsi="Times New Roman"/>
                <w:sz w:val="21"/>
                <w:szCs w:val="21"/>
              </w:rPr>
            </w:pPr>
          </w:p>
        </w:tc>
        <w:tc>
          <w:tcPr>
            <w:tcW w:w="995" w:type="dxa"/>
            <w:tcBorders>
              <w:top w:val="single" w:sz="4" w:space="0" w:color="auto"/>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m</w:t>
            </w:r>
            <w:r w:rsidRPr="007B4197">
              <w:rPr>
                <w:rFonts w:ascii="Times New Roman" w:hAnsi="Times New Roman"/>
                <w:sz w:val="21"/>
                <w:szCs w:val="21"/>
                <w:vertAlign w:val="superscript"/>
              </w:rPr>
              <w:t>4</w:t>
            </w:r>
          </w:p>
        </w:tc>
        <w:tc>
          <w:tcPr>
            <w:tcW w:w="741" w:type="dxa"/>
            <w:tcBorders>
              <w:top w:val="single" w:sz="4" w:space="0" w:color="auto"/>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in</w:t>
            </w:r>
            <w:r w:rsidRPr="007B4197">
              <w:rPr>
                <w:rFonts w:ascii="Times New Roman" w:hAnsi="Times New Roman"/>
                <w:sz w:val="21"/>
                <w:szCs w:val="21"/>
                <w:vertAlign w:val="superscript"/>
              </w:rPr>
              <w:t>4</w:t>
            </w:r>
          </w:p>
        </w:tc>
        <w:tc>
          <w:tcPr>
            <w:tcW w:w="1006" w:type="dxa"/>
            <w:tcBorders>
              <w:top w:val="single" w:sz="4" w:space="0" w:color="auto"/>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m</w:t>
            </w:r>
            <w:r w:rsidRPr="007B4197">
              <w:rPr>
                <w:rFonts w:ascii="Times New Roman" w:hAnsi="Times New Roman"/>
                <w:sz w:val="21"/>
                <w:szCs w:val="21"/>
                <w:vertAlign w:val="superscript"/>
              </w:rPr>
              <w:t>4</w:t>
            </w:r>
            <w:r w:rsidRPr="007B4197">
              <w:rPr>
                <w:rFonts w:ascii="Times New Roman" w:hAnsi="Times New Roman"/>
                <w:sz w:val="21"/>
                <w:szCs w:val="21"/>
              </w:rPr>
              <w:t>/m</w:t>
            </w:r>
          </w:p>
        </w:tc>
        <w:tc>
          <w:tcPr>
            <w:tcW w:w="720" w:type="dxa"/>
            <w:tcBorders>
              <w:top w:val="single" w:sz="4" w:space="0" w:color="auto"/>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in</w:t>
            </w:r>
            <w:r w:rsidRPr="007B4197">
              <w:rPr>
                <w:rFonts w:ascii="Times New Roman" w:hAnsi="Times New Roman"/>
                <w:sz w:val="21"/>
                <w:szCs w:val="21"/>
                <w:vertAlign w:val="superscript"/>
              </w:rPr>
              <w:t>4</w:t>
            </w:r>
            <w:r w:rsidRPr="007B4197">
              <w:rPr>
                <w:rFonts w:ascii="Times New Roman" w:hAnsi="Times New Roman"/>
                <w:sz w:val="21"/>
                <w:szCs w:val="21"/>
              </w:rPr>
              <w:t>/</w:t>
            </w:r>
            <w:proofErr w:type="spellStart"/>
            <w:r w:rsidRPr="007B4197">
              <w:rPr>
                <w:rFonts w:ascii="Times New Roman" w:hAnsi="Times New Roman"/>
                <w:sz w:val="21"/>
                <w:szCs w:val="21"/>
              </w:rPr>
              <w:t>ft</w:t>
            </w:r>
            <w:proofErr w:type="spellEnd"/>
          </w:p>
        </w:tc>
        <w:tc>
          <w:tcPr>
            <w:tcW w:w="1080" w:type="dxa"/>
            <w:tcBorders>
              <w:top w:val="single" w:sz="4" w:space="0" w:color="auto"/>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m</w:t>
            </w:r>
            <w:r w:rsidRPr="007B4197">
              <w:rPr>
                <w:rFonts w:ascii="Times New Roman" w:hAnsi="Times New Roman"/>
                <w:sz w:val="21"/>
                <w:szCs w:val="21"/>
                <w:vertAlign w:val="superscript"/>
              </w:rPr>
              <w:t>2</w:t>
            </w:r>
          </w:p>
        </w:tc>
        <w:tc>
          <w:tcPr>
            <w:tcW w:w="794" w:type="dxa"/>
            <w:tcBorders>
              <w:top w:val="single" w:sz="4" w:space="0" w:color="auto"/>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in</w:t>
            </w:r>
            <w:r w:rsidRPr="007B4197">
              <w:rPr>
                <w:rFonts w:ascii="Times New Roman" w:hAnsi="Times New Roman"/>
                <w:sz w:val="21"/>
                <w:szCs w:val="21"/>
                <w:vertAlign w:val="superscript"/>
              </w:rPr>
              <w:t>2</w:t>
            </w:r>
          </w:p>
        </w:tc>
        <w:tc>
          <w:tcPr>
            <w:tcW w:w="1080" w:type="dxa"/>
            <w:tcBorders>
              <w:top w:val="single" w:sz="4" w:space="0" w:color="auto"/>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m</w:t>
            </w:r>
            <w:r w:rsidRPr="007B4197">
              <w:rPr>
                <w:rFonts w:ascii="Times New Roman" w:hAnsi="Times New Roman"/>
                <w:sz w:val="21"/>
                <w:szCs w:val="21"/>
                <w:vertAlign w:val="superscript"/>
              </w:rPr>
              <w:t>2</w:t>
            </w:r>
            <w:r w:rsidRPr="007B4197">
              <w:rPr>
                <w:rFonts w:ascii="Times New Roman" w:hAnsi="Times New Roman"/>
                <w:sz w:val="21"/>
                <w:szCs w:val="21"/>
              </w:rPr>
              <w:t>/m</w:t>
            </w:r>
          </w:p>
        </w:tc>
        <w:tc>
          <w:tcPr>
            <w:tcW w:w="720" w:type="dxa"/>
            <w:tcBorders>
              <w:top w:val="single" w:sz="4" w:space="0" w:color="auto"/>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in</w:t>
            </w:r>
            <w:r w:rsidRPr="007B4197">
              <w:rPr>
                <w:rFonts w:ascii="Times New Roman" w:hAnsi="Times New Roman"/>
                <w:sz w:val="21"/>
                <w:szCs w:val="21"/>
                <w:vertAlign w:val="superscript"/>
              </w:rPr>
              <w:t>2</w:t>
            </w:r>
            <w:r w:rsidRPr="007B4197">
              <w:rPr>
                <w:rFonts w:ascii="Times New Roman" w:hAnsi="Times New Roman"/>
                <w:sz w:val="21"/>
                <w:szCs w:val="21"/>
              </w:rPr>
              <w:t>/</w:t>
            </w:r>
            <w:proofErr w:type="spellStart"/>
            <w:r w:rsidRPr="007B4197">
              <w:rPr>
                <w:rFonts w:ascii="Times New Roman" w:hAnsi="Times New Roman"/>
                <w:sz w:val="21"/>
                <w:szCs w:val="21"/>
              </w:rPr>
              <w:t>ft</w:t>
            </w:r>
            <w:proofErr w:type="spellEnd"/>
          </w:p>
        </w:tc>
      </w:tr>
      <w:tr w:rsidR="004E3137" w:rsidRPr="007B4197" w:rsidTr="00FF0874">
        <w:trPr>
          <w:trHeight w:val="255"/>
          <w:jc w:val="center"/>
        </w:trPr>
        <w:tc>
          <w:tcPr>
            <w:tcW w:w="1736" w:type="dxa"/>
            <w:tcBorders>
              <w:top w:val="single" w:sz="4" w:space="0" w:color="auto"/>
            </w:tcBorders>
            <w:shd w:val="clear" w:color="auto" w:fill="auto"/>
            <w:noWrap/>
            <w:vAlign w:val="center"/>
          </w:tcPr>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 xml:space="preserve">Batter Pile </w:t>
            </w:r>
          </w:p>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HP 10x42</w:t>
            </w:r>
          </w:p>
        </w:tc>
        <w:tc>
          <w:tcPr>
            <w:tcW w:w="995" w:type="dxa"/>
            <w:tcBorders>
              <w:top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8.75E-05</w:t>
            </w:r>
          </w:p>
        </w:tc>
        <w:tc>
          <w:tcPr>
            <w:tcW w:w="741" w:type="dxa"/>
            <w:tcBorders>
              <w:top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210</w:t>
            </w:r>
          </w:p>
        </w:tc>
        <w:tc>
          <w:tcPr>
            <w:tcW w:w="1006" w:type="dxa"/>
            <w:tcBorders>
              <w:top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2.87E-05</w:t>
            </w:r>
          </w:p>
        </w:tc>
        <w:tc>
          <w:tcPr>
            <w:tcW w:w="720" w:type="dxa"/>
            <w:tcBorders>
              <w:top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21.0</w:t>
            </w:r>
          </w:p>
        </w:tc>
        <w:tc>
          <w:tcPr>
            <w:tcW w:w="1080" w:type="dxa"/>
            <w:tcBorders>
              <w:top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7.98E-03</w:t>
            </w:r>
          </w:p>
        </w:tc>
        <w:tc>
          <w:tcPr>
            <w:tcW w:w="794" w:type="dxa"/>
            <w:tcBorders>
              <w:top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12.4</w:t>
            </w:r>
          </w:p>
        </w:tc>
        <w:tc>
          <w:tcPr>
            <w:tcW w:w="1080" w:type="dxa"/>
            <w:tcBorders>
              <w:top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2.62E-03</w:t>
            </w:r>
          </w:p>
        </w:tc>
        <w:tc>
          <w:tcPr>
            <w:tcW w:w="720" w:type="dxa"/>
            <w:tcBorders>
              <w:top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1.24</w:t>
            </w:r>
          </w:p>
        </w:tc>
      </w:tr>
      <w:tr w:rsidR="004E3137" w:rsidRPr="007B4197" w:rsidTr="00FF0874">
        <w:trPr>
          <w:trHeight w:val="255"/>
          <w:jc w:val="center"/>
        </w:trPr>
        <w:tc>
          <w:tcPr>
            <w:tcW w:w="1736" w:type="dxa"/>
            <w:shd w:val="clear" w:color="auto" w:fill="auto"/>
            <w:noWrap/>
            <w:vAlign w:val="center"/>
          </w:tcPr>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 xml:space="preserve">Vertical Pile </w:t>
            </w:r>
          </w:p>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HP 12x53</w:t>
            </w:r>
          </w:p>
        </w:tc>
        <w:tc>
          <w:tcPr>
            <w:tcW w:w="995" w:type="dxa"/>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1.63E-04</w:t>
            </w:r>
          </w:p>
        </w:tc>
        <w:tc>
          <w:tcPr>
            <w:tcW w:w="741" w:type="dxa"/>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393</w:t>
            </w:r>
          </w:p>
        </w:tc>
        <w:tc>
          <w:tcPr>
            <w:tcW w:w="1006" w:type="dxa"/>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5.37E-05</w:t>
            </w:r>
          </w:p>
        </w:tc>
        <w:tc>
          <w:tcPr>
            <w:tcW w:w="720" w:type="dxa"/>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39.3</w:t>
            </w:r>
          </w:p>
        </w:tc>
        <w:tc>
          <w:tcPr>
            <w:tcW w:w="1080" w:type="dxa"/>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1.00E-02</w:t>
            </w:r>
          </w:p>
        </w:tc>
        <w:tc>
          <w:tcPr>
            <w:tcW w:w="794" w:type="dxa"/>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15.5</w:t>
            </w:r>
          </w:p>
        </w:tc>
        <w:tc>
          <w:tcPr>
            <w:tcW w:w="1080" w:type="dxa"/>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3.28E-03</w:t>
            </w:r>
          </w:p>
        </w:tc>
        <w:tc>
          <w:tcPr>
            <w:tcW w:w="720" w:type="dxa"/>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1.55</w:t>
            </w:r>
          </w:p>
        </w:tc>
      </w:tr>
      <w:tr w:rsidR="004E3137" w:rsidRPr="007B4197" w:rsidTr="00FF0874">
        <w:trPr>
          <w:trHeight w:val="255"/>
          <w:jc w:val="center"/>
        </w:trPr>
        <w:tc>
          <w:tcPr>
            <w:tcW w:w="1736" w:type="dxa"/>
            <w:tcBorders>
              <w:bottom w:val="nil"/>
            </w:tcBorders>
            <w:shd w:val="clear" w:color="auto" w:fill="auto"/>
            <w:noWrap/>
            <w:vAlign w:val="center"/>
          </w:tcPr>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 xml:space="preserve">Batter Composite </w:t>
            </w:r>
          </w:p>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(wall face)</w:t>
            </w:r>
          </w:p>
        </w:tc>
        <w:tc>
          <w:tcPr>
            <w:tcW w:w="995" w:type="dxa"/>
            <w:tcBorders>
              <w:bottom w:val="nil"/>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1.43E-03</w:t>
            </w:r>
          </w:p>
        </w:tc>
        <w:tc>
          <w:tcPr>
            <w:tcW w:w="741" w:type="dxa"/>
            <w:tcBorders>
              <w:bottom w:val="nil"/>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3436</w:t>
            </w:r>
          </w:p>
        </w:tc>
        <w:tc>
          <w:tcPr>
            <w:tcW w:w="1006" w:type="dxa"/>
            <w:tcBorders>
              <w:bottom w:val="nil"/>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4.70E-04</w:t>
            </w:r>
          </w:p>
        </w:tc>
        <w:tc>
          <w:tcPr>
            <w:tcW w:w="720" w:type="dxa"/>
            <w:tcBorders>
              <w:bottom w:val="nil"/>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343.6</w:t>
            </w:r>
          </w:p>
        </w:tc>
        <w:tc>
          <w:tcPr>
            <w:tcW w:w="1080" w:type="dxa"/>
            <w:tcBorders>
              <w:bottom w:val="nil"/>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1.11E-01</w:t>
            </w:r>
          </w:p>
        </w:tc>
        <w:tc>
          <w:tcPr>
            <w:tcW w:w="794" w:type="dxa"/>
            <w:tcBorders>
              <w:bottom w:val="nil"/>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172.1</w:t>
            </w:r>
          </w:p>
        </w:tc>
        <w:tc>
          <w:tcPr>
            <w:tcW w:w="1080" w:type="dxa"/>
            <w:tcBorders>
              <w:bottom w:val="nil"/>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3.65E-02</w:t>
            </w:r>
          </w:p>
        </w:tc>
        <w:tc>
          <w:tcPr>
            <w:tcW w:w="720" w:type="dxa"/>
            <w:tcBorders>
              <w:bottom w:val="nil"/>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17.21</w:t>
            </w:r>
          </w:p>
        </w:tc>
      </w:tr>
      <w:tr w:rsidR="004E3137" w:rsidRPr="007B4197" w:rsidTr="00FF0874">
        <w:trPr>
          <w:trHeight w:val="255"/>
          <w:jc w:val="center"/>
        </w:trPr>
        <w:tc>
          <w:tcPr>
            <w:tcW w:w="1736" w:type="dxa"/>
            <w:tcBorders>
              <w:top w:val="nil"/>
              <w:bottom w:val="single" w:sz="4" w:space="0" w:color="auto"/>
            </w:tcBorders>
            <w:shd w:val="clear" w:color="auto" w:fill="auto"/>
            <w:noWrap/>
            <w:vAlign w:val="center"/>
          </w:tcPr>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 xml:space="preserve">Vertical Pile </w:t>
            </w:r>
          </w:p>
          <w:p w:rsidR="004E3137" w:rsidRPr="007B4197" w:rsidRDefault="004E3137" w:rsidP="00FF0874">
            <w:pPr>
              <w:pStyle w:val="Tabletext0"/>
              <w:jc w:val="left"/>
              <w:rPr>
                <w:rFonts w:ascii="Times New Roman" w:hAnsi="Times New Roman"/>
                <w:sz w:val="21"/>
                <w:szCs w:val="21"/>
              </w:rPr>
            </w:pPr>
            <w:r w:rsidRPr="007B4197">
              <w:rPr>
                <w:rFonts w:ascii="Times New Roman" w:hAnsi="Times New Roman"/>
                <w:sz w:val="21"/>
                <w:szCs w:val="21"/>
              </w:rPr>
              <w:t>Top Encased</w:t>
            </w:r>
          </w:p>
        </w:tc>
        <w:tc>
          <w:tcPr>
            <w:tcW w:w="995" w:type="dxa"/>
            <w:tcBorders>
              <w:top w:val="nil"/>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2.96E-03</w:t>
            </w:r>
          </w:p>
        </w:tc>
        <w:tc>
          <w:tcPr>
            <w:tcW w:w="741" w:type="dxa"/>
            <w:tcBorders>
              <w:top w:val="nil"/>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7111</w:t>
            </w:r>
          </w:p>
        </w:tc>
        <w:tc>
          <w:tcPr>
            <w:tcW w:w="1006" w:type="dxa"/>
            <w:tcBorders>
              <w:top w:val="nil"/>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9.73E-04</w:t>
            </w:r>
          </w:p>
        </w:tc>
        <w:tc>
          <w:tcPr>
            <w:tcW w:w="720" w:type="dxa"/>
            <w:tcBorders>
              <w:top w:val="nil"/>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711.1</w:t>
            </w:r>
          </w:p>
        </w:tc>
        <w:tc>
          <w:tcPr>
            <w:tcW w:w="1080" w:type="dxa"/>
            <w:tcBorders>
              <w:top w:val="nil"/>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1.54E-01</w:t>
            </w:r>
          </w:p>
        </w:tc>
        <w:tc>
          <w:tcPr>
            <w:tcW w:w="794" w:type="dxa"/>
            <w:tcBorders>
              <w:top w:val="nil"/>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238.7</w:t>
            </w:r>
          </w:p>
        </w:tc>
        <w:tc>
          <w:tcPr>
            <w:tcW w:w="1080" w:type="dxa"/>
            <w:tcBorders>
              <w:top w:val="nil"/>
              <w:bottom w:val="single" w:sz="4" w:space="0" w:color="auto"/>
            </w:tcBorders>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5.08E-02</w:t>
            </w:r>
          </w:p>
        </w:tc>
        <w:tc>
          <w:tcPr>
            <w:tcW w:w="720" w:type="dxa"/>
            <w:tcBorders>
              <w:top w:val="nil"/>
              <w:bottom w:val="single" w:sz="4" w:space="0" w:color="auto"/>
            </w:tcBorders>
            <w:shd w:val="clear" w:color="auto" w:fill="auto"/>
            <w:noWrap/>
            <w:vAlign w:val="center"/>
          </w:tcPr>
          <w:p w:rsidR="004E3137" w:rsidRPr="007B4197" w:rsidRDefault="004E3137" w:rsidP="00FF0874">
            <w:pPr>
              <w:pStyle w:val="Tabletext0"/>
              <w:rPr>
                <w:rFonts w:ascii="Times New Roman" w:hAnsi="Times New Roman"/>
                <w:sz w:val="21"/>
                <w:szCs w:val="21"/>
              </w:rPr>
            </w:pPr>
            <w:r w:rsidRPr="007B4197">
              <w:rPr>
                <w:rFonts w:ascii="Times New Roman" w:hAnsi="Times New Roman"/>
                <w:sz w:val="21"/>
                <w:szCs w:val="21"/>
              </w:rPr>
              <w:t>23.87</w:t>
            </w:r>
          </w:p>
        </w:tc>
      </w:tr>
    </w:tbl>
    <w:p w:rsidR="004E3137" w:rsidRPr="007B4197" w:rsidRDefault="004E3137" w:rsidP="00620CA4">
      <w:pPr>
        <w:spacing w:line="360" w:lineRule="auto"/>
      </w:pPr>
    </w:p>
    <w:p w:rsidR="00CE07F0" w:rsidRPr="007B4197" w:rsidRDefault="00CE07F0">
      <w:pPr>
        <w:spacing w:line="240" w:lineRule="auto"/>
        <w:jc w:val="left"/>
      </w:pPr>
      <w:r w:rsidRPr="007B4197">
        <w:br w:type="page"/>
      </w:r>
    </w:p>
    <w:p w:rsidR="0050686C" w:rsidRPr="007B4197" w:rsidRDefault="0050686C" w:rsidP="0050686C">
      <w:pPr>
        <w:pStyle w:val="Heading4"/>
        <w:rPr>
          <w:lang w:val="en-US"/>
        </w:rPr>
      </w:pPr>
      <w:r w:rsidRPr="007B4197">
        <w:rPr>
          <w:lang w:val="en-US"/>
        </w:rPr>
        <w:lastRenderedPageBreak/>
        <w:t>Modeling of tie-down anchors</w:t>
      </w:r>
    </w:p>
    <w:p w:rsidR="00950272" w:rsidRPr="007B4197" w:rsidRDefault="0050686C" w:rsidP="0050686C">
      <w:pPr>
        <w:rPr>
          <w:lang w:eastAsia="x-none"/>
        </w:rPr>
      </w:pPr>
      <w:r w:rsidRPr="007B4197">
        <w:rPr>
          <w:lang w:eastAsia="x-none"/>
        </w:rPr>
        <w:t xml:space="preserve">The vertical tie-down anchors were modeled using a linear elastic bar element with 3 m (10 </w:t>
      </w:r>
      <w:proofErr w:type="spellStart"/>
      <w:r w:rsidRPr="007B4197">
        <w:rPr>
          <w:lang w:eastAsia="x-none"/>
        </w:rPr>
        <w:t>ft</w:t>
      </w:r>
      <w:proofErr w:type="spellEnd"/>
      <w:r w:rsidRPr="007B4197">
        <w:rPr>
          <w:lang w:eastAsia="x-none"/>
        </w:rPr>
        <w:t xml:space="preserve">) of bonded length inside the limestone rock. A Young’s modulus of 200 </w:t>
      </w:r>
      <w:proofErr w:type="spellStart"/>
      <w:proofErr w:type="gramStart"/>
      <w:r w:rsidRPr="007B4197">
        <w:rPr>
          <w:lang w:eastAsia="x-none"/>
        </w:rPr>
        <w:t>GPa</w:t>
      </w:r>
      <w:proofErr w:type="spellEnd"/>
      <w:proofErr w:type="gramEnd"/>
      <w:r w:rsidRPr="007B4197">
        <w:rPr>
          <w:lang w:eastAsia="x-none"/>
        </w:rPr>
        <w:t xml:space="preserve"> (29,000 </w:t>
      </w:r>
      <w:proofErr w:type="spellStart"/>
      <w:r w:rsidRPr="007B4197">
        <w:rPr>
          <w:lang w:eastAsia="x-none"/>
        </w:rPr>
        <w:t>ksi</w:t>
      </w:r>
      <w:proofErr w:type="spellEnd"/>
      <w:r w:rsidRPr="007B4197">
        <w:rPr>
          <w:lang w:eastAsia="x-none"/>
        </w:rPr>
        <w:t xml:space="preserve">) was used. The pre-tensioning force input to each FEM model was estimated based on stability calculations </w:t>
      </w:r>
      <w:r w:rsidR="00950272" w:rsidRPr="007B4197">
        <w:rPr>
          <w:lang w:eastAsia="x-none"/>
        </w:rPr>
        <w:t xml:space="preserve">against overturning using the Coulomb earth pressure theory. In reality, more than one anchor may be required and they would be evenly distributed between pile frames (as shown in Fig. </w:t>
      </w:r>
      <w:r w:rsidR="00620CA4" w:rsidRPr="007B4197">
        <w:rPr>
          <w:lang w:eastAsia="x-none"/>
        </w:rPr>
        <w:t>7.</w:t>
      </w:r>
      <w:r w:rsidR="00950272" w:rsidRPr="007B4197">
        <w:rPr>
          <w:lang w:eastAsia="x-none"/>
        </w:rPr>
        <w:t>2). However, for plane strain modeling purposes a single anchor with the total force and the necessary cross-sectional area was implemented on a per unit width basis. If the predicted horizontal translation of the wall was much larger than that required to mobilize an active condition (0.001 - 0.01)</w:t>
      </w:r>
      <w:r w:rsidR="00950272" w:rsidRPr="007B4197">
        <w:rPr>
          <w:position w:val="-4"/>
        </w:rPr>
        <w:object w:dxaOrig="279" w:dyaOrig="260">
          <v:shape id="_x0000_i1607" type="#_x0000_t75" style="width:13.4pt;height:13.4pt" o:ole="">
            <v:imagedata r:id="rId896" o:title=""/>
          </v:shape>
          <o:OLEObject Type="Embed" ProgID="Equation.DSMT4" ShapeID="_x0000_i1607" DrawAspect="Content" ObjectID="_1455002430" r:id="rId942"/>
        </w:object>
      </w:r>
      <w:r w:rsidR="00950272" w:rsidRPr="007B4197">
        <w:rPr>
          <w:lang w:eastAsia="x-none"/>
        </w:rPr>
        <w:t xml:space="preserve"> </w:t>
      </w:r>
      <w:r w:rsidR="00950272" w:rsidRPr="007B4197">
        <w:rPr>
          <w:lang w:eastAsia="x-none"/>
        </w:rPr>
        <w:fldChar w:fldCharType="begin"/>
      </w:r>
      <w:r w:rsidR="00950272" w:rsidRPr="007B4197">
        <w:rPr>
          <w:lang w:eastAsia="x-none"/>
        </w:rPr>
        <w:instrText xml:space="preserve"> ADDIN EN.CITE &lt;EndNote&gt;&lt;Cite&gt;&lt;Author&gt;Salgado&lt;/Author&gt;&lt;Year&gt;2008&lt;/Year&gt;&lt;RecNum&gt;100&lt;/RecNum&gt;&lt;DisplayText&gt;(Salgado 2008)&lt;/DisplayText&gt;&lt;record&gt;&lt;rec-number&gt;100&lt;/rec-number&gt;&lt;foreign-keys&gt;&lt;key app="EN" db-id="adwxpsz2ssdvw7edvp8presve9wsretvrfza" timestamp="1289757619"&gt;100&lt;/key&gt;&lt;key app="ENWeb" db-id="S038oArtqgYAACeWhIs"&gt;421&lt;/key&gt;&lt;/foreign-keys&gt;&lt;ref-type name="Book"&gt;6&lt;/ref-type&gt;&lt;contributors&gt;&lt;authors&gt;&lt;author&gt;Salgado, Rodrigo&lt;/author&gt;&lt;/authors&gt;&lt;/contributors&gt;&lt;titles&gt;&lt;title&gt;The engineering of foundations&lt;/title&gt;&lt;short-title&gt;The engineering of foundations&lt;/short-title&gt;&lt;/titles&gt;&lt;pages&gt;xiv, 882 p.&lt;/pages&gt;&lt;keywords&gt;&lt;keyword&gt;Foundations.&lt;/keyword&gt;&lt;/keywords&gt;&lt;dates&gt;&lt;year&gt;2008&lt;/year&gt;&lt;/dates&gt;&lt;pub-location&gt;Boston&lt;/pub-location&gt;&lt;publisher&gt;McGraw Hill&lt;/publisher&gt;&lt;isbn&gt;0072500581 9780072500585&lt;/isbn&gt;&lt;accession-num&gt;14501381&lt;/accession-num&gt;&lt;call-num&gt;Reference - Science Reading Room (Adams, 5th Floor) TA775; .S2374 2008 Jefferson or Adams Building Reading Rooms TA775; .S2374 2008&lt;/call-num&gt;&lt;urls&gt;&lt;related-urls&gt;&lt;url&gt;http://www.loc.gov/catdir/enhancements/fy0665/2006047311-d.htmlhttp://www.loc.gov/catdir/enhancements/fy0740/2006047311-t.html&lt;/url&gt;&lt;/related-urls&gt;&lt;/urls&gt;&lt;/record&gt;&lt;/Cite&gt;&lt;/EndNote&gt;</w:instrText>
      </w:r>
      <w:r w:rsidR="00950272" w:rsidRPr="007B4197">
        <w:rPr>
          <w:lang w:eastAsia="x-none"/>
        </w:rPr>
        <w:fldChar w:fldCharType="separate"/>
      </w:r>
      <w:r w:rsidR="00950272" w:rsidRPr="007B4197">
        <w:rPr>
          <w:noProof/>
          <w:lang w:eastAsia="x-none"/>
        </w:rPr>
        <w:t>(</w:t>
      </w:r>
      <w:hyperlink w:anchor="_ENREF_8_15" w:tooltip="Salgado, 2008 #100" w:history="1">
        <w:r w:rsidR="00950272" w:rsidRPr="007B4197">
          <w:rPr>
            <w:rStyle w:val="Hyperlink"/>
            <w:noProof/>
            <w:lang w:eastAsia="x-none"/>
          </w:rPr>
          <w:t>Salgado 2008</w:t>
        </w:r>
      </w:hyperlink>
      <w:r w:rsidR="00950272" w:rsidRPr="007B4197">
        <w:rPr>
          <w:noProof/>
          <w:lang w:eastAsia="x-none"/>
        </w:rPr>
        <w:t>)</w:t>
      </w:r>
      <w:r w:rsidR="00950272" w:rsidRPr="007B4197">
        <w:rPr>
          <w:lang w:eastAsia="x-none"/>
        </w:rPr>
        <w:fldChar w:fldCharType="end"/>
      </w:r>
      <w:r w:rsidR="00950272" w:rsidRPr="007B4197">
        <w:rPr>
          <w:lang w:eastAsia="x-none"/>
        </w:rPr>
        <w:t xml:space="preserve"> for the specific soil being analyzed, the pre-tensioning force was increased until this condition was satisfied. For simplicity, the anchor element was aligned with the centerline of the vertical pile. In reality, the anchor is installed on the centerline of the </w:t>
      </w:r>
      <w:proofErr w:type="spellStart"/>
      <w:r w:rsidR="00950272" w:rsidRPr="007B4197">
        <w:rPr>
          <w:lang w:eastAsia="x-none"/>
        </w:rPr>
        <w:t>walers</w:t>
      </w:r>
      <w:proofErr w:type="spellEnd"/>
      <w:r w:rsidR="00950272" w:rsidRPr="007B4197">
        <w:rPr>
          <w:lang w:eastAsia="x-none"/>
        </w:rPr>
        <w:t>, which creates an eccentric force and moment. This moment was neglected for modeling purposes, because it was insignificant for the prediction of the earth pressures.</w:t>
      </w:r>
    </w:p>
    <w:p w:rsidR="00950272" w:rsidRPr="007B4197" w:rsidRDefault="00950272" w:rsidP="00950272"/>
    <w:p w:rsidR="00950272" w:rsidRPr="007B4197" w:rsidRDefault="00950272" w:rsidP="002176DF">
      <w:pPr>
        <w:pStyle w:val="Heading4"/>
      </w:pPr>
      <w:r w:rsidRPr="007B4197">
        <w:t>Definition of boundary condition and distance to boundaries</w:t>
      </w:r>
    </w:p>
    <w:p w:rsidR="00950272" w:rsidRPr="007B4197" w:rsidRDefault="00950272" w:rsidP="00950272">
      <w:pPr>
        <w:rPr>
          <w:lang w:eastAsia="x-none"/>
        </w:rPr>
      </w:pPr>
      <w:r w:rsidRPr="007B4197">
        <w:rPr>
          <w:lang w:eastAsia="x-none"/>
        </w:rPr>
        <w:t xml:space="preserve">The vertical boundaries of the soil mass were modeled such that only vertical translation and rotation were allowed. In this way, the soil was free to experience settlement/heave at each construction stage. The boundary conditions at the bottom of the soil mass were chosen to allow rotation only. While the H-piles are deeply embedded into the soil which creates a soil-pile connection somewhere between a fully fixed and truly pinned condition, they were modeled as pinned at the contact with the rock. To reflect the additional horizontal restraint offered by the pavement system, a second set of models were created where the battered concrete wall was pinned </w:t>
      </w:r>
      <w:r w:rsidRPr="007B4197">
        <w:rPr>
          <w:lang w:eastAsia="x-none"/>
        </w:rPr>
        <w:lastRenderedPageBreak/>
        <w:t xml:space="preserve">at a depth of at least 0.5 m (1.6 </w:t>
      </w:r>
      <w:proofErr w:type="spellStart"/>
      <w:r w:rsidRPr="007B4197">
        <w:rPr>
          <w:lang w:eastAsia="x-none"/>
        </w:rPr>
        <w:t>ft</w:t>
      </w:r>
      <w:proofErr w:type="spellEnd"/>
      <w:r w:rsidRPr="007B4197">
        <w:rPr>
          <w:lang w:eastAsia="x-none"/>
        </w:rPr>
        <w:t xml:space="preserve">) below final grade, which also corresponds to the depth of embedment of the concrete wall face. Results indicated that this additional restraint resulted in slightly higher normal stresses on the battered wall </w:t>
      </w:r>
      <w:r w:rsidRPr="007B4197">
        <w:rPr>
          <w:lang w:eastAsia="x-none"/>
        </w:rPr>
        <w:fldChar w:fldCharType="begin"/>
      </w:r>
      <w:r w:rsidRPr="007B4197">
        <w:rPr>
          <w:lang w:eastAsia="x-none"/>
        </w:rPr>
        <w:instrText xml:space="preserve"> ADDIN EN.CITE &lt;EndNote&gt;&lt;Cite&gt;&lt;Author&gt;Jeldes&lt;/Author&gt;&lt;Year&gt;2014&lt;/Year&gt;&lt;RecNum&gt;674&lt;/RecNum&gt;&lt;DisplayText&gt;(Jeldes 2014)&lt;/DisplayText&gt;&lt;record&gt;&lt;rec-number&gt;674&lt;/rec-number&gt;&lt;foreign-keys&gt;&lt;key app="EN" db-id="adwxpsz2ssdvw7edvp8presve9wsretvrfza" timestamp="1389975566"&gt;674&lt;/key&gt;&lt;/foreign-keys&gt;&lt;ref-type name="Thesis"&gt;32&lt;/ref-type&gt;&lt;contributors&gt;&lt;authors&gt;&lt;author&gt;Jeldes, I. A.&lt;/author&gt;&lt;/authors&gt;&lt;tertiary-authors&gt;&lt;author&gt;Drumm, E. C.&lt;/author&gt;&lt;/tertiary-authors&gt;&lt;/contributors&gt;&lt;titles&gt;&lt;title&gt;Stability and erosion considerations for concave slopes and the response of Piling Framed Retaining Walls&lt;/title&gt;&lt;secondary-title&gt;Civil and Environmental Engineering&lt;/secondary-title&gt;&lt;/titles&gt;&lt;volume&gt;Ph.D.&lt;/volume&gt;&lt;dates&gt;&lt;year&gt;2014&lt;/year&gt;&lt;/dates&gt;&lt;publisher&gt;University of Tennessee&lt;/publisher&gt;&lt;work-type&gt;Dissertation&lt;/work-type&gt;&lt;urls&gt;&lt;/urls&gt;&lt;/record&gt;&lt;/Cite&gt;&lt;/EndNote&gt;</w:instrText>
      </w:r>
      <w:r w:rsidRPr="007B4197">
        <w:rPr>
          <w:lang w:eastAsia="x-none"/>
        </w:rPr>
        <w:fldChar w:fldCharType="separate"/>
      </w:r>
      <w:r w:rsidRPr="007B4197">
        <w:rPr>
          <w:noProof/>
          <w:lang w:eastAsia="x-none"/>
        </w:rPr>
        <w:t>(</w:t>
      </w:r>
      <w:hyperlink w:anchor="_ENREF_8_9" w:tooltip="Jeldes, 2014 #674" w:history="1">
        <w:r w:rsidRPr="007B4197">
          <w:rPr>
            <w:rStyle w:val="Hyperlink"/>
            <w:noProof/>
            <w:lang w:eastAsia="x-none"/>
          </w:rPr>
          <w:t>Jeldes 2014</w:t>
        </w:r>
      </w:hyperlink>
      <w:r w:rsidRPr="007B4197">
        <w:rPr>
          <w:noProof/>
          <w:lang w:eastAsia="x-none"/>
        </w:rPr>
        <w:t>)</w:t>
      </w:r>
      <w:r w:rsidRPr="007B4197">
        <w:rPr>
          <w:lang w:eastAsia="x-none"/>
        </w:rPr>
        <w:fldChar w:fldCharType="end"/>
      </w:r>
      <w:r w:rsidRPr="007B4197">
        <w:rPr>
          <w:lang w:eastAsia="x-none"/>
        </w:rPr>
        <w:t>, and thus it was chosen for being more conservative.</w:t>
      </w:r>
    </w:p>
    <w:p w:rsidR="00950272" w:rsidRPr="007B4197" w:rsidRDefault="00950272" w:rsidP="00950272">
      <w:pPr>
        <w:rPr>
          <w:lang w:eastAsia="x-none"/>
        </w:rPr>
      </w:pPr>
      <w:r w:rsidRPr="007B4197">
        <w:rPr>
          <w:lang w:eastAsia="x-none"/>
        </w:rPr>
        <w:t xml:space="preserve">The extent of the model boundaries was investigated via a series of FEM analyses. The analyses indicated that boundary effects are negligible if the horizontal distance to the vertical boundaries are not less than </w:t>
      </w:r>
      <w:r w:rsidRPr="007B4197">
        <w:rPr>
          <w:szCs w:val="24"/>
        </w:rPr>
        <w:t>6</w:t>
      </w:r>
      <w:r w:rsidRPr="007B4197">
        <w:rPr>
          <w:position w:val="-4"/>
        </w:rPr>
        <w:object w:dxaOrig="279" w:dyaOrig="260">
          <v:shape id="_x0000_i1608" type="#_x0000_t75" style="width:13.4pt;height:13.4pt" o:ole="">
            <v:imagedata r:id="rId896" o:title=""/>
          </v:shape>
          <o:OLEObject Type="Embed" ProgID="Equation.DSMT4" ShapeID="_x0000_i1608" DrawAspect="Content" ObjectID="_1455002431" r:id="rId943"/>
        </w:object>
      </w:r>
      <w:r w:rsidRPr="007B4197">
        <w:rPr>
          <w:szCs w:val="24"/>
        </w:rPr>
        <w:t xml:space="preserve"> for the </w:t>
      </w:r>
      <w:r w:rsidRPr="007B4197">
        <w:rPr>
          <w:position w:val="-6"/>
        </w:rPr>
        <w:object w:dxaOrig="240" w:dyaOrig="220">
          <v:shape id="_x0000_i1609" type="#_x0000_t75" style="width:11.7pt;height:10.9pt" o:ole="">
            <v:imagedata r:id="rId89" o:title=""/>
          </v:shape>
          <o:OLEObject Type="Embed" ProgID="Equation.DSMT4" ShapeID="_x0000_i1609" DrawAspect="Content" ObjectID="_1455002432" r:id="rId944"/>
        </w:object>
      </w:r>
      <w:r w:rsidRPr="007B4197">
        <w:rPr>
          <w:szCs w:val="24"/>
        </w:rPr>
        <w:t>= 0˚ cases</w:t>
      </w:r>
      <w:r w:rsidRPr="007B4197">
        <w:rPr>
          <w:lang w:eastAsia="x-none"/>
        </w:rPr>
        <w:t xml:space="preserve"> and no less than </w:t>
      </w:r>
      <w:r w:rsidRPr="007B4197">
        <w:rPr>
          <w:szCs w:val="24"/>
        </w:rPr>
        <w:t>12</w:t>
      </w:r>
      <w:r w:rsidRPr="007B4197">
        <w:rPr>
          <w:position w:val="-4"/>
        </w:rPr>
        <w:object w:dxaOrig="279" w:dyaOrig="260">
          <v:shape id="_x0000_i1610" type="#_x0000_t75" style="width:13.4pt;height:13.4pt" o:ole="">
            <v:imagedata r:id="rId896" o:title=""/>
          </v:shape>
          <o:OLEObject Type="Embed" ProgID="Equation.DSMT4" ShapeID="_x0000_i1610" DrawAspect="Content" ObjectID="_1455002433" r:id="rId945"/>
        </w:object>
      </w:r>
      <w:r w:rsidRPr="007B4197">
        <w:rPr>
          <w:lang w:eastAsia="x-none"/>
        </w:rPr>
        <w:t xml:space="preserve"> for the </w:t>
      </w:r>
      <w:r w:rsidRPr="007B4197">
        <w:rPr>
          <w:position w:val="-6"/>
        </w:rPr>
        <w:object w:dxaOrig="240" w:dyaOrig="220">
          <v:shape id="_x0000_i1611" type="#_x0000_t75" style="width:11.7pt;height:10.9pt" o:ole="">
            <v:imagedata r:id="rId89" o:title=""/>
          </v:shape>
          <o:OLEObject Type="Embed" ProgID="Equation.DSMT4" ShapeID="_x0000_i1611" DrawAspect="Content" ObjectID="_1455002434" r:id="rId946"/>
        </w:object>
      </w:r>
      <w:r w:rsidRPr="007B4197">
        <w:rPr>
          <w:szCs w:val="24"/>
        </w:rPr>
        <w:t>= 20˚ including 4</w:t>
      </w:r>
      <w:r w:rsidRPr="007B4197">
        <w:rPr>
          <w:position w:val="-4"/>
        </w:rPr>
        <w:object w:dxaOrig="279" w:dyaOrig="260">
          <v:shape id="_x0000_i1612" type="#_x0000_t75" style="width:13.4pt;height:13.4pt" o:ole="">
            <v:imagedata r:id="rId896" o:title=""/>
          </v:shape>
          <o:OLEObject Type="Embed" ProgID="Equation.DSMT4" ShapeID="_x0000_i1612" DrawAspect="Content" ObjectID="_1455002435" r:id="rId947"/>
        </w:object>
      </w:r>
      <w:r w:rsidRPr="007B4197">
        <w:rPr>
          <w:lang w:eastAsia="x-none"/>
        </w:rPr>
        <w:t xml:space="preserve"> of sloped backfield as shown in Fig. </w:t>
      </w:r>
      <w:r w:rsidR="006A17E2" w:rsidRPr="007B4197">
        <w:rPr>
          <w:lang w:eastAsia="x-none"/>
        </w:rPr>
        <w:t>7.</w:t>
      </w:r>
      <w:r w:rsidRPr="007B4197">
        <w:rPr>
          <w:lang w:eastAsia="x-none"/>
        </w:rPr>
        <w:t xml:space="preserve">7. A soil depth below the excavation level equal to </w:t>
      </w:r>
      <w:r w:rsidRPr="007B4197">
        <w:rPr>
          <w:position w:val="-4"/>
        </w:rPr>
        <w:object w:dxaOrig="279" w:dyaOrig="260">
          <v:shape id="_x0000_i1613" type="#_x0000_t75" style="width:13.4pt;height:13.4pt" o:ole="">
            <v:imagedata r:id="rId896" o:title=""/>
          </v:shape>
          <o:OLEObject Type="Embed" ProgID="Equation.DSMT4" ShapeID="_x0000_i1613" DrawAspect="Content" ObjectID="_1455002436" r:id="rId948"/>
        </w:object>
      </w:r>
      <w:r w:rsidRPr="007B4197">
        <w:rPr>
          <w:lang w:eastAsia="x-none"/>
        </w:rPr>
        <w:t xml:space="preserve"> was implemented for each model. Even though this value is somewhat arbitrary, the pinned condition of the wall at the final grade level helps to reduce the influence of the embedment depth of the battered pile on the numerical computations, making the predicted stresses more insensitive to the selected soil depth in the models.</w:t>
      </w:r>
    </w:p>
    <w:p w:rsidR="00950272" w:rsidRPr="007B4197" w:rsidRDefault="00950272" w:rsidP="00950272">
      <w:pPr>
        <w:rPr>
          <w:lang w:eastAsia="x-none"/>
        </w:rPr>
      </w:pPr>
    </w:p>
    <w:p w:rsidR="00950272" w:rsidRPr="007B4197" w:rsidRDefault="00950272" w:rsidP="00950272">
      <w:pPr>
        <w:pStyle w:val="Heading4"/>
        <w:rPr>
          <w:lang w:val="en-US"/>
        </w:rPr>
      </w:pPr>
      <w:r w:rsidRPr="007B4197">
        <w:rPr>
          <w:lang w:val="en-US"/>
        </w:rPr>
        <w:t>Construction and excavation sequence</w:t>
      </w:r>
    </w:p>
    <w:p w:rsidR="00950272" w:rsidRPr="007B4197" w:rsidRDefault="00950272" w:rsidP="00950272">
      <w:pPr>
        <w:rPr>
          <w:lang w:eastAsia="x-none"/>
        </w:rPr>
      </w:pPr>
      <w:r w:rsidRPr="007B4197">
        <w:rPr>
          <w:lang w:eastAsia="x-none"/>
        </w:rPr>
        <w:t xml:space="preserve">Table </w:t>
      </w:r>
      <w:r w:rsidR="007A52BF" w:rsidRPr="007B4197">
        <w:rPr>
          <w:lang w:eastAsia="x-none"/>
        </w:rPr>
        <w:t>7.</w:t>
      </w:r>
      <w:r w:rsidRPr="007B4197">
        <w:rPr>
          <w:lang w:eastAsia="x-none"/>
        </w:rPr>
        <w:t>3 outlines the construction and excavation sequence as approximated in the FEM model. The concrete cap and the fill were simultaneously introduced at the last construction step, even though they are constructed sequentially.</w:t>
      </w:r>
    </w:p>
    <w:p w:rsidR="00950272" w:rsidRPr="007B4197" w:rsidRDefault="00950272" w:rsidP="00950272">
      <w:pPr>
        <w:rPr>
          <w:lang w:eastAsia="x-none"/>
        </w:rPr>
      </w:pPr>
    </w:p>
    <w:p w:rsidR="00950272" w:rsidRPr="007B4197" w:rsidRDefault="00950272" w:rsidP="002176DF">
      <w:pPr>
        <w:pStyle w:val="Heading3"/>
      </w:pPr>
      <w:bookmarkStart w:id="242" w:name="_Toc381258151"/>
      <w:r w:rsidRPr="007B4197">
        <w:t xml:space="preserve">Model stresses vs. field measured stresses: The </w:t>
      </w:r>
      <w:proofErr w:type="spellStart"/>
      <w:r w:rsidRPr="007B4197">
        <w:t>SmartFix</w:t>
      </w:r>
      <w:proofErr w:type="spellEnd"/>
      <w:r w:rsidRPr="007B4197">
        <w:t xml:space="preserve"> case</w:t>
      </w:r>
      <w:bookmarkEnd w:id="242"/>
    </w:p>
    <w:p w:rsidR="006A17E2" w:rsidRPr="007B4197" w:rsidRDefault="00950272" w:rsidP="00950272">
      <w:pPr>
        <w:rPr>
          <w:rFonts w:cs="TimesNewRomanPSMT"/>
          <w:szCs w:val="24"/>
          <w:lang w:eastAsia="es-ES"/>
        </w:rPr>
      </w:pPr>
      <w:r w:rsidRPr="007B4197">
        <w:t xml:space="preserve">The </w:t>
      </w:r>
      <w:proofErr w:type="spellStart"/>
      <w:r w:rsidRPr="007B4197">
        <w:t>SmartFix</w:t>
      </w:r>
      <w:proofErr w:type="spellEnd"/>
      <w:r w:rsidRPr="007B4197">
        <w:t xml:space="preserve"> wall was constructed as part of the 2003-2009 reconstruction of I-40 in downtown Knoxville. The geometry of the wall at the tallest section was: </w:t>
      </w:r>
      <w:r w:rsidRPr="007B4197">
        <w:rPr>
          <w:position w:val="-4"/>
        </w:rPr>
        <w:object w:dxaOrig="279" w:dyaOrig="260">
          <v:shape id="_x0000_i1614" type="#_x0000_t75" style="width:13.4pt;height:13.4pt" o:ole="">
            <v:imagedata r:id="rId896" o:title=""/>
          </v:shape>
          <o:OLEObject Type="Embed" ProgID="Equation.DSMT4" ShapeID="_x0000_i1614" DrawAspect="Content" ObjectID="_1455002437" r:id="rId949"/>
        </w:object>
      </w:r>
      <w:r w:rsidRPr="007B4197">
        <w:t xml:space="preserve">= 7.62 m (25 </w:t>
      </w:r>
      <w:proofErr w:type="spellStart"/>
      <w:r w:rsidRPr="007B4197">
        <w:t>ft</w:t>
      </w:r>
      <w:proofErr w:type="spellEnd"/>
      <w:r w:rsidRPr="007B4197">
        <w:t xml:space="preserve">), </w:t>
      </w:r>
      <w:r w:rsidRPr="007B4197">
        <w:rPr>
          <w:position w:val="-6"/>
        </w:rPr>
        <w:object w:dxaOrig="240" w:dyaOrig="220">
          <v:shape id="_x0000_i1615" type="#_x0000_t75" style="width:11.7pt;height:10.9pt" o:ole="">
            <v:imagedata r:id="rId89" o:title=""/>
          </v:shape>
          <o:OLEObject Type="Embed" ProgID="Equation.DSMT4" ShapeID="_x0000_i1615" DrawAspect="Content" ObjectID="_1455002438" r:id="rId950"/>
        </w:object>
      </w:r>
      <w:r w:rsidRPr="007B4197">
        <w:rPr>
          <w:szCs w:val="24"/>
        </w:rPr>
        <w:t xml:space="preserve">= 20°, and </w:t>
      </w:r>
      <w:r w:rsidRPr="007B4197">
        <w:rPr>
          <w:position w:val="-10"/>
        </w:rPr>
        <w:object w:dxaOrig="240" w:dyaOrig="320">
          <v:shape id="_x0000_i1616" type="#_x0000_t75" style="width:11.7pt;height:15.9pt" o:ole="">
            <v:imagedata r:id="rId87" o:title=""/>
          </v:shape>
          <o:OLEObject Type="Embed" ProgID="Equation.DSMT4" ShapeID="_x0000_i1616" DrawAspect="Content" ObjectID="_1455002439" r:id="rId951"/>
        </w:object>
      </w:r>
      <w:r w:rsidRPr="007B4197">
        <w:rPr>
          <w:szCs w:val="24"/>
        </w:rPr>
        <w:t xml:space="preserve">=71.6°. </w:t>
      </w:r>
      <w:r w:rsidRPr="007B4197">
        <w:t xml:space="preserve">The soil stratigraphy in the area is typical of the </w:t>
      </w:r>
      <w:r w:rsidRPr="007B4197">
        <w:rPr>
          <w:rFonts w:cs="TimesNewRomanPSMT"/>
          <w:szCs w:val="24"/>
          <w:lang w:eastAsia="es-ES"/>
        </w:rPr>
        <w:t xml:space="preserve">Chapman Ridge formation, i.e. </w:t>
      </w:r>
      <w:proofErr w:type="spellStart"/>
      <w:r w:rsidRPr="007B4197">
        <w:rPr>
          <w:rFonts w:cs="TimesNewRomanPSMT"/>
          <w:szCs w:val="24"/>
          <w:lang w:eastAsia="es-ES"/>
        </w:rPr>
        <w:t>silty</w:t>
      </w:r>
      <w:proofErr w:type="spellEnd"/>
      <w:r w:rsidRPr="007B4197">
        <w:rPr>
          <w:rFonts w:cs="TimesNewRomanPSMT"/>
          <w:szCs w:val="24"/>
          <w:lang w:eastAsia="es-ES"/>
        </w:rPr>
        <w:t xml:space="preserve">-sandy clay residual soils over limestone and sandstone rock, and thus it is ideal for the PFRW </w:t>
      </w:r>
    </w:p>
    <w:p w:rsidR="006A17E2" w:rsidRPr="007B4197" w:rsidRDefault="006A17E2" w:rsidP="006A17E2">
      <w:pPr>
        <w:rPr>
          <w:lang w:eastAsia="x-none"/>
        </w:rPr>
      </w:pPr>
      <w:r w:rsidRPr="007B4197">
        <w:rPr>
          <w:lang w:eastAsia="es-ES"/>
        </w:rPr>
        <w:br w:type="page"/>
      </w:r>
      <w:r w:rsidRPr="007B4197">
        <w:rPr>
          <w:noProof/>
        </w:rPr>
        <w:lastRenderedPageBreak/>
        <w:drawing>
          <wp:inline distT="0" distB="0" distL="0" distR="0" wp14:anchorId="06EDADCA" wp14:editId="6730CE69">
            <wp:extent cx="6400800" cy="2234565"/>
            <wp:effectExtent l="0" t="0" r="0"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952" cstate="print">
                      <a:extLst>
                        <a:ext uri="{28A0092B-C50C-407E-A947-70E740481C1C}">
                          <a14:useLocalDpi xmlns:a14="http://schemas.microsoft.com/office/drawing/2010/main" val="0"/>
                        </a:ext>
                      </a:extLst>
                    </a:blip>
                    <a:srcRect b="5888"/>
                    <a:stretch>
                      <a:fillRect/>
                    </a:stretch>
                  </pic:blipFill>
                  <pic:spPr bwMode="auto">
                    <a:xfrm>
                      <a:off x="0" y="0"/>
                      <a:ext cx="6400800" cy="2234565"/>
                    </a:xfrm>
                    <a:prstGeom prst="rect">
                      <a:avLst/>
                    </a:prstGeom>
                    <a:noFill/>
                  </pic:spPr>
                </pic:pic>
              </a:graphicData>
            </a:graphic>
          </wp:inline>
        </w:drawing>
      </w:r>
    </w:p>
    <w:p w:rsidR="006A17E2" w:rsidRPr="007B4197" w:rsidRDefault="006A17E2" w:rsidP="006A17E2">
      <w:pPr>
        <w:spacing w:line="360" w:lineRule="auto"/>
        <w:rPr>
          <w:lang w:eastAsia="x-none"/>
        </w:rPr>
      </w:pPr>
      <w:bookmarkStart w:id="243" w:name="_Toc381258200"/>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7</w:t>
      </w:r>
      <w:r w:rsidRPr="007B4197">
        <w:rPr>
          <w:b/>
        </w:rPr>
        <w:fldChar w:fldCharType="end"/>
      </w:r>
      <w:r w:rsidRPr="007B4197">
        <w:rPr>
          <w:b/>
        </w:rPr>
        <w:t xml:space="preserve">. </w:t>
      </w:r>
      <w:r w:rsidRPr="007B4197">
        <w:rPr>
          <w:lang w:eastAsia="x-none"/>
        </w:rPr>
        <w:t>Typical FEM model for the PFRW: boundary conditions, distance to boundaries and structural elements considered</w:t>
      </w:r>
      <w:bookmarkEnd w:id="243"/>
    </w:p>
    <w:p w:rsidR="007A52BF" w:rsidRPr="007B4197" w:rsidRDefault="007A52BF" w:rsidP="006A17E2">
      <w:pPr>
        <w:spacing w:line="360" w:lineRule="auto"/>
        <w:rPr>
          <w:lang w:eastAsia="x-none"/>
        </w:rPr>
      </w:pPr>
    </w:p>
    <w:p w:rsidR="007A52BF" w:rsidRPr="007B4197" w:rsidRDefault="007A52BF" w:rsidP="006A17E2">
      <w:pPr>
        <w:spacing w:line="360" w:lineRule="auto"/>
        <w:rPr>
          <w:lang w:eastAsia="x-none"/>
        </w:rPr>
      </w:pPr>
    </w:p>
    <w:p w:rsidR="007A52BF" w:rsidRPr="007B4197" w:rsidRDefault="007A52BF" w:rsidP="006A17E2">
      <w:pPr>
        <w:spacing w:line="360" w:lineRule="auto"/>
        <w:rPr>
          <w:lang w:eastAsia="x-none"/>
        </w:rPr>
      </w:pPr>
    </w:p>
    <w:p w:rsidR="007A52BF" w:rsidRPr="007B4197" w:rsidRDefault="007A52BF" w:rsidP="006A17E2">
      <w:pPr>
        <w:spacing w:line="360" w:lineRule="auto"/>
        <w:rPr>
          <w:lang w:eastAsia="x-none"/>
        </w:rPr>
      </w:pPr>
    </w:p>
    <w:p w:rsidR="007A52BF" w:rsidRPr="007B4197" w:rsidRDefault="007A52BF" w:rsidP="007A52BF">
      <w:pPr>
        <w:spacing w:line="240" w:lineRule="auto"/>
        <w:jc w:val="center"/>
      </w:pPr>
      <w:bookmarkStart w:id="244" w:name="_Toc381188317"/>
      <w:r w:rsidRPr="007B4197">
        <w:rPr>
          <w:b/>
        </w:rPr>
        <w:t xml:space="preserve">Table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Table \* ARABIC \s 1 </w:instrText>
      </w:r>
      <w:r w:rsidRPr="007B4197">
        <w:rPr>
          <w:b/>
        </w:rPr>
        <w:fldChar w:fldCharType="separate"/>
      </w:r>
      <w:r w:rsidRPr="007B4197">
        <w:rPr>
          <w:b/>
          <w:noProof/>
        </w:rPr>
        <w:t>3</w:t>
      </w:r>
      <w:r w:rsidRPr="007B4197">
        <w:rPr>
          <w:b/>
        </w:rPr>
        <w:fldChar w:fldCharType="end"/>
      </w:r>
      <w:r w:rsidRPr="007B4197">
        <w:t xml:space="preserve"> Construction sequence as approximated in the FEM models</w:t>
      </w:r>
      <w:bookmarkEnd w:id="244"/>
    </w:p>
    <w:p w:rsidR="007A52BF" w:rsidRPr="007B4197" w:rsidRDefault="007A52BF" w:rsidP="007A52BF">
      <w:pPr>
        <w:spacing w:line="240" w:lineRule="auto"/>
        <w:jc w:val="center"/>
        <w:rPr>
          <w:szCs w:val="24"/>
        </w:rPr>
      </w:pPr>
    </w:p>
    <w:tbl>
      <w:tblPr>
        <w:tblW w:w="7922" w:type="dxa"/>
        <w:jc w:val="center"/>
        <w:tblLook w:val="0000" w:firstRow="0" w:lastRow="0" w:firstColumn="0" w:lastColumn="0" w:noHBand="0" w:noVBand="0"/>
      </w:tblPr>
      <w:tblGrid>
        <w:gridCol w:w="805"/>
        <w:gridCol w:w="7117"/>
      </w:tblGrid>
      <w:tr w:rsidR="007A52BF" w:rsidRPr="007B4197" w:rsidTr="00FF0874">
        <w:trPr>
          <w:trHeight w:val="255"/>
          <w:jc w:val="center"/>
        </w:trPr>
        <w:tc>
          <w:tcPr>
            <w:tcW w:w="805" w:type="dxa"/>
            <w:tcBorders>
              <w:top w:val="single" w:sz="4" w:space="0" w:color="auto"/>
              <w:bottom w:val="single" w:sz="4" w:space="0" w:color="auto"/>
            </w:tcBorders>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Step</w:t>
            </w:r>
          </w:p>
        </w:tc>
        <w:tc>
          <w:tcPr>
            <w:tcW w:w="7117" w:type="dxa"/>
            <w:tcBorders>
              <w:top w:val="single" w:sz="4" w:space="0" w:color="auto"/>
              <w:bottom w:val="single" w:sz="4" w:space="0" w:color="auto"/>
            </w:tcBorders>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Description/Load</w:t>
            </w:r>
          </w:p>
        </w:tc>
      </w:tr>
      <w:tr w:rsidR="007A52BF" w:rsidRPr="007B4197" w:rsidTr="00FF0874">
        <w:trPr>
          <w:trHeight w:val="255"/>
          <w:jc w:val="center"/>
        </w:trPr>
        <w:tc>
          <w:tcPr>
            <w:tcW w:w="805" w:type="dxa"/>
            <w:tcBorders>
              <w:top w:val="single" w:sz="4" w:space="0" w:color="auto"/>
            </w:tcBorders>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1</w:t>
            </w:r>
          </w:p>
        </w:tc>
        <w:tc>
          <w:tcPr>
            <w:tcW w:w="7117" w:type="dxa"/>
            <w:tcBorders>
              <w:top w:val="single" w:sz="4" w:space="0" w:color="auto"/>
            </w:tcBorders>
            <w:shd w:val="clear" w:color="auto" w:fill="auto"/>
            <w:noWrap/>
            <w:vAlign w:val="center"/>
          </w:tcPr>
          <w:p w:rsidR="007A52BF" w:rsidRPr="007B4197" w:rsidRDefault="007A52BF" w:rsidP="00FF0874">
            <w:pPr>
              <w:pStyle w:val="Tabletext0"/>
              <w:jc w:val="left"/>
              <w:rPr>
                <w:rFonts w:ascii="Times New Roman" w:hAnsi="Times New Roman"/>
                <w:sz w:val="24"/>
                <w:szCs w:val="24"/>
              </w:rPr>
            </w:pPr>
            <w:r w:rsidRPr="007B4197">
              <w:rPr>
                <w:rFonts w:ascii="Times New Roman" w:hAnsi="Times New Roman"/>
                <w:sz w:val="24"/>
                <w:szCs w:val="24"/>
              </w:rPr>
              <w:t>Geostatic stresses (self-weight of soil).</w:t>
            </w:r>
          </w:p>
        </w:tc>
      </w:tr>
      <w:tr w:rsidR="007A52BF" w:rsidRPr="007B4197" w:rsidTr="00FF0874">
        <w:trPr>
          <w:trHeight w:val="255"/>
          <w:jc w:val="center"/>
        </w:trPr>
        <w:tc>
          <w:tcPr>
            <w:tcW w:w="805" w:type="dxa"/>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2</w:t>
            </w:r>
          </w:p>
        </w:tc>
        <w:tc>
          <w:tcPr>
            <w:tcW w:w="7117" w:type="dxa"/>
            <w:shd w:val="clear" w:color="auto" w:fill="auto"/>
            <w:noWrap/>
            <w:vAlign w:val="center"/>
          </w:tcPr>
          <w:p w:rsidR="007A52BF" w:rsidRPr="007B4197" w:rsidRDefault="007A52BF" w:rsidP="00FF0874">
            <w:pPr>
              <w:pStyle w:val="Tabletext0"/>
              <w:jc w:val="left"/>
              <w:rPr>
                <w:rFonts w:ascii="Times New Roman" w:hAnsi="Times New Roman"/>
                <w:sz w:val="24"/>
                <w:szCs w:val="24"/>
              </w:rPr>
            </w:pPr>
            <w:r w:rsidRPr="007B4197">
              <w:rPr>
                <w:rFonts w:ascii="Times New Roman" w:hAnsi="Times New Roman"/>
                <w:sz w:val="24"/>
                <w:szCs w:val="24"/>
              </w:rPr>
              <w:t>Dry Excavation.</w:t>
            </w:r>
          </w:p>
        </w:tc>
      </w:tr>
      <w:tr w:rsidR="007A52BF" w:rsidRPr="007B4197" w:rsidTr="00FF0874">
        <w:trPr>
          <w:trHeight w:val="255"/>
          <w:jc w:val="center"/>
        </w:trPr>
        <w:tc>
          <w:tcPr>
            <w:tcW w:w="805" w:type="dxa"/>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3</w:t>
            </w:r>
          </w:p>
        </w:tc>
        <w:tc>
          <w:tcPr>
            <w:tcW w:w="7117" w:type="dxa"/>
            <w:shd w:val="clear" w:color="auto" w:fill="auto"/>
            <w:noWrap/>
            <w:vAlign w:val="center"/>
          </w:tcPr>
          <w:p w:rsidR="007A52BF" w:rsidRPr="007B4197" w:rsidRDefault="007A52BF" w:rsidP="00FF0874">
            <w:pPr>
              <w:pStyle w:val="Tabletext0"/>
              <w:jc w:val="left"/>
              <w:rPr>
                <w:rFonts w:ascii="Times New Roman" w:hAnsi="Times New Roman"/>
                <w:sz w:val="24"/>
                <w:szCs w:val="24"/>
              </w:rPr>
            </w:pPr>
            <w:r w:rsidRPr="007B4197">
              <w:rPr>
                <w:rFonts w:ascii="Times New Roman" w:hAnsi="Times New Roman"/>
                <w:sz w:val="24"/>
                <w:szCs w:val="24"/>
              </w:rPr>
              <w:t>Driving of steel piles including self-weight.</w:t>
            </w:r>
          </w:p>
        </w:tc>
      </w:tr>
      <w:tr w:rsidR="007A52BF" w:rsidRPr="007B4197" w:rsidTr="00FF0874">
        <w:trPr>
          <w:trHeight w:val="255"/>
          <w:jc w:val="center"/>
        </w:trPr>
        <w:tc>
          <w:tcPr>
            <w:tcW w:w="805" w:type="dxa"/>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4</w:t>
            </w:r>
          </w:p>
        </w:tc>
        <w:tc>
          <w:tcPr>
            <w:tcW w:w="7117" w:type="dxa"/>
            <w:shd w:val="clear" w:color="auto" w:fill="auto"/>
            <w:noWrap/>
            <w:vAlign w:val="center"/>
          </w:tcPr>
          <w:p w:rsidR="007A52BF" w:rsidRPr="007B4197" w:rsidRDefault="007A52BF" w:rsidP="00FF0874">
            <w:pPr>
              <w:pStyle w:val="Tabletext0"/>
              <w:jc w:val="left"/>
              <w:rPr>
                <w:rFonts w:ascii="Times New Roman" w:hAnsi="Times New Roman"/>
                <w:sz w:val="24"/>
                <w:szCs w:val="24"/>
              </w:rPr>
            </w:pPr>
            <w:r w:rsidRPr="007B4197">
              <w:rPr>
                <w:rFonts w:ascii="Times New Roman" w:hAnsi="Times New Roman"/>
                <w:sz w:val="24"/>
                <w:szCs w:val="24"/>
              </w:rPr>
              <w:t>Installation and pre-tensioning of anchors.</w:t>
            </w:r>
          </w:p>
        </w:tc>
      </w:tr>
      <w:tr w:rsidR="007A52BF" w:rsidRPr="007B4197" w:rsidTr="00FF0874">
        <w:trPr>
          <w:trHeight w:val="255"/>
          <w:jc w:val="center"/>
        </w:trPr>
        <w:tc>
          <w:tcPr>
            <w:tcW w:w="805" w:type="dxa"/>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5</w:t>
            </w:r>
          </w:p>
        </w:tc>
        <w:tc>
          <w:tcPr>
            <w:tcW w:w="7117" w:type="dxa"/>
            <w:shd w:val="clear" w:color="auto" w:fill="auto"/>
            <w:noWrap/>
            <w:vAlign w:val="center"/>
          </w:tcPr>
          <w:p w:rsidR="007A52BF" w:rsidRPr="007B4197" w:rsidRDefault="007A52BF" w:rsidP="00FF0874">
            <w:pPr>
              <w:pStyle w:val="Tabletext0"/>
              <w:jc w:val="left"/>
              <w:rPr>
                <w:rFonts w:ascii="Times New Roman" w:hAnsi="Times New Roman"/>
                <w:sz w:val="24"/>
                <w:szCs w:val="24"/>
              </w:rPr>
            </w:pPr>
            <w:r w:rsidRPr="007B4197">
              <w:rPr>
                <w:rFonts w:ascii="Times New Roman" w:hAnsi="Times New Roman"/>
                <w:sz w:val="24"/>
                <w:szCs w:val="24"/>
              </w:rPr>
              <w:t xml:space="preserve">Removal of soil in layers with thickness of 1-1.5 m (3.3 – 5 </w:t>
            </w:r>
            <w:proofErr w:type="spellStart"/>
            <w:r w:rsidRPr="007B4197">
              <w:rPr>
                <w:rFonts w:ascii="Times New Roman" w:hAnsi="Times New Roman"/>
                <w:sz w:val="24"/>
                <w:szCs w:val="24"/>
              </w:rPr>
              <w:t>ft</w:t>
            </w:r>
            <w:proofErr w:type="spellEnd"/>
            <w:r w:rsidRPr="007B4197">
              <w:rPr>
                <w:rFonts w:ascii="Times New Roman" w:hAnsi="Times New Roman"/>
                <w:sz w:val="24"/>
                <w:szCs w:val="24"/>
              </w:rPr>
              <w:t>). This step involves 4 - 10 construction stages.</w:t>
            </w:r>
          </w:p>
        </w:tc>
      </w:tr>
      <w:tr w:rsidR="007A52BF" w:rsidRPr="007B4197" w:rsidTr="00FF0874">
        <w:trPr>
          <w:trHeight w:val="255"/>
          <w:jc w:val="center"/>
        </w:trPr>
        <w:tc>
          <w:tcPr>
            <w:tcW w:w="805" w:type="dxa"/>
            <w:tcBorders>
              <w:bottom w:val="single" w:sz="4" w:space="0" w:color="auto"/>
            </w:tcBorders>
            <w:shd w:val="clear" w:color="auto" w:fill="auto"/>
            <w:noWrap/>
            <w:vAlign w:val="center"/>
          </w:tcPr>
          <w:p w:rsidR="007A52BF" w:rsidRPr="007B4197" w:rsidRDefault="007A52BF" w:rsidP="00FF0874">
            <w:pPr>
              <w:pStyle w:val="Tabletext0"/>
              <w:rPr>
                <w:rFonts w:ascii="Times New Roman" w:hAnsi="Times New Roman"/>
                <w:sz w:val="24"/>
                <w:szCs w:val="24"/>
              </w:rPr>
            </w:pPr>
            <w:r w:rsidRPr="007B4197">
              <w:rPr>
                <w:rFonts w:ascii="Times New Roman" w:hAnsi="Times New Roman"/>
                <w:sz w:val="24"/>
                <w:szCs w:val="24"/>
              </w:rPr>
              <w:t>6</w:t>
            </w:r>
          </w:p>
        </w:tc>
        <w:tc>
          <w:tcPr>
            <w:tcW w:w="7117" w:type="dxa"/>
            <w:tcBorders>
              <w:bottom w:val="single" w:sz="4" w:space="0" w:color="auto"/>
            </w:tcBorders>
            <w:shd w:val="clear" w:color="auto" w:fill="auto"/>
            <w:noWrap/>
            <w:vAlign w:val="center"/>
          </w:tcPr>
          <w:p w:rsidR="007A52BF" w:rsidRPr="007B4197" w:rsidRDefault="007A52BF" w:rsidP="00FF0874">
            <w:pPr>
              <w:pStyle w:val="Tabletext0"/>
              <w:jc w:val="left"/>
              <w:rPr>
                <w:rFonts w:ascii="Times New Roman" w:hAnsi="Times New Roman"/>
                <w:sz w:val="24"/>
                <w:szCs w:val="24"/>
              </w:rPr>
            </w:pPr>
            <w:r w:rsidRPr="007B4197">
              <w:rPr>
                <w:rFonts w:ascii="Times New Roman" w:hAnsi="Times New Roman"/>
                <w:sz w:val="24"/>
                <w:szCs w:val="24"/>
              </w:rPr>
              <w:t>Installation of concrete face, concrete cap and backfill soil. Section properties of battered element are increased to reflect the increased rigidity of the composite section (steel + concrete) and the self-weight.</w:t>
            </w:r>
          </w:p>
        </w:tc>
      </w:tr>
    </w:tbl>
    <w:p w:rsidR="007A52BF" w:rsidRPr="007B4197" w:rsidRDefault="007A52BF" w:rsidP="006A17E2">
      <w:pPr>
        <w:spacing w:line="360" w:lineRule="auto"/>
        <w:rPr>
          <w:lang w:eastAsia="x-none"/>
        </w:rPr>
      </w:pPr>
    </w:p>
    <w:p w:rsidR="006A17E2" w:rsidRPr="007B4197" w:rsidRDefault="006A17E2">
      <w:pPr>
        <w:spacing w:line="240" w:lineRule="auto"/>
        <w:jc w:val="left"/>
        <w:rPr>
          <w:lang w:eastAsia="x-none"/>
        </w:rPr>
      </w:pPr>
      <w:r w:rsidRPr="007B4197">
        <w:rPr>
          <w:lang w:eastAsia="x-none"/>
        </w:rPr>
        <w:br w:type="page"/>
      </w:r>
    </w:p>
    <w:p w:rsidR="00950272" w:rsidRPr="007B4197" w:rsidRDefault="00A76ABE" w:rsidP="00950272">
      <w:pPr>
        <w:rPr>
          <w:szCs w:val="24"/>
        </w:rPr>
      </w:pPr>
      <w:proofErr w:type="gramStart"/>
      <w:r w:rsidRPr="007B4197">
        <w:rPr>
          <w:rFonts w:cs="TimesNewRomanPSMT"/>
          <w:szCs w:val="24"/>
          <w:lang w:eastAsia="es-ES"/>
        </w:rPr>
        <w:lastRenderedPageBreak/>
        <w:t>system</w:t>
      </w:r>
      <w:proofErr w:type="gramEnd"/>
      <w:r w:rsidRPr="007B4197">
        <w:rPr>
          <w:rFonts w:cs="TimesNewRomanPSMT"/>
          <w:szCs w:val="24"/>
          <w:lang w:eastAsia="es-ES"/>
        </w:rPr>
        <w:t xml:space="preserve">. The geotechnical exploration indicated a diversity of soil types from clays (CL, CH) and silts (MH, ML) to </w:t>
      </w:r>
      <w:proofErr w:type="spellStart"/>
      <w:r w:rsidRPr="007B4197">
        <w:rPr>
          <w:rFonts w:cs="TimesNewRomanPSMT"/>
          <w:szCs w:val="24"/>
          <w:lang w:eastAsia="es-ES"/>
        </w:rPr>
        <w:t>silty</w:t>
      </w:r>
      <w:proofErr w:type="spellEnd"/>
      <w:r w:rsidRPr="007B4197">
        <w:rPr>
          <w:rFonts w:cs="TimesNewRomanPSMT"/>
          <w:szCs w:val="24"/>
          <w:lang w:eastAsia="es-ES"/>
        </w:rPr>
        <w:t xml:space="preserve"> sands (SM) and clayey sands (SC) </w:t>
      </w:r>
      <w:r w:rsidRPr="007B4197">
        <w:rPr>
          <w:rFonts w:cs="TimesNewRomanPSMT"/>
          <w:szCs w:val="24"/>
          <w:lang w:eastAsia="es-ES"/>
        </w:rPr>
        <w:fldChar w:fldCharType="begin"/>
      </w:r>
      <w:r w:rsidRPr="007B4197">
        <w:rPr>
          <w:rFonts w:cs="TimesNewRomanPSMT"/>
          <w:szCs w:val="24"/>
          <w:lang w:eastAsia="es-ES"/>
        </w:rPr>
        <w:instrText xml:space="preserve"> ADDIN EN.CITE &lt;EndNote&gt;&lt;Cite&gt;&lt;Author&gt;Wilbur Smith and Associates&lt;/Author&gt;&lt;Year&gt;2006&lt;/Year&gt;&lt;RecNum&gt;391&lt;/RecNum&gt;&lt;DisplayText&gt;(Wilbur Smith and Associates 2006)&lt;/DisplayText&gt;&lt;record&gt;&lt;rec-number&gt;391&lt;/rec-number&gt;&lt;foreign-keys&gt;&lt;key app="EN" db-id="adwxpsz2ssdvw7edvp8presve9wsretvrfza" timestamp="1323984281"&gt;391&lt;/key&gt;&lt;key app="ENWeb" db-id="S038oArtqgYAACeWhIs"&gt;545&lt;/key&gt;&lt;/foreign-keys&gt;&lt;ref-type name="Report"&gt;27&lt;/ref-type&gt;&lt;contributors&gt;&lt;authors&gt;&lt;author&gt;Wilbur Smith and Associates,&lt;/author&gt;&lt;/authors&gt;&lt;/contributors&gt;&lt;titles&gt;&lt;title&gt;Report of Geotechnical Exploration Retaining No. 367102&lt;/title&gt;&lt;/titles&gt;&lt;dates&gt;&lt;year&gt;2006&lt;/year&gt;&lt;/dates&gt;&lt;pub-location&gt;Knoxville, Tennessee&lt;/pub-location&gt;&lt;urls&gt;&lt;/urls&gt;&lt;/record&gt;&lt;/Cite&gt;&lt;/EndNote&gt;</w:instrText>
      </w:r>
      <w:r w:rsidRPr="007B4197">
        <w:rPr>
          <w:rFonts w:cs="TimesNewRomanPSMT"/>
          <w:szCs w:val="24"/>
          <w:lang w:eastAsia="es-ES"/>
        </w:rPr>
        <w:fldChar w:fldCharType="separate"/>
      </w:r>
      <w:r w:rsidRPr="007B4197">
        <w:rPr>
          <w:rFonts w:cs="TimesNewRomanPSMT"/>
          <w:noProof/>
          <w:szCs w:val="24"/>
          <w:lang w:eastAsia="es-ES"/>
        </w:rPr>
        <w:t>(</w:t>
      </w:r>
      <w:hyperlink w:anchor="_ENREF_8_17" w:tooltip="Wilbur Smith and Associates, 2006 #391" w:history="1">
        <w:r w:rsidRPr="007B4197">
          <w:rPr>
            <w:rStyle w:val="Hyperlink"/>
            <w:rFonts w:cs="TimesNewRomanPSMT"/>
            <w:noProof/>
            <w:szCs w:val="24"/>
            <w:lang w:eastAsia="es-ES"/>
          </w:rPr>
          <w:t>Wilbur Smith and Associates 2006</w:t>
        </w:r>
      </w:hyperlink>
      <w:r w:rsidRPr="007B4197">
        <w:rPr>
          <w:rFonts w:cs="TimesNewRomanPSMT"/>
          <w:noProof/>
          <w:szCs w:val="24"/>
          <w:lang w:eastAsia="es-ES"/>
        </w:rPr>
        <w:t>)</w:t>
      </w:r>
      <w:r w:rsidRPr="007B4197">
        <w:rPr>
          <w:rFonts w:cs="TimesNewRomanPSMT"/>
          <w:szCs w:val="24"/>
          <w:lang w:eastAsia="es-ES"/>
        </w:rPr>
        <w:fldChar w:fldCharType="end"/>
      </w:r>
      <w:r w:rsidRPr="007B4197">
        <w:rPr>
          <w:rFonts w:cs="TimesNewRomanPSMT"/>
          <w:szCs w:val="24"/>
          <w:lang w:eastAsia="es-ES"/>
        </w:rPr>
        <w:t xml:space="preserve">. Results obtained from 14 consolidated </w:t>
      </w:r>
      <w:proofErr w:type="spellStart"/>
      <w:r w:rsidRPr="007B4197">
        <w:rPr>
          <w:rFonts w:cs="TimesNewRomanPSMT"/>
          <w:szCs w:val="24"/>
          <w:lang w:eastAsia="es-ES"/>
        </w:rPr>
        <w:t>undrained</w:t>
      </w:r>
      <w:proofErr w:type="spellEnd"/>
      <w:r w:rsidRPr="007B4197">
        <w:rPr>
          <w:rFonts w:cs="TimesNewRomanPSMT"/>
          <w:szCs w:val="24"/>
          <w:lang w:eastAsia="es-ES"/>
        </w:rPr>
        <w:t xml:space="preserve"> (CU) </w:t>
      </w:r>
      <w:proofErr w:type="spellStart"/>
      <w:r w:rsidRPr="007B4197">
        <w:rPr>
          <w:rFonts w:cs="TimesNewRomanPSMT"/>
          <w:szCs w:val="24"/>
          <w:lang w:eastAsia="es-ES"/>
        </w:rPr>
        <w:t>triaxial</w:t>
      </w:r>
      <w:proofErr w:type="spellEnd"/>
      <w:r w:rsidRPr="007B4197">
        <w:rPr>
          <w:rFonts w:cs="TimesNewRomanPSMT"/>
          <w:szCs w:val="24"/>
          <w:lang w:eastAsia="es-ES"/>
        </w:rPr>
        <w:t xml:space="preserve"> tests and in situ borehole shear tests </w:t>
      </w:r>
      <w:r w:rsidR="00950272" w:rsidRPr="007B4197">
        <w:rPr>
          <w:rFonts w:cs="TimesNewRomanPSMT"/>
          <w:szCs w:val="24"/>
          <w:lang w:eastAsia="es-ES"/>
        </w:rPr>
        <w:t>indicated that the effective Mohr-Coulomb shear strength parameters could be represented by</w:t>
      </w:r>
      <w:r w:rsidR="00950272" w:rsidRPr="007B4197">
        <w:rPr>
          <w:szCs w:val="24"/>
        </w:rPr>
        <w:t xml:space="preserve"> </w:t>
      </w:r>
      <w:r w:rsidR="00950272" w:rsidRPr="007B4197">
        <w:rPr>
          <w:position w:val="-10"/>
        </w:rPr>
        <w:object w:dxaOrig="200" w:dyaOrig="320">
          <v:shape id="_x0000_i1617" type="#_x0000_t75" style="width:10.05pt;height:15.9pt" o:ole="">
            <v:imagedata r:id="rId19" o:title=""/>
          </v:shape>
          <o:OLEObject Type="Embed" ProgID="Equation.DSMT4" ShapeID="_x0000_i1617" DrawAspect="Content" ObjectID="_1455002440" r:id="rId953"/>
        </w:object>
      </w:r>
      <w:r w:rsidR="00950272" w:rsidRPr="007B4197">
        <w:t xml:space="preserve"> = 32˚ and </w:t>
      </w:r>
      <w:r w:rsidR="00950272" w:rsidRPr="007B4197">
        <w:rPr>
          <w:position w:val="-6"/>
        </w:rPr>
        <w:object w:dxaOrig="180" w:dyaOrig="220">
          <v:shape id="_x0000_i1618" type="#_x0000_t75" style="width:9.2pt;height:10.9pt" o:ole="">
            <v:imagedata r:id="rId954" o:title=""/>
          </v:shape>
          <o:OLEObject Type="Embed" ProgID="Equation.DSMT4" ShapeID="_x0000_i1618" DrawAspect="Content" ObjectID="_1455002441" r:id="rId955"/>
        </w:object>
      </w:r>
      <w:r w:rsidR="00950272" w:rsidRPr="007B4197">
        <w:t xml:space="preserve"> = 11.7 </w:t>
      </w:r>
      <w:proofErr w:type="spellStart"/>
      <w:r w:rsidR="00950272" w:rsidRPr="007B4197">
        <w:t>kPa</w:t>
      </w:r>
      <w:proofErr w:type="spellEnd"/>
      <w:r w:rsidR="00950272" w:rsidRPr="007B4197">
        <w:t xml:space="preserve"> (244 </w:t>
      </w:r>
      <w:proofErr w:type="spellStart"/>
      <w:r w:rsidR="00950272" w:rsidRPr="007B4197">
        <w:t>psf</w:t>
      </w:r>
      <w:proofErr w:type="spellEnd"/>
      <w:r w:rsidR="00950272" w:rsidRPr="007B4197">
        <w:t xml:space="preserve">). The total unit weight was taken as </w:t>
      </w:r>
      <w:r w:rsidR="00950272" w:rsidRPr="007B4197">
        <w:rPr>
          <w:position w:val="-10"/>
        </w:rPr>
        <w:object w:dxaOrig="200" w:dyaOrig="260">
          <v:shape id="_x0000_i1619" type="#_x0000_t75" style="width:10.05pt;height:13.4pt" o:ole="">
            <v:imagedata r:id="rId434" o:title=""/>
          </v:shape>
          <o:OLEObject Type="Embed" ProgID="Equation.DSMT4" ShapeID="_x0000_i1619" DrawAspect="Content" ObjectID="_1455002442" r:id="rId956"/>
        </w:object>
      </w:r>
      <w:r w:rsidR="00950272" w:rsidRPr="007B4197">
        <w:t xml:space="preserve">= 19 </w:t>
      </w:r>
      <w:proofErr w:type="spellStart"/>
      <w:r w:rsidR="00950272" w:rsidRPr="007B4197">
        <w:t>kN</w:t>
      </w:r>
      <w:proofErr w:type="spellEnd"/>
      <w:r w:rsidR="00950272" w:rsidRPr="007B4197">
        <w:t>/m</w:t>
      </w:r>
      <w:r w:rsidR="00950272" w:rsidRPr="007B4197">
        <w:rPr>
          <w:vertAlign w:val="superscript"/>
        </w:rPr>
        <w:t>3</w:t>
      </w:r>
      <w:r w:rsidR="00950272" w:rsidRPr="007B4197">
        <w:t xml:space="preserve"> (121 </w:t>
      </w:r>
      <w:proofErr w:type="spellStart"/>
      <w:r w:rsidR="00950272" w:rsidRPr="007B4197">
        <w:t>pcf</w:t>
      </w:r>
      <w:proofErr w:type="spellEnd"/>
      <w:r w:rsidR="00950272" w:rsidRPr="007B4197">
        <w:t>).</w:t>
      </w:r>
    </w:p>
    <w:p w:rsidR="00950272" w:rsidRPr="007B4197" w:rsidRDefault="00950272" w:rsidP="00950272"/>
    <w:p w:rsidR="00950272" w:rsidRPr="007B4197" w:rsidRDefault="00950272" w:rsidP="00950272">
      <w:pPr>
        <w:rPr>
          <w:lang w:eastAsia="es-ES"/>
        </w:rPr>
      </w:pPr>
      <w:r w:rsidRPr="007B4197">
        <w:t xml:space="preserve">During the wall construction, an instrumentation system to measure the soil pressures on the battered wall was installed and continuously monitored from April 2008 to June 2013. The soil pressures were measured with </w:t>
      </w:r>
      <w:proofErr w:type="spellStart"/>
      <w:r w:rsidRPr="007B4197">
        <w:t>Geokon</w:t>
      </w:r>
      <w:proofErr w:type="spellEnd"/>
      <w:r w:rsidRPr="007B4197">
        <w:t xml:space="preserve"> Model 4800 Earth Pressure Cells</w:t>
      </w:r>
      <w:r w:rsidRPr="007B4197">
        <w:rPr>
          <w:lang w:eastAsia="es-ES"/>
        </w:rPr>
        <w:t xml:space="preserve">, which were installed at the bottom half of the wall (approximately at 1/6, 1/3 and 1/2 of the total height of the wall) between the timber lagging and the concrete face. Two different sections were instrumented, with three pressure cells installed at the center and three at the edge of each section (Fig. </w:t>
      </w:r>
      <w:r w:rsidR="00AD0DEE" w:rsidRPr="007B4197">
        <w:rPr>
          <w:lang w:eastAsia="es-ES"/>
        </w:rPr>
        <w:t>7.</w:t>
      </w:r>
      <w:r w:rsidRPr="007B4197">
        <w:rPr>
          <w:lang w:eastAsia="es-ES"/>
        </w:rPr>
        <w:t xml:space="preserve">8). The field measured earth pressures at different time points were compared with those predicted by a FEM model with the geometry and material properties corresponding to the </w:t>
      </w:r>
      <w:proofErr w:type="spellStart"/>
      <w:r w:rsidRPr="007B4197">
        <w:rPr>
          <w:lang w:eastAsia="es-ES"/>
        </w:rPr>
        <w:t>SmartFix</w:t>
      </w:r>
      <w:proofErr w:type="spellEnd"/>
      <w:r w:rsidRPr="007B4197">
        <w:rPr>
          <w:lang w:eastAsia="es-ES"/>
        </w:rPr>
        <w:t xml:space="preserve"> wall. The implemented elastic constants for the soil were</w:t>
      </w:r>
      <w:r w:rsidRPr="007B4197">
        <w:rPr>
          <w:position w:val="-4"/>
        </w:rPr>
        <w:object w:dxaOrig="240" w:dyaOrig="260">
          <v:shape id="_x0000_i1620" type="#_x0000_t75" style="width:11.7pt;height:13.4pt" o:ole="">
            <v:imagedata r:id="rId910" o:title=""/>
          </v:shape>
          <o:OLEObject Type="Embed" ProgID="Equation.DSMT4" ShapeID="_x0000_i1620" DrawAspect="Content" ObjectID="_1455002443" r:id="rId957"/>
        </w:object>
      </w:r>
      <w:r w:rsidRPr="007B4197">
        <w:rPr>
          <w:szCs w:val="24"/>
        </w:rPr>
        <w:t>= 1x10</w:t>
      </w:r>
      <w:r w:rsidRPr="007B4197">
        <w:rPr>
          <w:szCs w:val="24"/>
          <w:vertAlign w:val="superscript"/>
        </w:rPr>
        <w:t>5</w:t>
      </w:r>
      <w:r w:rsidRPr="007B4197">
        <w:rPr>
          <w:szCs w:val="24"/>
        </w:rPr>
        <w:t xml:space="preserve"> </w:t>
      </w:r>
      <w:proofErr w:type="spellStart"/>
      <w:r w:rsidRPr="007B4197">
        <w:rPr>
          <w:szCs w:val="24"/>
        </w:rPr>
        <w:t>kPa</w:t>
      </w:r>
      <w:proofErr w:type="spellEnd"/>
      <w:r w:rsidRPr="007B4197">
        <w:rPr>
          <w:szCs w:val="24"/>
        </w:rPr>
        <w:t xml:space="preserve"> (2,089 </w:t>
      </w:r>
      <w:proofErr w:type="spellStart"/>
      <w:r w:rsidRPr="007B4197">
        <w:rPr>
          <w:szCs w:val="24"/>
        </w:rPr>
        <w:t>ksf</w:t>
      </w:r>
      <w:proofErr w:type="spellEnd"/>
      <w:r w:rsidRPr="007B4197">
        <w:rPr>
          <w:szCs w:val="24"/>
        </w:rPr>
        <w:t xml:space="preserve">) and </w:t>
      </w:r>
      <w:r w:rsidRPr="007B4197">
        <w:rPr>
          <w:position w:val="-6"/>
        </w:rPr>
        <w:object w:dxaOrig="200" w:dyaOrig="220">
          <v:shape id="_x0000_i1621" type="#_x0000_t75" style="width:10.05pt;height:10.9pt" o:ole="">
            <v:imagedata r:id="rId920" o:title=""/>
          </v:shape>
          <o:OLEObject Type="Embed" ProgID="Equation.DSMT4" ShapeID="_x0000_i1621" DrawAspect="Content" ObjectID="_1455002444" r:id="rId958"/>
        </w:object>
      </w:r>
      <w:r w:rsidRPr="007B4197">
        <w:t xml:space="preserve"> = 0.3.</w:t>
      </w:r>
    </w:p>
    <w:p w:rsidR="00950272" w:rsidRPr="007B4197" w:rsidRDefault="00950272" w:rsidP="00950272"/>
    <w:p w:rsidR="00950272" w:rsidRPr="007B4197" w:rsidRDefault="00950272" w:rsidP="00950272">
      <w:pPr>
        <w:pStyle w:val="Heading2"/>
        <w:rPr>
          <w:lang w:val="en-US"/>
        </w:rPr>
      </w:pPr>
      <w:bookmarkStart w:id="245" w:name="_Toc381258152"/>
      <w:r w:rsidRPr="007B4197">
        <w:rPr>
          <w:lang w:val="en-US"/>
        </w:rPr>
        <w:t>Results and Discussion</w:t>
      </w:r>
      <w:bookmarkEnd w:id="245"/>
    </w:p>
    <w:p w:rsidR="00950272" w:rsidRPr="007B4197" w:rsidRDefault="00950272" w:rsidP="00950272">
      <w:pPr>
        <w:pStyle w:val="Heading3"/>
        <w:rPr>
          <w:lang w:val="en-US"/>
        </w:rPr>
      </w:pPr>
      <w:bookmarkStart w:id="246" w:name="_Toc381258153"/>
      <w:r w:rsidRPr="007B4197">
        <w:rPr>
          <w:lang w:val="en-US"/>
        </w:rPr>
        <w:t>Normal stresses on battered wall</w:t>
      </w:r>
      <w:bookmarkEnd w:id="246"/>
    </w:p>
    <w:p w:rsidR="00AD0DEE" w:rsidRPr="007B4197" w:rsidRDefault="00950272" w:rsidP="00950272">
      <w:r w:rsidRPr="007B4197">
        <w:rPr>
          <w:lang w:eastAsia="x-none"/>
        </w:rPr>
        <w:t>The typical distribution of the normal stresses on the battered wall obtained with FEM analyses are shown in Fig.</w:t>
      </w:r>
      <w:r w:rsidR="00AD0DEE" w:rsidRPr="007B4197">
        <w:rPr>
          <w:lang w:eastAsia="x-none"/>
        </w:rPr>
        <w:t xml:space="preserve"> 7.</w:t>
      </w:r>
      <w:r w:rsidRPr="007B4197">
        <w:rPr>
          <w:lang w:eastAsia="x-none"/>
        </w:rPr>
        <w:t xml:space="preserve">9 for a wall of effective height </w:t>
      </w:r>
      <w:r w:rsidRPr="007B4197">
        <w:rPr>
          <w:position w:val="-4"/>
        </w:rPr>
        <w:object w:dxaOrig="279" w:dyaOrig="260">
          <v:shape id="_x0000_i1622" type="#_x0000_t75" style="width:13.4pt;height:13.4pt" o:ole="">
            <v:imagedata r:id="rId896" o:title=""/>
          </v:shape>
          <o:OLEObject Type="Embed" ProgID="Equation.DSMT4" ShapeID="_x0000_i1622" DrawAspect="Content" ObjectID="_1455002445" r:id="rId959"/>
        </w:object>
      </w:r>
      <w:r w:rsidRPr="007B4197">
        <w:rPr>
          <w:szCs w:val="24"/>
        </w:rPr>
        <w:t xml:space="preserve">= 7.62 m </w:t>
      </w:r>
      <w:r w:rsidRPr="007B4197">
        <w:t xml:space="preserve">(25 </w:t>
      </w:r>
      <w:proofErr w:type="spellStart"/>
      <w:r w:rsidRPr="007B4197">
        <w:t>ft</w:t>
      </w:r>
      <w:proofErr w:type="spellEnd"/>
      <w:r w:rsidRPr="007B4197">
        <w:t xml:space="preserve">) </w:t>
      </w:r>
      <w:r w:rsidRPr="007B4197">
        <w:rPr>
          <w:szCs w:val="24"/>
        </w:rPr>
        <w:t>(</w:t>
      </w:r>
      <w:proofErr w:type="spellStart"/>
      <w:r w:rsidRPr="007B4197">
        <w:rPr>
          <w:szCs w:val="24"/>
        </w:rPr>
        <w:t>SmartFix</w:t>
      </w:r>
      <w:proofErr w:type="spellEnd"/>
      <w:r w:rsidRPr="007B4197">
        <w:rPr>
          <w:szCs w:val="24"/>
        </w:rPr>
        <w:t xml:space="preserve"> height) constructed in a sandy soil </w:t>
      </w:r>
      <w:r w:rsidRPr="007B4197">
        <w:rPr>
          <w:lang w:eastAsia="x-none"/>
        </w:rPr>
        <w:t xml:space="preserve">with </w:t>
      </w:r>
      <w:r w:rsidRPr="007B4197">
        <w:rPr>
          <w:position w:val="-10"/>
        </w:rPr>
        <w:object w:dxaOrig="200" w:dyaOrig="320">
          <v:shape id="_x0000_i1623" type="#_x0000_t75" style="width:10.05pt;height:15.9pt" o:ole="">
            <v:imagedata r:id="rId19" o:title=""/>
          </v:shape>
          <o:OLEObject Type="Embed" ProgID="Equation.DSMT4" ShapeID="_x0000_i1623" DrawAspect="Content" ObjectID="_1455002446" r:id="rId960"/>
        </w:object>
      </w:r>
      <w:r w:rsidRPr="007B4197">
        <w:t xml:space="preserve"> = 30˚ and </w:t>
      </w:r>
      <w:r w:rsidRPr="007B4197">
        <w:rPr>
          <w:position w:val="-10"/>
        </w:rPr>
        <w:object w:dxaOrig="480" w:dyaOrig="320">
          <v:shape id="_x0000_i1624" type="#_x0000_t75" style="width:23.45pt;height:15.9pt" o:ole="">
            <v:imagedata r:id="rId21" o:title=""/>
          </v:shape>
          <o:OLEObject Type="Embed" ProgID="Equation.DSMT4" ShapeID="_x0000_i1624" DrawAspect="Content" ObjectID="_1455002447" r:id="rId961"/>
        </w:object>
      </w:r>
      <w:r w:rsidRPr="007B4197">
        <w:t xml:space="preserve">= 0.3 m (1 </w:t>
      </w:r>
      <w:proofErr w:type="spellStart"/>
      <w:r w:rsidRPr="007B4197">
        <w:t>ft</w:t>
      </w:r>
      <w:proofErr w:type="spellEnd"/>
      <w:r w:rsidRPr="007B4197">
        <w:t xml:space="preserve">) [e.g. </w:t>
      </w:r>
      <w:r w:rsidRPr="007B4197">
        <w:rPr>
          <w:position w:val="-6"/>
        </w:rPr>
        <w:object w:dxaOrig="180" w:dyaOrig="220">
          <v:shape id="_x0000_i1625" type="#_x0000_t75" style="width:9.2pt;height:10.9pt" o:ole="">
            <v:imagedata r:id="rId962" o:title=""/>
          </v:shape>
          <o:OLEObject Type="Embed" ProgID="Equation.DSMT4" ShapeID="_x0000_i1625" DrawAspect="Content" ObjectID="_1455002448" r:id="rId963"/>
        </w:object>
      </w:r>
      <w:r w:rsidRPr="007B4197">
        <w:rPr>
          <w:position w:val="-10"/>
        </w:rPr>
        <w:t xml:space="preserve"> </w:t>
      </w:r>
      <w:r w:rsidRPr="007B4197">
        <w:t xml:space="preserve">= 5.7 </w:t>
      </w:r>
      <w:proofErr w:type="spellStart"/>
      <w:r w:rsidRPr="007B4197">
        <w:t>kPa</w:t>
      </w:r>
      <w:proofErr w:type="spellEnd"/>
      <w:r w:rsidRPr="007B4197">
        <w:t xml:space="preserve"> (119 </w:t>
      </w:r>
      <w:proofErr w:type="spellStart"/>
      <w:r w:rsidRPr="007B4197">
        <w:t>psf</w:t>
      </w:r>
      <w:proofErr w:type="spellEnd"/>
      <w:r w:rsidRPr="007B4197">
        <w:t xml:space="preserve">) and </w:t>
      </w:r>
      <w:r w:rsidRPr="007B4197">
        <w:rPr>
          <w:position w:val="-10"/>
        </w:rPr>
        <w:object w:dxaOrig="200" w:dyaOrig="260">
          <v:shape id="_x0000_i1626" type="#_x0000_t75" style="width:10.05pt;height:13.4pt" o:ole="">
            <v:imagedata r:id="rId964" o:title=""/>
          </v:shape>
          <o:OLEObject Type="Embed" ProgID="Equation.DSMT4" ShapeID="_x0000_i1626" DrawAspect="Content" ObjectID="_1455002449" r:id="rId965"/>
        </w:object>
      </w:r>
      <w:r w:rsidRPr="007B4197">
        <w:t xml:space="preserve">= 19 </w:t>
      </w:r>
      <w:proofErr w:type="spellStart"/>
      <w:r w:rsidRPr="007B4197">
        <w:t>kN</w:t>
      </w:r>
      <w:proofErr w:type="spellEnd"/>
      <w:r w:rsidRPr="007B4197">
        <w:t>/m</w:t>
      </w:r>
      <w:r w:rsidRPr="007B4197">
        <w:rPr>
          <w:vertAlign w:val="superscript"/>
        </w:rPr>
        <w:t>3</w:t>
      </w:r>
      <w:r w:rsidRPr="007B4197">
        <w:t xml:space="preserve"> (121 </w:t>
      </w:r>
      <w:proofErr w:type="spellStart"/>
      <w:r w:rsidRPr="007B4197">
        <w:t>pcf</w:t>
      </w:r>
      <w:proofErr w:type="spellEnd"/>
      <w:r w:rsidRPr="007B4197">
        <w:t xml:space="preserve">)]. The </w:t>
      </w:r>
      <w:r w:rsidRPr="007B4197">
        <w:rPr>
          <w:lang w:eastAsia="x-none"/>
        </w:rPr>
        <w:t xml:space="preserve">theoretical </w:t>
      </w:r>
      <w:proofErr w:type="spellStart"/>
      <w:r w:rsidRPr="007B4197">
        <w:rPr>
          <w:lang w:eastAsia="x-none"/>
        </w:rPr>
        <w:t>Rankine</w:t>
      </w:r>
      <w:proofErr w:type="spellEnd"/>
      <w:r w:rsidRPr="007B4197">
        <w:rPr>
          <w:lang w:eastAsia="x-none"/>
        </w:rPr>
        <w:t xml:space="preserve"> active stress on a vertical plane for this soil is also plotted in </w:t>
      </w:r>
    </w:p>
    <w:p w:rsidR="00AD0DEE" w:rsidRPr="007B4197" w:rsidRDefault="00AD0DEE" w:rsidP="00AD0DEE">
      <w:pPr>
        <w:jc w:val="center"/>
      </w:pPr>
      <w:r w:rsidRPr="007B4197">
        <w:br w:type="page"/>
      </w:r>
      <w:r w:rsidRPr="007B4197">
        <w:rPr>
          <w:noProof/>
        </w:rPr>
        <w:lastRenderedPageBreak/>
        <w:drawing>
          <wp:inline distT="0" distB="0" distL="0" distR="0" wp14:anchorId="566B7C8B" wp14:editId="7495B7A3">
            <wp:extent cx="6296025" cy="2286000"/>
            <wp:effectExtent l="0" t="0" r="9525" b="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6296025" cy="2286000"/>
                    </a:xfrm>
                    <a:prstGeom prst="rect">
                      <a:avLst/>
                    </a:prstGeom>
                    <a:noFill/>
                    <a:ln>
                      <a:noFill/>
                    </a:ln>
                  </pic:spPr>
                </pic:pic>
              </a:graphicData>
            </a:graphic>
          </wp:inline>
        </w:drawing>
      </w:r>
    </w:p>
    <w:p w:rsidR="00AD0DEE" w:rsidRPr="007B4197" w:rsidRDefault="00AD0DEE" w:rsidP="00AD0DEE">
      <w:pPr>
        <w:spacing w:line="360" w:lineRule="auto"/>
      </w:pPr>
      <w:bookmarkStart w:id="247" w:name="_Toc381258201"/>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8</w:t>
      </w:r>
      <w:r w:rsidRPr="007B4197">
        <w:rPr>
          <w:b/>
        </w:rPr>
        <w:fldChar w:fldCharType="end"/>
      </w:r>
      <w:r w:rsidRPr="007B4197">
        <w:rPr>
          <w:b/>
        </w:rPr>
        <w:t xml:space="preserve">. </w:t>
      </w:r>
      <w:r w:rsidRPr="007B4197">
        <w:t>Earth pressure cells (white circles) positioned in Sections 1 and 2. Distances shown for Section 1 are along the inclined plane and measured from the final grade</w:t>
      </w:r>
      <w:bookmarkEnd w:id="247"/>
    </w:p>
    <w:p w:rsidR="00AD0DEE" w:rsidRPr="007B4197" w:rsidRDefault="00AD0DEE" w:rsidP="00AD0DEE">
      <w:pPr>
        <w:jc w:val="left"/>
      </w:pPr>
    </w:p>
    <w:p w:rsidR="00AD0DEE" w:rsidRPr="007B4197" w:rsidRDefault="00AD0DEE" w:rsidP="00AD0DEE">
      <w:pPr>
        <w:jc w:val="left"/>
      </w:pPr>
    </w:p>
    <w:p w:rsidR="00AD0DEE" w:rsidRPr="007B4197" w:rsidRDefault="00AD0DEE" w:rsidP="00AD0DEE">
      <w:pPr>
        <w:jc w:val="center"/>
        <w:rPr>
          <w:lang w:eastAsia="x-none"/>
        </w:rPr>
      </w:pPr>
      <w:r w:rsidRPr="007B4197">
        <w:rPr>
          <w:noProof/>
        </w:rPr>
        <w:drawing>
          <wp:inline distT="0" distB="0" distL="0" distR="0" wp14:anchorId="2EB2CB92" wp14:editId="1C38747C">
            <wp:extent cx="5181600" cy="2286000"/>
            <wp:effectExtent l="0" t="0" r="0" b="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7">
                      <a:extLst>
                        <a:ext uri="{28A0092B-C50C-407E-A947-70E740481C1C}">
                          <a14:useLocalDpi xmlns:a14="http://schemas.microsoft.com/office/drawing/2010/main" val="0"/>
                        </a:ext>
                      </a:extLst>
                    </a:blip>
                    <a:srcRect/>
                    <a:stretch>
                      <a:fillRect/>
                    </a:stretch>
                  </pic:blipFill>
                  <pic:spPr bwMode="auto">
                    <a:xfrm>
                      <a:off x="0" y="0"/>
                      <a:ext cx="5181600" cy="2286000"/>
                    </a:xfrm>
                    <a:prstGeom prst="rect">
                      <a:avLst/>
                    </a:prstGeom>
                    <a:noFill/>
                    <a:ln>
                      <a:noFill/>
                    </a:ln>
                  </pic:spPr>
                </pic:pic>
              </a:graphicData>
            </a:graphic>
          </wp:inline>
        </w:drawing>
      </w:r>
    </w:p>
    <w:p w:rsidR="00AD0DEE" w:rsidRPr="007B4197" w:rsidRDefault="00AD0DEE" w:rsidP="00AD0DEE">
      <w:pPr>
        <w:spacing w:line="360" w:lineRule="auto"/>
      </w:pPr>
      <w:bookmarkStart w:id="248" w:name="_Toc381258202"/>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9</w:t>
      </w:r>
      <w:r w:rsidRPr="007B4197">
        <w:rPr>
          <w:b/>
        </w:rPr>
        <w:fldChar w:fldCharType="end"/>
      </w:r>
      <w:r w:rsidRPr="007B4197">
        <w:rPr>
          <w:b/>
        </w:rPr>
        <w:t xml:space="preserve">. </w:t>
      </w:r>
      <w:r w:rsidRPr="007B4197">
        <w:t xml:space="preserve">Typical FEM results for normal stresses on battered wall for </w:t>
      </w:r>
      <w:r w:rsidRPr="007B4197">
        <w:rPr>
          <w:i/>
        </w:rPr>
        <w:t>H</w:t>
      </w:r>
      <w:r w:rsidRPr="007B4197">
        <w:t>=7.62 m (</w:t>
      </w:r>
      <w:proofErr w:type="spellStart"/>
      <w:r w:rsidRPr="007B4197">
        <w:t>SmartFix</w:t>
      </w:r>
      <w:proofErr w:type="spellEnd"/>
      <w:r w:rsidRPr="007B4197">
        <w:t xml:space="preserve"> wall height). Results shown for a sandy soil </w:t>
      </w:r>
      <w:r w:rsidRPr="007B4197">
        <w:rPr>
          <w:lang w:eastAsia="x-none"/>
        </w:rPr>
        <w:t xml:space="preserve">with </w:t>
      </w:r>
      <w:r w:rsidRPr="007B4197">
        <w:rPr>
          <w:position w:val="-10"/>
        </w:rPr>
        <w:object w:dxaOrig="200" w:dyaOrig="320">
          <v:shape id="_x0000_i1627" type="#_x0000_t75" style="width:10.05pt;height:15.9pt" o:ole="">
            <v:imagedata r:id="rId19" o:title=""/>
          </v:shape>
          <o:OLEObject Type="Embed" ProgID="Equation.DSMT4" ShapeID="_x0000_i1627" DrawAspect="Content" ObjectID="_1455002450" r:id="rId968"/>
        </w:object>
      </w:r>
      <w:r w:rsidRPr="007B4197">
        <w:t xml:space="preserve"> = 30˚ and </w:t>
      </w:r>
      <w:r w:rsidRPr="007B4197">
        <w:rPr>
          <w:position w:val="-10"/>
        </w:rPr>
        <w:object w:dxaOrig="480" w:dyaOrig="320">
          <v:shape id="_x0000_i1628" type="#_x0000_t75" style="width:23.45pt;height:15.9pt" o:ole="">
            <v:imagedata r:id="rId21" o:title=""/>
          </v:shape>
          <o:OLEObject Type="Embed" ProgID="Equation.DSMT4" ShapeID="_x0000_i1628" DrawAspect="Content" ObjectID="_1455002451" r:id="rId969"/>
        </w:object>
      </w:r>
      <w:r w:rsidRPr="007B4197">
        <w:t>= 0.3 m</w:t>
      </w:r>
      <w:bookmarkEnd w:id="248"/>
    </w:p>
    <w:p w:rsidR="00AD0DEE" w:rsidRPr="007B4197" w:rsidRDefault="00AD0DEE">
      <w:pPr>
        <w:spacing w:line="240" w:lineRule="auto"/>
        <w:jc w:val="left"/>
      </w:pPr>
      <w:r w:rsidRPr="007B4197">
        <w:br w:type="page"/>
      </w:r>
    </w:p>
    <w:p w:rsidR="00950272" w:rsidRPr="007B4197" w:rsidRDefault="00E66A28" w:rsidP="00950272">
      <w:proofErr w:type="gramStart"/>
      <w:r w:rsidRPr="007B4197">
        <w:rPr>
          <w:lang w:eastAsia="x-none"/>
        </w:rPr>
        <w:lastRenderedPageBreak/>
        <w:t>dashed</w:t>
      </w:r>
      <w:proofErr w:type="gramEnd"/>
      <w:r w:rsidRPr="007B4197">
        <w:rPr>
          <w:lang w:eastAsia="x-none"/>
        </w:rPr>
        <w:t xml:space="preserve"> lines for comparison purposes. </w:t>
      </w:r>
      <w:r w:rsidRPr="007B4197">
        <w:t xml:space="preserve">The FEM results are consistent with the literature </w:t>
      </w:r>
      <w:r w:rsidRPr="007B4197">
        <w:fldChar w:fldCharType="begin"/>
      </w:r>
      <w:r w:rsidRPr="007B4197">
        <w:instrText xml:space="preserve"> ADDIN EN.CITE &lt;EndNote&gt;&lt;Cite&gt;&lt;Author&gt;Coulomb&lt;/Author&gt;&lt;Year&gt;1776&lt;/Year&gt;&lt;RecNum&gt;437&lt;/RecNum&gt;&lt;DisplayText&gt;(Coulomb 1776, Sokolovskiĭ 1960)&lt;/DisplayText&gt;&lt;record&gt;&lt;rec-number&gt;437&lt;/rec-number&gt;&lt;foreign-keys&gt;&lt;key app="EN" db-id="adwxpsz2ssdvw7edvp8presve9wsretvrfza" timestamp="1330014884"&gt;437&lt;/key&gt;&lt;key app="ENWeb" db-id="S038oArtqgYAACeWhIs"&gt;575&lt;/key&gt;&lt;/foreign-keys&gt;&lt;ref-type name="Book"&gt;6&lt;/ref-type&gt;&lt;contributors&gt;&lt;authors&gt;&lt;author&gt;Coulomb, C. A.&lt;/author&gt;&lt;/authors&gt;&lt;/contributors&gt;&lt;titles&gt;&lt;title&gt;Essai sur une application des règles de maximis &amp;amp; minimis à quelques problèmes de statique, relatifs à l&amp;apos;architecture&lt;/title&gt;&lt;/titles&gt;&lt;dates&gt;&lt;year&gt;1776&lt;/year&gt;&lt;/dates&gt;&lt;pub-location&gt;Paris&lt;/pub-location&gt;&lt;publisher&gt;De l&amp;apos;Imprimerie Royale&lt;/publisher&gt;&lt;urls&gt;&lt;/urls&gt;&lt;remote-database-name&gt;/z-wcorg/&lt;/remote-database-name&gt;&lt;remote-database-provider&gt;http://worldcat.org&lt;/remote-database-provider&gt;&lt;language&gt;French&lt;/language&gt;&lt;/record&gt;&lt;/Cite&gt;&lt;Cite&gt;&lt;Author&gt;Sokolovskiĭ&lt;/Author&gt;&lt;Year&gt;1960&lt;/Year&gt;&lt;RecNum&gt;190&lt;/RecNum&gt;&lt;record&gt;&lt;rec-number&gt;190&lt;/rec-number&gt;&lt;foreign-keys&gt;&lt;key app="EN" db-id="adwxpsz2ssdvw7edvp8presve9wsretvrfza" timestamp="1291234901"&gt;190&lt;/key&gt;&lt;key app="ENWeb" db-id="S038oArtqgYAACeWhIs"&gt;480&lt;/key&gt;&lt;/foreign-keys&gt;&lt;ref-type name="Book"&gt;6&lt;/ref-type&gt;&lt;contributors&gt;&lt;authors&gt;&lt;author&gt;Sokolovskiĭ, V. V.&lt;/author&gt;&lt;/authors&gt;&lt;/contributors&gt;&lt;titles&gt;&lt;title&gt;Statics of Soil Media&lt;/title&gt;&lt;/titles&gt;&lt;dates&gt;&lt;year&gt;1960&lt;/year&gt;&lt;/dates&gt;&lt;pub-location&gt;London&lt;/pub-location&gt;&lt;publisher&gt;Butterworths Scientific Publications&lt;/publisher&gt;&lt;urls&gt;&lt;/urls&gt;&lt;/record&gt;&lt;/Cite&gt;&lt;/EndNote&gt;</w:instrText>
      </w:r>
      <w:r w:rsidRPr="007B4197">
        <w:fldChar w:fldCharType="separate"/>
      </w:r>
      <w:r w:rsidRPr="007B4197">
        <w:rPr>
          <w:noProof/>
        </w:rPr>
        <w:t>(</w:t>
      </w:r>
      <w:hyperlink w:anchor="_ENREF_8_6" w:tooltip="Coulomb, 1776 #437" w:history="1">
        <w:r w:rsidRPr="007B4197">
          <w:rPr>
            <w:rStyle w:val="Hyperlink"/>
            <w:noProof/>
          </w:rPr>
          <w:t>Coulomb 1776</w:t>
        </w:r>
      </w:hyperlink>
      <w:r w:rsidRPr="007B4197">
        <w:rPr>
          <w:noProof/>
        </w:rPr>
        <w:t xml:space="preserve">, </w:t>
      </w:r>
      <w:hyperlink w:anchor="_ENREF_8_16" w:tooltip="Sokolovskiĭ, 1960 #190" w:history="1">
        <w:r w:rsidRPr="007B4197">
          <w:rPr>
            <w:rStyle w:val="Hyperlink"/>
            <w:noProof/>
          </w:rPr>
          <w:t>Sokolovskiĭ 1960</w:t>
        </w:r>
      </w:hyperlink>
      <w:r w:rsidRPr="007B4197">
        <w:rPr>
          <w:noProof/>
        </w:rPr>
        <w:t>)</w:t>
      </w:r>
      <w:r w:rsidRPr="007B4197">
        <w:fldChar w:fldCharType="end"/>
      </w:r>
      <w:r w:rsidRPr="007B4197">
        <w:t xml:space="preserve"> where for inclined walls the earth pressures decreases as the wall face inclination </w:t>
      </w:r>
      <w:r w:rsidRPr="007B4197">
        <w:rPr>
          <w:position w:val="-10"/>
        </w:rPr>
        <w:object w:dxaOrig="240" w:dyaOrig="320">
          <v:shape id="_x0000_i1629" type="#_x0000_t75" style="width:11.7pt;height:15.9pt" o:ole="">
            <v:imagedata r:id="rId87" o:title=""/>
          </v:shape>
          <o:OLEObject Type="Embed" ProgID="Equation.DSMT4" ShapeID="_x0000_i1629" DrawAspect="Content" ObjectID="_1455002452" r:id="rId970"/>
        </w:object>
      </w:r>
      <w:r w:rsidRPr="007B4197">
        <w:rPr>
          <w:szCs w:val="24"/>
        </w:rPr>
        <w:t xml:space="preserve"> </w:t>
      </w:r>
      <w:r w:rsidRPr="007B4197">
        <w:t xml:space="preserve">approaches the friction angle </w:t>
      </w:r>
      <w:r w:rsidRPr="007B4197">
        <w:rPr>
          <w:position w:val="-10"/>
        </w:rPr>
        <w:object w:dxaOrig="200" w:dyaOrig="320">
          <v:shape id="_x0000_i1630" type="#_x0000_t75" style="width:10.05pt;height:15.9pt" o:ole="">
            <v:imagedata r:id="rId19" o:title=""/>
          </v:shape>
          <o:OLEObject Type="Embed" ProgID="Equation.DSMT4" ShapeID="_x0000_i1630" DrawAspect="Content" ObjectID="_1455002453" r:id="rId971"/>
        </w:object>
      </w:r>
      <w:r w:rsidRPr="007B4197">
        <w:t xml:space="preserve">. Higher earth pressures are obtained when the </w:t>
      </w:r>
      <w:r w:rsidR="00950272" w:rsidRPr="007B4197">
        <w:t xml:space="preserve">backfill slope </w:t>
      </w:r>
      <w:r w:rsidR="00950272" w:rsidRPr="007B4197">
        <w:rPr>
          <w:position w:val="-6"/>
        </w:rPr>
        <w:object w:dxaOrig="240" w:dyaOrig="220">
          <v:shape id="_x0000_i1631" type="#_x0000_t75" style="width:11.7pt;height:10.9pt" o:ole="">
            <v:imagedata r:id="rId89" o:title=""/>
          </v:shape>
          <o:OLEObject Type="Embed" ProgID="Equation.DSMT4" ShapeID="_x0000_i1631" DrawAspect="Content" ObjectID="_1455002454" r:id="rId972"/>
        </w:object>
      </w:r>
      <w:r w:rsidR="00950272" w:rsidRPr="007B4197">
        <w:rPr>
          <w:lang w:eastAsia="x-none"/>
        </w:rPr>
        <w:t xml:space="preserve"> increases. The classical </w:t>
      </w:r>
      <w:proofErr w:type="spellStart"/>
      <w:r w:rsidR="00950272" w:rsidRPr="007B4197">
        <w:rPr>
          <w:lang w:eastAsia="x-none"/>
        </w:rPr>
        <w:t>Rankine</w:t>
      </w:r>
      <w:proofErr w:type="spellEnd"/>
      <w:r w:rsidR="00950272" w:rsidRPr="007B4197">
        <w:rPr>
          <w:lang w:eastAsia="x-none"/>
        </w:rPr>
        <w:t xml:space="preserve"> stresses are, in general, much higher than those predicted by the FEM, and would produce over-conservative force resultants and overturning moments for stability calculations. The FEM results for all the geometric combinations show a sharp increase of stress as the depth approaches the final grade, which is a result of a higher horizontal restraint at that point. This is particularly evident for the </w:t>
      </w:r>
      <w:r w:rsidR="00950272" w:rsidRPr="007B4197">
        <w:rPr>
          <w:position w:val="-10"/>
        </w:rPr>
        <w:object w:dxaOrig="240" w:dyaOrig="320">
          <v:shape id="_x0000_i1632" type="#_x0000_t75" style="width:11.7pt;height:15.9pt" o:ole="">
            <v:imagedata r:id="rId87" o:title=""/>
          </v:shape>
          <o:OLEObject Type="Embed" ProgID="Equation.DSMT4" ShapeID="_x0000_i1632" DrawAspect="Content" ObjectID="_1455002455" r:id="rId973"/>
        </w:object>
      </w:r>
      <w:r w:rsidR="00950272" w:rsidRPr="007B4197">
        <w:rPr>
          <w:szCs w:val="24"/>
        </w:rPr>
        <w:t>= 50</w:t>
      </w:r>
      <w:r w:rsidR="00950272" w:rsidRPr="007B4197">
        <w:t>˚ case where the large inclination and pinned pile tip induce a more at-rest state of lateral soil pressure. Similar earth pressure distributions were obtained for all the investigated cases.</w:t>
      </w:r>
    </w:p>
    <w:p w:rsidR="00950272" w:rsidRPr="007B4197" w:rsidRDefault="00950272" w:rsidP="00950272"/>
    <w:p w:rsidR="002B3FC9" w:rsidRPr="007B4197" w:rsidRDefault="00950272" w:rsidP="00950272">
      <w:r w:rsidRPr="007B4197">
        <w:t>To provide a simplified means to design the structural members of the wall, equivalent uniform pressures normal to the wall face (</w:t>
      </w:r>
      <w:r w:rsidRPr="007B4197">
        <w:rPr>
          <w:position w:val="-14"/>
        </w:rPr>
        <w:object w:dxaOrig="460" w:dyaOrig="380">
          <v:shape id="_x0000_i1633" type="#_x0000_t75" style="width:22.6pt;height:19.25pt" o:ole="">
            <v:imagedata r:id="rId82" o:title=""/>
          </v:shape>
          <o:OLEObject Type="Embed" ProgID="Equation.DSMT4" ShapeID="_x0000_i1633" DrawAspect="Content" ObjectID="_1455002456" r:id="rId974"/>
        </w:object>
      </w:r>
      <w:r w:rsidRPr="007B4197">
        <w:t xml:space="preserve">) were calculated for all the cases (Fig. </w:t>
      </w:r>
      <w:r w:rsidR="002B3FC9" w:rsidRPr="007B4197">
        <w:t>7.</w:t>
      </w:r>
      <w:r w:rsidRPr="007B4197">
        <w:t xml:space="preserve">10a). The equivalent uniform pressure is that pressure which will produce the same force resultant as the original FEM pressure distribution, with no significant changes in the design moments and shear forces. The resulting </w:t>
      </w:r>
      <w:r w:rsidRPr="007B4197">
        <w:rPr>
          <w:position w:val="-14"/>
        </w:rPr>
        <w:object w:dxaOrig="460" w:dyaOrig="380">
          <v:shape id="_x0000_i1634" type="#_x0000_t75" style="width:22.6pt;height:19.25pt" o:ole="">
            <v:imagedata r:id="rId82" o:title=""/>
          </v:shape>
          <o:OLEObject Type="Embed" ProgID="Equation.DSMT4" ShapeID="_x0000_i1634" DrawAspect="Content" ObjectID="_1455002457" r:id="rId975"/>
        </w:object>
      </w:r>
      <w:r w:rsidRPr="007B4197">
        <w:t xml:space="preserve"> vs. </w:t>
      </w:r>
      <w:r w:rsidRPr="007B4197">
        <w:rPr>
          <w:position w:val="-4"/>
        </w:rPr>
        <w:object w:dxaOrig="279" w:dyaOrig="260">
          <v:shape id="_x0000_i1635" type="#_x0000_t75" style="width:13.4pt;height:13.4pt" o:ole="">
            <v:imagedata r:id="rId896" o:title=""/>
          </v:shape>
          <o:OLEObject Type="Embed" ProgID="Equation.DSMT4" ShapeID="_x0000_i1635" DrawAspect="Content" ObjectID="_1455002458" r:id="rId976"/>
        </w:object>
      </w:r>
      <w:r w:rsidRPr="007B4197">
        <w:rPr>
          <w:lang w:eastAsia="x-none"/>
        </w:rPr>
        <w:t xml:space="preserve"> are shown in Fig. </w:t>
      </w:r>
      <w:r w:rsidR="002B3FC9" w:rsidRPr="007B4197">
        <w:rPr>
          <w:lang w:eastAsia="x-none"/>
        </w:rPr>
        <w:t>7.</w:t>
      </w:r>
      <w:r w:rsidRPr="007B4197">
        <w:rPr>
          <w:lang w:eastAsia="x-none"/>
        </w:rPr>
        <w:t xml:space="preserve">11 </w:t>
      </w:r>
      <w:r w:rsidRPr="007B4197">
        <w:t xml:space="preserve">for the </w:t>
      </w:r>
      <w:r w:rsidRPr="007B4197">
        <w:rPr>
          <w:position w:val="-10"/>
        </w:rPr>
        <w:object w:dxaOrig="200" w:dyaOrig="320">
          <v:shape id="_x0000_i1636" type="#_x0000_t75" style="width:10.05pt;height:15.9pt" o:ole="">
            <v:imagedata r:id="rId19" o:title=""/>
          </v:shape>
          <o:OLEObject Type="Embed" ProgID="Equation.DSMT4" ShapeID="_x0000_i1636" DrawAspect="Content" ObjectID="_1455002459" r:id="rId977"/>
        </w:object>
      </w:r>
      <w:r w:rsidRPr="007B4197">
        <w:t xml:space="preserve"> = 30˚ and </w:t>
      </w:r>
      <w:r w:rsidRPr="007B4197">
        <w:rPr>
          <w:position w:val="-10"/>
        </w:rPr>
        <w:object w:dxaOrig="480" w:dyaOrig="320">
          <v:shape id="_x0000_i1637" type="#_x0000_t75" style="width:23.45pt;height:15.9pt" o:ole="">
            <v:imagedata r:id="rId21" o:title=""/>
          </v:shape>
          <o:OLEObject Type="Embed" ProgID="Equation.DSMT4" ShapeID="_x0000_i1637" DrawAspect="Content" ObjectID="_1455002460" r:id="rId978"/>
        </w:object>
      </w:r>
      <w:r w:rsidRPr="007B4197">
        <w:t xml:space="preserve">= 1 m (3.3 </w:t>
      </w:r>
      <w:proofErr w:type="spellStart"/>
      <w:r w:rsidRPr="007B4197">
        <w:t>ft</w:t>
      </w:r>
      <w:proofErr w:type="spellEnd"/>
      <w:r w:rsidRPr="007B4197">
        <w:t xml:space="preserve">) soil case, for a wall with </w:t>
      </w:r>
      <w:r w:rsidRPr="007B4197">
        <w:rPr>
          <w:position w:val="-10"/>
        </w:rPr>
        <w:object w:dxaOrig="240" w:dyaOrig="320">
          <v:shape id="_x0000_i1638" type="#_x0000_t75" style="width:11.7pt;height:15.9pt" o:ole="">
            <v:imagedata r:id="rId87" o:title=""/>
          </v:shape>
          <o:OLEObject Type="Embed" ProgID="Equation.DSMT4" ShapeID="_x0000_i1638" DrawAspect="Content" ObjectID="_1455002461" r:id="rId979"/>
        </w:object>
      </w:r>
      <w:r w:rsidRPr="007B4197">
        <w:rPr>
          <w:szCs w:val="24"/>
        </w:rPr>
        <w:t>= 71.6</w:t>
      </w:r>
      <w:r w:rsidRPr="007B4197">
        <w:t>˚ (</w:t>
      </w:r>
      <w:proofErr w:type="spellStart"/>
      <w:r w:rsidRPr="007B4197">
        <w:t>SmartFix</w:t>
      </w:r>
      <w:proofErr w:type="spellEnd"/>
      <w:r w:rsidRPr="007B4197">
        <w:t xml:space="preserve"> wall inclination) for </w:t>
      </w:r>
      <w:r w:rsidRPr="007B4197">
        <w:rPr>
          <w:position w:val="-6"/>
        </w:rPr>
        <w:object w:dxaOrig="240" w:dyaOrig="220">
          <v:shape id="_x0000_i1639" type="#_x0000_t75" style="width:11.7pt;height:10.9pt" o:ole="">
            <v:imagedata r:id="rId89" o:title=""/>
          </v:shape>
          <o:OLEObject Type="Embed" ProgID="Equation.DSMT4" ShapeID="_x0000_i1639" DrawAspect="Content" ObjectID="_1455002462" r:id="rId980"/>
        </w:object>
      </w:r>
      <w:r w:rsidRPr="007B4197">
        <w:rPr>
          <w:lang w:eastAsia="x-none"/>
        </w:rPr>
        <w:t>=</w:t>
      </w:r>
      <w:r w:rsidRPr="007B4197">
        <w:t xml:space="preserve"> 0˚ and 20˚. Also shown in  Fig. </w:t>
      </w:r>
      <w:r w:rsidR="002B3FC9" w:rsidRPr="007B4197">
        <w:t>7.</w:t>
      </w:r>
      <w:r w:rsidRPr="007B4197">
        <w:t xml:space="preserve">11 are the equivalent uniform pressures obtained via the theoretical Coulomb and the Coulomb with tension correction methods </w:t>
      </w:r>
      <w:r w:rsidRPr="007B4197">
        <w:fldChar w:fldCharType="begin"/>
      </w:r>
      <w:r w:rsidRPr="007B4197">
        <w:instrText xml:space="preserve"> ADDIN EN.CITE &lt;EndNote&gt;&lt;Cite&gt;&lt;Author&gt;Bowles&lt;/Author&gt;&lt;Year&gt;1968&lt;/Year&gt;&lt;RecNum&gt;665&lt;/RecNum&gt;&lt;DisplayText&gt;(Bowles 1968)&lt;/DisplayText&gt;&lt;record&gt;&lt;rec-number&gt;665&lt;/rec-number&gt;&lt;foreign-keys&gt;&lt;key app="EN" db-id="adwxpsz2ssdvw7edvp8presve9wsretvrfza" timestamp="1380478037"&gt;665&lt;/key&gt;&lt;/foreign-keys&gt;&lt;ref-type name="Book"&gt;6&lt;/ref-type&gt;&lt;contributors&gt;&lt;authors&gt;&lt;author&gt;Bowles, Joseph E.&lt;/author&gt;&lt;/authors&gt;&lt;/contributors&gt;&lt;titles&gt;&lt;title&gt;Foundation analysis and design&lt;/title&gt;&lt;/titles&gt;&lt;pages&gt;xii, 659 p.&lt;/pages&gt;&lt;keywords&gt;&lt;keyword&gt;Foundations.&lt;/keyword&gt;&lt;keyword&gt;Soil mechanics.&lt;/keyword&gt;&lt;/keywords&gt;&lt;dates&gt;&lt;year&gt;1968&lt;/year&gt;&lt;/dates&gt;&lt;pub-location&gt;New York,&lt;/pub-location&gt;&lt;publisher&gt;McGraw-Hill&lt;/publisher&gt;&lt;accession-num&gt;1230941&lt;/accession-num&gt;&lt;call-num&gt;Jefferson or Adams Building Reading Rooms TA775; .B63&lt;/call-num&gt;&lt;urls&gt;&lt;/urls&gt;&lt;/record&gt;&lt;/Cite&gt;&lt;/EndNote&gt;</w:instrText>
      </w:r>
      <w:r w:rsidRPr="007B4197">
        <w:fldChar w:fldCharType="separate"/>
      </w:r>
      <w:r w:rsidRPr="007B4197">
        <w:rPr>
          <w:noProof/>
        </w:rPr>
        <w:t>(</w:t>
      </w:r>
      <w:hyperlink w:anchor="_ENREF_8_3" w:tooltip="Bowles, 1968 #665" w:history="1">
        <w:r w:rsidRPr="007B4197">
          <w:rPr>
            <w:rStyle w:val="Hyperlink"/>
            <w:noProof/>
          </w:rPr>
          <w:t>Bowles 1968</w:t>
        </w:r>
      </w:hyperlink>
      <w:r w:rsidRPr="007B4197">
        <w:rPr>
          <w:noProof/>
        </w:rPr>
        <w:t>)</w:t>
      </w:r>
      <w:r w:rsidRPr="007B4197">
        <w:fldChar w:fldCharType="end"/>
      </w:r>
      <w:r w:rsidRPr="007B4197">
        <w:t xml:space="preserve"> (Fig. </w:t>
      </w:r>
      <w:r w:rsidR="002B3FC9" w:rsidRPr="007B4197">
        <w:t>7.</w:t>
      </w:r>
      <w:r w:rsidRPr="007B4197">
        <w:t xml:space="preserve">10b). The Coulomb theory accounts for the effects of sloped backfills and inclined wall faces, and the tension correction removes the small artificial tensile stress that is calculated due to the soil cohesion. The Coulomb uniform pressures with tension correction resulted in a conservative prediction of the normal </w:t>
      </w:r>
    </w:p>
    <w:p w:rsidR="002B3FC9" w:rsidRPr="007B4197" w:rsidRDefault="002B3FC9" w:rsidP="002B3FC9">
      <w:pPr>
        <w:jc w:val="center"/>
      </w:pPr>
      <w:r w:rsidRPr="007B4197">
        <w:br w:type="page"/>
      </w:r>
      <w:r w:rsidRPr="007B4197">
        <w:rPr>
          <w:noProof/>
        </w:rPr>
        <w:lastRenderedPageBreak/>
        <w:drawing>
          <wp:inline distT="0" distB="0" distL="0" distR="0" wp14:anchorId="3CD987B9" wp14:editId="00389369">
            <wp:extent cx="4600575" cy="2286000"/>
            <wp:effectExtent l="0" t="0" r="0" b="0"/>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1">
                      <a:extLst>
                        <a:ext uri="{28A0092B-C50C-407E-A947-70E740481C1C}">
                          <a14:useLocalDpi xmlns:a14="http://schemas.microsoft.com/office/drawing/2010/main" val="0"/>
                        </a:ext>
                      </a:extLst>
                    </a:blip>
                    <a:srcRect/>
                    <a:stretch>
                      <a:fillRect/>
                    </a:stretch>
                  </pic:blipFill>
                  <pic:spPr bwMode="auto">
                    <a:xfrm>
                      <a:off x="0" y="0"/>
                      <a:ext cx="4600575" cy="2286000"/>
                    </a:xfrm>
                    <a:prstGeom prst="rect">
                      <a:avLst/>
                    </a:prstGeom>
                    <a:noFill/>
                    <a:ln>
                      <a:noFill/>
                    </a:ln>
                    <a:effectLst/>
                  </pic:spPr>
                </pic:pic>
              </a:graphicData>
            </a:graphic>
          </wp:inline>
        </w:drawing>
      </w:r>
    </w:p>
    <w:p w:rsidR="002B3FC9" w:rsidRPr="007B4197" w:rsidRDefault="002B3FC9" w:rsidP="002B3FC9">
      <w:pPr>
        <w:spacing w:line="360" w:lineRule="auto"/>
      </w:pPr>
      <w:bookmarkStart w:id="249" w:name="_Toc381258203"/>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10</w:t>
      </w:r>
      <w:r w:rsidRPr="007B4197">
        <w:rPr>
          <w:b/>
        </w:rPr>
        <w:fldChar w:fldCharType="end"/>
      </w:r>
      <w:r w:rsidRPr="007B4197">
        <w:rPr>
          <w:b/>
        </w:rPr>
        <w:t xml:space="preserve">. </w:t>
      </w:r>
      <w:r w:rsidRPr="007B4197">
        <w:t xml:space="preserve">Definition of equivalent normal distributed </w:t>
      </w:r>
      <w:proofErr w:type="gramStart"/>
      <w:r w:rsidRPr="007B4197">
        <w:t xml:space="preserve">pressures </w:t>
      </w:r>
      <w:proofErr w:type="gramEnd"/>
      <w:r w:rsidRPr="007B4197">
        <w:rPr>
          <w:position w:val="-14"/>
        </w:rPr>
        <w:object w:dxaOrig="460" w:dyaOrig="380">
          <v:shape id="_x0000_i1640" type="#_x0000_t75" style="width:22.6pt;height:19.25pt" o:ole="">
            <v:imagedata r:id="rId82" o:title=""/>
          </v:shape>
          <o:OLEObject Type="Embed" ProgID="Equation.DSMT4" ShapeID="_x0000_i1640" DrawAspect="Content" ObjectID="_1455002463" r:id="rId982"/>
        </w:object>
      </w:r>
      <w:r w:rsidRPr="007B4197">
        <w:t>: a) FEM and b) Coulomb and Coulomb with tension correction</w:t>
      </w:r>
      <w:bookmarkEnd w:id="249"/>
    </w:p>
    <w:p w:rsidR="002B3FC9" w:rsidRPr="007B4197" w:rsidRDefault="002B3FC9" w:rsidP="002B3FC9">
      <w:pPr>
        <w:spacing w:line="360" w:lineRule="auto"/>
      </w:pPr>
    </w:p>
    <w:p w:rsidR="002B3FC9" w:rsidRPr="007B4197" w:rsidRDefault="002B3FC9" w:rsidP="002B3FC9">
      <w:pPr>
        <w:jc w:val="left"/>
      </w:pPr>
    </w:p>
    <w:p w:rsidR="002B3FC9" w:rsidRPr="007B4197" w:rsidRDefault="002B3FC9" w:rsidP="002B3FC9">
      <w:pPr>
        <w:jc w:val="center"/>
      </w:pPr>
      <w:r w:rsidRPr="007B4197">
        <w:rPr>
          <w:noProof/>
        </w:rPr>
        <w:drawing>
          <wp:inline distT="0" distB="0" distL="0" distR="0" wp14:anchorId="157BD666" wp14:editId="4ADCC3D3">
            <wp:extent cx="6067425" cy="2286000"/>
            <wp:effectExtent l="0" t="0" r="9525" b="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3" cstate="print">
                      <a:extLst>
                        <a:ext uri="{28A0092B-C50C-407E-A947-70E740481C1C}">
                          <a14:useLocalDpi xmlns:a14="http://schemas.microsoft.com/office/drawing/2010/main" val="0"/>
                        </a:ext>
                      </a:extLst>
                    </a:blip>
                    <a:srcRect/>
                    <a:stretch>
                      <a:fillRect/>
                    </a:stretch>
                  </pic:blipFill>
                  <pic:spPr bwMode="auto">
                    <a:xfrm>
                      <a:off x="0" y="0"/>
                      <a:ext cx="6067425" cy="2286000"/>
                    </a:xfrm>
                    <a:prstGeom prst="rect">
                      <a:avLst/>
                    </a:prstGeom>
                    <a:noFill/>
                    <a:ln>
                      <a:noFill/>
                    </a:ln>
                  </pic:spPr>
                </pic:pic>
              </a:graphicData>
            </a:graphic>
          </wp:inline>
        </w:drawing>
      </w:r>
    </w:p>
    <w:p w:rsidR="002B3FC9" w:rsidRPr="007B4197" w:rsidRDefault="002B3FC9" w:rsidP="002B3FC9">
      <w:pPr>
        <w:spacing w:line="360" w:lineRule="auto"/>
      </w:pPr>
      <w:bookmarkStart w:id="250" w:name="_Toc381258204"/>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11</w:t>
      </w:r>
      <w:r w:rsidRPr="007B4197">
        <w:rPr>
          <w:b/>
        </w:rPr>
        <w:fldChar w:fldCharType="end"/>
      </w:r>
      <w:r w:rsidRPr="007B4197">
        <w:rPr>
          <w:b/>
        </w:rPr>
        <w:t>.</w:t>
      </w:r>
      <w:r w:rsidRPr="007B4197">
        <w:t xml:space="preserve"> Equivalent normal uniform stress </w:t>
      </w:r>
      <w:r w:rsidRPr="007B4197">
        <w:rPr>
          <w:position w:val="-14"/>
        </w:rPr>
        <w:object w:dxaOrig="460" w:dyaOrig="380">
          <v:shape id="_x0000_i1641" type="#_x0000_t75" style="width:22.6pt;height:19.25pt" o:ole="">
            <v:imagedata r:id="rId82" o:title=""/>
          </v:shape>
          <o:OLEObject Type="Embed" ProgID="Equation.DSMT4" ShapeID="_x0000_i1641" DrawAspect="Content" ObjectID="_1455002464" r:id="rId984"/>
        </w:object>
      </w:r>
      <w:r w:rsidRPr="007B4197">
        <w:t xml:space="preserve"> vs. wall height </w:t>
      </w:r>
      <w:r w:rsidRPr="007B4197">
        <w:rPr>
          <w:i/>
        </w:rPr>
        <w:t>H</w:t>
      </w:r>
      <w:r w:rsidRPr="007B4197">
        <w:t xml:space="preserve">, for the </w:t>
      </w:r>
      <w:r w:rsidRPr="007B4197">
        <w:rPr>
          <w:position w:val="-10"/>
        </w:rPr>
        <w:object w:dxaOrig="200" w:dyaOrig="320">
          <v:shape id="_x0000_i1642" type="#_x0000_t75" style="width:10.05pt;height:15.9pt" o:ole="">
            <v:imagedata r:id="rId19" o:title=""/>
          </v:shape>
          <o:OLEObject Type="Embed" ProgID="Equation.DSMT4" ShapeID="_x0000_i1642" DrawAspect="Content" ObjectID="_1455002465" r:id="rId985"/>
        </w:object>
      </w:r>
      <w:r w:rsidRPr="007B4197">
        <w:t xml:space="preserve"> = 30˚ and </w:t>
      </w:r>
      <w:r w:rsidRPr="007B4197">
        <w:rPr>
          <w:position w:val="-10"/>
        </w:rPr>
        <w:object w:dxaOrig="480" w:dyaOrig="320">
          <v:shape id="_x0000_i1643" type="#_x0000_t75" style="width:23.45pt;height:15.9pt" o:ole="">
            <v:imagedata r:id="rId21" o:title=""/>
          </v:shape>
          <o:OLEObject Type="Embed" ProgID="Equation.DSMT4" ShapeID="_x0000_i1643" DrawAspect="Content" ObjectID="_1455002466" r:id="rId986"/>
        </w:object>
      </w:r>
      <w:r w:rsidRPr="007B4197">
        <w:t xml:space="preserve">= 1 m soil case and the </w:t>
      </w:r>
      <w:proofErr w:type="spellStart"/>
      <w:r w:rsidRPr="007B4197">
        <w:t>SmartFix</w:t>
      </w:r>
      <w:proofErr w:type="spellEnd"/>
      <w:r w:rsidRPr="007B4197">
        <w:t xml:space="preserve"> wall inclination </w:t>
      </w:r>
      <w:r w:rsidRPr="007B4197">
        <w:rPr>
          <w:position w:val="-10"/>
        </w:rPr>
        <w:object w:dxaOrig="240" w:dyaOrig="320">
          <v:shape id="_x0000_i1644" type="#_x0000_t75" style="width:11.7pt;height:15.9pt" o:ole="">
            <v:imagedata r:id="rId87" o:title=""/>
          </v:shape>
          <o:OLEObject Type="Embed" ProgID="Equation.DSMT4" ShapeID="_x0000_i1644" DrawAspect="Content" ObjectID="_1455002467" r:id="rId987"/>
        </w:object>
      </w:r>
      <w:r w:rsidRPr="007B4197">
        <w:t xml:space="preserve">= 71.6˚. a) </w:t>
      </w:r>
      <w:r w:rsidRPr="007B4197">
        <w:rPr>
          <w:position w:val="-6"/>
        </w:rPr>
        <w:object w:dxaOrig="240" w:dyaOrig="220">
          <v:shape id="_x0000_i1645" type="#_x0000_t75" style="width:11.7pt;height:10.9pt" o:ole="">
            <v:imagedata r:id="rId89" o:title=""/>
          </v:shape>
          <o:OLEObject Type="Embed" ProgID="Equation.DSMT4" ShapeID="_x0000_i1645" DrawAspect="Content" ObjectID="_1455002468" r:id="rId988"/>
        </w:object>
      </w:r>
      <w:r w:rsidRPr="007B4197">
        <w:rPr>
          <w:lang w:eastAsia="x-none"/>
        </w:rPr>
        <w:t>=</w:t>
      </w:r>
      <w:r w:rsidRPr="007B4197">
        <w:t xml:space="preserve"> 0˚ and b) </w:t>
      </w:r>
      <w:r w:rsidRPr="007B4197">
        <w:rPr>
          <w:position w:val="-6"/>
        </w:rPr>
        <w:object w:dxaOrig="240" w:dyaOrig="220">
          <v:shape id="_x0000_i1646" type="#_x0000_t75" style="width:11.7pt;height:10.9pt" o:ole="">
            <v:imagedata r:id="rId89" o:title=""/>
          </v:shape>
          <o:OLEObject Type="Embed" ProgID="Equation.DSMT4" ShapeID="_x0000_i1646" DrawAspect="Content" ObjectID="_1455002469" r:id="rId989"/>
        </w:object>
      </w:r>
      <w:r w:rsidRPr="007B4197">
        <w:rPr>
          <w:lang w:eastAsia="x-none"/>
        </w:rPr>
        <w:t>=</w:t>
      </w:r>
      <w:r w:rsidRPr="007B4197">
        <w:t xml:space="preserve"> 20˚</w:t>
      </w:r>
      <w:bookmarkEnd w:id="250"/>
    </w:p>
    <w:p w:rsidR="002B3FC9" w:rsidRPr="007B4197" w:rsidRDefault="002B3FC9">
      <w:pPr>
        <w:spacing w:line="240" w:lineRule="auto"/>
        <w:jc w:val="left"/>
      </w:pPr>
      <w:r w:rsidRPr="007B4197">
        <w:br w:type="page"/>
      </w:r>
    </w:p>
    <w:p w:rsidR="00E66A28" w:rsidRPr="007B4197" w:rsidRDefault="00E66A28" w:rsidP="00E66A28">
      <w:r w:rsidRPr="007B4197">
        <w:lastRenderedPageBreak/>
        <w:t>stresses for the most detrimental conditions (high and steep walls with sloped backfills and soils with low cohesion); however, the Coulomb predicted soil pressures become lower than the FEM prediction (</w:t>
      </w:r>
      <w:proofErr w:type="spellStart"/>
      <w:r w:rsidRPr="007B4197">
        <w:t>unconservative</w:t>
      </w:r>
      <w:proofErr w:type="spellEnd"/>
      <w:r w:rsidRPr="007B4197">
        <w:t xml:space="preserve">) as the soil cohesion increases and the wall inclination decreases as </w:t>
      </w:r>
    </w:p>
    <w:p w:rsidR="00950272" w:rsidRPr="007B4197" w:rsidRDefault="00950272" w:rsidP="00950272">
      <w:proofErr w:type="gramStart"/>
      <w:r w:rsidRPr="007B4197">
        <w:t>illustrated</w:t>
      </w:r>
      <w:proofErr w:type="gramEnd"/>
      <w:r w:rsidRPr="007B4197">
        <w:t xml:space="preserve"> in Fig. </w:t>
      </w:r>
      <w:r w:rsidR="002B3FC9" w:rsidRPr="007B4197">
        <w:t>7.</w:t>
      </w:r>
      <w:r w:rsidRPr="007B4197">
        <w:t xml:space="preserve">12 for the </w:t>
      </w:r>
      <w:r w:rsidRPr="007B4197">
        <w:rPr>
          <w:position w:val="-10"/>
        </w:rPr>
        <w:object w:dxaOrig="240" w:dyaOrig="320">
          <v:shape id="_x0000_i1647" type="#_x0000_t75" style="width:11.7pt;height:15.9pt" o:ole="">
            <v:imagedata r:id="rId87" o:title=""/>
          </v:shape>
          <o:OLEObject Type="Embed" ProgID="Equation.DSMT4" ShapeID="_x0000_i1647" DrawAspect="Content" ObjectID="_1455002470" r:id="rId990"/>
        </w:object>
      </w:r>
      <w:r w:rsidRPr="007B4197">
        <w:rPr>
          <w:szCs w:val="24"/>
        </w:rPr>
        <w:t>= 50</w:t>
      </w:r>
      <w:r w:rsidRPr="007B4197">
        <w:t xml:space="preserve">˚and </w:t>
      </w:r>
      <w:r w:rsidRPr="007B4197">
        <w:rPr>
          <w:position w:val="-6"/>
        </w:rPr>
        <w:object w:dxaOrig="240" w:dyaOrig="220">
          <v:shape id="_x0000_i1648" type="#_x0000_t75" style="width:11.7pt;height:10.9pt" o:ole="">
            <v:imagedata r:id="rId89" o:title=""/>
          </v:shape>
          <o:OLEObject Type="Embed" ProgID="Equation.DSMT4" ShapeID="_x0000_i1648" DrawAspect="Content" ObjectID="_1455002471" r:id="rId991"/>
        </w:object>
      </w:r>
      <w:r w:rsidRPr="007B4197">
        <w:rPr>
          <w:lang w:eastAsia="x-none"/>
        </w:rPr>
        <w:t>=</w:t>
      </w:r>
      <w:r w:rsidRPr="007B4197">
        <w:t xml:space="preserve"> 20˚ case (same soil properties). The Coulomb uniform pressure with tension correction may constitute a conservative simplified design approach if the predicted stresses are higher than those predicted by the FEM. This matter is illustrated later for the </w:t>
      </w:r>
      <w:proofErr w:type="spellStart"/>
      <w:r w:rsidRPr="007B4197">
        <w:t>SmartFix</w:t>
      </w:r>
      <w:proofErr w:type="spellEnd"/>
      <w:r w:rsidRPr="007B4197">
        <w:t xml:space="preserve"> field case study.</w:t>
      </w:r>
    </w:p>
    <w:p w:rsidR="00950272" w:rsidRPr="007B4197" w:rsidRDefault="00950272" w:rsidP="00950272">
      <w:r w:rsidRPr="007B4197">
        <w:t xml:space="preserve"> </w:t>
      </w:r>
    </w:p>
    <w:p w:rsidR="00950272" w:rsidRPr="007B4197" w:rsidRDefault="00950272" w:rsidP="00950272">
      <w:r w:rsidRPr="007B4197">
        <w:t xml:space="preserve">Generalized FEM results in terms of the dimensionless quantities </w:t>
      </w:r>
      <w:r w:rsidRPr="007B4197">
        <w:rPr>
          <w:position w:val="-14"/>
        </w:rPr>
        <w:object w:dxaOrig="760" w:dyaOrig="380">
          <v:shape id="_x0000_i1649" type="#_x0000_t75" style="width:37.65pt;height:19.25pt" o:ole="">
            <v:imagedata r:id="rId992" o:title=""/>
          </v:shape>
          <o:OLEObject Type="Embed" ProgID="Equation.DSMT4" ShapeID="_x0000_i1649" DrawAspect="Content" ObjectID="_1455002472" r:id="rId993"/>
        </w:object>
      </w:r>
      <w:r w:rsidRPr="007B4197">
        <w:t xml:space="preserve"> and </w:t>
      </w:r>
      <w:r w:rsidRPr="007B4197">
        <w:rPr>
          <w:position w:val="-10"/>
        </w:rPr>
        <w:object w:dxaOrig="680" w:dyaOrig="320">
          <v:shape id="_x0000_i1650" type="#_x0000_t75" style="width:33.5pt;height:15.9pt" o:ole="">
            <v:imagedata r:id="rId994" o:title=""/>
          </v:shape>
          <o:OLEObject Type="Embed" ProgID="Equation.DSMT4" ShapeID="_x0000_i1650" DrawAspect="Content" ObjectID="_1455002473" r:id="rId995"/>
        </w:object>
      </w:r>
      <w:r w:rsidRPr="007B4197">
        <w:t xml:space="preserve"> are shown in Fig. </w:t>
      </w:r>
      <w:r w:rsidR="002B3FC9" w:rsidRPr="007B4197">
        <w:t>7.</w:t>
      </w:r>
      <w:r w:rsidRPr="007B4197">
        <w:t xml:space="preserve">13 for the </w:t>
      </w:r>
      <w:r w:rsidRPr="007B4197">
        <w:rPr>
          <w:position w:val="-10"/>
        </w:rPr>
        <w:object w:dxaOrig="200" w:dyaOrig="320">
          <v:shape id="_x0000_i1651" type="#_x0000_t75" style="width:10.05pt;height:15.9pt" o:ole="">
            <v:imagedata r:id="rId19" o:title=""/>
          </v:shape>
          <o:OLEObject Type="Embed" ProgID="Equation.DSMT4" ShapeID="_x0000_i1651" DrawAspect="Content" ObjectID="_1455002474" r:id="rId996"/>
        </w:object>
      </w:r>
      <w:r w:rsidRPr="007B4197">
        <w:t xml:space="preserve"> = 30° case. This figure shows the potential range of normal stresses over the battered wall, represented here by the two bounds of wall inclinations investigated (</w:t>
      </w:r>
      <w:r w:rsidRPr="007B4197">
        <w:rPr>
          <w:position w:val="-10"/>
        </w:rPr>
        <w:object w:dxaOrig="240" w:dyaOrig="320">
          <v:shape id="_x0000_i1652" type="#_x0000_t75" style="width:11.7pt;height:15.9pt" o:ole="">
            <v:imagedata r:id="rId87" o:title=""/>
          </v:shape>
          <o:OLEObject Type="Embed" ProgID="Equation.DSMT4" ShapeID="_x0000_i1652" DrawAspect="Content" ObjectID="_1455002475" r:id="rId997"/>
        </w:object>
      </w:r>
      <w:r w:rsidRPr="007B4197">
        <w:rPr>
          <w:szCs w:val="24"/>
        </w:rPr>
        <w:t xml:space="preserve"> = 50</w:t>
      </w:r>
      <w:r w:rsidRPr="007B4197">
        <w:t>˚</w:t>
      </w:r>
      <w:r w:rsidRPr="007B4197">
        <w:rPr>
          <w:szCs w:val="24"/>
        </w:rPr>
        <w:t xml:space="preserve"> and 80</w:t>
      </w:r>
      <w:r w:rsidRPr="007B4197">
        <w:t>˚), and can be used to obtain the expected equivalent uniform pressure given the geometrical wall configuration (</w:t>
      </w:r>
      <w:r w:rsidRPr="007B4197">
        <w:rPr>
          <w:position w:val="-6"/>
        </w:rPr>
        <w:object w:dxaOrig="240" w:dyaOrig="220">
          <v:shape id="_x0000_i1653" type="#_x0000_t75" style="width:11.7pt;height:10.9pt" o:ole="">
            <v:imagedata r:id="rId89" o:title=""/>
          </v:shape>
          <o:OLEObject Type="Embed" ProgID="Equation.DSMT4" ShapeID="_x0000_i1653" DrawAspect="Content" ObjectID="_1455002476" r:id="rId998"/>
        </w:object>
      </w:r>
      <w:proofErr w:type="gramStart"/>
      <w:r w:rsidRPr="007B4197">
        <w:rPr>
          <w:lang w:eastAsia="x-none"/>
        </w:rPr>
        <w:t xml:space="preserve">, </w:t>
      </w:r>
      <w:proofErr w:type="gramEnd"/>
      <w:r w:rsidRPr="007B4197">
        <w:rPr>
          <w:position w:val="-10"/>
        </w:rPr>
        <w:object w:dxaOrig="240" w:dyaOrig="320">
          <v:shape id="_x0000_i1654" type="#_x0000_t75" style="width:11.7pt;height:15.9pt" o:ole="">
            <v:imagedata r:id="rId95" o:title=""/>
          </v:shape>
          <o:OLEObject Type="Embed" ProgID="Equation.DSMT4" ShapeID="_x0000_i1654" DrawAspect="Content" ObjectID="_1455002477" r:id="rId999"/>
        </w:object>
      </w:r>
      <w:r w:rsidRPr="007B4197">
        <w:rPr>
          <w:lang w:eastAsia="x-none"/>
        </w:rPr>
        <w:t>,</w:t>
      </w:r>
      <w:r w:rsidRPr="007B4197">
        <w:t xml:space="preserve"> and </w:t>
      </w:r>
      <w:r w:rsidRPr="007B4197">
        <w:rPr>
          <w:position w:val="-4"/>
        </w:rPr>
        <w:object w:dxaOrig="279" w:dyaOrig="260">
          <v:shape id="_x0000_i1655" type="#_x0000_t75" style="width:13.4pt;height:13.4pt" o:ole="">
            <v:imagedata r:id="rId1000" o:title=""/>
          </v:shape>
          <o:OLEObject Type="Embed" ProgID="Equation.DSMT4" ShapeID="_x0000_i1655" DrawAspect="Content" ObjectID="_1455002478" r:id="rId1001"/>
        </w:object>
      </w:r>
      <w:r w:rsidRPr="007B4197">
        <w:t>) and the Mohr-Coulomb soil properties (</w:t>
      </w:r>
      <w:r w:rsidRPr="007B4197">
        <w:rPr>
          <w:position w:val="-10"/>
        </w:rPr>
        <w:object w:dxaOrig="200" w:dyaOrig="320">
          <v:shape id="_x0000_i1656" type="#_x0000_t75" style="width:10.05pt;height:15.9pt" o:ole="">
            <v:imagedata r:id="rId19" o:title=""/>
          </v:shape>
          <o:OLEObject Type="Embed" ProgID="Equation.DSMT4" ShapeID="_x0000_i1656" DrawAspect="Content" ObjectID="_1455002479" r:id="rId1002"/>
        </w:object>
      </w:r>
      <w:r w:rsidRPr="007B4197">
        <w:t xml:space="preserve"> and </w:t>
      </w:r>
      <w:r w:rsidRPr="007B4197">
        <w:rPr>
          <w:position w:val="-10"/>
        </w:rPr>
        <w:object w:dxaOrig="480" w:dyaOrig="320">
          <v:shape id="_x0000_i1657" type="#_x0000_t75" style="width:23.45pt;height:15.9pt" o:ole="">
            <v:imagedata r:id="rId21" o:title=""/>
          </v:shape>
          <o:OLEObject Type="Embed" ProgID="Equation.DSMT4" ShapeID="_x0000_i1657" DrawAspect="Content" ObjectID="_1455002480" r:id="rId1003"/>
        </w:object>
      </w:r>
      <w:r w:rsidRPr="007B4197">
        <w:t xml:space="preserve">). Similar charts for the </w:t>
      </w:r>
      <w:r w:rsidRPr="007B4197">
        <w:rPr>
          <w:position w:val="-10"/>
        </w:rPr>
        <w:object w:dxaOrig="200" w:dyaOrig="320">
          <v:shape id="_x0000_i1658" type="#_x0000_t75" style="width:10.05pt;height:15.9pt" o:ole="">
            <v:imagedata r:id="rId19" o:title=""/>
          </v:shape>
          <o:OLEObject Type="Embed" ProgID="Equation.DSMT4" ShapeID="_x0000_i1658" DrawAspect="Content" ObjectID="_1455002481" r:id="rId1004"/>
        </w:object>
      </w:r>
      <w:r w:rsidRPr="007B4197">
        <w:t xml:space="preserve"> = 20° and 40° were created </w:t>
      </w:r>
      <w:r w:rsidRPr="007B4197">
        <w:fldChar w:fldCharType="begin"/>
      </w:r>
      <w:r w:rsidRPr="007B4197">
        <w:instrText xml:space="preserve"> ADDIN EN.CITE &lt;EndNote&gt;&lt;Cite&gt;&lt;Author&gt;Jeldes&lt;/Author&gt;&lt;Year&gt;2014&lt;/Year&gt;&lt;RecNum&gt;674&lt;/RecNum&gt;&lt;DisplayText&gt;(Jeldes 2014)&lt;/DisplayText&gt;&lt;record&gt;&lt;rec-number&gt;674&lt;/rec-number&gt;&lt;foreign-keys&gt;&lt;key app="EN" db-id="adwxpsz2ssdvw7edvp8presve9wsretvrfza" timestamp="1389975566"&gt;674&lt;/key&gt;&lt;/foreign-keys&gt;&lt;ref-type name="Thesis"&gt;32&lt;/ref-type&gt;&lt;contributors&gt;&lt;authors&gt;&lt;author&gt;Jeldes, I. A.&lt;/author&gt;&lt;/authors&gt;&lt;tertiary-authors&gt;&lt;author&gt;Drumm, E. C.&lt;/author&gt;&lt;/tertiary-authors&gt;&lt;/contributors&gt;&lt;titles&gt;&lt;title&gt;Stability and erosion considerations for concave slopes and the response of Piling Framed Retaining Walls&lt;/title&gt;&lt;secondary-title&gt;Civil and Environmental Engineering&lt;/secondary-title&gt;&lt;/titles&gt;&lt;volume&gt;Ph.D.&lt;/volume&gt;&lt;dates&gt;&lt;year&gt;2014&lt;/year&gt;&lt;/dates&gt;&lt;publisher&gt;University of Tennessee&lt;/publisher&gt;&lt;work-type&gt;Dissertation&lt;/work-type&gt;&lt;urls&gt;&lt;/urls&gt;&lt;/record&gt;&lt;/Cite&gt;&lt;/EndNote&gt;</w:instrText>
      </w:r>
      <w:r w:rsidRPr="007B4197">
        <w:fldChar w:fldCharType="separate"/>
      </w:r>
      <w:r w:rsidRPr="007B4197">
        <w:rPr>
          <w:noProof/>
        </w:rPr>
        <w:t>(</w:t>
      </w:r>
      <w:hyperlink w:anchor="_ENREF_8_9" w:tooltip="Jeldes, 2014 #674" w:history="1">
        <w:r w:rsidRPr="007B4197">
          <w:rPr>
            <w:rStyle w:val="Hyperlink"/>
            <w:noProof/>
          </w:rPr>
          <w:t>Jeldes 2014</w:t>
        </w:r>
      </w:hyperlink>
      <w:r w:rsidRPr="007B4197">
        <w:rPr>
          <w:noProof/>
        </w:rPr>
        <w:t>)</w:t>
      </w:r>
      <w:r w:rsidRPr="007B4197">
        <w:fldChar w:fldCharType="end"/>
      </w:r>
      <w:r w:rsidRPr="007B4197">
        <w:t xml:space="preserve">. For each set of data, a linear regression was fit. Within each value </w:t>
      </w:r>
      <w:proofErr w:type="gramStart"/>
      <w:r w:rsidRPr="007B4197">
        <w:t xml:space="preserve">of </w:t>
      </w:r>
      <w:proofErr w:type="gramEnd"/>
      <w:r w:rsidRPr="007B4197">
        <w:rPr>
          <w:position w:val="-10"/>
        </w:rPr>
        <w:object w:dxaOrig="200" w:dyaOrig="320">
          <v:shape id="_x0000_i1659" type="#_x0000_t75" style="width:10.05pt;height:15.9pt" o:ole="">
            <v:imagedata r:id="rId19" o:title=""/>
          </v:shape>
          <o:OLEObject Type="Embed" ProgID="Equation.DSMT4" ShapeID="_x0000_i1659" DrawAspect="Content" ObjectID="_1455002482" r:id="rId1005"/>
        </w:object>
      </w:r>
      <w:r w:rsidRPr="007B4197">
        <w:t xml:space="preserve">, the slope for </w:t>
      </w:r>
      <w:r w:rsidRPr="007B4197">
        <w:rPr>
          <w:position w:val="-10"/>
        </w:rPr>
        <w:object w:dxaOrig="240" w:dyaOrig="320">
          <v:shape id="_x0000_i1660" type="#_x0000_t75" style="width:11.7pt;height:15.9pt" o:ole="">
            <v:imagedata r:id="rId95" o:title=""/>
          </v:shape>
          <o:OLEObject Type="Embed" ProgID="Equation.DSMT4" ShapeID="_x0000_i1660" DrawAspect="Content" ObjectID="_1455002483" r:id="rId1006"/>
        </w:object>
      </w:r>
      <w:r w:rsidRPr="007B4197">
        <w:rPr>
          <w:lang w:eastAsia="x-none"/>
        </w:rPr>
        <w:t xml:space="preserve">= </w:t>
      </w:r>
      <w:r w:rsidRPr="007B4197">
        <w:rPr>
          <w:szCs w:val="24"/>
        </w:rPr>
        <w:t>50</w:t>
      </w:r>
      <w:r w:rsidRPr="007B4197">
        <w:t xml:space="preserve">˚ is somewhat similar for </w:t>
      </w:r>
      <w:r w:rsidRPr="007B4197">
        <w:rPr>
          <w:position w:val="-6"/>
        </w:rPr>
        <w:object w:dxaOrig="240" w:dyaOrig="220">
          <v:shape id="_x0000_i1661" type="#_x0000_t75" style="width:11.7pt;height:10.9pt" o:ole="">
            <v:imagedata r:id="rId89" o:title=""/>
          </v:shape>
          <o:OLEObject Type="Embed" ProgID="Equation.DSMT4" ShapeID="_x0000_i1661" DrawAspect="Content" ObjectID="_1455002484" r:id="rId1007"/>
        </w:object>
      </w:r>
      <w:r w:rsidRPr="007B4197">
        <w:t xml:space="preserve">= </w:t>
      </w:r>
      <w:r w:rsidRPr="007B4197">
        <w:rPr>
          <w:szCs w:val="24"/>
        </w:rPr>
        <w:t>0</w:t>
      </w:r>
      <w:r w:rsidRPr="007B4197">
        <w:t>˚ and 2</w:t>
      </w:r>
      <w:r w:rsidRPr="007B4197">
        <w:rPr>
          <w:szCs w:val="24"/>
        </w:rPr>
        <w:t>0</w:t>
      </w:r>
      <w:r w:rsidRPr="007B4197">
        <w:t xml:space="preserve">˚, indicating that the stress </w:t>
      </w:r>
      <w:r w:rsidRPr="007B4197">
        <w:rPr>
          <w:position w:val="-14"/>
        </w:rPr>
        <w:object w:dxaOrig="760" w:dyaOrig="380">
          <v:shape id="_x0000_i1662" type="#_x0000_t75" style="width:36.85pt;height:19.25pt" o:ole="">
            <v:imagedata r:id="rId1008" o:title=""/>
          </v:shape>
          <o:OLEObject Type="Embed" ProgID="Equation.DSMT4" ShapeID="_x0000_i1662" DrawAspect="Content" ObjectID="_1455002485" r:id="rId1009"/>
        </w:object>
      </w:r>
      <w:r w:rsidRPr="007B4197">
        <w:t xml:space="preserve"> is not highly affected by the backfill inclination at low values of </w:t>
      </w:r>
      <w:r w:rsidRPr="007B4197">
        <w:rPr>
          <w:position w:val="-10"/>
        </w:rPr>
        <w:object w:dxaOrig="240" w:dyaOrig="320">
          <v:shape id="_x0000_i1663" type="#_x0000_t75" style="width:11.7pt;height:15.9pt" o:ole="">
            <v:imagedata r:id="rId95" o:title=""/>
          </v:shape>
          <o:OLEObject Type="Embed" ProgID="Equation.DSMT4" ShapeID="_x0000_i1663" DrawAspect="Content" ObjectID="_1455002486" r:id="rId1010"/>
        </w:object>
      </w:r>
      <w:r w:rsidRPr="007B4197">
        <w:rPr>
          <w:lang w:eastAsia="x-none"/>
        </w:rPr>
        <w:t xml:space="preserve">. </w:t>
      </w:r>
      <w:r w:rsidRPr="007B4197">
        <w:t>The role of the backfill, however, becomes significant as the wall becomes steeper.</w:t>
      </w:r>
    </w:p>
    <w:p w:rsidR="00950272" w:rsidRPr="007B4197" w:rsidRDefault="00950272" w:rsidP="00950272"/>
    <w:p w:rsidR="00950272" w:rsidRPr="007B4197" w:rsidRDefault="00950272" w:rsidP="00950272">
      <w:pPr>
        <w:pStyle w:val="Heading3"/>
        <w:rPr>
          <w:lang w:val="en-US"/>
        </w:rPr>
      </w:pPr>
      <w:bookmarkStart w:id="251" w:name="_Toc381258154"/>
      <w:r w:rsidRPr="007B4197">
        <w:rPr>
          <w:lang w:val="en-US"/>
        </w:rPr>
        <w:t>Destabilizing moments for overturning stability</w:t>
      </w:r>
      <w:bookmarkEnd w:id="251"/>
    </w:p>
    <w:p w:rsidR="002B3FC9" w:rsidRPr="007B4197" w:rsidRDefault="00950272" w:rsidP="00950272">
      <w:r w:rsidRPr="007B4197">
        <w:rPr>
          <w:lang w:eastAsia="x-none"/>
        </w:rPr>
        <w:t xml:space="preserve">The </w:t>
      </w:r>
      <w:r w:rsidRPr="007B4197">
        <w:t>forces and moment arms used to calculate the wall overturning moments (</w:t>
      </w:r>
      <w:r w:rsidRPr="007B4197">
        <w:rPr>
          <w:position w:val="-4"/>
        </w:rPr>
        <w:object w:dxaOrig="320" w:dyaOrig="260">
          <v:shape id="_x0000_i1664" type="#_x0000_t75" style="width:15.9pt;height:13.4pt" o:ole="">
            <v:imagedata r:id="rId100" o:title=""/>
          </v:shape>
          <o:OLEObject Type="Embed" ProgID="Equation.DSMT4" ShapeID="_x0000_i1664" DrawAspect="Content" ObjectID="_1455002487" r:id="rId1011"/>
        </w:object>
      </w:r>
      <w:r w:rsidRPr="007B4197">
        <w:t xml:space="preserve">) are illustrated in Fig. </w:t>
      </w:r>
      <w:r w:rsidR="002B3FC9" w:rsidRPr="007B4197">
        <w:t>7.</w:t>
      </w:r>
      <w:r w:rsidRPr="007B4197">
        <w:t xml:space="preserve">14. FEM results are compared with theoretical values from Coulomb pressures acting on the inclined wall and at-rest pressures acting on vertical cap. The FEM shear forces along the </w:t>
      </w:r>
    </w:p>
    <w:p w:rsidR="002B3FC9" w:rsidRPr="007B4197" w:rsidRDefault="002B3FC9" w:rsidP="002B3FC9">
      <w:pPr>
        <w:spacing w:line="360" w:lineRule="auto"/>
        <w:jc w:val="center"/>
      </w:pPr>
      <w:r w:rsidRPr="007B4197">
        <w:br w:type="page"/>
      </w:r>
      <w:r w:rsidRPr="007B4197">
        <w:rPr>
          <w:noProof/>
        </w:rPr>
        <w:lastRenderedPageBreak/>
        <w:drawing>
          <wp:inline distT="0" distB="0" distL="0" distR="0" wp14:anchorId="1251436A" wp14:editId="5293E351">
            <wp:extent cx="3200400" cy="2257425"/>
            <wp:effectExtent l="0" t="0" r="0" b="9525"/>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2" cstate="print">
                      <a:extLst>
                        <a:ext uri="{28A0092B-C50C-407E-A947-70E740481C1C}">
                          <a14:useLocalDpi xmlns:a14="http://schemas.microsoft.com/office/drawing/2010/main" val="0"/>
                        </a:ext>
                      </a:extLst>
                    </a:blip>
                    <a:srcRect/>
                    <a:stretch>
                      <a:fillRect/>
                    </a:stretch>
                  </pic:blipFill>
                  <pic:spPr bwMode="auto">
                    <a:xfrm>
                      <a:off x="0" y="0"/>
                      <a:ext cx="3200400" cy="2257425"/>
                    </a:xfrm>
                    <a:prstGeom prst="rect">
                      <a:avLst/>
                    </a:prstGeom>
                    <a:noFill/>
                    <a:ln>
                      <a:noFill/>
                    </a:ln>
                    <a:effectLst/>
                  </pic:spPr>
                </pic:pic>
              </a:graphicData>
            </a:graphic>
          </wp:inline>
        </w:drawing>
      </w:r>
    </w:p>
    <w:p w:rsidR="002B3FC9" w:rsidRPr="007B4197" w:rsidRDefault="002B3FC9" w:rsidP="002B3FC9">
      <w:pPr>
        <w:spacing w:line="360" w:lineRule="auto"/>
      </w:pPr>
      <w:bookmarkStart w:id="252" w:name="_Toc381258205"/>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12</w:t>
      </w:r>
      <w:r w:rsidRPr="007B4197">
        <w:rPr>
          <w:b/>
        </w:rPr>
        <w:fldChar w:fldCharType="end"/>
      </w:r>
      <w:r w:rsidRPr="007B4197">
        <w:rPr>
          <w:b/>
        </w:rPr>
        <w:t>.</w:t>
      </w:r>
      <w:r w:rsidRPr="007B4197">
        <w:t xml:space="preserve"> Illustration of a case when the theoretical Coulomb earth pressures are lower than FEM predictions, and therefore </w:t>
      </w:r>
      <w:proofErr w:type="spellStart"/>
      <w:r w:rsidRPr="007B4197">
        <w:t>unconservative</w:t>
      </w:r>
      <w:proofErr w:type="spellEnd"/>
      <w:r w:rsidRPr="007B4197">
        <w:t xml:space="preserve"> (</w:t>
      </w:r>
      <w:r w:rsidRPr="007B4197">
        <w:rPr>
          <w:position w:val="-10"/>
        </w:rPr>
        <w:object w:dxaOrig="200" w:dyaOrig="320">
          <v:shape id="_x0000_i1665" type="#_x0000_t75" style="width:10.05pt;height:15.9pt" o:ole="">
            <v:imagedata r:id="rId19" o:title=""/>
          </v:shape>
          <o:OLEObject Type="Embed" ProgID="Equation.DSMT4" ShapeID="_x0000_i1665" DrawAspect="Content" ObjectID="_1455002488" r:id="rId1013"/>
        </w:object>
      </w:r>
      <w:r w:rsidRPr="007B4197">
        <w:t xml:space="preserve"> = 30˚ and </w:t>
      </w:r>
      <w:r w:rsidRPr="007B4197">
        <w:rPr>
          <w:position w:val="-10"/>
        </w:rPr>
        <w:object w:dxaOrig="480" w:dyaOrig="320">
          <v:shape id="_x0000_i1666" type="#_x0000_t75" style="width:23.45pt;height:15.9pt" o:ole="">
            <v:imagedata r:id="rId21" o:title=""/>
          </v:shape>
          <o:OLEObject Type="Embed" ProgID="Equation.DSMT4" ShapeID="_x0000_i1666" DrawAspect="Content" ObjectID="_1455002489" r:id="rId1014"/>
        </w:object>
      </w:r>
      <w:r w:rsidRPr="007B4197">
        <w:t xml:space="preserve">= 1 m, </w:t>
      </w:r>
      <w:r w:rsidRPr="007B4197">
        <w:rPr>
          <w:position w:val="-6"/>
        </w:rPr>
        <w:object w:dxaOrig="240" w:dyaOrig="220">
          <v:shape id="_x0000_i1667" type="#_x0000_t75" style="width:11.7pt;height:10.9pt" o:ole="">
            <v:imagedata r:id="rId89" o:title=""/>
          </v:shape>
          <o:OLEObject Type="Embed" ProgID="Equation.DSMT4" ShapeID="_x0000_i1667" DrawAspect="Content" ObjectID="_1455002490" r:id="rId1015"/>
        </w:object>
      </w:r>
      <w:r w:rsidRPr="007B4197">
        <w:rPr>
          <w:lang w:eastAsia="x-none"/>
        </w:rPr>
        <w:t>=</w:t>
      </w:r>
      <w:r w:rsidRPr="007B4197">
        <w:t xml:space="preserve"> 20˚, and </w:t>
      </w:r>
      <w:r w:rsidRPr="007B4197">
        <w:rPr>
          <w:position w:val="-10"/>
        </w:rPr>
        <w:object w:dxaOrig="240" w:dyaOrig="320">
          <v:shape id="_x0000_i1668" type="#_x0000_t75" style="width:11.7pt;height:15.9pt" o:ole="">
            <v:imagedata r:id="rId95" o:title=""/>
          </v:shape>
          <o:OLEObject Type="Embed" ProgID="Equation.DSMT4" ShapeID="_x0000_i1668" DrawAspect="Content" ObjectID="_1455002491" r:id="rId1016"/>
        </w:object>
      </w:r>
      <w:r w:rsidRPr="007B4197">
        <w:t xml:space="preserve"> = 50˚)</w:t>
      </w:r>
      <w:bookmarkEnd w:id="252"/>
      <w:r w:rsidRPr="007B4197">
        <w:t xml:space="preserve"> </w:t>
      </w:r>
    </w:p>
    <w:p w:rsidR="002B3FC9" w:rsidRPr="007B4197" w:rsidRDefault="002B3FC9" w:rsidP="002B3FC9">
      <w:pPr>
        <w:spacing w:line="360" w:lineRule="auto"/>
      </w:pPr>
    </w:p>
    <w:p w:rsidR="00C83E7F" w:rsidRPr="007B4197" w:rsidRDefault="00C83E7F" w:rsidP="002B3FC9">
      <w:pPr>
        <w:spacing w:line="360" w:lineRule="auto"/>
      </w:pPr>
    </w:p>
    <w:p w:rsidR="002B3FC9" w:rsidRPr="007B4197" w:rsidRDefault="002B3FC9" w:rsidP="002B3FC9">
      <w:pPr>
        <w:spacing w:line="360" w:lineRule="auto"/>
      </w:pPr>
    </w:p>
    <w:p w:rsidR="002B3FC9" w:rsidRPr="007B4197" w:rsidRDefault="002B3FC9" w:rsidP="002B3FC9">
      <w:pPr>
        <w:jc w:val="left"/>
      </w:pPr>
    </w:p>
    <w:p w:rsidR="002B3FC9" w:rsidRPr="007B4197" w:rsidRDefault="002B3FC9" w:rsidP="002B3FC9">
      <w:pPr>
        <w:rPr>
          <w:noProof/>
        </w:rPr>
      </w:pPr>
      <w:r w:rsidRPr="007B4197">
        <w:rPr>
          <w:noProof/>
        </w:rPr>
        <w:drawing>
          <wp:inline distT="0" distB="0" distL="0" distR="0" wp14:anchorId="0E8481E8" wp14:editId="0C784ED7">
            <wp:extent cx="5911702" cy="2111322"/>
            <wp:effectExtent l="0" t="0" r="0" b="381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017" cstate="print">
                      <a:extLst>
                        <a:ext uri="{28A0092B-C50C-407E-A947-70E740481C1C}">
                          <a14:useLocalDpi xmlns:a14="http://schemas.microsoft.com/office/drawing/2010/main" val="0"/>
                        </a:ext>
                      </a:extLst>
                    </a:blip>
                    <a:srcRect/>
                    <a:stretch>
                      <a:fillRect/>
                    </a:stretch>
                  </pic:blipFill>
                  <pic:spPr bwMode="auto">
                    <a:xfrm>
                      <a:off x="0" y="0"/>
                      <a:ext cx="5935357" cy="2119770"/>
                    </a:xfrm>
                    <a:prstGeom prst="rect">
                      <a:avLst/>
                    </a:prstGeom>
                    <a:noFill/>
                    <a:ln>
                      <a:noFill/>
                    </a:ln>
                  </pic:spPr>
                </pic:pic>
              </a:graphicData>
            </a:graphic>
          </wp:inline>
        </w:drawing>
      </w:r>
    </w:p>
    <w:p w:rsidR="002B3FC9" w:rsidRPr="007B4197" w:rsidRDefault="002B3FC9" w:rsidP="002B3FC9">
      <w:pPr>
        <w:spacing w:line="360" w:lineRule="auto"/>
      </w:pPr>
      <w:bookmarkStart w:id="253" w:name="_Toc381258206"/>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13</w:t>
      </w:r>
      <w:r w:rsidRPr="007B4197">
        <w:rPr>
          <w:b/>
        </w:rPr>
        <w:fldChar w:fldCharType="end"/>
      </w:r>
      <w:r w:rsidRPr="007B4197">
        <w:rPr>
          <w:b/>
        </w:rPr>
        <w:t>.</w:t>
      </w:r>
      <w:r w:rsidRPr="007B4197">
        <w:t xml:space="preserve"> Dimensionless equivalent normal earth pressures vs. stability number as predicted by FEM for </w:t>
      </w:r>
      <w:r w:rsidRPr="007B4197">
        <w:rPr>
          <w:position w:val="-10"/>
        </w:rPr>
        <w:object w:dxaOrig="200" w:dyaOrig="320">
          <v:shape id="_x0000_i1669" type="#_x0000_t75" style="width:10.05pt;height:15.9pt" o:ole="">
            <v:imagedata r:id="rId19" o:title=""/>
          </v:shape>
          <o:OLEObject Type="Embed" ProgID="Equation.DSMT4" ShapeID="_x0000_i1669" DrawAspect="Content" ObjectID="_1455002492" r:id="rId1018"/>
        </w:object>
      </w:r>
      <w:r w:rsidRPr="007B4197">
        <w:t xml:space="preserve"> = 30˚.</w:t>
      </w:r>
      <w:r w:rsidRPr="007B4197">
        <w:rPr>
          <w:position w:val="-10"/>
        </w:rPr>
        <w:t xml:space="preserve"> </w:t>
      </w:r>
      <w:r w:rsidRPr="007B4197">
        <w:t xml:space="preserve">a) </w:t>
      </w:r>
      <w:r w:rsidRPr="007B4197">
        <w:rPr>
          <w:position w:val="-6"/>
        </w:rPr>
        <w:object w:dxaOrig="240" w:dyaOrig="220">
          <v:shape id="_x0000_i1670" type="#_x0000_t75" style="width:11.7pt;height:10.9pt" o:ole="">
            <v:imagedata r:id="rId89" o:title=""/>
          </v:shape>
          <o:OLEObject Type="Embed" ProgID="Equation.DSMT4" ShapeID="_x0000_i1670" DrawAspect="Content" ObjectID="_1455002493" r:id="rId1019"/>
        </w:object>
      </w:r>
      <w:r w:rsidRPr="007B4197">
        <w:rPr>
          <w:lang w:eastAsia="x-none"/>
        </w:rPr>
        <w:t>=</w:t>
      </w:r>
      <w:r w:rsidRPr="007B4197">
        <w:t xml:space="preserve"> 0˚ and b) </w:t>
      </w:r>
      <w:r w:rsidRPr="007B4197">
        <w:rPr>
          <w:position w:val="-6"/>
        </w:rPr>
        <w:object w:dxaOrig="240" w:dyaOrig="220">
          <v:shape id="_x0000_i1671" type="#_x0000_t75" style="width:11.7pt;height:10.9pt" o:ole="">
            <v:imagedata r:id="rId89" o:title=""/>
          </v:shape>
          <o:OLEObject Type="Embed" ProgID="Equation.DSMT4" ShapeID="_x0000_i1671" DrawAspect="Content" ObjectID="_1455002494" r:id="rId1020"/>
        </w:object>
      </w:r>
      <w:r w:rsidRPr="007B4197">
        <w:rPr>
          <w:lang w:eastAsia="x-none"/>
        </w:rPr>
        <w:t>=</w:t>
      </w:r>
      <w:r w:rsidRPr="007B4197">
        <w:t xml:space="preserve"> 20˚</w:t>
      </w:r>
      <w:bookmarkEnd w:id="253"/>
    </w:p>
    <w:p w:rsidR="0045531D" w:rsidRPr="007B4197" w:rsidRDefault="0045531D" w:rsidP="002B3FC9">
      <w:pPr>
        <w:spacing w:line="360" w:lineRule="auto"/>
      </w:pPr>
    </w:p>
    <w:p w:rsidR="0045531D" w:rsidRPr="007B4197" w:rsidRDefault="0045531D" w:rsidP="002B3FC9">
      <w:pPr>
        <w:spacing w:line="360" w:lineRule="auto"/>
      </w:pPr>
    </w:p>
    <w:p w:rsidR="0045531D" w:rsidRPr="007B4197" w:rsidRDefault="0045531D" w:rsidP="002B3FC9">
      <w:pPr>
        <w:spacing w:line="360" w:lineRule="auto"/>
      </w:pPr>
    </w:p>
    <w:p w:rsidR="0045531D" w:rsidRPr="007B4197" w:rsidRDefault="0045531D" w:rsidP="002B3FC9">
      <w:pPr>
        <w:spacing w:line="360" w:lineRule="auto"/>
      </w:pPr>
    </w:p>
    <w:p w:rsidR="0045531D" w:rsidRPr="007B4197" w:rsidRDefault="0045531D" w:rsidP="0045531D">
      <w:pPr>
        <w:jc w:val="center"/>
        <w:rPr>
          <w:noProof/>
        </w:rPr>
      </w:pPr>
      <w:r w:rsidRPr="007B4197">
        <w:rPr>
          <w:noProof/>
        </w:rPr>
        <w:lastRenderedPageBreak/>
        <w:drawing>
          <wp:inline distT="0" distB="0" distL="0" distR="0" wp14:anchorId="7E75525D" wp14:editId="75E5A5D4">
            <wp:extent cx="5181600" cy="2286000"/>
            <wp:effectExtent l="0" t="0" r="0" b="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1">
                      <a:extLst>
                        <a:ext uri="{28A0092B-C50C-407E-A947-70E740481C1C}">
                          <a14:useLocalDpi xmlns:a14="http://schemas.microsoft.com/office/drawing/2010/main" val="0"/>
                        </a:ext>
                      </a:extLst>
                    </a:blip>
                    <a:srcRect/>
                    <a:stretch>
                      <a:fillRect/>
                    </a:stretch>
                  </pic:blipFill>
                  <pic:spPr bwMode="auto">
                    <a:xfrm>
                      <a:off x="0" y="0"/>
                      <a:ext cx="5181600" cy="2286000"/>
                    </a:xfrm>
                    <a:prstGeom prst="rect">
                      <a:avLst/>
                    </a:prstGeom>
                    <a:noFill/>
                    <a:ln>
                      <a:noFill/>
                    </a:ln>
                    <a:effectLst/>
                  </pic:spPr>
                </pic:pic>
              </a:graphicData>
            </a:graphic>
          </wp:inline>
        </w:drawing>
      </w:r>
    </w:p>
    <w:p w:rsidR="0045531D" w:rsidRPr="007B4197" w:rsidRDefault="0045531D" w:rsidP="0045531D">
      <w:pPr>
        <w:spacing w:line="360" w:lineRule="auto"/>
      </w:pPr>
      <w:bookmarkStart w:id="254" w:name="_Toc381258207"/>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006A7DAA"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006A7DAA" w:rsidRPr="007B4197">
        <w:rPr>
          <w:b/>
          <w:noProof/>
        </w:rPr>
        <w:t>14</w:t>
      </w:r>
      <w:r w:rsidRPr="007B4197">
        <w:rPr>
          <w:b/>
        </w:rPr>
        <w:fldChar w:fldCharType="end"/>
      </w:r>
      <w:r w:rsidRPr="007B4197">
        <w:rPr>
          <w:b/>
        </w:rPr>
        <w:t>.</w:t>
      </w:r>
      <w:r w:rsidRPr="007B4197">
        <w:t xml:space="preserve"> Forces and moment arms employed for overturning moments. a) Numerical FEM and b) Theoretical Coulomb with tension correction on wall + at-rest condition on cap</w:t>
      </w:r>
      <w:bookmarkEnd w:id="254"/>
    </w:p>
    <w:p w:rsidR="0045531D" w:rsidRPr="007B4197" w:rsidRDefault="0045531D" w:rsidP="002B3FC9">
      <w:pPr>
        <w:spacing w:line="360" w:lineRule="auto"/>
      </w:pPr>
    </w:p>
    <w:p w:rsidR="006A7DAA" w:rsidRPr="007B4197" w:rsidRDefault="006A7DAA" w:rsidP="002B3FC9">
      <w:pPr>
        <w:spacing w:line="360" w:lineRule="auto"/>
      </w:pPr>
    </w:p>
    <w:p w:rsidR="006A7DAA" w:rsidRPr="007B4197" w:rsidRDefault="006A7DAA" w:rsidP="002B3FC9">
      <w:pPr>
        <w:spacing w:line="360" w:lineRule="auto"/>
      </w:pPr>
    </w:p>
    <w:p w:rsidR="006A7DAA" w:rsidRPr="007B4197" w:rsidRDefault="006A7DAA" w:rsidP="002B3FC9">
      <w:pPr>
        <w:spacing w:line="360" w:lineRule="auto"/>
      </w:pPr>
    </w:p>
    <w:p w:rsidR="006A7DAA" w:rsidRPr="007B4197" w:rsidRDefault="006A7DAA" w:rsidP="006A7DAA">
      <w:pPr>
        <w:rPr>
          <w:lang w:eastAsia="x-none"/>
        </w:rPr>
      </w:pPr>
      <w:r w:rsidRPr="007B4197">
        <w:rPr>
          <w:noProof/>
        </w:rPr>
        <w:drawing>
          <wp:inline distT="0" distB="0" distL="0" distR="0" wp14:anchorId="0617B386" wp14:editId="564ED8BF">
            <wp:extent cx="6124575" cy="2286000"/>
            <wp:effectExtent l="0" t="0" r="9525" b="0"/>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2" cstate="print">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6A7DAA" w:rsidRPr="007B4197" w:rsidRDefault="006A7DAA" w:rsidP="006A7DAA">
      <w:pPr>
        <w:spacing w:line="360" w:lineRule="auto"/>
      </w:pPr>
      <w:bookmarkStart w:id="255" w:name="_Toc381258208"/>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15</w:t>
      </w:r>
      <w:r w:rsidRPr="007B4197">
        <w:rPr>
          <w:b/>
        </w:rPr>
        <w:fldChar w:fldCharType="end"/>
      </w:r>
      <w:r w:rsidRPr="007B4197">
        <w:rPr>
          <w:b/>
        </w:rPr>
        <w:t>.</w:t>
      </w:r>
      <w:r w:rsidRPr="007B4197">
        <w:t xml:space="preserve"> Destabilizing moment </w:t>
      </w:r>
      <w:r w:rsidRPr="007B4197">
        <w:rPr>
          <w:position w:val="-4"/>
        </w:rPr>
        <w:object w:dxaOrig="320" w:dyaOrig="260">
          <v:shape id="_x0000_i1672" type="#_x0000_t75" style="width:15.9pt;height:13.4pt" o:ole="">
            <v:imagedata r:id="rId100" o:title=""/>
          </v:shape>
          <o:OLEObject Type="Embed" ProgID="Equation.DSMT4" ShapeID="_x0000_i1672" DrawAspect="Content" ObjectID="_1455002495" r:id="rId1023"/>
        </w:object>
      </w:r>
      <w:r w:rsidRPr="007B4197">
        <w:t xml:space="preserve"> vs. wall height </w:t>
      </w:r>
      <w:r w:rsidRPr="007B4197">
        <w:rPr>
          <w:i/>
        </w:rPr>
        <w:t>H</w:t>
      </w:r>
      <w:r w:rsidRPr="007B4197">
        <w:t xml:space="preserve">, for the </w:t>
      </w:r>
      <w:r w:rsidRPr="007B4197">
        <w:rPr>
          <w:position w:val="-10"/>
        </w:rPr>
        <w:object w:dxaOrig="200" w:dyaOrig="320">
          <v:shape id="_x0000_i1673" type="#_x0000_t75" style="width:10.05pt;height:15.9pt" o:ole="">
            <v:imagedata r:id="rId19" o:title=""/>
          </v:shape>
          <o:OLEObject Type="Embed" ProgID="Equation.DSMT4" ShapeID="_x0000_i1673" DrawAspect="Content" ObjectID="_1455002496" r:id="rId1024"/>
        </w:object>
      </w:r>
      <w:r w:rsidRPr="007B4197">
        <w:t xml:space="preserve"> = 30˚ and </w:t>
      </w:r>
      <w:r w:rsidRPr="007B4197">
        <w:rPr>
          <w:position w:val="-10"/>
        </w:rPr>
        <w:object w:dxaOrig="480" w:dyaOrig="320">
          <v:shape id="_x0000_i1674" type="#_x0000_t75" style="width:23.45pt;height:15.9pt" o:ole="">
            <v:imagedata r:id="rId21" o:title=""/>
          </v:shape>
          <o:OLEObject Type="Embed" ProgID="Equation.DSMT4" ShapeID="_x0000_i1674" DrawAspect="Content" ObjectID="_1455002497" r:id="rId1025"/>
        </w:object>
      </w:r>
      <w:r w:rsidRPr="007B4197">
        <w:t xml:space="preserve">= 1 m soil case and the </w:t>
      </w:r>
      <w:proofErr w:type="spellStart"/>
      <w:r w:rsidRPr="007B4197">
        <w:t>SmartFix</w:t>
      </w:r>
      <w:proofErr w:type="spellEnd"/>
      <w:r w:rsidRPr="007B4197">
        <w:t xml:space="preserve"> wall inclination </w:t>
      </w:r>
      <w:r w:rsidRPr="007B4197">
        <w:rPr>
          <w:position w:val="-10"/>
        </w:rPr>
        <w:object w:dxaOrig="240" w:dyaOrig="320">
          <v:shape id="_x0000_i1675" type="#_x0000_t75" style="width:11.7pt;height:15.9pt" o:ole="">
            <v:imagedata r:id="rId87" o:title=""/>
          </v:shape>
          <o:OLEObject Type="Embed" ProgID="Equation.DSMT4" ShapeID="_x0000_i1675" DrawAspect="Content" ObjectID="_1455002498" r:id="rId1026"/>
        </w:object>
      </w:r>
      <w:r w:rsidRPr="007B4197">
        <w:rPr>
          <w:szCs w:val="24"/>
        </w:rPr>
        <w:t>=</w:t>
      </w:r>
      <w:r w:rsidRPr="007B4197">
        <w:t xml:space="preserve"> 71.6˚</w:t>
      </w:r>
      <w:bookmarkEnd w:id="255"/>
    </w:p>
    <w:p w:rsidR="006A7DAA" w:rsidRPr="007B4197" w:rsidRDefault="006A7DAA" w:rsidP="002B3FC9">
      <w:pPr>
        <w:spacing w:line="360" w:lineRule="auto"/>
      </w:pPr>
    </w:p>
    <w:p w:rsidR="00C83E7F" w:rsidRPr="007B4197" w:rsidRDefault="00C83E7F">
      <w:pPr>
        <w:spacing w:line="240" w:lineRule="auto"/>
        <w:jc w:val="left"/>
      </w:pPr>
      <w:r w:rsidRPr="007B4197">
        <w:br w:type="page"/>
      </w:r>
    </w:p>
    <w:p w:rsidR="00950272" w:rsidRPr="007B4197" w:rsidRDefault="00E66A28" w:rsidP="00950272">
      <w:proofErr w:type="gramStart"/>
      <w:r w:rsidRPr="007B4197">
        <w:lastRenderedPageBreak/>
        <w:t>vertical</w:t>
      </w:r>
      <w:proofErr w:type="gramEnd"/>
      <w:r w:rsidRPr="007B4197">
        <w:t xml:space="preserve"> edge of the cap were neglected, since they create a moment that resists the overturning. The FEM and Coulomb shear components on the battered wall act through the point of rotation and do not play any role in the overturning moment. Fig. 7.15 shows results for the </w:t>
      </w:r>
      <w:r w:rsidRPr="007B4197">
        <w:rPr>
          <w:position w:val="-10"/>
        </w:rPr>
        <w:object w:dxaOrig="200" w:dyaOrig="320">
          <v:shape id="_x0000_i1676" type="#_x0000_t75" style="width:10.05pt;height:15.9pt" o:ole="">
            <v:imagedata r:id="rId19" o:title=""/>
          </v:shape>
          <o:OLEObject Type="Embed" ProgID="Equation.DSMT4" ShapeID="_x0000_i1676" DrawAspect="Content" ObjectID="_1455002499" r:id="rId1027"/>
        </w:object>
      </w:r>
      <w:r w:rsidRPr="007B4197">
        <w:t xml:space="preserve"> = 30˚ and</w:t>
      </w:r>
      <w:r w:rsidR="006A7DAA" w:rsidRPr="007B4197">
        <w:rPr>
          <w:position w:val="-10"/>
        </w:rPr>
        <w:object w:dxaOrig="480" w:dyaOrig="320">
          <v:shape id="_x0000_i1677" type="#_x0000_t75" style="width:23.45pt;height:15.9pt" o:ole="">
            <v:imagedata r:id="rId21" o:title=""/>
          </v:shape>
          <o:OLEObject Type="Embed" ProgID="Equation.DSMT4" ShapeID="_x0000_i1677" DrawAspect="Content" ObjectID="_1455002500" r:id="rId1028"/>
        </w:object>
      </w:r>
      <w:r w:rsidR="006A7DAA" w:rsidRPr="007B4197">
        <w:t xml:space="preserve">= 1 m (3.3 </w:t>
      </w:r>
      <w:proofErr w:type="spellStart"/>
      <w:r w:rsidR="006A7DAA" w:rsidRPr="007B4197">
        <w:t>ft</w:t>
      </w:r>
      <w:proofErr w:type="spellEnd"/>
      <w:r w:rsidR="006A7DAA" w:rsidRPr="007B4197">
        <w:t xml:space="preserve">) soil case </w:t>
      </w:r>
      <w:r w:rsidR="00950272" w:rsidRPr="007B4197">
        <w:t xml:space="preserve">for walls with </w:t>
      </w:r>
      <w:r w:rsidR="00950272" w:rsidRPr="007B4197">
        <w:rPr>
          <w:position w:val="-10"/>
        </w:rPr>
        <w:object w:dxaOrig="240" w:dyaOrig="320">
          <v:shape id="_x0000_i1678" type="#_x0000_t75" style="width:11.7pt;height:15.9pt" o:ole="">
            <v:imagedata r:id="rId87" o:title=""/>
          </v:shape>
          <o:OLEObject Type="Embed" ProgID="Equation.DSMT4" ShapeID="_x0000_i1678" DrawAspect="Content" ObjectID="_1455002501" r:id="rId1029"/>
        </w:object>
      </w:r>
      <w:r w:rsidR="00950272" w:rsidRPr="007B4197">
        <w:rPr>
          <w:szCs w:val="24"/>
        </w:rPr>
        <w:t>= 71.6</w:t>
      </w:r>
      <w:r w:rsidR="00950272" w:rsidRPr="007B4197">
        <w:t>˚ (</w:t>
      </w:r>
      <w:proofErr w:type="spellStart"/>
      <w:r w:rsidR="00950272" w:rsidRPr="007B4197">
        <w:t>SmartFix</w:t>
      </w:r>
      <w:proofErr w:type="spellEnd"/>
      <w:r w:rsidR="00950272" w:rsidRPr="007B4197">
        <w:t xml:space="preserve"> wall inclination) and </w:t>
      </w:r>
      <w:r w:rsidR="00950272" w:rsidRPr="007B4197">
        <w:rPr>
          <w:position w:val="-6"/>
        </w:rPr>
        <w:object w:dxaOrig="240" w:dyaOrig="220">
          <v:shape id="_x0000_i1679" type="#_x0000_t75" style="width:11.7pt;height:10.9pt" o:ole="">
            <v:imagedata r:id="rId89" o:title=""/>
          </v:shape>
          <o:OLEObject Type="Embed" ProgID="Equation.DSMT4" ShapeID="_x0000_i1679" DrawAspect="Content" ObjectID="_1455002502" r:id="rId1030"/>
        </w:object>
      </w:r>
      <w:r w:rsidR="00950272" w:rsidRPr="007B4197">
        <w:rPr>
          <w:lang w:eastAsia="x-none"/>
        </w:rPr>
        <w:t>=</w:t>
      </w:r>
      <w:r w:rsidR="00950272" w:rsidRPr="007B4197">
        <w:t xml:space="preserve"> 0˚ and 20˚. Similarly to the normal stress cases, the moments calculated via Coulomb’s theory are a conservative prediction for the most detrimental wall conditions, but it under predicts the moments for the cases with low </w:t>
      </w:r>
      <w:r w:rsidR="00950272" w:rsidRPr="007B4197">
        <w:rPr>
          <w:rFonts w:ascii="Symbol" w:hAnsi="Symbol"/>
          <w:i/>
        </w:rPr>
        <w:t></w:t>
      </w:r>
      <w:r w:rsidR="00950272" w:rsidRPr="007B4197">
        <w:t xml:space="preserve">. Notice that FEM and Coulomb moments follow a similar trend as </w:t>
      </w:r>
      <w:r w:rsidR="00950272" w:rsidRPr="007B4197">
        <w:rPr>
          <w:i/>
        </w:rPr>
        <w:t>H</w:t>
      </w:r>
      <w:r w:rsidR="00950272" w:rsidRPr="007B4197">
        <w:t xml:space="preserve"> increases.</w:t>
      </w:r>
    </w:p>
    <w:p w:rsidR="00950272" w:rsidRPr="007B4197" w:rsidRDefault="00950272" w:rsidP="00950272"/>
    <w:p w:rsidR="00950272" w:rsidRPr="007B4197" w:rsidRDefault="00950272" w:rsidP="00950272">
      <w:r w:rsidRPr="007B4197">
        <w:t xml:space="preserve">FEM results in terms of a normalized moment </w:t>
      </w:r>
      <w:r w:rsidRPr="007B4197">
        <w:rPr>
          <w:position w:val="-14"/>
        </w:rPr>
        <w:object w:dxaOrig="1340" w:dyaOrig="380">
          <v:shape id="_x0000_i1680" type="#_x0000_t75" style="width:66.15pt;height:19.25pt" o:ole="">
            <v:imagedata r:id="rId1031" o:title=""/>
          </v:shape>
          <o:OLEObject Type="Embed" ProgID="Equation.DSMT4" ShapeID="_x0000_i1680" DrawAspect="Content" ObjectID="_1455002503" r:id="rId1032"/>
        </w:object>
      </w:r>
      <w:r w:rsidRPr="007B4197">
        <w:t xml:space="preserve"> and the dimensionless number </w:t>
      </w:r>
      <w:r w:rsidRPr="007B4197">
        <w:rPr>
          <w:position w:val="-10"/>
        </w:rPr>
        <w:object w:dxaOrig="680" w:dyaOrig="320">
          <v:shape id="_x0000_i1681" type="#_x0000_t75" style="width:33.5pt;height:15.9pt" o:ole="">
            <v:imagedata r:id="rId994" o:title=""/>
          </v:shape>
          <o:OLEObject Type="Embed" ProgID="Equation.DSMT4" ShapeID="_x0000_i1681" DrawAspect="Content" ObjectID="_1455002504" r:id="rId1033"/>
        </w:object>
      </w:r>
      <w:r w:rsidRPr="007B4197">
        <w:t xml:space="preserve"> are shown in Fig. </w:t>
      </w:r>
      <w:r w:rsidR="00DB53D9" w:rsidRPr="007B4197">
        <w:t>7.</w:t>
      </w:r>
      <w:r w:rsidRPr="007B4197">
        <w:t xml:space="preserve">16 for the </w:t>
      </w:r>
      <w:r w:rsidRPr="007B4197">
        <w:rPr>
          <w:position w:val="-10"/>
        </w:rPr>
        <w:object w:dxaOrig="200" w:dyaOrig="320">
          <v:shape id="_x0000_i1682" type="#_x0000_t75" style="width:10.05pt;height:15.9pt" o:ole="">
            <v:imagedata r:id="rId19" o:title=""/>
          </v:shape>
          <o:OLEObject Type="Embed" ProgID="Equation.DSMT4" ShapeID="_x0000_i1682" DrawAspect="Content" ObjectID="_1455002505" r:id="rId1034"/>
        </w:object>
      </w:r>
      <w:r w:rsidRPr="007B4197">
        <w:t xml:space="preserve"> = 30˚ case. The normalized moments follow a linear trend. Note that the results in Fig. </w:t>
      </w:r>
      <w:r w:rsidR="00DB53D9" w:rsidRPr="007B4197">
        <w:t>7.</w:t>
      </w:r>
      <w:r w:rsidRPr="007B4197">
        <w:t xml:space="preserve">16 include all the investigated values </w:t>
      </w:r>
      <w:proofErr w:type="gramStart"/>
      <w:r w:rsidRPr="007B4197">
        <w:t xml:space="preserve">of </w:t>
      </w:r>
      <w:proofErr w:type="gramEnd"/>
      <w:r w:rsidRPr="007B4197">
        <w:rPr>
          <w:position w:val="-10"/>
        </w:rPr>
        <w:object w:dxaOrig="240" w:dyaOrig="320">
          <v:shape id="_x0000_i1683" type="#_x0000_t75" style="width:11.7pt;height:15.9pt" o:ole="">
            <v:imagedata r:id="rId87" o:title=""/>
          </v:shape>
          <o:OLEObject Type="Embed" ProgID="Equation.DSMT4" ShapeID="_x0000_i1683" DrawAspect="Content" ObjectID="_1455002506" r:id="rId1035"/>
        </w:object>
      </w:r>
      <w:r w:rsidRPr="007B4197">
        <w:t>, and therefore the regression equation is independent of the wall inclination. For all the investigated cases R</w:t>
      </w:r>
      <w:r w:rsidRPr="007B4197">
        <w:rPr>
          <w:vertAlign w:val="superscript"/>
        </w:rPr>
        <w:t>2</w:t>
      </w:r>
      <w:r w:rsidRPr="007B4197">
        <w:t xml:space="preserve"> ≥0.85 and indicates that a linear trend is appropriate. Similar resulting linear trends were also obtained for the </w:t>
      </w:r>
      <w:r w:rsidRPr="007B4197">
        <w:rPr>
          <w:position w:val="-10"/>
        </w:rPr>
        <w:object w:dxaOrig="200" w:dyaOrig="320">
          <v:shape id="_x0000_i1684" type="#_x0000_t75" style="width:10.05pt;height:15.9pt" o:ole="">
            <v:imagedata r:id="rId19" o:title=""/>
          </v:shape>
          <o:OLEObject Type="Embed" ProgID="Equation.DSMT4" ShapeID="_x0000_i1684" DrawAspect="Content" ObjectID="_1455002507" r:id="rId1036"/>
        </w:object>
      </w:r>
      <w:r w:rsidRPr="007B4197">
        <w:t xml:space="preserve"> = 20˚ and 40˚ cases </w:t>
      </w:r>
      <w:r w:rsidRPr="007B4197">
        <w:fldChar w:fldCharType="begin"/>
      </w:r>
      <w:r w:rsidRPr="007B4197">
        <w:instrText xml:space="preserve"> ADDIN EN.CITE &lt;EndNote&gt;&lt;Cite&gt;&lt;Author&gt;Jeldes&lt;/Author&gt;&lt;Year&gt;2014&lt;/Year&gt;&lt;RecNum&gt;674&lt;/RecNum&gt;&lt;DisplayText&gt;(Jeldes 2014)&lt;/DisplayText&gt;&lt;record&gt;&lt;rec-number&gt;674&lt;/rec-number&gt;&lt;foreign-keys&gt;&lt;key app="EN" db-id="adwxpsz2ssdvw7edvp8presve9wsretvrfza" timestamp="1389975566"&gt;674&lt;/key&gt;&lt;/foreign-keys&gt;&lt;ref-type name="Thesis"&gt;32&lt;/ref-type&gt;&lt;contributors&gt;&lt;authors&gt;&lt;author&gt;Jeldes, I. A.&lt;/author&gt;&lt;/authors&gt;&lt;tertiary-authors&gt;&lt;author&gt;Drumm, E. C.&lt;/author&gt;&lt;/tertiary-authors&gt;&lt;/contributors&gt;&lt;titles&gt;&lt;title&gt;Stability and erosion considerations for concave slopes and the response of Piling Framed Retaining Walls&lt;/title&gt;&lt;secondary-title&gt;Civil and Environmental Engineering&lt;/secondary-title&gt;&lt;/titles&gt;&lt;volume&gt;Ph.D.&lt;/volume&gt;&lt;dates&gt;&lt;year&gt;2014&lt;/year&gt;&lt;/dates&gt;&lt;publisher&gt;University of Tennessee&lt;/publisher&gt;&lt;work-type&gt;Dissertation&lt;/work-type&gt;&lt;urls&gt;&lt;/urls&gt;&lt;/record&gt;&lt;/Cite&gt;&lt;/EndNote&gt;</w:instrText>
      </w:r>
      <w:r w:rsidRPr="007B4197">
        <w:fldChar w:fldCharType="separate"/>
      </w:r>
      <w:r w:rsidRPr="007B4197">
        <w:rPr>
          <w:noProof/>
        </w:rPr>
        <w:t>(</w:t>
      </w:r>
      <w:hyperlink w:anchor="_ENREF_8_9" w:tooltip="Jeldes, 2014 #674" w:history="1">
        <w:r w:rsidRPr="007B4197">
          <w:rPr>
            <w:rStyle w:val="Hyperlink"/>
            <w:noProof/>
          </w:rPr>
          <w:t>Jeldes 2014</w:t>
        </w:r>
      </w:hyperlink>
      <w:r w:rsidRPr="007B4197">
        <w:rPr>
          <w:noProof/>
        </w:rPr>
        <w:t>)</w:t>
      </w:r>
      <w:r w:rsidRPr="007B4197">
        <w:fldChar w:fldCharType="end"/>
      </w:r>
      <w:r w:rsidRPr="007B4197">
        <w:t>.</w:t>
      </w:r>
    </w:p>
    <w:p w:rsidR="002176DF" w:rsidRPr="007B4197" w:rsidRDefault="002176DF" w:rsidP="00950272"/>
    <w:p w:rsidR="00950272" w:rsidRPr="007B4197" w:rsidRDefault="00950272" w:rsidP="002176DF">
      <w:pPr>
        <w:pStyle w:val="Heading3"/>
      </w:pPr>
      <w:bookmarkStart w:id="256" w:name="_Toc381258155"/>
      <w:r w:rsidRPr="007B4197">
        <w:t>Design equations to predict earth pressures and destabilizing moments</w:t>
      </w:r>
      <w:bookmarkEnd w:id="256"/>
    </w:p>
    <w:p w:rsidR="00950272" w:rsidRPr="007B4197" w:rsidRDefault="00950272" w:rsidP="00950272">
      <w:r w:rsidRPr="007B4197">
        <w:rPr>
          <w:lang w:eastAsia="x-none"/>
        </w:rPr>
        <w:t xml:space="preserve">From the regression analyses based on the FEM results previously described, analytical approximations were developed to predict </w:t>
      </w:r>
      <w:r w:rsidRPr="007B4197">
        <w:t xml:space="preserve">the equivalent uniform pressures </w:t>
      </w:r>
      <w:r w:rsidRPr="007B4197">
        <w:rPr>
          <w:position w:val="-14"/>
        </w:rPr>
        <w:object w:dxaOrig="460" w:dyaOrig="380">
          <v:shape id="_x0000_i1685" type="#_x0000_t75" style="width:22.6pt;height:19.25pt" o:ole="">
            <v:imagedata r:id="rId82" o:title=""/>
          </v:shape>
          <o:OLEObject Type="Embed" ProgID="Equation.DSMT4" ShapeID="_x0000_i1685" DrawAspect="Content" ObjectID="_1455002508" r:id="rId1037"/>
        </w:object>
      </w:r>
      <w:r w:rsidRPr="007B4197">
        <w:t xml:space="preserve"> and</w:t>
      </w:r>
      <w:r w:rsidRPr="007B4197">
        <w:rPr>
          <w:lang w:eastAsia="x-none"/>
        </w:rPr>
        <w:t xml:space="preserve"> </w:t>
      </w:r>
      <w:r w:rsidRPr="007B4197">
        <w:t xml:space="preserve">the overturning moments </w:t>
      </w:r>
      <w:r w:rsidRPr="007B4197">
        <w:rPr>
          <w:position w:val="-4"/>
        </w:rPr>
        <w:object w:dxaOrig="320" w:dyaOrig="260">
          <v:shape id="_x0000_i1686" type="#_x0000_t75" style="width:15.9pt;height:13.4pt" o:ole="">
            <v:imagedata r:id="rId100" o:title=""/>
          </v:shape>
          <o:OLEObject Type="Embed" ProgID="Equation.DSMT4" ShapeID="_x0000_i1686" DrawAspect="Content" ObjectID="_1455002509" r:id="rId1038"/>
        </w:object>
      </w:r>
      <w:r w:rsidRPr="007B4197">
        <w:rPr>
          <w:lang w:eastAsia="x-none"/>
        </w:rPr>
        <w:t xml:space="preserve"> as a function of t</w:t>
      </w:r>
      <w:r w:rsidRPr="007B4197">
        <w:t xml:space="preserve">he wall geometry and the soil properties. By assuming linear behavior of the quantities between </w:t>
      </w:r>
      <w:r w:rsidRPr="007B4197">
        <w:rPr>
          <w:position w:val="-6"/>
        </w:rPr>
        <w:object w:dxaOrig="240" w:dyaOrig="220">
          <v:shape id="_x0000_i1687" type="#_x0000_t75" style="width:11.7pt;height:10.9pt" o:ole="">
            <v:imagedata r:id="rId89" o:title=""/>
          </v:shape>
          <o:OLEObject Type="Embed" ProgID="Equation.DSMT4" ShapeID="_x0000_i1687" DrawAspect="Content" ObjectID="_1455002510" r:id="rId1039"/>
        </w:object>
      </w:r>
      <w:r w:rsidRPr="007B4197">
        <w:rPr>
          <w:lang w:eastAsia="x-none"/>
        </w:rPr>
        <w:t>= 0˚ and 20˚, and between</w:t>
      </w:r>
      <w:r w:rsidRPr="007B4197">
        <w:t xml:space="preserve"> </w:t>
      </w:r>
      <w:r w:rsidRPr="007B4197">
        <w:rPr>
          <w:position w:val="-10"/>
        </w:rPr>
        <w:object w:dxaOrig="200" w:dyaOrig="320">
          <v:shape id="_x0000_i1688" type="#_x0000_t75" style="width:10.05pt;height:15.9pt" o:ole="">
            <v:imagedata r:id="rId19" o:title=""/>
          </v:shape>
          <o:OLEObject Type="Embed" ProgID="Equation.DSMT4" ShapeID="_x0000_i1688" DrawAspect="Content" ObjectID="_1455002511" r:id="rId1040"/>
        </w:object>
      </w:r>
      <w:r w:rsidRPr="007B4197">
        <w:t xml:space="preserve"> = 20</w:t>
      </w:r>
      <w:r w:rsidRPr="007B4197">
        <w:rPr>
          <w:lang w:eastAsia="x-none"/>
        </w:rPr>
        <w:t>˚</w:t>
      </w:r>
      <w:r w:rsidRPr="007B4197">
        <w:t xml:space="preserve"> and 30</w:t>
      </w:r>
      <w:r w:rsidRPr="007B4197">
        <w:rPr>
          <w:lang w:eastAsia="x-none"/>
        </w:rPr>
        <w:t>˚</w:t>
      </w:r>
      <w:r w:rsidRPr="007B4197">
        <w:t xml:space="preserve">, and </w:t>
      </w:r>
      <w:r w:rsidRPr="007B4197">
        <w:rPr>
          <w:position w:val="-10"/>
        </w:rPr>
        <w:object w:dxaOrig="200" w:dyaOrig="320">
          <v:shape id="_x0000_i1689" type="#_x0000_t75" style="width:10.05pt;height:15.9pt" o:ole="">
            <v:imagedata r:id="rId19" o:title=""/>
          </v:shape>
          <o:OLEObject Type="Embed" ProgID="Equation.DSMT4" ShapeID="_x0000_i1689" DrawAspect="Content" ObjectID="_1455002512" r:id="rId1041"/>
        </w:object>
      </w:r>
      <w:r w:rsidRPr="007B4197">
        <w:t>= 30</w:t>
      </w:r>
      <w:r w:rsidRPr="007B4197">
        <w:rPr>
          <w:lang w:eastAsia="x-none"/>
        </w:rPr>
        <w:t>˚</w:t>
      </w:r>
      <w:r w:rsidRPr="007B4197">
        <w:t xml:space="preserve"> and 40</w:t>
      </w:r>
      <w:r w:rsidRPr="007B4197">
        <w:rPr>
          <w:lang w:eastAsia="x-none"/>
        </w:rPr>
        <w:t xml:space="preserve">˚, the following equations for </w:t>
      </w:r>
      <w:r w:rsidRPr="007B4197">
        <w:rPr>
          <w:position w:val="-14"/>
        </w:rPr>
        <w:object w:dxaOrig="460" w:dyaOrig="380">
          <v:shape id="_x0000_i1690" type="#_x0000_t75" style="width:22.6pt;height:19.25pt" o:ole="">
            <v:imagedata r:id="rId82" o:title=""/>
          </v:shape>
          <o:OLEObject Type="Embed" ProgID="Equation.DSMT4" ShapeID="_x0000_i1690" DrawAspect="Content" ObjectID="_1455002513" r:id="rId1042"/>
        </w:object>
      </w:r>
      <w:r w:rsidRPr="007B4197">
        <w:t xml:space="preserve"> </w:t>
      </w:r>
      <w:r w:rsidRPr="007B4197">
        <w:rPr>
          <w:lang w:eastAsia="x-none"/>
        </w:rPr>
        <w:t xml:space="preserve"> and </w:t>
      </w:r>
      <w:r w:rsidRPr="007B4197">
        <w:rPr>
          <w:position w:val="-4"/>
        </w:rPr>
        <w:object w:dxaOrig="320" w:dyaOrig="260">
          <v:shape id="_x0000_i1691" type="#_x0000_t75" style="width:15.9pt;height:13.4pt" o:ole="">
            <v:imagedata r:id="rId1043" o:title=""/>
          </v:shape>
          <o:OLEObject Type="Embed" ProgID="Equation.DSMT4" ShapeID="_x0000_i1691" DrawAspect="Content" ObjectID="_1455002514" r:id="rId1044"/>
        </w:object>
      </w:r>
      <w:r w:rsidRPr="007B4197">
        <w:t xml:space="preserve"> </w:t>
      </w:r>
      <w:r w:rsidRPr="007B4197">
        <w:rPr>
          <w:lang w:eastAsia="x-none"/>
        </w:rPr>
        <w:t>were obtained:</w:t>
      </w:r>
    </w:p>
    <w:p w:rsidR="00950272" w:rsidRPr="007B4197" w:rsidRDefault="00950272" w:rsidP="00225DE3">
      <w:pPr>
        <w:pStyle w:val="Equation"/>
        <w:tabs>
          <w:tab w:val="clear" w:pos="9071"/>
          <w:tab w:val="left" w:pos="8820"/>
        </w:tabs>
        <w:rPr>
          <w:lang w:val="en-US"/>
        </w:rPr>
      </w:pPr>
      <w:r w:rsidRPr="007B4197">
        <w:rPr>
          <w:lang w:val="en-US"/>
        </w:rPr>
        <w:lastRenderedPageBreak/>
        <w:tab/>
      </w:r>
      <w:r w:rsidRPr="007B4197">
        <w:rPr>
          <w:position w:val="-28"/>
          <w:lang w:val="en-US"/>
        </w:rPr>
        <w:object w:dxaOrig="3340" w:dyaOrig="720">
          <v:shape id="_x0000_i1692" type="#_x0000_t75" style="width:166.6pt;height:36pt" o:ole="">
            <v:imagedata r:id="rId1045" o:title=""/>
          </v:shape>
          <o:OLEObject Type="Embed" ProgID="Equation.DSMT4" ShapeID="_x0000_i1692" DrawAspect="Content" ObjectID="_1455002515" r:id="rId1046"/>
        </w:object>
      </w:r>
      <w:r w:rsidRPr="007B4197">
        <w:rPr>
          <w:szCs w:val="22"/>
          <w:lang w:val="en-US"/>
        </w:rPr>
        <w:tab/>
      </w:r>
      <w:r w:rsidRPr="007B4197">
        <w:rPr>
          <w:sz w:val="24"/>
          <w:szCs w:val="24"/>
          <w:lang w:val="en-US"/>
        </w:rPr>
        <w:t>(</w:t>
      </w:r>
      <w:r w:rsidR="00225DE3" w:rsidRPr="007B4197">
        <w:rPr>
          <w:sz w:val="24"/>
          <w:szCs w:val="24"/>
          <w:lang w:val="en-US"/>
        </w:rPr>
        <w:t>7.</w:t>
      </w:r>
      <w:r w:rsidRPr="007B4197">
        <w:rPr>
          <w:sz w:val="24"/>
          <w:szCs w:val="24"/>
          <w:lang w:val="en-US"/>
        </w:rPr>
        <w:t>4)</w:t>
      </w:r>
    </w:p>
    <w:p w:rsidR="00950272" w:rsidRPr="007B4197" w:rsidRDefault="00950272" w:rsidP="00225DE3">
      <w:pPr>
        <w:pStyle w:val="Equation"/>
        <w:tabs>
          <w:tab w:val="clear" w:pos="9071"/>
          <w:tab w:val="left" w:pos="8820"/>
        </w:tabs>
        <w:rPr>
          <w:sz w:val="24"/>
          <w:szCs w:val="24"/>
          <w:lang w:val="en-US"/>
        </w:rPr>
      </w:pPr>
      <w:r w:rsidRPr="007B4197">
        <w:rPr>
          <w:lang w:val="en-US"/>
        </w:rPr>
        <w:tab/>
      </w:r>
      <w:r w:rsidRPr="007B4197">
        <w:rPr>
          <w:position w:val="-34"/>
          <w:lang w:val="en-US"/>
        </w:rPr>
        <w:object w:dxaOrig="5840" w:dyaOrig="800">
          <v:shape id="_x0000_i1693" type="#_x0000_t75" style="width:291.35pt;height:40.2pt" o:ole="">
            <v:imagedata r:id="rId1047" o:title=""/>
          </v:shape>
          <o:OLEObject Type="Embed" ProgID="Equation.DSMT4" ShapeID="_x0000_i1693" DrawAspect="Content" ObjectID="_1455002516" r:id="rId1048"/>
        </w:object>
      </w:r>
      <w:r w:rsidRPr="007B4197">
        <w:rPr>
          <w:szCs w:val="22"/>
          <w:lang w:val="en-US"/>
        </w:rPr>
        <w:tab/>
      </w:r>
      <w:r w:rsidRPr="007B4197">
        <w:rPr>
          <w:sz w:val="24"/>
          <w:szCs w:val="24"/>
          <w:lang w:val="en-US"/>
        </w:rPr>
        <w:t>(</w:t>
      </w:r>
      <w:r w:rsidR="00225DE3" w:rsidRPr="007B4197">
        <w:rPr>
          <w:sz w:val="24"/>
          <w:szCs w:val="24"/>
          <w:lang w:val="en-US"/>
        </w:rPr>
        <w:t>7.</w:t>
      </w:r>
      <w:r w:rsidRPr="007B4197">
        <w:rPr>
          <w:sz w:val="24"/>
          <w:szCs w:val="24"/>
          <w:lang w:val="en-US"/>
        </w:rPr>
        <w:t>5)</w:t>
      </w:r>
    </w:p>
    <w:p w:rsidR="00E66A28" w:rsidRPr="007B4197" w:rsidRDefault="00E66A28" w:rsidP="00950272">
      <w:pPr>
        <w:pStyle w:val="Equation"/>
        <w:tabs>
          <w:tab w:val="clear" w:pos="9071"/>
          <w:tab w:val="left" w:pos="8910"/>
        </w:tabs>
        <w:rPr>
          <w:sz w:val="24"/>
          <w:szCs w:val="24"/>
          <w:lang w:val="en-US"/>
        </w:rPr>
      </w:pPr>
    </w:p>
    <w:p w:rsidR="006A7DAA" w:rsidRPr="007B4197" w:rsidRDefault="00950272" w:rsidP="00E66A28">
      <w:pPr>
        <w:pStyle w:val="Equation"/>
        <w:tabs>
          <w:tab w:val="clear" w:pos="9071"/>
          <w:tab w:val="left" w:pos="8910"/>
        </w:tabs>
      </w:pPr>
      <w:r w:rsidRPr="007B4197">
        <w:rPr>
          <w:sz w:val="24"/>
          <w:szCs w:val="24"/>
          <w:lang w:val="en-US"/>
        </w:rPr>
        <w:t xml:space="preserve">Note that </w:t>
      </w:r>
      <w:r w:rsidRPr="007B4197">
        <w:rPr>
          <w:position w:val="-4"/>
          <w:sz w:val="24"/>
          <w:szCs w:val="24"/>
          <w:lang w:val="en-US"/>
        </w:rPr>
        <w:object w:dxaOrig="320" w:dyaOrig="260">
          <v:shape id="_x0000_i1694" type="#_x0000_t75" style="width:15.9pt;height:13.4pt" o:ole="">
            <v:imagedata r:id="rId1049" o:title=""/>
          </v:shape>
          <o:OLEObject Type="Embed" ProgID="Equation.DSMT4" ShapeID="_x0000_i1694" DrawAspect="Content" ObjectID="_1455002517" r:id="rId1050"/>
        </w:object>
      </w:r>
      <w:r w:rsidRPr="007B4197">
        <w:rPr>
          <w:sz w:val="24"/>
          <w:szCs w:val="24"/>
          <w:lang w:val="en-US"/>
        </w:rPr>
        <w:t xml:space="preserve"> has SI units of </w:t>
      </w:r>
      <w:proofErr w:type="spellStart"/>
      <w:r w:rsidRPr="007B4197">
        <w:rPr>
          <w:sz w:val="24"/>
          <w:szCs w:val="24"/>
          <w:lang w:val="en-US"/>
        </w:rPr>
        <w:t>kN</w:t>
      </w:r>
      <w:proofErr w:type="spellEnd"/>
      <w:r w:rsidRPr="007B4197">
        <w:rPr>
          <w:sz w:val="24"/>
          <w:szCs w:val="24"/>
          <w:lang w:val="en-US"/>
        </w:rPr>
        <w:t xml:space="preserve">-m/m, since the constant “45” has units of </w:t>
      </w:r>
      <w:proofErr w:type="spellStart"/>
      <w:r w:rsidRPr="007B4197">
        <w:rPr>
          <w:sz w:val="24"/>
          <w:szCs w:val="24"/>
          <w:lang w:val="en-US"/>
        </w:rPr>
        <w:t>kN</w:t>
      </w:r>
      <w:proofErr w:type="spellEnd"/>
      <w:r w:rsidRPr="007B4197">
        <w:rPr>
          <w:sz w:val="24"/>
          <w:szCs w:val="24"/>
          <w:lang w:val="en-US"/>
        </w:rPr>
        <w:t xml:space="preserve">/m. Likewise, </w:t>
      </w:r>
      <w:r w:rsidRPr="007B4197">
        <w:rPr>
          <w:position w:val="-4"/>
          <w:sz w:val="24"/>
          <w:szCs w:val="24"/>
          <w:lang w:val="en-US"/>
        </w:rPr>
        <w:object w:dxaOrig="320" w:dyaOrig="260">
          <v:shape id="_x0000_i1695" type="#_x0000_t75" style="width:15.9pt;height:13.4pt" o:ole="">
            <v:imagedata r:id="rId1049" o:title=""/>
          </v:shape>
          <o:OLEObject Type="Embed" ProgID="Equation.DSMT4" ShapeID="_x0000_i1695" DrawAspect="Content" ObjectID="_1455002518" r:id="rId1051"/>
        </w:object>
      </w:r>
      <w:r w:rsidRPr="007B4197">
        <w:rPr>
          <w:sz w:val="24"/>
          <w:szCs w:val="24"/>
          <w:lang w:val="en-US"/>
        </w:rPr>
        <w:t xml:space="preserve"> has U.S. customary units of kip-</w:t>
      </w:r>
      <w:proofErr w:type="spellStart"/>
      <w:r w:rsidRPr="007B4197">
        <w:rPr>
          <w:sz w:val="24"/>
          <w:szCs w:val="24"/>
          <w:lang w:val="en-US"/>
        </w:rPr>
        <w:t>ft</w:t>
      </w:r>
      <w:proofErr w:type="spellEnd"/>
      <w:r w:rsidRPr="007B4197">
        <w:rPr>
          <w:sz w:val="24"/>
          <w:szCs w:val="24"/>
          <w:lang w:val="en-US"/>
        </w:rPr>
        <w:t xml:space="preserve">/ft. A validation of these simplified models is offered in Fig. </w:t>
      </w:r>
      <w:r w:rsidR="006A7DAA" w:rsidRPr="007B4197">
        <w:rPr>
          <w:sz w:val="24"/>
          <w:szCs w:val="24"/>
          <w:lang w:val="en-US"/>
        </w:rPr>
        <w:t>7.</w:t>
      </w:r>
      <w:r w:rsidRPr="007B4197">
        <w:rPr>
          <w:sz w:val="24"/>
          <w:szCs w:val="24"/>
          <w:lang w:val="en-US"/>
        </w:rPr>
        <w:t xml:space="preserve">17 for all the cases comprising </w:t>
      </w:r>
      <w:r w:rsidRPr="007B4197">
        <w:rPr>
          <w:position w:val="-10"/>
          <w:sz w:val="24"/>
          <w:szCs w:val="24"/>
          <w:lang w:val="en-US"/>
        </w:rPr>
        <w:object w:dxaOrig="200" w:dyaOrig="320">
          <v:shape id="_x0000_i1696" type="#_x0000_t75" style="width:10.05pt;height:15.9pt" o:ole="">
            <v:imagedata r:id="rId19" o:title=""/>
          </v:shape>
          <o:OLEObject Type="Embed" ProgID="Equation.DSMT4" ShapeID="_x0000_i1696" DrawAspect="Content" ObjectID="_1455002519" r:id="rId1052"/>
        </w:object>
      </w:r>
      <w:r w:rsidRPr="007B4197">
        <w:rPr>
          <w:sz w:val="24"/>
          <w:szCs w:val="24"/>
          <w:lang w:val="en-US"/>
        </w:rPr>
        <w:t xml:space="preserve"> = 30˚. Here, </w:t>
      </w:r>
      <w:r w:rsidRPr="007B4197">
        <w:rPr>
          <w:position w:val="-14"/>
          <w:sz w:val="24"/>
          <w:szCs w:val="24"/>
          <w:lang w:val="en-US"/>
        </w:rPr>
        <w:object w:dxaOrig="460" w:dyaOrig="380">
          <v:shape id="_x0000_i1697" type="#_x0000_t75" style="width:22.6pt;height:19.25pt" o:ole="">
            <v:imagedata r:id="rId1053" o:title=""/>
          </v:shape>
          <o:OLEObject Type="Embed" ProgID="Equation.DSMT4" ShapeID="_x0000_i1697" DrawAspect="Content" ObjectID="_1455002520" r:id="rId1054"/>
        </w:object>
      </w:r>
      <w:r w:rsidRPr="007B4197">
        <w:rPr>
          <w:sz w:val="24"/>
          <w:szCs w:val="24"/>
          <w:lang w:val="en-US"/>
        </w:rPr>
        <w:t xml:space="preserve"> (Fig. </w:t>
      </w:r>
      <w:r w:rsidR="006A7DAA" w:rsidRPr="007B4197">
        <w:rPr>
          <w:sz w:val="24"/>
          <w:szCs w:val="24"/>
          <w:lang w:val="en-US"/>
        </w:rPr>
        <w:t>7.</w:t>
      </w:r>
      <w:r w:rsidRPr="007B4197">
        <w:rPr>
          <w:sz w:val="24"/>
          <w:szCs w:val="24"/>
          <w:lang w:val="en-US"/>
        </w:rPr>
        <w:t xml:space="preserve">17a) and </w:t>
      </w:r>
      <w:r w:rsidRPr="007B4197">
        <w:rPr>
          <w:position w:val="-4"/>
          <w:sz w:val="24"/>
          <w:szCs w:val="24"/>
          <w:lang w:val="en-US"/>
        </w:rPr>
        <w:object w:dxaOrig="320" w:dyaOrig="260">
          <v:shape id="_x0000_i1698" type="#_x0000_t75" style="width:15.9pt;height:13.4pt" o:ole="">
            <v:imagedata r:id="rId1049" o:title=""/>
          </v:shape>
          <o:OLEObject Type="Embed" ProgID="Equation.DSMT4" ShapeID="_x0000_i1698" DrawAspect="Content" ObjectID="_1455002521" r:id="rId1055"/>
        </w:object>
      </w:r>
      <w:r w:rsidRPr="007B4197">
        <w:rPr>
          <w:sz w:val="24"/>
          <w:szCs w:val="24"/>
          <w:lang w:val="en-US"/>
        </w:rPr>
        <w:t xml:space="preserve"> (Fig. </w:t>
      </w:r>
      <w:r w:rsidR="006A7DAA" w:rsidRPr="007B4197">
        <w:rPr>
          <w:sz w:val="24"/>
          <w:szCs w:val="24"/>
          <w:lang w:val="en-US"/>
        </w:rPr>
        <w:t>7.</w:t>
      </w:r>
      <w:r w:rsidRPr="007B4197">
        <w:rPr>
          <w:sz w:val="24"/>
          <w:szCs w:val="24"/>
          <w:lang w:val="en-US"/>
        </w:rPr>
        <w:t xml:space="preserve">17b) predicted by </w:t>
      </w:r>
      <w:proofErr w:type="spellStart"/>
      <w:r w:rsidRPr="007B4197">
        <w:rPr>
          <w:sz w:val="24"/>
          <w:szCs w:val="24"/>
          <w:lang w:val="en-US"/>
        </w:rPr>
        <w:t>Eqs</w:t>
      </w:r>
      <w:proofErr w:type="spellEnd"/>
      <w:r w:rsidRPr="007B4197">
        <w:rPr>
          <w:sz w:val="24"/>
          <w:szCs w:val="24"/>
          <w:lang w:val="en-US"/>
        </w:rPr>
        <w:t>. (</w:t>
      </w:r>
      <w:r w:rsidR="00225DE3" w:rsidRPr="007B4197">
        <w:rPr>
          <w:sz w:val="24"/>
          <w:szCs w:val="24"/>
          <w:lang w:val="en-US"/>
        </w:rPr>
        <w:t>7.</w:t>
      </w:r>
      <w:r w:rsidRPr="007B4197">
        <w:rPr>
          <w:sz w:val="24"/>
          <w:szCs w:val="24"/>
          <w:lang w:val="en-US"/>
        </w:rPr>
        <w:t>4) and (</w:t>
      </w:r>
      <w:r w:rsidR="00225DE3" w:rsidRPr="007B4197">
        <w:rPr>
          <w:sz w:val="24"/>
          <w:szCs w:val="24"/>
          <w:lang w:val="en-US"/>
        </w:rPr>
        <w:t>7.</w:t>
      </w:r>
      <w:r w:rsidRPr="007B4197">
        <w:rPr>
          <w:sz w:val="24"/>
          <w:szCs w:val="24"/>
          <w:lang w:val="en-US"/>
        </w:rPr>
        <w:t xml:space="preserve">5) respectively, are plotted against the FEM predictions. Notice that the distribution of the points tends to follow the 1:1 (45˚) line, indicating correlation between the simplified proposed equations and the FEM results. The ratio between the design equation and the FEM prediction for </w:t>
      </w:r>
      <w:r w:rsidRPr="007B4197">
        <w:rPr>
          <w:position w:val="-14"/>
          <w:sz w:val="24"/>
          <w:szCs w:val="24"/>
          <w:lang w:val="en-US"/>
        </w:rPr>
        <w:object w:dxaOrig="460" w:dyaOrig="380">
          <v:shape id="_x0000_i1699" type="#_x0000_t75" style="width:22.6pt;height:19.25pt" o:ole="">
            <v:imagedata r:id="rId1053" o:title=""/>
          </v:shape>
          <o:OLEObject Type="Embed" ProgID="Equation.DSMT4" ShapeID="_x0000_i1699" DrawAspect="Content" ObjectID="_1455002522" r:id="rId1056"/>
        </w:object>
      </w:r>
      <w:r w:rsidRPr="007B4197">
        <w:rPr>
          <w:sz w:val="24"/>
          <w:szCs w:val="24"/>
          <w:lang w:val="en-US"/>
        </w:rPr>
        <w:t xml:space="preserve"> is 1.2 and for </w:t>
      </w:r>
      <w:r w:rsidRPr="007B4197">
        <w:rPr>
          <w:position w:val="-4"/>
          <w:sz w:val="24"/>
          <w:szCs w:val="24"/>
          <w:lang w:val="en-US"/>
        </w:rPr>
        <w:object w:dxaOrig="320" w:dyaOrig="260">
          <v:shape id="_x0000_i1700" type="#_x0000_t75" style="width:15.9pt;height:13.4pt" o:ole="">
            <v:imagedata r:id="rId1057" o:title=""/>
          </v:shape>
          <o:OLEObject Type="Embed" ProgID="Equation.DSMT4" ShapeID="_x0000_i1700" DrawAspect="Content" ObjectID="_1455002523" r:id="rId1058"/>
        </w:object>
      </w:r>
      <w:r w:rsidRPr="007B4197">
        <w:rPr>
          <w:sz w:val="24"/>
          <w:szCs w:val="24"/>
          <w:lang w:val="en-US"/>
        </w:rPr>
        <w:t xml:space="preserve"> is 1.5, suggesting that on average the design equations predict 20% higher values of </w:t>
      </w:r>
      <w:r w:rsidRPr="007B4197">
        <w:rPr>
          <w:position w:val="-14"/>
          <w:sz w:val="24"/>
          <w:szCs w:val="24"/>
          <w:lang w:val="en-US"/>
        </w:rPr>
        <w:object w:dxaOrig="460" w:dyaOrig="380">
          <v:shape id="_x0000_i1701" type="#_x0000_t75" style="width:22.6pt;height:19.25pt" o:ole="">
            <v:imagedata r:id="rId1053" o:title=""/>
          </v:shape>
          <o:OLEObject Type="Embed" ProgID="Equation.DSMT4" ShapeID="_x0000_i1701" DrawAspect="Content" ObjectID="_1455002524" r:id="rId1059"/>
        </w:object>
      </w:r>
      <w:r w:rsidRPr="007B4197">
        <w:rPr>
          <w:sz w:val="24"/>
          <w:szCs w:val="24"/>
          <w:lang w:val="en-US"/>
        </w:rPr>
        <w:t xml:space="preserve"> and 50% higher values of </w:t>
      </w:r>
      <w:r w:rsidRPr="007B4197">
        <w:rPr>
          <w:position w:val="-4"/>
          <w:sz w:val="24"/>
          <w:szCs w:val="24"/>
          <w:lang w:val="en-US"/>
        </w:rPr>
        <w:object w:dxaOrig="320" w:dyaOrig="260">
          <v:shape id="_x0000_i1702" type="#_x0000_t75" style="width:15.9pt;height:13.4pt" o:ole="">
            <v:imagedata r:id="rId1057" o:title=""/>
          </v:shape>
          <o:OLEObject Type="Embed" ProgID="Equation.DSMT4" ShapeID="_x0000_i1702" DrawAspect="Content" ObjectID="_1455002525" r:id="rId1060"/>
        </w:object>
      </w:r>
      <w:r w:rsidRPr="007B4197">
        <w:rPr>
          <w:sz w:val="24"/>
          <w:szCs w:val="24"/>
          <w:lang w:val="en-US"/>
        </w:rPr>
        <w:t xml:space="preserve">, making the design equations more conservative than the FEM prediction. Similar ratios were obtained for the </w:t>
      </w:r>
      <w:r w:rsidRPr="007B4197">
        <w:rPr>
          <w:position w:val="-10"/>
          <w:sz w:val="24"/>
          <w:szCs w:val="24"/>
          <w:lang w:val="en-US"/>
        </w:rPr>
        <w:object w:dxaOrig="200" w:dyaOrig="320">
          <v:shape id="_x0000_i1703" type="#_x0000_t75" style="width:10.05pt;height:15.9pt" o:ole="">
            <v:imagedata r:id="rId19" o:title=""/>
          </v:shape>
          <o:OLEObject Type="Embed" ProgID="Equation.DSMT4" ShapeID="_x0000_i1703" DrawAspect="Content" ObjectID="_1455002526" r:id="rId1061"/>
        </w:object>
      </w:r>
      <w:r w:rsidRPr="007B4197">
        <w:rPr>
          <w:sz w:val="24"/>
          <w:szCs w:val="24"/>
          <w:lang w:val="en-US"/>
        </w:rPr>
        <w:t xml:space="preserve"> = 20˚ and 40˚ cases. The coefficients of variation of these ratios are less than or equal to 40% for all cases. It is important to keep in mind that the range of applicability of the design equations is constrained to values of </w:t>
      </w:r>
      <w:r w:rsidRPr="007B4197">
        <w:rPr>
          <w:position w:val="-6"/>
          <w:sz w:val="24"/>
          <w:szCs w:val="24"/>
          <w:lang w:val="en-US"/>
        </w:rPr>
        <w:object w:dxaOrig="240" w:dyaOrig="220">
          <v:shape id="_x0000_i1704" type="#_x0000_t75" style="width:11.7pt;height:10.9pt" o:ole="">
            <v:imagedata r:id="rId89" o:title=""/>
          </v:shape>
          <o:OLEObject Type="Embed" ProgID="Equation.DSMT4" ShapeID="_x0000_i1704" DrawAspect="Content" ObjectID="_1455002527" r:id="rId1062"/>
        </w:object>
      </w:r>
      <w:r w:rsidRPr="007B4197">
        <w:rPr>
          <w:sz w:val="24"/>
          <w:szCs w:val="24"/>
          <w:lang w:val="en-US"/>
        </w:rPr>
        <w:t xml:space="preserve">= 0 - 20˚, </w:t>
      </w:r>
      <w:r w:rsidRPr="007B4197">
        <w:rPr>
          <w:position w:val="-10"/>
          <w:sz w:val="24"/>
          <w:szCs w:val="24"/>
          <w:lang w:val="en-US"/>
        </w:rPr>
        <w:object w:dxaOrig="240" w:dyaOrig="320">
          <v:shape id="_x0000_i1705" type="#_x0000_t75" style="width:11.7pt;height:15.9pt" o:ole="">
            <v:imagedata r:id="rId95" o:title=""/>
          </v:shape>
          <o:OLEObject Type="Embed" ProgID="Equation.DSMT4" ShapeID="_x0000_i1705" DrawAspect="Content" ObjectID="_1455002528" r:id="rId1063"/>
        </w:object>
      </w:r>
      <w:r w:rsidRPr="007B4197">
        <w:rPr>
          <w:sz w:val="24"/>
          <w:szCs w:val="24"/>
          <w:lang w:val="en-US"/>
        </w:rPr>
        <w:t xml:space="preserve">= 50 - 80˚, </w:t>
      </w:r>
      <w:r w:rsidRPr="007B4197">
        <w:rPr>
          <w:position w:val="-4"/>
          <w:sz w:val="24"/>
          <w:szCs w:val="24"/>
          <w:lang w:val="en-US"/>
        </w:rPr>
        <w:object w:dxaOrig="279" w:dyaOrig="260">
          <v:shape id="_x0000_i1706" type="#_x0000_t75" style="width:13.4pt;height:13.4pt" o:ole="">
            <v:imagedata r:id="rId1000" o:title=""/>
          </v:shape>
          <o:OLEObject Type="Embed" ProgID="Equation.DSMT4" ShapeID="_x0000_i1706" DrawAspect="Content" ObjectID="_1455002529" r:id="rId1064"/>
        </w:object>
      </w:r>
      <w:r w:rsidRPr="007B4197">
        <w:rPr>
          <w:sz w:val="24"/>
          <w:szCs w:val="24"/>
          <w:lang w:val="en-US"/>
        </w:rPr>
        <w:t xml:space="preserve">= 5 - 15 m (16 – 49 </w:t>
      </w:r>
      <w:proofErr w:type="spellStart"/>
      <w:r w:rsidRPr="007B4197">
        <w:rPr>
          <w:sz w:val="24"/>
          <w:szCs w:val="24"/>
          <w:lang w:val="en-US"/>
        </w:rPr>
        <w:t>ft</w:t>
      </w:r>
      <w:proofErr w:type="spellEnd"/>
      <w:r w:rsidRPr="007B4197">
        <w:rPr>
          <w:sz w:val="24"/>
          <w:szCs w:val="24"/>
          <w:lang w:val="en-US"/>
        </w:rPr>
        <w:t xml:space="preserve">), </w:t>
      </w:r>
      <w:r w:rsidRPr="007B4197">
        <w:rPr>
          <w:position w:val="-10"/>
          <w:sz w:val="24"/>
          <w:szCs w:val="24"/>
          <w:lang w:val="en-US"/>
        </w:rPr>
        <w:object w:dxaOrig="200" w:dyaOrig="320">
          <v:shape id="_x0000_i1707" type="#_x0000_t75" style="width:10.05pt;height:15.9pt" o:ole="">
            <v:imagedata r:id="rId19" o:title=""/>
          </v:shape>
          <o:OLEObject Type="Embed" ProgID="Equation.DSMT4" ShapeID="_x0000_i1707" DrawAspect="Content" ObjectID="_1455002530" r:id="rId1065"/>
        </w:object>
      </w:r>
      <w:r w:rsidRPr="007B4197">
        <w:rPr>
          <w:sz w:val="24"/>
          <w:szCs w:val="24"/>
          <w:lang w:val="en-US"/>
        </w:rPr>
        <w:t xml:space="preserve">= 20 - 40˚ and </w:t>
      </w:r>
      <w:r w:rsidRPr="007B4197">
        <w:rPr>
          <w:position w:val="-10"/>
          <w:sz w:val="24"/>
          <w:szCs w:val="24"/>
          <w:lang w:val="en-US"/>
        </w:rPr>
        <w:object w:dxaOrig="480" w:dyaOrig="320">
          <v:shape id="_x0000_i1708" type="#_x0000_t75" style="width:23.45pt;height:15.9pt" o:ole="">
            <v:imagedata r:id="rId21" o:title=""/>
          </v:shape>
          <o:OLEObject Type="Embed" ProgID="Equation.DSMT4" ShapeID="_x0000_i1708" DrawAspect="Content" ObjectID="_1455002531" r:id="rId1066"/>
        </w:object>
      </w:r>
      <w:r w:rsidRPr="007B4197">
        <w:rPr>
          <w:sz w:val="24"/>
          <w:szCs w:val="24"/>
          <w:lang w:val="en-US"/>
        </w:rPr>
        <w:t xml:space="preserve">= 0.3 – 3 m (1 – 10 </w:t>
      </w:r>
      <w:proofErr w:type="spellStart"/>
      <w:r w:rsidRPr="007B4197">
        <w:rPr>
          <w:sz w:val="24"/>
          <w:szCs w:val="24"/>
          <w:lang w:val="en-US"/>
        </w:rPr>
        <w:t>ft</w:t>
      </w:r>
      <w:proofErr w:type="spellEnd"/>
      <w:r w:rsidRPr="007B4197">
        <w:rPr>
          <w:sz w:val="24"/>
          <w:szCs w:val="24"/>
          <w:lang w:val="en-US"/>
        </w:rPr>
        <w:t xml:space="preserve">), and values outside the range of applicability are not defined by the </w:t>
      </w:r>
      <w:proofErr w:type="spellStart"/>
      <w:r w:rsidRPr="007B4197">
        <w:rPr>
          <w:sz w:val="24"/>
          <w:szCs w:val="24"/>
          <w:lang w:val="en-US"/>
        </w:rPr>
        <w:t>Eqs</w:t>
      </w:r>
      <w:proofErr w:type="spellEnd"/>
      <w:r w:rsidRPr="007B4197">
        <w:rPr>
          <w:sz w:val="24"/>
          <w:szCs w:val="24"/>
          <w:lang w:val="en-US"/>
        </w:rPr>
        <w:t>. (</w:t>
      </w:r>
      <w:r w:rsidR="00225DE3" w:rsidRPr="007B4197">
        <w:rPr>
          <w:sz w:val="24"/>
          <w:szCs w:val="24"/>
          <w:lang w:val="en-US"/>
        </w:rPr>
        <w:t>7.</w:t>
      </w:r>
      <w:r w:rsidRPr="007B4197">
        <w:rPr>
          <w:sz w:val="24"/>
          <w:szCs w:val="24"/>
          <w:lang w:val="en-US"/>
        </w:rPr>
        <w:t>4) and (</w:t>
      </w:r>
      <w:r w:rsidR="00225DE3" w:rsidRPr="007B4197">
        <w:rPr>
          <w:sz w:val="24"/>
          <w:szCs w:val="24"/>
          <w:lang w:val="en-US"/>
        </w:rPr>
        <w:t>7.</w:t>
      </w:r>
      <w:r w:rsidRPr="007B4197">
        <w:rPr>
          <w:sz w:val="24"/>
          <w:szCs w:val="24"/>
          <w:lang w:val="en-US"/>
        </w:rPr>
        <w:t>5).</w:t>
      </w:r>
      <w:r w:rsidRPr="007B4197">
        <w:t xml:space="preserve"> </w:t>
      </w:r>
    </w:p>
    <w:p w:rsidR="006A7DAA" w:rsidRPr="007B4197" w:rsidRDefault="006A7DAA" w:rsidP="006A7DAA">
      <w:r w:rsidRPr="007B4197">
        <w:br w:type="page"/>
      </w:r>
      <w:r w:rsidRPr="007B4197">
        <w:rPr>
          <w:noProof/>
        </w:rPr>
        <w:lastRenderedPageBreak/>
        <w:drawing>
          <wp:inline distT="0" distB="0" distL="0" distR="0" wp14:anchorId="29DDF2A7" wp14:editId="42B2AD49">
            <wp:extent cx="5890437" cy="2135506"/>
            <wp:effectExtent l="0" t="0" r="0" b="0"/>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7" cstate="print">
                      <a:extLst>
                        <a:ext uri="{28A0092B-C50C-407E-A947-70E740481C1C}">
                          <a14:useLocalDpi xmlns:a14="http://schemas.microsoft.com/office/drawing/2010/main" val="0"/>
                        </a:ext>
                      </a:extLst>
                    </a:blip>
                    <a:srcRect/>
                    <a:stretch>
                      <a:fillRect/>
                    </a:stretch>
                  </pic:blipFill>
                  <pic:spPr bwMode="auto">
                    <a:xfrm>
                      <a:off x="0" y="0"/>
                      <a:ext cx="5907389" cy="2141652"/>
                    </a:xfrm>
                    <a:prstGeom prst="rect">
                      <a:avLst/>
                    </a:prstGeom>
                    <a:noFill/>
                    <a:ln>
                      <a:noFill/>
                    </a:ln>
                  </pic:spPr>
                </pic:pic>
              </a:graphicData>
            </a:graphic>
          </wp:inline>
        </w:drawing>
      </w:r>
    </w:p>
    <w:p w:rsidR="006A7DAA" w:rsidRPr="007B4197" w:rsidRDefault="002D72C9" w:rsidP="006A7DAA">
      <w:pPr>
        <w:spacing w:line="360" w:lineRule="auto"/>
      </w:pPr>
      <w:bookmarkStart w:id="257" w:name="_Toc381258209"/>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16</w:t>
      </w:r>
      <w:r w:rsidRPr="007B4197">
        <w:rPr>
          <w:b/>
        </w:rPr>
        <w:fldChar w:fldCharType="end"/>
      </w:r>
      <w:r w:rsidRPr="007B4197">
        <w:rPr>
          <w:b/>
        </w:rPr>
        <w:t>.</w:t>
      </w:r>
      <w:r w:rsidRPr="007B4197">
        <w:t xml:space="preserve"> </w:t>
      </w:r>
      <w:r w:rsidR="006A7DAA" w:rsidRPr="007B4197">
        <w:t xml:space="preserve">Normalized overturning moment vs. stability number as predicted by FEM for </w:t>
      </w:r>
      <w:r w:rsidR="006A7DAA" w:rsidRPr="007B4197">
        <w:rPr>
          <w:position w:val="-10"/>
        </w:rPr>
        <w:object w:dxaOrig="200" w:dyaOrig="320">
          <v:shape id="_x0000_i1709" type="#_x0000_t75" style="width:10.05pt;height:15.9pt" o:ole="">
            <v:imagedata r:id="rId19" o:title=""/>
          </v:shape>
          <o:OLEObject Type="Embed" ProgID="Equation.DSMT4" ShapeID="_x0000_i1709" DrawAspect="Content" ObjectID="_1455002532" r:id="rId1068"/>
        </w:object>
      </w:r>
      <w:r w:rsidR="006A7DAA" w:rsidRPr="007B4197">
        <w:t xml:space="preserve"> = 30˚</w:t>
      </w:r>
      <w:bookmarkEnd w:id="257"/>
    </w:p>
    <w:p w:rsidR="00B17C50" w:rsidRPr="007B4197" w:rsidRDefault="00B17C50" w:rsidP="006A7DAA">
      <w:pPr>
        <w:spacing w:line="360" w:lineRule="auto"/>
      </w:pPr>
    </w:p>
    <w:p w:rsidR="00B17C50" w:rsidRPr="007B4197" w:rsidRDefault="00B17C50" w:rsidP="006A7DAA">
      <w:pPr>
        <w:spacing w:line="360" w:lineRule="auto"/>
      </w:pPr>
    </w:p>
    <w:p w:rsidR="006A7DAA" w:rsidRPr="007B4197" w:rsidRDefault="006A7DAA" w:rsidP="006A7DAA">
      <w:pPr>
        <w:spacing w:line="360" w:lineRule="auto"/>
      </w:pPr>
    </w:p>
    <w:p w:rsidR="006A7DAA" w:rsidRPr="007B4197" w:rsidRDefault="006A7DAA" w:rsidP="006A7DAA">
      <w:pPr>
        <w:spacing w:line="360" w:lineRule="auto"/>
      </w:pPr>
    </w:p>
    <w:p w:rsidR="006A7DAA" w:rsidRPr="007B4197" w:rsidRDefault="006A7DAA" w:rsidP="006A7DAA">
      <w:pPr>
        <w:spacing w:line="360" w:lineRule="auto"/>
      </w:pPr>
    </w:p>
    <w:p w:rsidR="006A7DAA" w:rsidRPr="007B4197" w:rsidRDefault="006A7DAA" w:rsidP="006A7DAA">
      <w:pPr>
        <w:jc w:val="left"/>
      </w:pPr>
    </w:p>
    <w:p w:rsidR="006A7DAA" w:rsidRPr="007B4197" w:rsidRDefault="006A7DAA" w:rsidP="006A7DAA">
      <w:pPr>
        <w:jc w:val="center"/>
        <w:rPr>
          <w:lang w:eastAsia="x-none"/>
        </w:rPr>
      </w:pPr>
      <w:r w:rsidRPr="007B4197">
        <w:rPr>
          <w:noProof/>
        </w:rPr>
        <w:drawing>
          <wp:inline distT="0" distB="0" distL="0" distR="0" wp14:anchorId="5BAEA156" wp14:editId="55703596">
            <wp:extent cx="5660243" cy="2488019"/>
            <wp:effectExtent l="0" t="0" r="0" b="762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9">
                      <a:extLst>
                        <a:ext uri="{28A0092B-C50C-407E-A947-70E740481C1C}">
                          <a14:useLocalDpi xmlns:a14="http://schemas.microsoft.com/office/drawing/2010/main" val="0"/>
                        </a:ext>
                      </a:extLst>
                    </a:blip>
                    <a:srcRect/>
                    <a:stretch>
                      <a:fillRect/>
                    </a:stretch>
                  </pic:blipFill>
                  <pic:spPr bwMode="auto">
                    <a:xfrm>
                      <a:off x="0" y="0"/>
                      <a:ext cx="5676540" cy="2495183"/>
                    </a:xfrm>
                    <a:prstGeom prst="rect">
                      <a:avLst/>
                    </a:prstGeom>
                    <a:noFill/>
                    <a:ln>
                      <a:noFill/>
                    </a:ln>
                  </pic:spPr>
                </pic:pic>
              </a:graphicData>
            </a:graphic>
          </wp:inline>
        </w:drawing>
      </w:r>
    </w:p>
    <w:p w:rsidR="006A7DAA" w:rsidRPr="007B4197" w:rsidRDefault="002D72C9" w:rsidP="006A7DAA">
      <w:pPr>
        <w:spacing w:line="360" w:lineRule="auto"/>
      </w:pPr>
      <w:bookmarkStart w:id="258" w:name="_Toc381258210"/>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17</w:t>
      </w:r>
      <w:r w:rsidRPr="007B4197">
        <w:rPr>
          <w:b/>
        </w:rPr>
        <w:fldChar w:fldCharType="end"/>
      </w:r>
      <w:r w:rsidRPr="007B4197">
        <w:rPr>
          <w:b/>
        </w:rPr>
        <w:t>.</w:t>
      </w:r>
      <w:r w:rsidRPr="007B4197">
        <w:t xml:space="preserve"> </w:t>
      </w:r>
      <w:r w:rsidR="006A7DAA" w:rsidRPr="007B4197">
        <w:t xml:space="preserve">Validation of design equations: a) </w:t>
      </w:r>
      <w:r w:rsidR="006A7DAA" w:rsidRPr="007B4197">
        <w:rPr>
          <w:position w:val="-14"/>
        </w:rPr>
        <w:object w:dxaOrig="460" w:dyaOrig="380">
          <v:shape id="_x0000_i1710" type="#_x0000_t75" style="width:22.6pt;height:19.25pt" o:ole="">
            <v:imagedata r:id="rId106" o:title=""/>
          </v:shape>
          <o:OLEObject Type="Embed" ProgID="Equation.DSMT4" ShapeID="_x0000_i1710" DrawAspect="Content" ObjectID="_1455002533" r:id="rId1070"/>
        </w:object>
      </w:r>
      <w:r w:rsidR="006A7DAA" w:rsidRPr="007B4197">
        <w:t xml:space="preserve"> (</w:t>
      </w:r>
      <w:proofErr w:type="spellStart"/>
      <w:r w:rsidR="006A7DAA" w:rsidRPr="007B4197">
        <w:t>kPa</w:t>
      </w:r>
      <w:proofErr w:type="spellEnd"/>
      <w:r w:rsidR="006A7DAA" w:rsidRPr="007B4197">
        <w:t>) and b)</w:t>
      </w:r>
      <w:r w:rsidR="006A7DAA" w:rsidRPr="007B4197">
        <w:rPr>
          <w:position w:val="-10"/>
        </w:rPr>
        <w:t xml:space="preserve"> </w:t>
      </w:r>
      <w:r w:rsidR="006A7DAA" w:rsidRPr="007B4197">
        <w:rPr>
          <w:position w:val="-4"/>
        </w:rPr>
        <w:object w:dxaOrig="320" w:dyaOrig="260">
          <v:shape id="_x0000_i1711" type="#_x0000_t75" style="width:15.9pt;height:13.4pt" o:ole="">
            <v:imagedata r:id="rId108" o:title=""/>
          </v:shape>
          <o:OLEObject Type="Embed" ProgID="Equation.DSMT4" ShapeID="_x0000_i1711" DrawAspect="Content" ObjectID="_1455002534" r:id="rId1071"/>
        </w:object>
      </w:r>
      <w:r w:rsidR="006A7DAA" w:rsidRPr="007B4197">
        <w:t xml:space="preserve"> (</w:t>
      </w:r>
      <w:proofErr w:type="spellStart"/>
      <w:r w:rsidR="006A7DAA" w:rsidRPr="007B4197">
        <w:t>kN</w:t>
      </w:r>
      <w:proofErr w:type="spellEnd"/>
      <w:r w:rsidR="006A7DAA" w:rsidRPr="007B4197">
        <w:t>-m/m)</w:t>
      </w:r>
      <w:bookmarkEnd w:id="258"/>
    </w:p>
    <w:p w:rsidR="006A7DAA" w:rsidRPr="007B4197" w:rsidRDefault="006A7DAA" w:rsidP="006A7DAA">
      <w:pPr>
        <w:spacing w:line="360" w:lineRule="auto"/>
      </w:pPr>
    </w:p>
    <w:p w:rsidR="006A7DAA" w:rsidRPr="007B4197" w:rsidRDefault="006A7DAA" w:rsidP="006A7DAA">
      <w:pPr>
        <w:spacing w:line="360" w:lineRule="auto"/>
      </w:pPr>
    </w:p>
    <w:p w:rsidR="006A7DAA" w:rsidRPr="007B4197" w:rsidRDefault="006A7DAA" w:rsidP="006A7DAA">
      <w:pPr>
        <w:spacing w:line="360" w:lineRule="auto"/>
      </w:pPr>
    </w:p>
    <w:p w:rsidR="006A7DAA" w:rsidRPr="007B4197" w:rsidRDefault="006A7DAA" w:rsidP="006A7DAA">
      <w:pPr>
        <w:spacing w:line="360" w:lineRule="auto"/>
        <w:jc w:val="center"/>
        <w:rPr>
          <w:noProof/>
        </w:rPr>
      </w:pPr>
      <w:r w:rsidRPr="007B4197">
        <w:rPr>
          <w:noProof/>
        </w:rPr>
        <w:lastRenderedPageBreak/>
        <w:drawing>
          <wp:inline distT="0" distB="0" distL="0" distR="0" wp14:anchorId="4CC4910F" wp14:editId="2BFDD6ED">
            <wp:extent cx="5339670" cy="2636874"/>
            <wp:effectExtent l="0" t="0" r="0" b="0"/>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2">
                      <a:extLst>
                        <a:ext uri="{28A0092B-C50C-407E-A947-70E740481C1C}">
                          <a14:useLocalDpi xmlns:a14="http://schemas.microsoft.com/office/drawing/2010/main" val="0"/>
                        </a:ext>
                      </a:extLst>
                    </a:blip>
                    <a:srcRect/>
                    <a:stretch>
                      <a:fillRect/>
                    </a:stretch>
                  </pic:blipFill>
                  <pic:spPr bwMode="auto">
                    <a:xfrm>
                      <a:off x="0" y="0"/>
                      <a:ext cx="5356253" cy="2645063"/>
                    </a:xfrm>
                    <a:prstGeom prst="rect">
                      <a:avLst/>
                    </a:prstGeom>
                    <a:noFill/>
                    <a:ln>
                      <a:noFill/>
                    </a:ln>
                    <a:effectLst/>
                  </pic:spPr>
                </pic:pic>
              </a:graphicData>
            </a:graphic>
          </wp:inline>
        </w:drawing>
      </w:r>
    </w:p>
    <w:p w:rsidR="006A7DAA" w:rsidRPr="007B4197" w:rsidRDefault="002D72C9" w:rsidP="006A7DAA">
      <w:pPr>
        <w:spacing w:line="360" w:lineRule="auto"/>
      </w:pPr>
      <w:bookmarkStart w:id="259" w:name="_Toc381258211"/>
      <w:r w:rsidRPr="007B4197">
        <w:rPr>
          <w:b/>
        </w:rPr>
        <w:t xml:space="preserve">Fig. </w:t>
      </w:r>
      <w:r w:rsidRPr="007B4197">
        <w:rPr>
          <w:b/>
        </w:rPr>
        <w:fldChar w:fldCharType="begin"/>
      </w:r>
      <w:r w:rsidRPr="007B4197">
        <w:rPr>
          <w:b/>
        </w:rPr>
        <w:instrText xml:space="preserve"> STYLEREF 1 \s </w:instrText>
      </w:r>
      <w:r w:rsidRPr="007B4197">
        <w:rPr>
          <w:b/>
        </w:rPr>
        <w:fldChar w:fldCharType="separate"/>
      </w:r>
      <w:r w:rsidRPr="007B4197">
        <w:rPr>
          <w:b/>
          <w:noProof/>
        </w:rPr>
        <w:t>7</w:t>
      </w:r>
      <w:r w:rsidRPr="007B4197">
        <w:rPr>
          <w:b/>
        </w:rPr>
        <w:fldChar w:fldCharType="end"/>
      </w:r>
      <w:r w:rsidRPr="007B4197">
        <w:rPr>
          <w:b/>
        </w:rPr>
        <w:t>.</w:t>
      </w:r>
      <w:r w:rsidRPr="007B4197">
        <w:rPr>
          <w:b/>
        </w:rPr>
        <w:fldChar w:fldCharType="begin"/>
      </w:r>
      <w:r w:rsidRPr="007B4197">
        <w:rPr>
          <w:b/>
        </w:rPr>
        <w:instrText xml:space="preserve"> SEQ Figure \* ARABIC \s 1 </w:instrText>
      </w:r>
      <w:r w:rsidRPr="007B4197">
        <w:rPr>
          <w:b/>
        </w:rPr>
        <w:fldChar w:fldCharType="separate"/>
      </w:r>
      <w:r w:rsidRPr="007B4197">
        <w:rPr>
          <w:b/>
          <w:noProof/>
        </w:rPr>
        <w:t>18</w:t>
      </w:r>
      <w:r w:rsidRPr="007B4197">
        <w:rPr>
          <w:b/>
        </w:rPr>
        <w:fldChar w:fldCharType="end"/>
      </w:r>
      <w:r w:rsidRPr="007B4197">
        <w:rPr>
          <w:b/>
        </w:rPr>
        <w:t>.</w:t>
      </w:r>
      <w:r w:rsidR="006A7DAA" w:rsidRPr="007B4197">
        <w:t xml:space="preserve"> Field measured stresses over time vs. theoretical and numerical earth pressures</w:t>
      </w:r>
      <w:bookmarkEnd w:id="259"/>
    </w:p>
    <w:p w:rsidR="006A7DAA" w:rsidRPr="007B4197" w:rsidRDefault="006A7DAA">
      <w:pPr>
        <w:spacing w:line="240" w:lineRule="auto"/>
        <w:jc w:val="left"/>
      </w:pPr>
      <w:r w:rsidRPr="007B4197">
        <w:br w:type="page"/>
      </w:r>
    </w:p>
    <w:p w:rsidR="00E66A28" w:rsidRPr="007B4197" w:rsidRDefault="00E66A28" w:rsidP="00E66A28">
      <w:pPr>
        <w:pStyle w:val="Heading3"/>
      </w:pPr>
      <w:bookmarkStart w:id="260" w:name="_Toc381258156"/>
      <w:r w:rsidRPr="007B4197">
        <w:lastRenderedPageBreak/>
        <w:t xml:space="preserve">The </w:t>
      </w:r>
      <w:proofErr w:type="spellStart"/>
      <w:r w:rsidRPr="007B4197">
        <w:t>SmartFix</w:t>
      </w:r>
      <w:proofErr w:type="spellEnd"/>
      <w:r w:rsidRPr="007B4197">
        <w:t xml:space="preserve"> case: predicted vs. measured stresses on the inclined wall</w:t>
      </w:r>
      <w:bookmarkEnd w:id="260"/>
    </w:p>
    <w:p w:rsidR="00950272" w:rsidRPr="007B4197" w:rsidRDefault="00E66A28" w:rsidP="00E66A28">
      <w:r w:rsidRPr="007B4197">
        <w:rPr>
          <w:noProof/>
        </w:rPr>
        <w:t xml:space="preserve">Measured earth pressures over a period of 3 years (2010 – 2013) are shown in Fig. 7.18, along with the FEM predicted distribution of the earth pressures for the SmartFix model configuration </w:t>
      </w:r>
      <w:r w:rsidRPr="007B4197">
        <w:t>[</w:t>
      </w:r>
      <w:r w:rsidRPr="007B4197">
        <w:rPr>
          <w:position w:val="-4"/>
        </w:rPr>
        <w:object w:dxaOrig="279" w:dyaOrig="260">
          <v:shape id="_x0000_i1712" type="#_x0000_t75" style="width:13.4pt;height:13.4pt" o:ole="">
            <v:imagedata r:id="rId1000" o:title=""/>
          </v:shape>
          <o:OLEObject Type="Embed" ProgID="Equation.DSMT4" ShapeID="_x0000_i1712" DrawAspect="Content" ObjectID="_1455002535" r:id="rId1073"/>
        </w:object>
      </w:r>
      <w:r w:rsidRPr="007B4197">
        <w:t xml:space="preserve">= 7.62 m (25 </w:t>
      </w:r>
      <w:proofErr w:type="spellStart"/>
      <w:r w:rsidRPr="007B4197">
        <w:t>ft</w:t>
      </w:r>
      <w:proofErr w:type="spellEnd"/>
      <w:r w:rsidRPr="007B4197">
        <w:t xml:space="preserve">), </w:t>
      </w:r>
      <w:r w:rsidRPr="007B4197">
        <w:rPr>
          <w:position w:val="-6"/>
        </w:rPr>
        <w:object w:dxaOrig="240" w:dyaOrig="220">
          <v:shape id="_x0000_i1713" type="#_x0000_t75" style="width:11.7pt;height:10.9pt" o:ole="">
            <v:imagedata r:id="rId89" o:title=""/>
          </v:shape>
          <o:OLEObject Type="Embed" ProgID="Equation.DSMT4" ShapeID="_x0000_i1713" DrawAspect="Content" ObjectID="_1455002536" r:id="rId1074"/>
        </w:object>
      </w:r>
      <w:r w:rsidRPr="007B4197">
        <w:rPr>
          <w:lang w:eastAsia="x-none"/>
        </w:rPr>
        <w:t xml:space="preserve">= 20°, </w:t>
      </w:r>
      <w:r w:rsidRPr="007B4197">
        <w:rPr>
          <w:position w:val="-10"/>
        </w:rPr>
        <w:object w:dxaOrig="240" w:dyaOrig="320">
          <v:shape id="_x0000_i1714" type="#_x0000_t75" style="width:11.7pt;height:15.9pt" o:ole="">
            <v:imagedata r:id="rId95" o:title=""/>
          </v:shape>
          <o:OLEObject Type="Embed" ProgID="Equation.DSMT4" ShapeID="_x0000_i1714" DrawAspect="Content" ObjectID="_1455002537" r:id="rId1075"/>
        </w:object>
      </w:r>
      <w:r w:rsidRPr="007B4197">
        <w:rPr>
          <w:lang w:eastAsia="x-none"/>
        </w:rPr>
        <w:t>=</w:t>
      </w:r>
      <w:r w:rsidRPr="007B4197">
        <w:t xml:space="preserve"> 71.6</w:t>
      </w:r>
      <w:r w:rsidRPr="007B4197">
        <w:rPr>
          <w:lang w:eastAsia="x-none"/>
        </w:rPr>
        <w:t xml:space="preserve">°, </w:t>
      </w:r>
      <w:r w:rsidRPr="007B4197">
        <w:rPr>
          <w:position w:val="-10"/>
        </w:rPr>
        <w:object w:dxaOrig="200" w:dyaOrig="320">
          <v:shape id="_x0000_i1715" type="#_x0000_t75" style="width:10.05pt;height:15.9pt" o:ole="">
            <v:imagedata r:id="rId19" o:title=""/>
          </v:shape>
          <o:OLEObject Type="Embed" ProgID="Equation.DSMT4" ShapeID="_x0000_i1715" DrawAspect="Content" ObjectID="_1455002538" r:id="rId1076"/>
        </w:object>
      </w:r>
      <w:r w:rsidRPr="007B4197">
        <w:t xml:space="preserve"> = 32</w:t>
      </w:r>
      <w:r w:rsidRPr="007B4197">
        <w:rPr>
          <w:lang w:eastAsia="x-none"/>
        </w:rPr>
        <w:t xml:space="preserve">˚, </w:t>
      </w:r>
      <w:r w:rsidRPr="007B4197">
        <w:rPr>
          <w:position w:val="-6"/>
        </w:rPr>
        <w:object w:dxaOrig="180" w:dyaOrig="220">
          <v:shape id="_x0000_i1716" type="#_x0000_t75" style="width:9.2pt;height:10.9pt" o:ole="">
            <v:imagedata r:id="rId1077" o:title=""/>
          </v:shape>
          <o:OLEObject Type="Embed" ProgID="Equation.DSMT4" ShapeID="_x0000_i1716" DrawAspect="Content" ObjectID="_1455002539" r:id="rId1078"/>
        </w:object>
      </w:r>
      <w:r w:rsidRPr="007B4197">
        <w:t xml:space="preserve">= 11.7 </w:t>
      </w:r>
      <w:proofErr w:type="spellStart"/>
      <w:r w:rsidRPr="007B4197">
        <w:t>kPa</w:t>
      </w:r>
      <w:proofErr w:type="spellEnd"/>
      <w:r w:rsidRPr="007B4197">
        <w:t xml:space="preserve"> (244 </w:t>
      </w:r>
      <w:proofErr w:type="spellStart"/>
      <w:r w:rsidRPr="007B4197">
        <w:t>psf</w:t>
      </w:r>
      <w:proofErr w:type="spellEnd"/>
      <w:r w:rsidRPr="007B4197">
        <w:t xml:space="preserve">), </w:t>
      </w:r>
      <w:r w:rsidRPr="007B4197">
        <w:rPr>
          <w:position w:val="-10"/>
        </w:rPr>
        <w:object w:dxaOrig="200" w:dyaOrig="260">
          <v:shape id="_x0000_i1717" type="#_x0000_t75" style="width:10.05pt;height:13.4pt" o:ole="">
            <v:imagedata r:id="rId434" o:title=""/>
          </v:shape>
          <o:OLEObject Type="Embed" ProgID="Equation.DSMT4" ShapeID="_x0000_i1717" DrawAspect="Content" ObjectID="_1455002540" r:id="rId1079"/>
        </w:object>
      </w:r>
      <w:r w:rsidRPr="007B4197">
        <w:t xml:space="preserve">= 19 </w:t>
      </w:r>
      <w:proofErr w:type="spellStart"/>
      <w:r w:rsidRPr="007B4197">
        <w:t>kN</w:t>
      </w:r>
      <w:proofErr w:type="spellEnd"/>
      <w:r w:rsidRPr="007B4197">
        <w:t>/m</w:t>
      </w:r>
      <w:r w:rsidRPr="007B4197">
        <w:rPr>
          <w:vertAlign w:val="superscript"/>
        </w:rPr>
        <w:t>3</w:t>
      </w:r>
      <w:r w:rsidRPr="007B4197">
        <w:t xml:space="preserve"> (121 </w:t>
      </w:r>
      <w:proofErr w:type="spellStart"/>
      <w:r w:rsidRPr="007B4197">
        <w:t>pcf</w:t>
      </w:r>
      <w:proofErr w:type="spellEnd"/>
      <w:r w:rsidRPr="007B4197">
        <w:t>)] using both, a non-associated (</w:t>
      </w:r>
      <w:r w:rsidRPr="007B4197">
        <w:rPr>
          <w:position w:val="-10"/>
        </w:rPr>
        <w:object w:dxaOrig="240" w:dyaOrig="260">
          <v:shape id="_x0000_i1718" type="#_x0000_t75" style="width:11.7pt;height:13.4pt" o:ole="">
            <v:imagedata r:id="rId922" o:title=""/>
          </v:shape>
          <o:OLEObject Type="Embed" ProgID="Equation.DSMT4" ShapeID="_x0000_i1718" DrawAspect="Content" ObjectID="_1455002541" r:id="rId1080"/>
        </w:object>
      </w:r>
      <w:r w:rsidRPr="007B4197">
        <w:rPr>
          <w:szCs w:val="24"/>
        </w:rPr>
        <w:t>= 0</w:t>
      </w:r>
      <w:r w:rsidRPr="007B4197">
        <w:rPr>
          <w:lang w:eastAsia="x-none"/>
        </w:rPr>
        <w:t>˚</w:t>
      </w:r>
      <w:r w:rsidRPr="007B4197">
        <w:rPr>
          <w:szCs w:val="24"/>
        </w:rPr>
        <w:t xml:space="preserve">) </w:t>
      </w:r>
      <w:r w:rsidRPr="007B4197">
        <w:t>and an associated (</w:t>
      </w:r>
      <w:r w:rsidRPr="007B4197">
        <w:rPr>
          <w:position w:val="-10"/>
        </w:rPr>
        <w:object w:dxaOrig="620" w:dyaOrig="320">
          <v:shape id="_x0000_i1719" type="#_x0000_t75" style="width:30.15pt;height:15.9pt" o:ole="">
            <v:imagedata r:id="rId924" o:title=""/>
          </v:shape>
          <o:OLEObject Type="Embed" ProgID="Equation.DSMT4" ShapeID="_x0000_i1719" DrawAspect="Content" ObjectID="_1455002542" r:id="rId1081"/>
        </w:object>
      </w:r>
      <w:r w:rsidRPr="007B4197">
        <w:rPr>
          <w:noProof/>
        </w:rPr>
        <w:t xml:space="preserve">) </w:t>
      </w:r>
      <w:r w:rsidRPr="007B4197">
        <w:t xml:space="preserve">flow rule, where </w:t>
      </w:r>
      <w:r w:rsidRPr="007B4197">
        <w:rPr>
          <w:position w:val="-10"/>
        </w:rPr>
        <w:object w:dxaOrig="240" w:dyaOrig="260">
          <v:shape id="_x0000_i1720" type="#_x0000_t75" style="width:11.7pt;height:13.4pt" o:ole="">
            <v:imagedata r:id="rId922" o:title=""/>
          </v:shape>
          <o:OLEObject Type="Embed" ProgID="Equation.DSMT4" ShapeID="_x0000_i1720" DrawAspect="Content" ObjectID="_1455002543" r:id="rId1082"/>
        </w:object>
      </w:r>
      <w:r w:rsidRPr="007B4197">
        <w:rPr>
          <w:szCs w:val="24"/>
        </w:rPr>
        <w:t xml:space="preserve"> is</w:t>
      </w:r>
      <w:r w:rsidRPr="007B4197">
        <w:t xml:space="preserve"> the dilation </w:t>
      </w:r>
      <w:r w:rsidR="00950272" w:rsidRPr="007B4197">
        <w:t xml:space="preserve">angle. For comparison, two theoretical earth pressures that include the effects of </w:t>
      </w:r>
      <w:r w:rsidR="00950272" w:rsidRPr="007B4197">
        <w:rPr>
          <w:position w:val="-6"/>
        </w:rPr>
        <w:object w:dxaOrig="240" w:dyaOrig="220">
          <v:shape id="_x0000_i1721" type="#_x0000_t75" style="width:11.7pt;height:10.9pt" o:ole="">
            <v:imagedata r:id="rId89" o:title=""/>
          </v:shape>
          <o:OLEObject Type="Embed" ProgID="Equation.DSMT4" ShapeID="_x0000_i1721" DrawAspect="Content" ObjectID="_1455002544" r:id="rId1083"/>
        </w:object>
      </w:r>
      <w:r w:rsidR="00950272" w:rsidRPr="007B4197">
        <w:rPr>
          <w:lang w:eastAsia="x-none"/>
        </w:rPr>
        <w:t xml:space="preserve">, </w:t>
      </w:r>
      <w:r w:rsidR="00950272" w:rsidRPr="007B4197">
        <w:rPr>
          <w:position w:val="-10"/>
        </w:rPr>
        <w:object w:dxaOrig="240" w:dyaOrig="320">
          <v:shape id="_x0000_i1722" type="#_x0000_t75" style="width:11.7pt;height:15.9pt" o:ole="">
            <v:imagedata r:id="rId95" o:title=""/>
          </v:shape>
          <o:OLEObject Type="Embed" ProgID="Equation.DSMT4" ShapeID="_x0000_i1722" DrawAspect="Content" ObjectID="_1455002545" r:id="rId1084"/>
        </w:object>
      </w:r>
      <w:r w:rsidR="00950272" w:rsidRPr="007B4197">
        <w:rPr>
          <w:lang w:eastAsia="x-none"/>
        </w:rPr>
        <w:t xml:space="preserve">, and the soil-wall interface friction angle are also shown: Wedge Equilibrium </w:t>
      </w:r>
      <w:r w:rsidR="00950272" w:rsidRPr="007B4197">
        <w:rPr>
          <w:lang w:eastAsia="x-none"/>
        </w:rPr>
        <w:fldChar w:fldCharType="begin"/>
      </w:r>
      <w:r w:rsidR="00950272" w:rsidRPr="007B4197">
        <w:rPr>
          <w:lang w:eastAsia="x-none"/>
        </w:rPr>
        <w:instrText xml:space="preserve"> ADDIN EN.CITE &lt;EndNote&gt;&lt;Cite&gt;&lt;Author&gt;Coulomb&lt;/Author&gt;&lt;Year&gt;1776&lt;/Year&gt;&lt;RecNum&gt;437&lt;/RecNum&gt;&lt;DisplayText&gt;(Coulomb 1776)&lt;/DisplayText&gt;&lt;record&gt;&lt;rec-number&gt;437&lt;/rec-number&gt;&lt;foreign-keys&gt;&lt;key app="EN" db-id="adwxpsz2ssdvw7edvp8presve9wsretvrfza" timestamp="1330014884"&gt;437&lt;/key&gt;&lt;key app="ENWeb" db-id="S038oArtqgYAACeWhIs"&gt;575&lt;/key&gt;&lt;/foreign-keys&gt;&lt;ref-type name="Book"&gt;6&lt;/ref-type&gt;&lt;contributors&gt;&lt;authors&gt;&lt;author&gt;Coulomb, C. A.&lt;/author&gt;&lt;/authors&gt;&lt;/contributors&gt;&lt;titles&gt;&lt;title&gt;Essai sur une application des règles de maximis &amp;amp; minimis à quelques problèmes de statique, relatifs à l&amp;apos;architecture&lt;/title&gt;&lt;/titles&gt;&lt;dates&gt;&lt;year&gt;1776&lt;/year&gt;&lt;/dates&gt;&lt;pub-location&gt;Paris&lt;/pub-location&gt;&lt;publisher&gt;De l&amp;apos;Imprimerie Royale&lt;/publisher&gt;&lt;urls&gt;&lt;/urls&gt;&lt;remote-database-name&gt;/z-wcorg/&lt;/remote-database-name&gt;&lt;remote-database-provider&gt;http://worldcat.org&lt;/remote-database-provider&gt;&lt;language&gt;French&lt;/language&gt;&lt;/record&gt;&lt;/Cite&gt;&lt;/EndNote&gt;</w:instrText>
      </w:r>
      <w:r w:rsidR="00950272" w:rsidRPr="007B4197">
        <w:rPr>
          <w:lang w:eastAsia="x-none"/>
        </w:rPr>
        <w:fldChar w:fldCharType="separate"/>
      </w:r>
      <w:r w:rsidR="00950272" w:rsidRPr="007B4197">
        <w:rPr>
          <w:noProof/>
          <w:lang w:eastAsia="x-none"/>
        </w:rPr>
        <w:t>(</w:t>
      </w:r>
      <w:hyperlink w:anchor="_ENREF_8_6" w:tooltip="Coulomb, 1776 #437" w:history="1">
        <w:r w:rsidR="00950272" w:rsidRPr="007B4197">
          <w:rPr>
            <w:rStyle w:val="Hyperlink"/>
            <w:noProof/>
            <w:lang w:eastAsia="x-none"/>
          </w:rPr>
          <w:t>Coulomb 1776</w:t>
        </w:r>
      </w:hyperlink>
      <w:r w:rsidR="00950272" w:rsidRPr="007B4197">
        <w:rPr>
          <w:noProof/>
          <w:lang w:eastAsia="x-none"/>
        </w:rPr>
        <w:t>)</w:t>
      </w:r>
      <w:r w:rsidR="00950272" w:rsidRPr="007B4197">
        <w:rPr>
          <w:lang w:eastAsia="x-none"/>
        </w:rPr>
        <w:fldChar w:fldCharType="end"/>
      </w:r>
      <w:r w:rsidR="00950272" w:rsidRPr="007B4197">
        <w:rPr>
          <w:lang w:eastAsia="x-none"/>
        </w:rPr>
        <w:t xml:space="preserve"> and Upper Bound Limit Analyses </w:t>
      </w:r>
      <w:r w:rsidR="00950272" w:rsidRPr="007B4197">
        <w:rPr>
          <w:lang w:eastAsia="x-none"/>
        </w:rPr>
        <w:fldChar w:fldCharType="begin"/>
      </w:r>
      <w:r w:rsidR="00950272" w:rsidRPr="007B4197">
        <w:rPr>
          <w:lang w:eastAsia="x-none"/>
        </w:rPr>
        <w:instrText xml:space="preserve"> ADDIN EN.CITE &lt;EndNote&gt;&lt;Cite&gt;&lt;Author&gt;Chen&lt;/Author&gt;&lt;Year&gt;1973&lt;/Year&gt;&lt;RecNum&gt;443&lt;/RecNum&gt;&lt;DisplayText&gt;(Chen and Rosenfarb 1973)&lt;/DisplayText&gt;&lt;record&gt;&lt;rec-number&gt;443&lt;/rec-number&gt;&lt;foreign-keys&gt;&lt;key app="EN" db-id="adwxpsz2ssdvw7edvp8presve9wsretvrfza" timestamp="1330040163"&gt;443&lt;/key&gt;&lt;key app="ENWeb" db-id="S038oArtqgYAACeWhIs"&gt;581&lt;/key&gt;&lt;/foreign-keys&gt;&lt;ref-type name="Journal Article"&gt;17&lt;/ref-type&gt;&lt;contributors&gt;&lt;authors&gt;&lt;author&gt;Chen, W. F.&lt;/author&gt;&lt;author&gt;Rosenfarb, J. L.&lt;/author&gt;&lt;/authors&gt;&lt;/contributors&gt;&lt;titles&gt;&lt;title&gt;Limit analysis solutions of earth pressure problems&lt;/title&gt;&lt;secondary-title&gt;Soils and Foundations&lt;/secondary-title&gt;&lt;/titles&gt;&lt;periodical&gt;&lt;full-title&gt;Soils and Foundations&lt;/full-title&gt;&lt;/periodical&gt;&lt;pages&gt;45-60&lt;/pages&gt;&lt;volume&gt;13&lt;/volume&gt;&lt;number&gt;4&lt;/number&gt;&lt;dates&gt;&lt;year&gt;1973&lt;/year&gt;&lt;/dates&gt;&lt;urls&gt;&lt;/urls&gt;&lt;/record&gt;&lt;/Cite&gt;&lt;/EndNote&gt;</w:instrText>
      </w:r>
      <w:r w:rsidR="00950272" w:rsidRPr="007B4197">
        <w:rPr>
          <w:lang w:eastAsia="x-none"/>
        </w:rPr>
        <w:fldChar w:fldCharType="separate"/>
      </w:r>
      <w:r w:rsidR="00950272" w:rsidRPr="007B4197">
        <w:rPr>
          <w:noProof/>
          <w:lang w:eastAsia="x-none"/>
        </w:rPr>
        <w:t>(</w:t>
      </w:r>
      <w:hyperlink w:anchor="_ENREF_8_5" w:tooltip="Chen, 1973 #443" w:history="1">
        <w:r w:rsidR="00950272" w:rsidRPr="007B4197">
          <w:rPr>
            <w:rStyle w:val="Hyperlink"/>
            <w:noProof/>
            <w:lang w:eastAsia="x-none"/>
          </w:rPr>
          <w:t>Chen and Rosenfarb 1973</w:t>
        </w:r>
      </w:hyperlink>
      <w:r w:rsidR="00950272" w:rsidRPr="007B4197">
        <w:rPr>
          <w:noProof/>
          <w:lang w:eastAsia="x-none"/>
        </w:rPr>
        <w:t>)</w:t>
      </w:r>
      <w:r w:rsidR="00950272" w:rsidRPr="007B4197">
        <w:rPr>
          <w:lang w:eastAsia="x-none"/>
        </w:rPr>
        <w:fldChar w:fldCharType="end"/>
      </w:r>
      <w:r w:rsidR="00950272" w:rsidRPr="007B4197">
        <w:rPr>
          <w:lang w:eastAsia="x-none"/>
        </w:rPr>
        <w:t xml:space="preserve">. The vertical line represents the corresponding value of </w:t>
      </w:r>
      <w:r w:rsidR="00950272" w:rsidRPr="007B4197">
        <w:rPr>
          <w:position w:val="-14"/>
        </w:rPr>
        <w:object w:dxaOrig="460" w:dyaOrig="380">
          <v:shape id="_x0000_i1723" type="#_x0000_t75" style="width:22.6pt;height:19.25pt" o:ole="">
            <v:imagedata r:id="rId1085" o:title=""/>
          </v:shape>
          <o:OLEObject Type="Embed" ProgID="Equation.DSMT4" ShapeID="_x0000_i1723" DrawAspect="Content" ObjectID="_1455002546" r:id="rId1086"/>
        </w:object>
      </w:r>
      <w:r w:rsidR="00950272" w:rsidRPr="007B4197">
        <w:t xml:space="preserve"> obtained from the proposed design equation [Eq. (</w:t>
      </w:r>
      <w:r w:rsidR="00225DE3" w:rsidRPr="007B4197">
        <w:t>7.</w:t>
      </w:r>
      <w:r w:rsidR="00950272" w:rsidRPr="007B4197">
        <w:t>4)]. Also shown is the equivalent uniform stress obtained from the simplified Coulomb design approach that includes tension correction.</w:t>
      </w:r>
    </w:p>
    <w:p w:rsidR="00950272" w:rsidRPr="007B4197" w:rsidRDefault="00950272" w:rsidP="00950272">
      <w:pPr>
        <w:rPr>
          <w:noProof/>
        </w:rPr>
      </w:pPr>
    </w:p>
    <w:p w:rsidR="00950272" w:rsidRPr="007B4197" w:rsidRDefault="00950272" w:rsidP="00950272">
      <w:pPr>
        <w:rPr>
          <w:noProof/>
        </w:rPr>
      </w:pPr>
      <w:r w:rsidRPr="007B4197">
        <w:rPr>
          <w:noProof/>
        </w:rPr>
        <w:t xml:space="preserve">The results in Fig. </w:t>
      </w:r>
      <w:r w:rsidR="00065329" w:rsidRPr="007B4197">
        <w:rPr>
          <w:noProof/>
        </w:rPr>
        <w:t>7.</w:t>
      </w:r>
      <w:r w:rsidRPr="007B4197">
        <w:rPr>
          <w:noProof/>
        </w:rPr>
        <w:t>18 indicate that the pressures predicted by the numerical models are in reasonable agreement with the field measurements, with the exception of the larger predicted stresses near the bottom of the wall. The FEM predicted stresses comprising an associated soil (</w:t>
      </w:r>
      <w:r w:rsidRPr="007B4197">
        <w:rPr>
          <w:position w:val="-10"/>
        </w:rPr>
        <w:object w:dxaOrig="620" w:dyaOrig="320">
          <v:shape id="_x0000_i1724" type="#_x0000_t75" style="width:30.15pt;height:15.9pt" o:ole="">
            <v:imagedata r:id="rId924" o:title=""/>
          </v:shape>
          <o:OLEObject Type="Embed" ProgID="Equation.DSMT4" ShapeID="_x0000_i1724" DrawAspect="Content" ObjectID="_1455002547" r:id="rId1087"/>
        </w:object>
      </w:r>
      <w:r w:rsidRPr="007B4197">
        <w:rPr>
          <w:noProof/>
        </w:rPr>
        <w:t xml:space="preserve">) are on average 11% higher than those obtained with the non-associated model; similar behaviour has been previously described in the literature </w:t>
      </w:r>
      <w:r w:rsidRPr="007B4197">
        <w:rPr>
          <w:noProof/>
        </w:rPr>
        <w:fldChar w:fldCharType="begin"/>
      </w:r>
      <w:r w:rsidRPr="007B4197">
        <w:rPr>
          <w:noProof/>
        </w:rPr>
        <w:instrText xml:space="preserve"> ADDIN EN.CITE &lt;EndNote&gt;&lt;Cite&gt;&lt;Author&gt;Benmeddour&lt;/Author&gt;&lt;Year&gt;2012&lt;/Year&gt;&lt;RecNum&gt;672&lt;/RecNum&gt;&lt;DisplayText&gt;(Benmeddour et al. 2012)&lt;/DisplayText&gt;&lt;record&gt;&lt;rec-number&gt;672&lt;/rec-number&gt;&lt;foreign-keys&gt;&lt;key app="EN" db-id="adwxpsz2ssdvw7edvp8presve9wsretvrfza" timestamp="1385063295"&gt;672&lt;/key&gt;&lt;/foreign-keys&gt;&lt;ref-type name="Journal Article"&gt;17&lt;/ref-type&gt;&lt;contributors&gt;&lt;authors&gt;&lt;author&gt;Benmeddour, D.&lt;/author&gt;&lt;author&gt;Mellas, M.&lt;/author&gt;&lt;author&gt;Frank, R.&lt;/author&gt;&lt;author&gt;Mabrouki, A.&lt;/author&gt;&lt;/authors&gt;&lt;/contributors&gt;&lt;titles&gt;&lt;title&gt;Numerical study of passive and active earth pressures of sands&lt;/title&gt;&lt;secondary-title&gt;Computers and Geotechnics&lt;/secondary-title&gt;&lt;/titles&gt;&lt;periodical&gt;&lt;full-title&gt;Computers and Geotechnics&lt;/full-title&gt;&lt;abbr-1&gt;Comput. Geotech.&lt;/abbr-1&gt;&lt;/periodical&gt;&lt;pages&gt;34-44&lt;/pages&gt;&lt;volume&gt;40&lt;/volume&gt;&lt;number&gt;0&lt;/number&gt;&lt;keywords&gt;&lt;keyword&gt;Vertical retaining wall&lt;/keyword&gt;&lt;keyword&gt;Interface&lt;/keyword&gt;&lt;keyword&gt;Earth pressure&lt;/keyword&gt;&lt;keyword&gt;Sloping backfill&lt;/keyword&gt;&lt;keyword&gt;Numerical modelling&lt;/keyword&gt;&lt;/keywords&gt;&lt;dates&gt;&lt;year&gt;2012&lt;/year&gt;&lt;pub-dates&gt;&lt;date&gt;3//&lt;/date&gt;&lt;/pub-dates&gt;&lt;/dates&gt;&lt;isbn&gt;0266-352X&lt;/isbn&gt;&lt;urls&gt;&lt;related-urls&gt;&lt;url&gt;http://www.sciencedirect.com/science/article/pii/S0266352X11001650&lt;/url&gt;&lt;/related-urls&gt;&lt;/urls&gt;&lt;electronic-resource-num&gt;http://dx.doi.org/10.1016/j.compgeo.2011.10.002&lt;/electronic-resource-num&gt;&lt;/record&gt;&lt;/Cite&gt;&lt;/EndNote&gt;</w:instrText>
      </w:r>
      <w:r w:rsidRPr="007B4197">
        <w:rPr>
          <w:noProof/>
        </w:rPr>
        <w:fldChar w:fldCharType="separate"/>
      </w:r>
      <w:r w:rsidRPr="007B4197">
        <w:rPr>
          <w:noProof/>
        </w:rPr>
        <w:t>(</w:t>
      </w:r>
      <w:hyperlink w:anchor="_ENREF_8_2" w:tooltip="Benmeddour, 2012 #672" w:history="1">
        <w:r w:rsidRPr="007B4197">
          <w:rPr>
            <w:rStyle w:val="Hyperlink"/>
            <w:noProof/>
          </w:rPr>
          <w:t>Benmeddour et al. 2012</w:t>
        </w:r>
      </w:hyperlink>
      <w:r w:rsidRPr="007B4197">
        <w:rPr>
          <w:noProof/>
        </w:rPr>
        <w:t>)</w:t>
      </w:r>
      <w:r w:rsidRPr="007B4197">
        <w:rPr>
          <w:noProof/>
        </w:rPr>
        <w:fldChar w:fldCharType="end"/>
      </w:r>
      <w:r w:rsidRPr="007B4197">
        <w:rPr>
          <w:noProof/>
        </w:rPr>
        <w:t xml:space="preserve">. While dilation effects are observed in soils, they rarely follow an associated flow rule, and dilation angles are usually smaller than </w:t>
      </w:r>
      <w:r w:rsidRPr="007B4197">
        <w:rPr>
          <w:position w:val="-10"/>
        </w:rPr>
        <w:object w:dxaOrig="200" w:dyaOrig="320">
          <v:shape id="_x0000_i1725" type="#_x0000_t75" style="width:10.05pt;height:15.9pt" o:ole="">
            <v:imagedata r:id="rId1088" o:title=""/>
          </v:shape>
          <o:OLEObject Type="Embed" ProgID="Equation.DSMT4" ShapeID="_x0000_i1725" DrawAspect="Content" ObjectID="_1455002548" r:id="rId1089"/>
        </w:object>
      </w:r>
      <w:r w:rsidRPr="007B4197">
        <w:rPr>
          <w:szCs w:val="24"/>
        </w:rPr>
        <w:t xml:space="preserve">. It has been also shown that associated models tend to over predict failure loads in the context of “confined” problems. The PFRW can be considered as a partially confined system, and thus the degree of “over-prediction” is moderated, which makes the model more insensitive to the selected value </w:t>
      </w:r>
      <w:proofErr w:type="gramStart"/>
      <w:r w:rsidRPr="007B4197">
        <w:rPr>
          <w:szCs w:val="24"/>
        </w:rPr>
        <w:t xml:space="preserve">of </w:t>
      </w:r>
      <w:proofErr w:type="gramEnd"/>
      <w:r w:rsidRPr="007B4197">
        <w:rPr>
          <w:position w:val="-10"/>
        </w:rPr>
        <w:object w:dxaOrig="240" w:dyaOrig="260">
          <v:shape id="_x0000_i1726" type="#_x0000_t75" style="width:11.7pt;height:13.4pt" o:ole="">
            <v:imagedata r:id="rId1090" o:title=""/>
          </v:shape>
          <o:OLEObject Type="Embed" ProgID="Equation.DSMT4" ShapeID="_x0000_i1726" DrawAspect="Content" ObjectID="_1455002549" r:id="rId1091"/>
        </w:object>
      </w:r>
      <w:r w:rsidRPr="007B4197">
        <w:rPr>
          <w:noProof/>
        </w:rPr>
        <w:t xml:space="preserve">. </w:t>
      </w:r>
      <w:r w:rsidRPr="007B4197">
        <w:rPr>
          <w:szCs w:val="24"/>
        </w:rPr>
        <w:t xml:space="preserve">The results in Fig. </w:t>
      </w:r>
      <w:r w:rsidR="00065329" w:rsidRPr="007B4197">
        <w:rPr>
          <w:szCs w:val="24"/>
        </w:rPr>
        <w:t>7.</w:t>
      </w:r>
      <w:r w:rsidRPr="007B4197">
        <w:rPr>
          <w:szCs w:val="24"/>
        </w:rPr>
        <w:t xml:space="preserve">18 suggest that the </w:t>
      </w:r>
      <w:r w:rsidRPr="007B4197">
        <w:rPr>
          <w:noProof/>
        </w:rPr>
        <w:t xml:space="preserve">equivalent uniform </w:t>
      </w:r>
      <w:r w:rsidRPr="007B4197">
        <w:rPr>
          <w:noProof/>
        </w:rPr>
        <w:lastRenderedPageBreak/>
        <w:t>pressure Eq. (</w:t>
      </w:r>
      <w:r w:rsidR="00225DE3" w:rsidRPr="007B4197">
        <w:rPr>
          <w:noProof/>
        </w:rPr>
        <w:t>7.</w:t>
      </w:r>
      <w:r w:rsidRPr="007B4197">
        <w:rPr>
          <w:noProof/>
        </w:rPr>
        <w:t xml:space="preserve">4) (developed from non-associated FEM results) </w:t>
      </w:r>
      <w:r w:rsidRPr="007B4197">
        <w:t xml:space="preserve">predicts the measured earth pressures with a moderate degree of conservatism, and it is a better representation than the Coulomb and Chen approaches for this type of wall. </w:t>
      </w:r>
      <w:r w:rsidRPr="007B4197">
        <w:rPr>
          <w:noProof/>
        </w:rPr>
        <w:t>The simplified desing approach based on uniform Coulomb stresses with tension correction provides, for this particular wall configuration, a prediction of  stresses higher than those obtained from Eq. (</w:t>
      </w:r>
      <w:r w:rsidR="00225DE3" w:rsidRPr="007B4197">
        <w:rPr>
          <w:noProof/>
        </w:rPr>
        <w:t>7.</w:t>
      </w:r>
      <w:r w:rsidRPr="007B4197">
        <w:rPr>
          <w:noProof/>
        </w:rPr>
        <w:t>4), and therefore can also be used for design. It should be kept in mind that the classical solutions assume linearly increasing pressure distributions, typical of walls with rigid translations as the deformation mode. It has been demonstrated that the typical earth pressure distribution of the PFRW is neither linear nor monotonicly increasing, and classical solution methods are not always conservative for this type of wall. A PFRW specific method such as the design equations based on FEM analyses [Eqs. (</w:t>
      </w:r>
      <w:r w:rsidR="00225DE3" w:rsidRPr="007B4197">
        <w:rPr>
          <w:noProof/>
        </w:rPr>
        <w:t>7.</w:t>
      </w:r>
      <w:r w:rsidRPr="007B4197">
        <w:rPr>
          <w:noProof/>
        </w:rPr>
        <w:t>4) and (</w:t>
      </w:r>
      <w:r w:rsidR="00225DE3" w:rsidRPr="007B4197">
        <w:rPr>
          <w:noProof/>
        </w:rPr>
        <w:t>7.</w:t>
      </w:r>
      <w:r w:rsidRPr="007B4197">
        <w:rPr>
          <w:noProof/>
        </w:rPr>
        <w:t>5)] and the uniform Coulomb stresses with tension correction (when predicted values are higher than design equations), provides a more reasonable design prediction for the potential geometrical configurations of PFRW systems covered here.</w:t>
      </w:r>
    </w:p>
    <w:p w:rsidR="00950272" w:rsidRPr="007B4197" w:rsidRDefault="00950272" w:rsidP="00950272"/>
    <w:p w:rsidR="00950272" w:rsidRPr="007B4197" w:rsidRDefault="00950272" w:rsidP="00950272">
      <w:pPr>
        <w:pStyle w:val="Heading2"/>
        <w:rPr>
          <w:lang w:val="en-US"/>
        </w:rPr>
      </w:pPr>
      <w:bookmarkStart w:id="261" w:name="_Toc381258157"/>
      <w:r w:rsidRPr="007B4197">
        <w:rPr>
          <w:lang w:val="en-US"/>
        </w:rPr>
        <w:t>Conclusions</w:t>
      </w:r>
      <w:bookmarkEnd w:id="261"/>
    </w:p>
    <w:p w:rsidR="00950272" w:rsidRPr="007B4197" w:rsidRDefault="00950272" w:rsidP="00950272">
      <w:pPr>
        <w:rPr>
          <w:noProof/>
        </w:rPr>
      </w:pPr>
      <w:r w:rsidRPr="007B4197">
        <w:rPr>
          <w:lang w:eastAsia="x-none"/>
        </w:rPr>
        <w:t xml:space="preserve">The Piling Framed Retaining Wall is a novel system which allows top-down construction and requires minimal right of way. This wall concept was found to be significantly less expensive than traditional retaining wall systems for </w:t>
      </w:r>
      <w:r w:rsidRPr="007B4197">
        <w:rPr>
          <w:noProof/>
        </w:rPr>
        <w:t>two walls of this type successfully built along the  I-40/I-75 corridor in Knoxville, TN. For their design, the magnitude and distribution of the earth pressures and overturning moments were estimated based on traditional earth pressure theories. However, a rational design procedure for this wall system has not been fully developed.</w:t>
      </w:r>
    </w:p>
    <w:p w:rsidR="00950272" w:rsidRPr="007B4197" w:rsidRDefault="00950272" w:rsidP="00950272">
      <w:pPr>
        <w:rPr>
          <w:noProof/>
        </w:rPr>
      </w:pPr>
    </w:p>
    <w:p w:rsidR="00950272" w:rsidRPr="007B4197" w:rsidRDefault="00950272" w:rsidP="00950272">
      <w:r w:rsidRPr="007B4197">
        <w:rPr>
          <w:noProof/>
        </w:rPr>
        <w:lastRenderedPageBreak/>
        <w:t>To develop a simple design approach, a series of FEM analyses were conducted to compute the earth pressures on the wall face and the overall destabilizing moments for a range of wall geometries and different soil properties. The numerical results were used to develop simplified equations for design. It was found that the typical earth pressure distribution on the face of the PFRW is neither linear nor monotonically increasing. The design equations yield conservative results, relative to the FEM models, for most practical geometries and soil properties. Field measured earth pressures on the SmartFix prototype were well</w:t>
      </w:r>
      <w:r w:rsidRPr="007B4197">
        <w:t xml:space="preserve"> predicted by both, the design equations and the design method based on </w:t>
      </w:r>
      <w:r w:rsidRPr="007B4197">
        <w:rPr>
          <w:noProof/>
        </w:rPr>
        <w:t>Coulomb stresses with tension correction.</w:t>
      </w:r>
      <w:r w:rsidRPr="007B4197">
        <w:t xml:space="preserve"> The proposed methods can be used to design future configurations of PFRW systems with no need to create advanced numerical models.</w:t>
      </w:r>
    </w:p>
    <w:p w:rsidR="00950272" w:rsidRPr="007B4197" w:rsidRDefault="00950272" w:rsidP="00950272"/>
    <w:p w:rsidR="00950272" w:rsidRPr="007B4197" w:rsidRDefault="00950272" w:rsidP="00950272">
      <w:pPr>
        <w:pStyle w:val="Heading2"/>
        <w:rPr>
          <w:lang w:val="en-US"/>
        </w:rPr>
      </w:pPr>
      <w:bookmarkStart w:id="262" w:name="_Toc381258158"/>
      <w:r w:rsidRPr="007B4197">
        <w:rPr>
          <w:lang w:val="en-US"/>
        </w:rPr>
        <w:t>Acknowledgments</w:t>
      </w:r>
      <w:bookmarkEnd w:id="262"/>
    </w:p>
    <w:p w:rsidR="00950272" w:rsidRPr="007B4197" w:rsidRDefault="00950272" w:rsidP="00950272">
      <w:r w:rsidRPr="007B4197">
        <w:t xml:space="preserve">This research was conducted as part of a project funded by the Tennessee Department of Transportation (TDOT) Contract No. RES 2011-16. The authors gratefully appreciate the support and guidance provided by TDOT staff </w:t>
      </w:r>
      <w:proofErr w:type="spellStart"/>
      <w:r w:rsidRPr="007B4197">
        <w:rPr>
          <w:szCs w:val="24"/>
        </w:rPr>
        <w:t>Saieb</w:t>
      </w:r>
      <w:proofErr w:type="spellEnd"/>
      <w:r w:rsidRPr="007B4197">
        <w:rPr>
          <w:szCs w:val="24"/>
        </w:rPr>
        <w:t xml:space="preserve"> Haddad, Henry Pate and Len Oliver. </w:t>
      </w:r>
      <w:r w:rsidRPr="007B4197">
        <w:t xml:space="preserve">The field assistance provided by Katie </w:t>
      </w:r>
      <w:proofErr w:type="spellStart"/>
      <w:r w:rsidRPr="007B4197">
        <w:t>Peay</w:t>
      </w:r>
      <w:proofErr w:type="spellEnd"/>
      <w:r w:rsidRPr="007B4197">
        <w:t xml:space="preserve"> and the data acquisition expertise of Wesley Wright were invaluable.</w:t>
      </w:r>
    </w:p>
    <w:p w:rsidR="00092F67" w:rsidRPr="007B4197" w:rsidRDefault="00092F67" w:rsidP="00950272"/>
    <w:p w:rsidR="00092F67" w:rsidRPr="007B4197" w:rsidRDefault="00092F67" w:rsidP="00092F67">
      <w:pPr>
        <w:pStyle w:val="Heading2"/>
      </w:pPr>
      <w:bookmarkStart w:id="263" w:name="_Toc381258159"/>
      <w:r w:rsidRPr="007B4197">
        <w:t>References:</w:t>
      </w:r>
      <w:bookmarkEnd w:id="263"/>
    </w:p>
    <w:p w:rsidR="0058798F" w:rsidRPr="007B4197" w:rsidRDefault="00092F67" w:rsidP="0058798F">
      <w:pPr>
        <w:pStyle w:val="EndNoteBibliography"/>
        <w:spacing w:after="240"/>
        <w:ind w:left="720" w:hanging="720"/>
      </w:pPr>
      <w:r w:rsidRPr="007B4197">
        <w:fldChar w:fldCharType="begin"/>
      </w:r>
      <w:r w:rsidRPr="007B4197">
        <w:instrText xml:space="preserve"> ADDIN EN.SECTION.REFLIST </w:instrText>
      </w:r>
      <w:r w:rsidRPr="007B4197">
        <w:fldChar w:fldCharType="separate"/>
      </w:r>
      <w:bookmarkStart w:id="264" w:name="_ENREF_8_1"/>
      <w:r w:rsidR="0058798F" w:rsidRPr="007B4197">
        <w:t xml:space="preserve">Bardet, J.-P. (1997). </w:t>
      </w:r>
      <w:r w:rsidR="0058798F" w:rsidRPr="007B4197">
        <w:rPr>
          <w:i/>
        </w:rPr>
        <w:t>Experimental soil mechanics</w:t>
      </w:r>
      <w:r w:rsidR="0058798F" w:rsidRPr="007B4197">
        <w:t>, Prentice Hall, Upper Saddle River, N.J.</w:t>
      </w:r>
      <w:bookmarkEnd w:id="264"/>
    </w:p>
    <w:p w:rsidR="0058798F" w:rsidRPr="007B4197" w:rsidRDefault="0058798F" w:rsidP="0058798F">
      <w:pPr>
        <w:pStyle w:val="EndNoteBibliography"/>
        <w:spacing w:after="240"/>
        <w:ind w:left="720" w:hanging="720"/>
      </w:pPr>
      <w:bookmarkStart w:id="265" w:name="_ENREF_8_2"/>
      <w:r w:rsidRPr="007B4197">
        <w:t xml:space="preserve">Benmeddour, D., Mellas, M., Frank, R., and Mabrouki, A. (2012). "Numerical study of passive and active earth pressures of sands." </w:t>
      </w:r>
      <w:r w:rsidRPr="007B4197">
        <w:rPr>
          <w:i/>
        </w:rPr>
        <w:t>Comput. Geotech.</w:t>
      </w:r>
      <w:r w:rsidRPr="007B4197">
        <w:t>, 40(0), 34-44.</w:t>
      </w:r>
      <w:bookmarkEnd w:id="265"/>
    </w:p>
    <w:p w:rsidR="0058798F" w:rsidRPr="007B4197" w:rsidRDefault="0058798F" w:rsidP="0058798F">
      <w:pPr>
        <w:pStyle w:val="EndNoteBibliography"/>
        <w:spacing w:after="240"/>
        <w:ind w:left="720" w:hanging="720"/>
      </w:pPr>
      <w:bookmarkStart w:id="266" w:name="_ENREF_8_3"/>
      <w:r w:rsidRPr="007B4197">
        <w:lastRenderedPageBreak/>
        <w:t xml:space="preserve">Bowles, J. E. (1968). </w:t>
      </w:r>
      <w:r w:rsidRPr="007B4197">
        <w:rPr>
          <w:i/>
        </w:rPr>
        <w:t>Foundation analysis and design</w:t>
      </w:r>
      <w:r w:rsidRPr="007B4197">
        <w:t>, McGraw-Hill, New York,.</w:t>
      </w:r>
      <w:bookmarkEnd w:id="266"/>
    </w:p>
    <w:p w:rsidR="0058798F" w:rsidRPr="007B4197" w:rsidRDefault="0058798F" w:rsidP="0058798F">
      <w:pPr>
        <w:pStyle w:val="EndNoteBibliography"/>
        <w:spacing w:after="240"/>
        <w:ind w:left="720" w:hanging="720"/>
      </w:pPr>
      <w:bookmarkStart w:id="267" w:name="_ENREF_8_4"/>
      <w:r w:rsidRPr="007B4197">
        <w:t xml:space="preserve">Caquot, A. I., and Kérisel, J. L. (1948). </w:t>
      </w:r>
      <w:r w:rsidRPr="007B4197">
        <w:rPr>
          <w:i/>
        </w:rPr>
        <w:t>Tables for the calculation of passive pressure, active pressure and bearing capacity of foundations</w:t>
      </w:r>
      <w:r w:rsidRPr="007B4197">
        <w:t>, Gautier-Villars, Paris.</w:t>
      </w:r>
      <w:bookmarkEnd w:id="267"/>
    </w:p>
    <w:p w:rsidR="0058798F" w:rsidRPr="007B4197" w:rsidRDefault="0058798F" w:rsidP="0058798F">
      <w:pPr>
        <w:pStyle w:val="EndNoteBibliography"/>
        <w:spacing w:after="240"/>
        <w:ind w:left="720" w:hanging="720"/>
      </w:pPr>
      <w:bookmarkStart w:id="268" w:name="_ENREF_8_5"/>
      <w:r w:rsidRPr="007B4197">
        <w:t xml:space="preserve">Chen, W. F., and Rosenfarb, J. L. (1973). "Limit analysis solutions of earth pressure problems." </w:t>
      </w:r>
      <w:r w:rsidRPr="007B4197">
        <w:rPr>
          <w:i/>
        </w:rPr>
        <w:t>Soils and Foundations</w:t>
      </w:r>
      <w:r w:rsidRPr="007B4197">
        <w:t>, 13(4), 45-60.</w:t>
      </w:r>
      <w:bookmarkEnd w:id="268"/>
    </w:p>
    <w:p w:rsidR="0058798F" w:rsidRPr="007B4197" w:rsidRDefault="0058798F" w:rsidP="0058798F">
      <w:pPr>
        <w:pStyle w:val="EndNoteBibliography"/>
        <w:spacing w:after="240"/>
        <w:ind w:left="720" w:hanging="720"/>
      </w:pPr>
      <w:bookmarkStart w:id="269" w:name="_ENREF_8_6"/>
      <w:r w:rsidRPr="007B4197">
        <w:t xml:space="preserve">Coulomb, C. A. (1776). </w:t>
      </w:r>
      <w:r w:rsidRPr="007B4197">
        <w:rPr>
          <w:i/>
        </w:rPr>
        <w:t>Essai sur une application des règles de maximis &amp; minimis à quelques problèmes de statique, relatifs à l'architecture</w:t>
      </w:r>
      <w:r w:rsidRPr="007B4197">
        <w:t>, De l'Imprimerie Royale, Paris.</w:t>
      </w:r>
      <w:bookmarkEnd w:id="269"/>
    </w:p>
    <w:p w:rsidR="0058798F" w:rsidRPr="007B4197" w:rsidRDefault="0058798F" w:rsidP="0058798F">
      <w:pPr>
        <w:pStyle w:val="EndNoteBibliography"/>
        <w:spacing w:after="240"/>
        <w:ind w:left="720" w:hanging="720"/>
      </w:pPr>
      <w:bookmarkStart w:id="270" w:name="_ENREF_8_7"/>
      <w:r w:rsidRPr="007B4197">
        <w:t xml:space="preserve">Council, I. C. (2011). "Structural Provisions." </w:t>
      </w:r>
      <w:r w:rsidRPr="007B4197">
        <w:rPr>
          <w:i/>
        </w:rPr>
        <w:t>International Building Code 2012</w:t>
      </w:r>
      <w:r w:rsidRPr="007B4197">
        <w:t>, ICC (Distributed by Cengage Learning).</w:t>
      </w:r>
      <w:bookmarkEnd w:id="270"/>
    </w:p>
    <w:p w:rsidR="0058798F" w:rsidRPr="007B4197" w:rsidRDefault="0058798F" w:rsidP="0058798F">
      <w:pPr>
        <w:pStyle w:val="EndNoteBibliography"/>
        <w:spacing w:after="240"/>
        <w:ind w:left="720" w:hanging="720"/>
      </w:pPr>
      <w:bookmarkStart w:id="271" w:name="_ENREF_8_8"/>
      <w:r w:rsidRPr="007B4197">
        <w:t xml:space="preserve">Jaky, J. (1944). "The coefficient of earth pressure at -rest." </w:t>
      </w:r>
      <w:r w:rsidRPr="007B4197">
        <w:rPr>
          <w:i/>
        </w:rPr>
        <w:t>Journal for Society of Hungarian Architects and Engineers</w:t>
      </w:r>
      <w:r w:rsidRPr="007B4197">
        <w:t>, 355-358.</w:t>
      </w:r>
      <w:bookmarkEnd w:id="271"/>
    </w:p>
    <w:p w:rsidR="0058798F" w:rsidRPr="007B4197" w:rsidRDefault="0058798F" w:rsidP="0058798F">
      <w:pPr>
        <w:pStyle w:val="EndNoteBibliography"/>
        <w:spacing w:after="240"/>
        <w:ind w:left="720" w:hanging="720"/>
      </w:pPr>
      <w:bookmarkStart w:id="272" w:name="_ENREF_8_9"/>
      <w:r w:rsidRPr="007B4197">
        <w:t>Jeldes, I. A. (2014). "Stability and erosion considerations for concave slopes and the response of Piling Framed Retaining Walls." Ph.D. thesis, University of Tennessee.</w:t>
      </w:r>
      <w:bookmarkEnd w:id="272"/>
    </w:p>
    <w:p w:rsidR="0058798F" w:rsidRPr="007B4197" w:rsidRDefault="0058798F" w:rsidP="0058798F">
      <w:pPr>
        <w:pStyle w:val="EndNoteBibliography"/>
        <w:spacing w:after="240"/>
        <w:ind w:left="720" w:hanging="720"/>
      </w:pPr>
      <w:bookmarkStart w:id="273" w:name="_ENREF_8_10"/>
      <w:r w:rsidRPr="007B4197">
        <w:t xml:space="preserve">Mesri, G., and Abdelghaffar, M. E. M. (1993). "Cohesion intercept in effective stress-stability analysis." </w:t>
      </w:r>
      <w:r w:rsidRPr="007B4197">
        <w:rPr>
          <w:i/>
        </w:rPr>
        <w:t>Journal of Geotechnical Engineering</w:t>
      </w:r>
      <w:r w:rsidRPr="007B4197">
        <w:t>, 119(8), 1229-1247.</w:t>
      </w:r>
      <w:bookmarkEnd w:id="273"/>
    </w:p>
    <w:p w:rsidR="0058798F" w:rsidRPr="007B4197" w:rsidRDefault="0058798F" w:rsidP="0058798F">
      <w:pPr>
        <w:pStyle w:val="EndNoteBibliography"/>
        <w:spacing w:after="240"/>
        <w:ind w:left="720" w:hanging="720"/>
      </w:pPr>
      <w:bookmarkStart w:id="274" w:name="_ENREF_8_11"/>
      <w:r w:rsidRPr="007B4197">
        <w:t xml:space="preserve">NAVFAC (1986). </w:t>
      </w:r>
      <w:r w:rsidRPr="007B4197">
        <w:rPr>
          <w:i/>
        </w:rPr>
        <w:t>Design manual 7.01 - soil mechanics</w:t>
      </w:r>
      <w:r w:rsidRPr="007B4197">
        <w:t>, U.S. Government Printing Office, Washington, DC.</w:t>
      </w:r>
      <w:bookmarkEnd w:id="274"/>
    </w:p>
    <w:p w:rsidR="0058798F" w:rsidRPr="007B4197" w:rsidRDefault="0058798F" w:rsidP="0058798F">
      <w:pPr>
        <w:pStyle w:val="EndNoteBibliography"/>
        <w:spacing w:after="240"/>
        <w:ind w:left="720" w:hanging="720"/>
      </w:pPr>
      <w:bookmarkStart w:id="275" w:name="_ENREF_8_12"/>
      <w:r w:rsidRPr="007B4197">
        <w:t xml:space="preserve">Pate, H., and Haddad, S. (2007). "Piling framed tie-down concrete retaining wall." </w:t>
      </w:r>
      <w:r w:rsidRPr="007B4197">
        <w:rPr>
          <w:i/>
        </w:rPr>
        <w:t>The Magazine of The Deep Foundations Institute</w:t>
      </w:r>
      <w:r w:rsidRPr="007B4197">
        <w:t>, Spring 2007, 45-48.</w:t>
      </w:r>
      <w:bookmarkEnd w:id="275"/>
    </w:p>
    <w:p w:rsidR="0058798F" w:rsidRPr="007B4197" w:rsidRDefault="0058798F" w:rsidP="0058798F">
      <w:pPr>
        <w:pStyle w:val="EndNoteBibliography"/>
        <w:spacing w:after="240"/>
        <w:ind w:left="720" w:hanging="720"/>
      </w:pPr>
      <w:bookmarkStart w:id="276" w:name="_ENREF_8_13"/>
      <w:r w:rsidRPr="007B4197">
        <w:lastRenderedPageBreak/>
        <w:t xml:space="preserve">Rankine, W. J. M. (1856). "On the mathematical theory of the stability of earth-work and masonry." </w:t>
      </w:r>
      <w:r w:rsidRPr="007B4197">
        <w:rPr>
          <w:i/>
        </w:rPr>
        <w:t>Proceedings of the Royal Society of London</w:t>
      </w:r>
      <w:r w:rsidRPr="007B4197">
        <w:t>, 8(ArticleType: research-article / Full publication date: 1856 - 1857 /), 60-61.</w:t>
      </w:r>
      <w:bookmarkEnd w:id="276"/>
    </w:p>
    <w:p w:rsidR="0058798F" w:rsidRPr="007B4197" w:rsidRDefault="0058798F" w:rsidP="0058798F">
      <w:pPr>
        <w:pStyle w:val="EndNoteBibliography"/>
        <w:spacing w:after="240"/>
        <w:ind w:left="720" w:hanging="720"/>
      </w:pPr>
      <w:bookmarkStart w:id="277" w:name="_ENREF_8_14"/>
      <w:r w:rsidRPr="007B4197">
        <w:t xml:space="preserve">Rocscience Inc. (2011). "Phase2 7.0." </w:t>
      </w:r>
      <w:r w:rsidRPr="007B4197">
        <w:rPr>
          <w:i/>
        </w:rPr>
        <w:t>Finite Element analysis for excavations and slopes</w:t>
      </w:r>
      <w:r w:rsidRPr="007B4197">
        <w:t>, Rocscience Inc., Toronto, Canada.</w:t>
      </w:r>
      <w:bookmarkEnd w:id="277"/>
    </w:p>
    <w:p w:rsidR="0058798F" w:rsidRPr="007B4197" w:rsidRDefault="0058798F" w:rsidP="0058798F">
      <w:pPr>
        <w:pStyle w:val="EndNoteBibliography"/>
        <w:spacing w:after="240"/>
        <w:ind w:left="720" w:hanging="720"/>
      </w:pPr>
      <w:bookmarkStart w:id="278" w:name="_ENREF_8_15"/>
      <w:r w:rsidRPr="007B4197">
        <w:t xml:space="preserve">Salgado, R. (2008). </w:t>
      </w:r>
      <w:r w:rsidRPr="007B4197">
        <w:rPr>
          <w:i/>
        </w:rPr>
        <w:t>The engineering of foundations</w:t>
      </w:r>
      <w:r w:rsidRPr="007B4197">
        <w:t>, McGraw Hill, Boston.</w:t>
      </w:r>
      <w:bookmarkEnd w:id="278"/>
    </w:p>
    <w:p w:rsidR="0058798F" w:rsidRPr="007B4197" w:rsidRDefault="0058798F" w:rsidP="0058798F">
      <w:pPr>
        <w:pStyle w:val="EndNoteBibliography"/>
        <w:spacing w:after="240"/>
        <w:ind w:left="720" w:hanging="720"/>
      </w:pPr>
      <w:bookmarkStart w:id="279" w:name="_ENREF_8_16"/>
      <w:r w:rsidRPr="007B4197">
        <w:t xml:space="preserve">Sokolovskiĭ, V. V. (1960). </w:t>
      </w:r>
      <w:r w:rsidRPr="007B4197">
        <w:rPr>
          <w:i/>
        </w:rPr>
        <w:t>Statics of Soil Media</w:t>
      </w:r>
      <w:r w:rsidRPr="007B4197">
        <w:t>, Butterworths Scientific Publications, London.</w:t>
      </w:r>
      <w:bookmarkEnd w:id="279"/>
    </w:p>
    <w:p w:rsidR="0058798F" w:rsidRPr="007B4197" w:rsidRDefault="0058798F" w:rsidP="0058798F">
      <w:pPr>
        <w:pStyle w:val="EndNoteBibliography"/>
        <w:ind w:left="720" w:hanging="720"/>
      </w:pPr>
      <w:bookmarkStart w:id="280" w:name="_ENREF_8_17"/>
      <w:r w:rsidRPr="007B4197">
        <w:t>Wilbur Smith and Associates (2006). "Report of Geotechnical Exploration Retaining No. 367102."Knoxville, Tennessee.</w:t>
      </w:r>
      <w:bookmarkEnd w:id="280"/>
    </w:p>
    <w:p w:rsidR="00092F67" w:rsidRPr="007B4197" w:rsidRDefault="00092F67" w:rsidP="00950272">
      <w:r w:rsidRPr="007B4197">
        <w:fldChar w:fldCharType="end"/>
      </w:r>
    </w:p>
    <w:p w:rsidR="00092F67" w:rsidRPr="007B4197" w:rsidRDefault="00092F67" w:rsidP="00950272">
      <w:pPr>
        <w:sectPr w:rsidR="00092F67" w:rsidRPr="007B4197" w:rsidSect="002F757B">
          <w:pgSz w:w="12240" w:h="15840" w:code="1"/>
          <w:pgMar w:top="1440" w:right="1440" w:bottom="1440" w:left="1440" w:header="720" w:footer="720" w:gutter="0"/>
          <w:cols w:space="720"/>
          <w:docGrid w:linePitch="360"/>
        </w:sectPr>
      </w:pPr>
    </w:p>
    <w:p w:rsidR="00092F67" w:rsidRPr="007B4197" w:rsidRDefault="00092F67" w:rsidP="00092F67">
      <w:pPr>
        <w:pStyle w:val="Heading1"/>
      </w:pPr>
      <w:bookmarkStart w:id="281" w:name="_Toc381258160"/>
      <w:r w:rsidRPr="007B4197">
        <w:lastRenderedPageBreak/>
        <w:t>Conclusions</w:t>
      </w:r>
      <w:bookmarkEnd w:id="281"/>
    </w:p>
    <w:p w:rsidR="00092F67" w:rsidRPr="007B4197" w:rsidRDefault="00092F67" w:rsidP="00950272">
      <w:r w:rsidRPr="007B4197">
        <w:t>To be written. XXXXXXX</w:t>
      </w:r>
      <w:r w:rsidRPr="007B4197">
        <w:rPr>
          <w:szCs w:val="24"/>
        </w:rPr>
        <w:t xml:space="preserve"> </w:t>
      </w:r>
      <w:r w:rsidRPr="007B4197">
        <w:rPr>
          <w:szCs w:val="24"/>
        </w:rPr>
        <w:fldChar w:fldCharType="begin"/>
      </w:r>
      <w:r w:rsidR="0058798F" w:rsidRPr="007B4197">
        <w:rPr>
          <w:szCs w:val="24"/>
        </w:rPr>
        <w:instrText xml:space="preserve"> ADDIN EN.CITE &lt;EndNote&gt;&lt;Cite&gt;&lt;Author&gt;Angel&lt;/Author&gt;&lt;Year&gt;2007&lt;/Year&gt;&lt;RecNum&gt;6&lt;/RecNum&gt;&lt;DisplayText&gt;(Angel et al. 2007)&lt;/DisplayText&gt;&lt;record&gt;&lt;rec-number&gt;6&lt;/rec-number&gt;&lt;foreign-keys&gt;&lt;key app="EN" db-id="adwxpsz2ssdvw7edvp8presve9wsretvrfza" timestamp="1289757612"&gt;6&lt;/key&gt;&lt;key app="ENWeb" db-id="S038oArtqgYAACeWhIs"&gt;327&lt;/key&gt;&lt;/foreign-keys&gt;&lt;ref-type name="Conference Paper"&gt;47&lt;/ref-type&gt;&lt;contributors&gt;&lt;authors&gt;&lt;author&gt;Angel, P. C.&lt;/author&gt;&lt;author&gt;Barton, C.&lt;/author&gt;&lt;author&gt;Warner, R.&lt;/author&gt;&lt;author&gt;Agouridis, C.&lt;/author&gt;&lt;author&gt;Taylor, T.&lt;/author&gt;&lt;author&gt;Hall, S.&lt;/author&gt;&lt;/authors&gt;&lt;/contributors&gt;&lt;titles&gt;&lt;title&gt;Hydrologic characteristics, tree growth, and natural regeneration on three loose-graded surface mine spoil types in Kentucky&lt;/title&gt;&lt;secondary-title&gt;Mid-Atlantic Stream Restoration Conference&lt;/secondary-title&gt;&lt;/titles&gt;&lt;dates&gt;&lt;year&gt;2007&lt;/year&gt;&lt;pub-dates&gt;&lt;date&gt;7-9 November&lt;/date&gt;&lt;/pub-dates&gt;&lt;/dates&gt;&lt;pub-location&gt;Cumberland, MD&lt;/pub-location&gt;&lt;publisher&gt;Canaan Valley Institute&lt;/publisher&gt;&lt;urls&gt;&lt;related-urls&gt;&lt;url&gt;http://www.canaanvi.org/canaanvi_web/uploadedFiles/Events_and_Education/Workshops/angel_surface_mine.pdf&lt;/url&gt;&lt;/related-urls&gt;&lt;/urls&gt;&lt;/record&gt;&lt;/Cite&gt;&lt;/EndNote&gt;</w:instrText>
      </w:r>
      <w:r w:rsidRPr="007B4197">
        <w:rPr>
          <w:szCs w:val="24"/>
        </w:rPr>
        <w:fldChar w:fldCharType="separate"/>
      </w:r>
      <w:r w:rsidR="0058798F" w:rsidRPr="007B4197">
        <w:rPr>
          <w:noProof/>
          <w:szCs w:val="24"/>
        </w:rPr>
        <w:t>(</w:t>
      </w:r>
      <w:hyperlink w:anchor="_ENREF_9_1" w:tooltip="Angel, 2007 #6" w:history="1">
        <w:r w:rsidR="0058798F" w:rsidRPr="007B4197">
          <w:rPr>
            <w:rStyle w:val="Hyperlink"/>
            <w:noProof/>
            <w:szCs w:val="24"/>
          </w:rPr>
          <w:t>Angel et al. 2007</w:t>
        </w:r>
      </w:hyperlink>
      <w:r w:rsidR="0058798F" w:rsidRPr="007B4197">
        <w:rPr>
          <w:noProof/>
          <w:szCs w:val="24"/>
        </w:rPr>
        <w:t>)</w:t>
      </w:r>
      <w:r w:rsidRPr="007B4197">
        <w:rPr>
          <w:szCs w:val="24"/>
        </w:rPr>
        <w:fldChar w:fldCharType="end"/>
      </w:r>
      <w:r w:rsidRPr="007B4197">
        <w:rPr>
          <w:szCs w:val="24"/>
        </w:rPr>
        <w:t>.</w:t>
      </w:r>
    </w:p>
    <w:p w:rsidR="00683C10" w:rsidRPr="007B4197" w:rsidRDefault="00683C10" w:rsidP="00C35132">
      <w:pPr>
        <w:rPr>
          <w:szCs w:val="24"/>
        </w:rPr>
      </w:pPr>
    </w:p>
    <w:p w:rsidR="008F5C22" w:rsidRPr="007B4197" w:rsidRDefault="008F5C22" w:rsidP="00C86759">
      <w:pPr>
        <w:pStyle w:val="Heading2"/>
      </w:pPr>
      <w:bookmarkStart w:id="282" w:name="_Toc381258161"/>
      <w:r w:rsidRPr="007B4197">
        <w:t>References:</w:t>
      </w:r>
      <w:bookmarkEnd w:id="282"/>
    </w:p>
    <w:p w:rsidR="0058798F" w:rsidRPr="007B4197" w:rsidRDefault="008F5C22" w:rsidP="0058798F">
      <w:pPr>
        <w:pStyle w:val="EndNoteBibliography"/>
        <w:ind w:left="720" w:hanging="720"/>
      </w:pPr>
      <w:r w:rsidRPr="007B4197">
        <w:fldChar w:fldCharType="begin"/>
      </w:r>
      <w:r w:rsidRPr="007B4197">
        <w:instrText xml:space="preserve"> ADDIN EN.SECTION.REFLIST </w:instrText>
      </w:r>
      <w:r w:rsidRPr="007B4197">
        <w:fldChar w:fldCharType="separate"/>
      </w:r>
      <w:bookmarkStart w:id="283" w:name="_ENREF_9_1"/>
      <w:r w:rsidR="0058798F" w:rsidRPr="007B4197">
        <w:t xml:space="preserve">Angel, P. C., Barton, C., Warner, R., Agouridis, C., Taylor, T., and Hall, S. (2007). "Hydrologic characteristics, tree growth, and natural regeneration on three loose-graded surface mine spoil types in Kentucky." </w:t>
      </w:r>
      <w:r w:rsidR="0058798F" w:rsidRPr="007B4197">
        <w:rPr>
          <w:i/>
        </w:rPr>
        <w:t>Mid-Atlantic Stream Restoration Conference</w:t>
      </w:r>
      <w:r w:rsidR="0058798F" w:rsidRPr="007B4197">
        <w:t>, Canaan Valley Institute, Cumberland, MD.</w:t>
      </w:r>
      <w:bookmarkEnd w:id="283"/>
    </w:p>
    <w:p w:rsidR="0058798F" w:rsidRPr="007B4197" w:rsidRDefault="008F5C22" w:rsidP="0058798F">
      <w:pPr>
        <w:sectPr w:rsidR="0058798F" w:rsidRPr="007B4197" w:rsidSect="002F757B">
          <w:pgSz w:w="12240" w:h="15840" w:code="1"/>
          <w:pgMar w:top="1440" w:right="1440" w:bottom="1440" w:left="1440" w:header="720" w:footer="720" w:gutter="0"/>
          <w:cols w:space="720"/>
          <w:docGrid w:linePitch="360"/>
        </w:sectPr>
      </w:pPr>
      <w:r w:rsidRPr="007B4197">
        <w:fldChar w:fldCharType="end"/>
      </w:r>
    </w:p>
    <w:p w:rsidR="008F5C22" w:rsidRPr="007B4197" w:rsidRDefault="00F85D19" w:rsidP="00937A69">
      <w:pPr>
        <w:pStyle w:val="Heading1"/>
        <w:numPr>
          <w:ilvl w:val="0"/>
          <w:numId w:val="0"/>
        </w:numPr>
      </w:pPr>
      <w:bookmarkStart w:id="284" w:name="_Toc381258162"/>
      <w:r w:rsidRPr="007B4197">
        <w:lastRenderedPageBreak/>
        <w:t>Vita</w:t>
      </w:r>
      <w:bookmarkEnd w:id="284"/>
    </w:p>
    <w:p w:rsidR="00937A69" w:rsidRPr="007B4197" w:rsidRDefault="00937A69" w:rsidP="00937A69">
      <w:pPr>
        <w:rPr>
          <w:sz w:val="20"/>
        </w:rPr>
      </w:pPr>
      <w:r w:rsidRPr="007B4197">
        <w:t xml:space="preserve">Isaac A. </w:t>
      </w:r>
      <w:proofErr w:type="spellStart"/>
      <w:r w:rsidRPr="007B4197">
        <w:t>Jeldes</w:t>
      </w:r>
      <w:proofErr w:type="spellEnd"/>
      <w:r w:rsidRPr="007B4197">
        <w:t xml:space="preserve"> </w:t>
      </w:r>
      <w:proofErr w:type="spellStart"/>
      <w:r w:rsidRPr="007B4197">
        <w:t>Haty</w:t>
      </w:r>
      <w:proofErr w:type="spellEnd"/>
      <w:r w:rsidRPr="007B4197">
        <w:t xml:space="preserve"> is a civil engineer whose passion is the geotechnical engineering. He graduated with a Bachelor of Science in Civil Engineering from the University of Santiago of Chile and immediately after joined the R&amp;V geotechnical consultants, where he lead a variety of geotechnical projects for two and half years. During this period of time he started to have fundamental questions about some of the solutions that civil engineers employ in design, and felt the necessity to increase his theoretical understanding. Since August 2008, Isaac has been working in his doctoral degree under the guidance of Dr. Eric Drumm at the University of Tennessee. In the course of his program he earned a Master’s Degree in Civil Engineering. Isaac’s research has been primarily focused on: a) slope stability and restoration of mine reclaimed sites; b) the design of eco-friendly slopes to reflect natural shapes with reduced erosion rates and optimum mechanical stability; c) numerical modeling and stability analysis of a new type of retaining wall to support the creation of a rational design methodology.</w:t>
      </w:r>
    </w:p>
    <w:p w:rsidR="00937A69" w:rsidRPr="00937A69" w:rsidRDefault="007B4197" w:rsidP="00937A69">
      <w:pPr>
        <w:rPr>
          <w:lang w:eastAsia="x-none"/>
        </w:rPr>
      </w:pPr>
      <w:r w:rsidRPr="007B4197">
        <w:rPr>
          <w:lang w:eastAsia="x-none"/>
        </w:rPr>
        <w:fldChar w:fldCharType="begin"/>
      </w:r>
      <w:r w:rsidRPr="007B4197">
        <w:rPr>
          <w:lang w:eastAsia="x-none"/>
        </w:rPr>
        <w:instrText xml:space="preserve"> ADDIN </w:instrText>
      </w:r>
      <w:r w:rsidRPr="007B4197">
        <w:rPr>
          <w:lang w:eastAsia="x-none"/>
        </w:rPr>
        <w:fldChar w:fldCharType="end"/>
      </w:r>
    </w:p>
    <w:sectPr w:rsidR="00937A69" w:rsidRPr="00937A69" w:rsidSect="002F757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9C8" w:rsidRDefault="007F09C8" w:rsidP="00E0074E">
      <w:r>
        <w:separator/>
      </w:r>
    </w:p>
  </w:endnote>
  <w:endnote w:type="continuationSeparator" w:id="0">
    <w:p w:rsidR="007F09C8" w:rsidRDefault="007F09C8" w:rsidP="00E0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KAMI P+ Helvetica">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1"/>
    <w:family w:val="roman"/>
    <w:notTrueType/>
    <w:pitch w:val="variable"/>
  </w:font>
  <w:font w:name="ヒラギノ角ゴ Pro W3">
    <w:charset w:val="00"/>
    <w:family w:val="roman"/>
    <w:pitch w:val="default"/>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453510"/>
      <w:docPartObj>
        <w:docPartGallery w:val="Page Numbers (Bottom of Page)"/>
        <w:docPartUnique/>
      </w:docPartObj>
    </w:sdtPr>
    <w:sdtEndPr>
      <w:rPr>
        <w:noProof/>
      </w:rPr>
    </w:sdtEndPr>
    <w:sdtContent>
      <w:p w:rsidR="00957B2F" w:rsidRDefault="00957B2F">
        <w:pPr>
          <w:pStyle w:val="Footer"/>
          <w:jc w:val="right"/>
        </w:pPr>
        <w:r>
          <w:fldChar w:fldCharType="begin"/>
        </w:r>
        <w:r>
          <w:instrText xml:space="preserve"> PAGE   \* MERGEFORMAT </w:instrText>
        </w:r>
        <w:r>
          <w:fldChar w:fldCharType="separate"/>
        </w:r>
        <w:r w:rsidR="00C76134">
          <w:rPr>
            <w:noProof/>
          </w:rPr>
          <w:t>ii</w:t>
        </w:r>
        <w:r>
          <w:rPr>
            <w:noProof/>
          </w:rPr>
          <w:fldChar w:fldCharType="end"/>
        </w:r>
      </w:p>
    </w:sdtContent>
  </w:sdt>
  <w:p w:rsidR="00957B2F" w:rsidRDefault="00957B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779465"/>
      <w:docPartObj>
        <w:docPartGallery w:val="Page Numbers (Bottom of Page)"/>
        <w:docPartUnique/>
      </w:docPartObj>
    </w:sdtPr>
    <w:sdtEndPr>
      <w:rPr>
        <w:noProof/>
      </w:rPr>
    </w:sdtEndPr>
    <w:sdtContent>
      <w:p w:rsidR="00957B2F" w:rsidRDefault="00957B2F">
        <w:pPr>
          <w:pStyle w:val="Footer"/>
          <w:jc w:val="right"/>
        </w:pPr>
        <w:r>
          <w:fldChar w:fldCharType="begin"/>
        </w:r>
        <w:r>
          <w:instrText xml:space="preserve"> PAGE   \* MERGEFORMAT </w:instrText>
        </w:r>
        <w:r>
          <w:fldChar w:fldCharType="separate"/>
        </w:r>
        <w:r w:rsidR="00C76134">
          <w:rPr>
            <w:noProof/>
          </w:rPr>
          <w:t>5</w:t>
        </w:r>
        <w:r>
          <w:rPr>
            <w:noProof/>
          </w:rPr>
          <w:fldChar w:fldCharType="end"/>
        </w:r>
      </w:p>
    </w:sdtContent>
  </w:sdt>
  <w:p w:rsidR="00957B2F" w:rsidRDefault="00957B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9C8" w:rsidRDefault="007F09C8" w:rsidP="00E0074E">
      <w:r>
        <w:separator/>
      </w:r>
    </w:p>
  </w:footnote>
  <w:footnote w:type="continuationSeparator" w:id="0">
    <w:p w:rsidR="007F09C8" w:rsidRDefault="007F09C8" w:rsidP="00E007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B0557"/>
    <w:multiLevelType w:val="multilevel"/>
    <w:tmpl w:val="94669F2E"/>
    <w:lvl w:ilvl="0">
      <w:start w:val="1"/>
      <w:numFmt w:val="decimal"/>
      <w:pStyle w:val="Heading1stLevel"/>
      <w:lvlText w:val="Chapter %1:"/>
      <w:lvlJc w:val="center"/>
      <w:pPr>
        <w:ind w:left="0" w:firstLine="0"/>
      </w:pPr>
      <w:rPr>
        <w:rFonts w:ascii="Times New Roman" w:hAnsi="Times New Roman" w:hint="default"/>
        <w:b/>
        <w:sz w:val="28"/>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nsid w:val="1C8134D6"/>
    <w:multiLevelType w:val="multilevel"/>
    <w:tmpl w:val="64F46A3E"/>
    <w:lvl w:ilvl="0">
      <w:start w:val="6"/>
      <w:numFmt w:val="decimal"/>
      <w:suff w:val="space"/>
      <w:lvlText w:val="Chapter %1"/>
      <w:lvlJc w:val="left"/>
      <w:pPr>
        <w:ind w:left="63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1F2E6778"/>
    <w:multiLevelType w:val="multilevel"/>
    <w:tmpl w:val="1CAEC1BC"/>
    <w:styleLink w:val="Dissertation"/>
    <w:lvl w:ilvl="0">
      <w:start w:val="1"/>
      <w:numFmt w:val="decimal"/>
      <w:lvlText w:val="Chapter %1:"/>
      <w:lvlJc w:val="center"/>
      <w:pPr>
        <w:ind w:left="0" w:firstLine="0"/>
      </w:pPr>
      <w:rPr>
        <w:rFonts w:ascii="Times New Roman" w:hAnsi="Times New Roman" w:hint="default"/>
        <w:b/>
        <w:sz w:val="28"/>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nsid w:val="243238FD"/>
    <w:multiLevelType w:val="multilevel"/>
    <w:tmpl w:val="99643792"/>
    <w:lvl w:ilvl="0">
      <w:start w:val="1"/>
      <w:numFmt w:val="decimal"/>
      <w:pStyle w:val="Heading1"/>
      <w:suff w:val="space"/>
      <w:lvlText w:val="Chapter %1."/>
      <w:lvlJc w:val="center"/>
      <w:pPr>
        <w:ind w:left="0" w:firstLine="792"/>
      </w:pPr>
      <w:rPr>
        <w:rFonts w:ascii="Times New Roman" w:hAnsi="Times New Roman" w:hint="default"/>
        <w:b/>
        <w:sz w:val="3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nsid w:val="3CEB50D9"/>
    <w:multiLevelType w:val="hybridMultilevel"/>
    <w:tmpl w:val="F40CFFF6"/>
    <w:lvl w:ilvl="0" w:tplc="23B2D25E">
      <w:start w:val="1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515AAF"/>
    <w:multiLevelType w:val="multilevel"/>
    <w:tmpl w:val="784EAB38"/>
    <w:lvl w:ilvl="0">
      <w:start w:val="4"/>
      <w:numFmt w:val="decimal"/>
      <w:pStyle w:val="Title"/>
      <w:lvlText w:val="Chapter %1:"/>
      <w:lvlJc w:val="center"/>
      <w:pPr>
        <w:ind w:left="0" w:firstLine="648"/>
      </w:pPr>
      <w:rPr>
        <w:rFonts w:ascii="Times New Roman" w:hAnsi="Times New Roman" w:hint="default"/>
        <w:b/>
        <w:sz w:val="3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nsid w:val="659A0CBA"/>
    <w:multiLevelType w:val="hybridMultilevel"/>
    <w:tmpl w:val="EBD4D36C"/>
    <w:lvl w:ilvl="0" w:tplc="50A646C4">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3"/>
  </w:num>
  <w:num w:numId="6">
    <w:abstractNumId w:val="6"/>
  </w:num>
  <w:num w:numId="7">
    <w:abstractNumId w:val="1"/>
  </w:num>
  <w:num w:numId="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Geotech (PhD Diss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1&lt;/SpaceAfter&gt;&lt;HyperlinksEnabled&gt;1&lt;/HyperlinksEnabled&gt;&lt;HyperlinksVisible&gt;1&lt;/HyperlinksVisible&gt;&lt;EnableBibliographyCategories&gt;0&lt;/EnableBibliographyCategories&gt;&lt;/ENLayout&gt;"/>
    <w:docVar w:name="EN.Libraries" w:val="&lt;Libraries&gt;&lt;item db-id=&quot;adwxpsz2ssdvw7edvp8presve9wsretvrfza&quot;&gt;My EndNote Library&lt;record-ids&gt;&lt;item&gt;1&lt;/item&gt;&lt;item&gt;6&lt;/item&gt;&lt;item&gt;17&lt;/item&gt;&lt;item&gt;34&lt;/item&gt;&lt;item&gt;35&lt;/item&gt;&lt;item&gt;47&lt;/item&gt;&lt;item&gt;51&lt;/item&gt;&lt;item&gt;58&lt;/item&gt;&lt;item&gt;62&lt;/item&gt;&lt;item&gt;67&lt;/item&gt;&lt;item&gt;81&lt;/item&gt;&lt;item&gt;96&lt;/item&gt;&lt;item&gt;100&lt;/item&gt;&lt;item&gt;103&lt;/item&gt;&lt;item&gt;112&lt;/item&gt;&lt;item&gt;115&lt;/item&gt;&lt;item&gt;128&lt;/item&gt;&lt;item&gt;131&lt;/item&gt;&lt;item&gt;153&lt;/item&gt;&lt;item&gt;155&lt;/item&gt;&lt;item&gt;157&lt;/item&gt;&lt;item&gt;158&lt;/item&gt;&lt;item&gt;162&lt;/item&gt;&lt;item&gt;190&lt;/item&gt;&lt;item&gt;192&lt;/item&gt;&lt;item&gt;208&lt;/item&gt;&lt;item&gt;219&lt;/item&gt;&lt;item&gt;220&lt;/item&gt;&lt;item&gt;221&lt;/item&gt;&lt;item&gt;222&lt;/item&gt;&lt;item&gt;228&lt;/item&gt;&lt;item&gt;238&lt;/item&gt;&lt;item&gt;250&lt;/item&gt;&lt;item&gt;251&lt;/item&gt;&lt;item&gt;391&lt;/item&gt;&lt;item&gt;402&lt;/item&gt;&lt;item&gt;404&lt;/item&gt;&lt;item&gt;405&lt;/item&gt;&lt;item&gt;410&lt;/item&gt;&lt;item&gt;429&lt;/item&gt;&lt;item&gt;437&lt;/item&gt;&lt;item&gt;438&lt;/item&gt;&lt;item&gt;442&lt;/item&gt;&lt;item&gt;443&lt;/item&gt;&lt;item&gt;459&lt;/item&gt;&lt;item&gt;479&lt;/item&gt;&lt;item&gt;480&lt;/item&gt;&lt;item&gt;494&lt;/item&gt;&lt;item&gt;495&lt;/item&gt;&lt;item&gt;498&lt;/item&gt;&lt;item&gt;556&lt;/item&gt;&lt;item&gt;558&lt;/item&gt;&lt;item&gt;566&lt;/item&gt;&lt;item&gt;577&lt;/item&gt;&lt;item&gt;578&lt;/item&gt;&lt;item&gt;587&lt;/item&gt;&lt;item&gt;598&lt;/item&gt;&lt;item&gt;600&lt;/item&gt;&lt;item&gt;601&lt;/item&gt;&lt;item&gt;605&lt;/item&gt;&lt;item&gt;609&lt;/item&gt;&lt;item&gt;612&lt;/item&gt;&lt;item&gt;615&lt;/item&gt;&lt;item&gt;616&lt;/item&gt;&lt;item&gt;618&lt;/item&gt;&lt;item&gt;625&lt;/item&gt;&lt;item&gt;629&lt;/item&gt;&lt;item&gt;633&lt;/item&gt;&lt;item&gt;637&lt;/item&gt;&lt;item&gt;638&lt;/item&gt;&lt;item&gt;640&lt;/item&gt;&lt;item&gt;649&lt;/item&gt;&lt;item&gt;651&lt;/item&gt;&lt;item&gt;652&lt;/item&gt;&lt;item&gt;653&lt;/item&gt;&lt;item&gt;655&lt;/item&gt;&lt;item&gt;656&lt;/item&gt;&lt;item&gt;657&lt;/item&gt;&lt;item&gt;658&lt;/item&gt;&lt;item&gt;665&lt;/item&gt;&lt;item&gt;670&lt;/item&gt;&lt;item&gt;672&lt;/item&gt;&lt;item&gt;673&lt;/item&gt;&lt;item&gt;674&lt;/item&gt;&lt;/record-ids&gt;&lt;/item&gt;&lt;/Libraries&gt;"/>
  </w:docVars>
  <w:rsids>
    <w:rsidRoot w:val="00E129F3"/>
    <w:rsid w:val="000000C8"/>
    <w:rsid w:val="0000011A"/>
    <w:rsid w:val="000002A8"/>
    <w:rsid w:val="00000476"/>
    <w:rsid w:val="00001016"/>
    <w:rsid w:val="0000115A"/>
    <w:rsid w:val="000017E8"/>
    <w:rsid w:val="000019C2"/>
    <w:rsid w:val="00001E0C"/>
    <w:rsid w:val="00001FF6"/>
    <w:rsid w:val="000020F9"/>
    <w:rsid w:val="0000235E"/>
    <w:rsid w:val="000026D1"/>
    <w:rsid w:val="00002784"/>
    <w:rsid w:val="00002C6A"/>
    <w:rsid w:val="00002C80"/>
    <w:rsid w:val="000040AC"/>
    <w:rsid w:val="000040DA"/>
    <w:rsid w:val="000043A3"/>
    <w:rsid w:val="00004AB7"/>
    <w:rsid w:val="00004AF2"/>
    <w:rsid w:val="00004DB0"/>
    <w:rsid w:val="00004E23"/>
    <w:rsid w:val="00004FC8"/>
    <w:rsid w:val="00005195"/>
    <w:rsid w:val="000063A7"/>
    <w:rsid w:val="00006BBD"/>
    <w:rsid w:val="00007117"/>
    <w:rsid w:val="000073CD"/>
    <w:rsid w:val="00007471"/>
    <w:rsid w:val="00007864"/>
    <w:rsid w:val="000078DA"/>
    <w:rsid w:val="00007CAC"/>
    <w:rsid w:val="00010442"/>
    <w:rsid w:val="00010A7E"/>
    <w:rsid w:val="00010AFA"/>
    <w:rsid w:val="00010B2A"/>
    <w:rsid w:val="00010BEE"/>
    <w:rsid w:val="0001180C"/>
    <w:rsid w:val="00012138"/>
    <w:rsid w:val="00012251"/>
    <w:rsid w:val="00012488"/>
    <w:rsid w:val="000125A2"/>
    <w:rsid w:val="000126F0"/>
    <w:rsid w:val="0001285C"/>
    <w:rsid w:val="00012BA0"/>
    <w:rsid w:val="00012C53"/>
    <w:rsid w:val="000136D4"/>
    <w:rsid w:val="00013840"/>
    <w:rsid w:val="00013A48"/>
    <w:rsid w:val="00014186"/>
    <w:rsid w:val="0001436D"/>
    <w:rsid w:val="00014DF2"/>
    <w:rsid w:val="00015AF9"/>
    <w:rsid w:val="00015C59"/>
    <w:rsid w:val="0001616C"/>
    <w:rsid w:val="0001640D"/>
    <w:rsid w:val="0001694C"/>
    <w:rsid w:val="00017844"/>
    <w:rsid w:val="00017D20"/>
    <w:rsid w:val="00017EFB"/>
    <w:rsid w:val="000204B5"/>
    <w:rsid w:val="00020551"/>
    <w:rsid w:val="000213EF"/>
    <w:rsid w:val="00021E18"/>
    <w:rsid w:val="00022982"/>
    <w:rsid w:val="00022B75"/>
    <w:rsid w:val="00023242"/>
    <w:rsid w:val="00023447"/>
    <w:rsid w:val="000238EC"/>
    <w:rsid w:val="00023B3E"/>
    <w:rsid w:val="00023DDB"/>
    <w:rsid w:val="000242BA"/>
    <w:rsid w:val="00024716"/>
    <w:rsid w:val="00024AFC"/>
    <w:rsid w:val="00024C43"/>
    <w:rsid w:val="00024EB6"/>
    <w:rsid w:val="000250A6"/>
    <w:rsid w:val="000251BE"/>
    <w:rsid w:val="0002541A"/>
    <w:rsid w:val="00025735"/>
    <w:rsid w:val="00025C34"/>
    <w:rsid w:val="00025E7E"/>
    <w:rsid w:val="0002674C"/>
    <w:rsid w:val="00026F87"/>
    <w:rsid w:val="00027397"/>
    <w:rsid w:val="00027906"/>
    <w:rsid w:val="00030218"/>
    <w:rsid w:val="00030576"/>
    <w:rsid w:val="00030E8E"/>
    <w:rsid w:val="0003100D"/>
    <w:rsid w:val="0003123B"/>
    <w:rsid w:val="00031D0F"/>
    <w:rsid w:val="00032160"/>
    <w:rsid w:val="000324D0"/>
    <w:rsid w:val="000325CB"/>
    <w:rsid w:val="00032606"/>
    <w:rsid w:val="00032924"/>
    <w:rsid w:val="00032A99"/>
    <w:rsid w:val="00032B5D"/>
    <w:rsid w:val="0003307D"/>
    <w:rsid w:val="000333D0"/>
    <w:rsid w:val="00033632"/>
    <w:rsid w:val="00033F25"/>
    <w:rsid w:val="000344EA"/>
    <w:rsid w:val="00034754"/>
    <w:rsid w:val="000351CC"/>
    <w:rsid w:val="0003538D"/>
    <w:rsid w:val="00035D14"/>
    <w:rsid w:val="00036400"/>
    <w:rsid w:val="000373CB"/>
    <w:rsid w:val="00037DFF"/>
    <w:rsid w:val="0004051A"/>
    <w:rsid w:val="000410FC"/>
    <w:rsid w:val="00041726"/>
    <w:rsid w:val="00041731"/>
    <w:rsid w:val="00041922"/>
    <w:rsid w:val="00041B8C"/>
    <w:rsid w:val="00041EBD"/>
    <w:rsid w:val="000427F8"/>
    <w:rsid w:val="000428E3"/>
    <w:rsid w:val="000430ED"/>
    <w:rsid w:val="000435E4"/>
    <w:rsid w:val="0004382D"/>
    <w:rsid w:val="0004396D"/>
    <w:rsid w:val="000440B3"/>
    <w:rsid w:val="00044376"/>
    <w:rsid w:val="0004437B"/>
    <w:rsid w:val="0004452D"/>
    <w:rsid w:val="000447C3"/>
    <w:rsid w:val="00044983"/>
    <w:rsid w:val="00044BA4"/>
    <w:rsid w:val="00044C49"/>
    <w:rsid w:val="00044C9D"/>
    <w:rsid w:val="00045451"/>
    <w:rsid w:val="000457FA"/>
    <w:rsid w:val="000458D1"/>
    <w:rsid w:val="00045AFC"/>
    <w:rsid w:val="00045E3D"/>
    <w:rsid w:val="00046910"/>
    <w:rsid w:val="00047675"/>
    <w:rsid w:val="00047836"/>
    <w:rsid w:val="00047EA4"/>
    <w:rsid w:val="0005032A"/>
    <w:rsid w:val="00050408"/>
    <w:rsid w:val="0005056D"/>
    <w:rsid w:val="00050CAA"/>
    <w:rsid w:val="00050D26"/>
    <w:rsid w:val="00050D32"/>
    <w:rsid w:val="00050E9D"/>
    <w:rsid w:val="00051082"/>
    <w:rsid w:val="00051098"/>
    <w:rsid w:val="00051339"/>
    <w:rsid w:val="0005146C"/>
    <w:rsid w:val="0005177A"/>
    <w:rsid w:val="0005178A"/>
    <w:rsid w:val="00051E47"/>
    <w:rsid w:val="000524E3"/>
    <w:rsid w:val="00052B52"/>
    <w:rsid w:val="00052CED"/>
    <w:rsid w:val="0005384E"/>
    <w:rsid w:val="0005396F"/>
    <w:rsid w:val="00053FB0"/>
    <w:rsid w:val="000540A3"/>
    <w:rsid w:val="000540F6"/>
    <w:rsid w:val="0005456E"/>
    <w:rsid w:val="000548C5"/>
    <w:rsid w:val="00054CC7"/>
    <w:rsid w:val="000550E7"/>
    <w:rsid w:val="00055147"/>
    <w:rsid w:val="00055236"/>
    <w:rsid w:val="0005545B"/>
    <w:rsid w:val="00055998"/>
    <w:rsid w:val="00055A2A"/>
    <w:rsid w:val="00055AD5"/>
    <w:rsid w:val="00055B6C"/>
    <w:rsid w:val="0005652A"/>
    <w:rsid w:val="00056789"/>
    <w:rsid w:val="00056B92"/>
    <w:rsid w:val="00056DF4"/>
    <w:rsid w:val="00056F9E"/>
    <w:rsid w:val="00057286"/>
    <w:rsid w:val="00057817"/>
    <w:rsid w:val="00057929"/>
    <w:rsid w:val="00057AF0"/>
    <w:rsid w:val="00057C29"/>
    <w:rsid w:val="00057CC9"/>
    <w:rsid w:val="00057E4C"/>
    <w:rsid w:val="00057E6E"/>
    <w:rsid w:val="000603FD"/>
    <w:rsid w:val="0006049F"/>
    <w:rsid w:val="000604BD"/>
    <w:rsid w:val="00060647"/>
    <w:rsid w:val="00060B74"/>
    <w:rsid w:val="00060F39"/>
    <w:rsid w:val="000612AA"/>
    <w:rsid w:val="00061863"/>
    <w:rsid w:val="0006189F"/>
    <w:rsid w:val="00061E9C"/>
    <w:rsid w:val="00061F8E"/>
    <w:rsid w:val="00062B2E"/>
    <w:rsid w:val="00062B78"/>
    <w:rsid w:val="00062D22"/>
    <w:rsid w:val="00062D96"/>
    <w:rsid w:val="00063562"/>
    <w:rsid w:val="000637B5"/>
    <w:rsid w:val="00064123"/>
    <w:rsid w:val="000648C0"/>
    <w:rsid w:val="00065242"/>
    <w:rsid w:val="00065329"/>
    <w:rsid w:val="00065B8A"/>
    <w:rsid w:val="00065E2E"/>
    <w:rsid w:val="00066810"/>
    <w:rsid w:val="00066941"/>
    <w:rsid w:val="00067132"/>
    <w:rsid w:val="000673C6"/>
    <w:rsid w:val="00067816"/>
    <w:rsid w:val="00067F07"/>
    <w:rsid w:val="0007021E"/>
    <w:rsid w:val="00070253"/>
    <w:rsid w:val="0007048F"/>
    <w:rsid w:val="00070ACC"/>
    <w:rsid w:val="000712C0"/>
    <w:rsid w:val="00071555"/>
    <w:rsid w:val="00071715"/>
    <w:rsid w:val="00071799"/>
    <w:rsid w:val="00071A27"/>
    <w:rsid w:val="00071ECF"/>
    <w:rsid w:val="00072706"/>
    <w:rsid w:val="0007290F"/>
    <w:rsid w:val="00072EA1"/>
    <w:rsid w:val="000731D6"/>
    <w:rsid w:val="000735D7"/>
    <w:rsid w:val="000737AC"/>
    <w:rsid w:val="00073A20"/>
    <w:rsid w:val="000740B3"/>
    <w:rsid w:val="00074329"/>
    <w:rsid w:val="000745F5"/>
    <w:rsid w:val="00074636"/>
    <w:rsid w:val="00074939"/>
    <w:rsid w:val="00074DE2"/>
    <w:rsid w:val="00075C40"/>
    <w:rsid w:val="00076E44"/>
    <w:rsid w:val="0007798C"/>
    <w:rsid w:val="00077BC5"/>
    <w:rsid w:val="00077E7E"/>
    <w:rsid w:val="00077EF0"/>
    <w:rsid w:val="00080012"/>
    <w:rsid w:val="0008004B"/>
    <w:rsid w:val="0008005E"/>
    <w:rsid w:val="0008012C"/>
    <w:rsid w:val="000806C8"/>
    <w:rsid w:val="000806F9"/>
    <w:rsid w:val="00080910"/>
    <w:rsid w:val="00080FBD"/>
    <w:rsid w:val="0008145E"/>
    <w:rsid w:val="00081B71"/>
    <w:rsid w:val="00081F2A"/>
    <w:rsid w:val="0008262C"/>
    <w:rsid w:val="00082A46"/>
    <w:rsid w:val="00082BB5"/>
    <w:rsid w:val="00082C30"/>
    <w:rsid w:val="00083201"/>
    <w:rsid w:val="00083347"/>
    <w:rsid w:val="00083634"/>
    <w:rsid w:val="00083941"/>
    <w:rsid w:val="00083AD8"/>
    <w:rsid w:val="00084C99"/>
    <w:rsid w:val="00084F44"/>
    <w:rsid w:val="0008571D"/>
    <w:rsid w:val="000865BA"/>
    <w:rsid w:val="000867BC"/>
    <w:rsid w:val="00086D50"/>
    <w:rsid w:val="000873AE"/>
    <w:rsid w:val="00087B50"/>
    <w:rsid w:val="00087E6F"/>
    <w:rsid w:val="000907AE"/>
    <w:rsid w:val="0009117F"/>
    <w:rsid w:val="0009173E"/>
    <w:rsid w:val="00091B60"/>
    <w:rsid w:val="00091C3D"/>
    <w:rsid w:val="00091CF7"/>
    <w:rsid w:val="00091FAD"/>
    <w:rsid w:val="000927E2"/>
    <w:rsid w:val="00092899"/>
    <w:rsid w:val="00092A4D"/>
    <w:rsid w:val="00092B32"/>
    <w:rsid w:val="00092F67"/>
    <w:rsid w:val="000930BE"/>
    <w:rsid w:val="000938E1"/>
    <w:rsid w:val="00093B80"/>
    <w:rsid w:val="00093E4E"/>
    <w:rsid w:val="00094107"/>
    <w:rsid w:val="00094530"/>
    <w:rsid w:val="00094B40"/>
    <w:rsid w:val="000950C9"/>
    <w:rsid w:val="00095297"/>
    <w:rsid w:val="0009541B"/>
    <w:rsid w:val="0009555E"/>
    <w:rsid w:val="00095592"/>
    <w:rsid w:val="000955B1"/>
    <w:rsid w:val="000955F4"/>
    <w:rsid w:val="00095A39"/>
    <w:rsid w:val="000960A3"/>
    <w:rsid w:val="000966A8"/>
    <w:rsid w:val="000968B4"/>
    <w:rsid w:val="0009692B"/>
    <w:rsid w:val="00096D4E"/>
    <w:rsid w:val="00096E4D"/>
    <w:rsid w:val="000972B1"/>
    <w:rsid w:val="000973FE"/>
    <w:rsid w:val="00097AC9"/>
    <w:rsid w:val="00097E79"/>
    <w:rsid w:val="00097FA6"/>
    <w:rsid w:val="000A0122"/>
    <w:rsid w:val="000A0162"/>
    <w:rsid w:val="000A01FA"/>
    <w:rsid w:val="000A09CF"/>
    <w:rsid w:val="000A0DA9"/>
    <w:rsid w:val="000A0F6A"/>
    <w:rsid w:val="000A135E"/>
    <w:rsid w:val="000A1A97"/>
    <w:rsid w:val="000A1BD7"/>
    <w:rsid w:val="000A29AD"/>
    <w:rsid w:val="000A2FD5"/>
    <w:rsid w:val="000A44F1"/>
    <w:rsid w:val="000A4A2D"/>
    <w:rsid w:val="000A4B3A"/>
    <w:rsid w:val="000A4B6B"/>
    <w:rsid w:val="000A4ED5"/>
    <w:rsid w:val="000A508D"/>
    <w:rsid w:val="000A5390"/>
    <w:rsid w:val="000A54D2"/>
    <w:rsid w:val="000A5A29"/>
    <w:rsid w:val="000A5C06"/>
    <w:rsid w:val="000A5D7A"/>
    <w:rsid w:val="000A5FA2"/>
    <w:rsid w:val="000A5FE6"/>
    <w:rsid w:val="000A6221"/>
    <w:rsid w:val="000A6447"/>
    <w:rsid w:val="000A64AE"/>
    <w:rsid w:val="000A6938"/>
    <w:rsid w:val="000A72F7"/>
    <w:rsid w:val="000A7D06"/>
    <w:rsid w:val="000A7E85"/>
    <w:rsid w:val="000A7FC7"/>
    <w:rsid w:val="000B0C18"/>
    <w:rsid w:val="000B1249"/>
    <w:rsid w:val="000B1530"/>
    <w:rsid w:val="000B1656"/>
    <w:rsid w:val="000B19F1"/>
    <w:rsid w:val="000B1D7B"/>
    <w:rsid w:val="000B1FBE"/>
    <w:rsid w:val="000B1FE9"/>
    <w:rsid w:val="000B2403"/>
    <w:rsid w:val="000B25CA"/>
    <w:rsid w:val="000B31B4"/>
    <w:rsid w:val="000B36F2"/>
    <w:rsid w:val="000B3F9E"/>
    <w:rsid w:val="000B424C"/>
    <w:rsid w:val="000B4691"/>
    <w:rsid w:val="000B47CD"/>
    <w:rsid w:val="000B4CE4"/>
    <w:rsid w:val="000B4D6E"/>
    <w:rsid w:val="000B4DF1"/>
    <w:rsid w:val="000B4E70"/>
    <w:rsid w:val="000B4FA1"/>
    <w:rsid w:val="000B5653"/>
    <w:rsid w:val="000B574D"/>
    <w:rsid w:val="000B5A9D"/>
    <w:rsid w:val="000B62C4"/>
    <w:rsid w:val="000B64ED"/>
    <w:rsid w:val="000B6991"/>
    <w:rsid w:val="000B6CC9"/>
    <w:rsid w:val="000B784D"/>
    <w:rsid w:val="000B790C"/>
    <w:rsid w:val="000B7BB3"/>
    <w:rsid w:val="000B7DE1"/>
    <w:rsid w:val="000C0038"/>
    <w:rsid w:val="000C00CA"/>
    <w:rsid w:val="000C09A4"/>
    <w:rsid w:val="000C0A61"/>
    <w:rsid w:val="000C0C5C"/>
    <w:rsid w:val="000C12E0"/>
    <w:rsid w:val="000C155A"/>
    <w:rsid w:val="000C1D82"/>
    <w:rsid w:val="000C2074"/>
    <w:rsid w:val="000C2143"/>
    <w:rsid w:val="000C2567"/>
    <w:rsid w:val="000C287E"/>
    <w:rsid w:val="000C2B1C"/>
    <w:rsid w:val="000C2C63"/>
    <w:rsid w:val="000C34A9"/>
    <w:rsid w:val="000C36E4"/>
    <w:rsid w:val="000C3944"/>
    <w:rsid w:val="000C3BDB"/>
    <w:rsid w:val="000C3FFC"/>
    <w:rsid w:val="000C446D"/>
    <w:rsid w:val="000C4C83"/>
    <w:rsid w:val="000C527A"/>
    <w:rsid w:val="000C53FF"/>
    <w:rsid w:val="000C561C"/>
    <w:rsid w:val="000C5654"/>
    <w:rsid w:val="000C5863"/>
    <w:rsid w:val="000C5942"/>
    <w:rsid w:val="000C5B98"/>
    <w:rsid w:val="000C5C98"/>
    <w:rsid w:val="000C5FD6"/>
    <w:rsid w:val="000C6563"/>
    <w:rsid w:val="000C6920"/>
    <w:rsid w:val="000C70E8"/>
    <w:rsid w:val="000C74A6"/>
    <w:rsid w:val="000C7713"/>
    <w:rsid w:val="000C7CAF"/>
    <w:rsid w:val="000D0230"/>
    <w:rsid w:val="000D0460"/>
    <w:rsid w:val="000D0472"/>
    <w:rsid w:val="000D0477"/>
    <w:rsid w:val="000D08DF"/>
    <w:rsid w:val="000D0CDC"/>
    <w:rsid w:val="000D0D2D"/>
    <w:rsid w:val="000D0DC4"/>
    <w:rsid w:val="000D0F60"/>
    <w:rsid w:val="000D12B8"/>
    <w:rsid w:val="000D1EFA"/>
    <w:rsid w:val="000D1FD8"/>
    <w:rsid w:val="000D218A"/>
    <w:rsid w:val="000D2996"/>
    <w:rsid w:val="000D2CF1"/>
    <w:rsid w:val="000D2E0F"/>
    <w:rsid w:val="000D2FA1"/>
    <w:rsid w:val="000D3360"/>
    <w:rsid w:val="000D3699"/>
    <w:rsid w:val="000D3D63"/>
    <w:rsid w:val="000D44CB"/>
    <w:rsid w:val="000D47AB"/>
    <w:rsid w:val="000D49E2"/>
    <w:rsid w:val="000D4CEC"/>
    <w:rsid w:val="000D535A"/>
    <w:rsid w:val="000D54E0"/>
    <w:rsid w:val="000D5932"/>
    <w:rsid w:val="000D5E7A"/>
    <w:rsid w:val="000D621B"/>
    <w:rsid w:val="000D63E1"/>
    <w:rsid w:val="000D66ED"/>
    <w:rsid w:val="000D686F"/>
    <w:rsid w:val="000D6C5E"/>
    <w:rsid w:val="000D6DB9"/>
    <w:rsid w:val="000D70F1"/>
    <w:rsid w:val="000D737D"/>
    <w:rsid w:val="000D746F"/>
    <w:rsid w:val="000D750D"/>
    <w:rsid w:val="000D7D9C"/>
    <w:rsid w:val="000D7FA8"/>
    <w:rsid w:val="000E017F"/>
    <w:rsid w:val="000E03BF"/>
    <w:rsid w:val="000E053E"/>
    <w:rsid w:val="000E08A9"/>
    <w:rsid w:val="000E10BD"/>
    <w:rsid w:val="000E1E3A"/>
    <w:rsid w:val="000E1F73"/>
    <w:rsid w:val="000E2080"/>
    <w:rsid w:val="000E27F9"/>
    <w:rsid w:val="000E2FDB"/>
    <w:rsid w:val="000E36A1"/>
    <w:rsid w:val="000E377D"/>
    <w:rsid w:val="000E39A1"/>
    <w:rsid w:val="000E4BC2"/>
    <w:rsid w:val="000E5032"/>
    <w:rsid w:val="000E511B"/>
    <w:rsid w:val="000E52B8"/>
    <w:rsid w:val="000E548D"/>
    <w:rsid w:val="000E63A7"/>
    <w:rsid w:val="000E67A1"/>
    <w:rsid w:val="000E723A"/>
    <w:rsid w:val="000E75F2"/>
    <w:rsid w:val="000E7BFA"/>
    <w:rsid w:val="000E7C1D"/>
    <w:rsid w:val="000E7CC0"/>
    <w:rsid w:val="000F011F"/>
    <w:rsid w:val="000F02EC"/>
    <w:rsid w:val="000F0996"/>
    <w:rsid w:val="000F1727"/>
    <w:rsid w:val="000F1901"/>
    <w:rsid w:val="000F1CA1"/>
    <w:rsid w:val="000F1CC6"/>
    <w:rsid w:val="000F1E9E"/>
    <w:rsid w:val="000F2279"/>
    <w:rsid w:val="000F27AE"/>
    <w:rsid w:val="000F2AF2"/>
    <w:rsid w:val="000F2C9B"/>
    <w:rsid w:val="000F2DB5"/>
    <w:rsid w:val="000F321A"/>
    <w:rsid w:val="000F326D"/>
    <w:rsid w:val="000F3545"/>
    <w:rsid w:val="000F3AFA"/>
    <w:rsid w:val="000F3BFE"/>
    <w:rsid w:val="000F43CC"/>
    <w:rsid w:val="000F44FF"/>
    <w:rsid w:val="000F486A"/>
    <w:rsid w:val="000F4887"/>
    <w:rsid w:val="000F4D97"/>
    <w:rsid w:val="000F4E10"/>
    <w:rsid w:val="000F6DC3"/>
    <w:rsid w:val="000F6EBA"/>
    <w:rsid w:val="000F6EE3"/>
    <w:rsid w:val="000F733C"/>
    <w:rsid w:val="000F7560"/>
    <w:rsid w:val="000F77C0"/>
    <w:rsid w:val="000F77F4"/>
    <w:rsid w:val="000F7887"/>
    <w:rsid w:val="000F7892"/>
    <w:rsid w:val="000F7AF7"/>
    <w:rsid w:val="000F7CEF"/>
    <w:rsid w:val="000F7D55"/>
    <w:rsid w:val="0010038C"/>
    <w:rsid w:val="00100501"/>
    <w:rsid w:val="00100800"/>
    <w:rsid w:val="00100886"/>
    <w:rsid w:val="00100906"/>
    <w:rsid w:val="00100E5E"/>
    <w:rsid w:val="00100EBD"/>
    <w:rsid w:val="001015B5"/>
    <w:rsid w:val="001018CB"/>
    <w:rsid w:val="00101A3F"/>
    <w:rsid w:val="0010214D"/>
    <w:rsid w:val="00102BAA"/>
    <w:rsid w:val="00102DFF"/>
    <w:rsid w:val="00103277"/>
    <w:rsid w:val="00103450"/>
    <w:rsid w:val="001037DB"/>
    <w:rsid w:val="00103E56"/>
    <w:rsid w:val="00103E6B"/>
    <w:rsid w:val="0010435E"/>
    <w:rsid w:val="0010526C"/>
    <w:rsid w:val="00105588"/>
    <w:rsid w:val="00105AC9"/>
    <w:rsid w:val="00105E32"/>
    <w:rsid w:val="001070FA"/>
    <w:rsid w:val="00107138"/>
    <w:rsid w:val="00107933"/>
    <w:rsid w:val="00107D31"/>
    <w:rsid w:val="00107DE6"/>
    <w:rsid w:val="001102A8"/>
    <w:rsid w:val="001102C0"/>
    <w:rsid w:val="00110336"/>
    <w:rsid w:val="0011055F"/>
    <w:rsid w:val="0011138B"/>
    <w:rsid w:val="0011161A"/>
    <w:rsid w:val="0011195B"/>
    <w:rsid w:val="00111984"/>
    <w:rsid w:val="00111CF7"/>
    <w:rsid w:val="001120E8"/>
    <w:rsid w:val="0011232E"/>
    <w:rsid w:val="0011269F"/>
    <w:rsid w:val="00112702"/>
    <w:rsid w:val="00112CEB"/>
    <w:rsid w:val="00112F14"/>
    <w:rsid w:val="001131A0"/>
    <w:rsid w:val="0011347B"/>
    <w:rsid w:val="00113FEA"/>
    <w:rsid w:val="00114221"/>
    <w:rsid w:val="00114589"/>
    <w:rsid w:val="00114A2D"/>
    <w:rsid w:val="00115334"/>
    <w:rsid w:val="00115475"/>
    <w:rsid w:val="00115686"/>
    <w:rsid w:val="00115D08"/>
    <w:rsid w:val="00115DBB"/>
    <w:rsid w:val="0011624D"/>
    <w:rsid w:val="001168A9"/>
    <w:rsid w:val="00116CA1"/>
    <w:rsid w:val="00117545"/>
    <w:rsid w:val="001175DB"/>
    <w:rsid w:val="0011761A"/>
    <w:rsid w:val="00117650"/>
    <w:rsid w:val="0011773D"/>
    <w:rsid w:val="00117772"/>
    <w:rsid w:val="00117BAB"/>
    <w:rsid w:val="00120216"/>
    <w:rsid w:val="001203C1"/>
    <w:rsid w:val="0012078E"/>
    <w:rsid w:val="00120F3F"/>
    <w:rsid w:val="00121188"/>
    <w:rsid w:val="001217A6"/>
    <w:rsid w:val="00121B6E"/>
    <w:rsid w:val="00121D28"/>
    <w:rsid w:val="00121FF5"/>
    <w:rsid w:val="0012204F"/>
    <w:rsid w:val="00122114"/>
    <w:rsid w:val="00122519"/>
    <w:rsid w:val="0012284E"/>
    <w:rsid w:val="00122D62"/>
    <w:rsid w:val="00123C77"/>
    <w:rsid w:val="00123D62"/>
    <w:rsid w:val="001245E2"/>
    <w:rsid w:val="00124707"/>
    <w:rsid w:val="00124AFE"/>
    <w:rsid w:val="00124F6D"/>
    <w:rsid w:val="0012514E"/>
    <w:rsid w:val="0012612B"/>
    <w:rsid w:val="0012627B"/>
    <w:rsid w:val="001262BB"/>
    <w:rsid w:val="00126428"/>
    <w:rsid w:val="00126F07"/>
    <w:rsid w:val="00127366"/>
    <w:rsid w:val="001273D5"/>
    <w:rsid w:val="001274AC"/>
    <w:rsid w:val="00127D96"/>
    <w:rsid w:val="0013010E"/>
    <w:rsid w:val="00130218"/>
    <w:rsid w:val="00130358"/>
    <w:rsid w:val="001308AE"/>
    <w:rsid w:val="00130C41"/>
    <w:rsid w:val="0013104E"/>
    <w:rsid w:val="001316DC"/>
    <w:rsid w:val="00131836"/>
    <w:rsid w:val="001318FF"/>
    <w:rsid w:val="00132086"/>
    <w:rsid w:val="00132410"/>
    <w:rsid w:val="00132F36"/>
    <w:rsid w:val="0013350E"/>
    <w:rsid w:val="00133FFD"/>
    <w:rsid w:val="001347F6"/>
    <w:rsid w:val="00134D7B"/>
    <w:rsid w:val="00134F98"/>
    <w:rsid w:val="00135372"/>
    <w:rsid w:val="001353EA"/>
    <w:rsid w:val="001356AF"/>
    <w:rsid w:val="001357E8"/>
    <w:rsid w:val="00135CF3"/>
    <w:rsid w:val="00135E82"/>
    <w:rsid w:val="00135EDD"/>
    <w:rsid w:val="00136214"/>
    <w:rsid w:val="0013622C"/>
    <w:rsid w:val="00136AA8"/>
    <w:rsid w:val="00136DAF"/>
    <w:rsid w:val="001372F3"/>
    <w:rsid w:val="001379DD"/>
    <w:rsid w:val="00140056"/>
    <w:rsid w:val="00140168"/>
    <w:rsid w:val="0014059E"/>
    <w:rsid w:val="00140AF8"/>
    <w:rsid w:val="00141268"/>
    <w:rsid w:val="00141BDB"/>
    <w:rsid w:val="00141E89"/>
    <w:rsid w:val="00141FE5"/>
    <w:rsid w:val="0014279C"/>
    <w:rsid w:val="00142962"/>
    <w:rsid w:val="001429EF"/>
    <w:rsid w:val="00142D1D"/>
    <w:rsid w:val="00142FB1"/>
    <w:rsid w:val="00143247"/>
    <w:rsid w:val="00143292"/>
    <w:rsid w:val="001432BC"/>
    <w:rsid w:val="0014332B"/>
    <w:rsid w:val="001434E8"/>
    <w:rsid w:val="00143589"/>
    <w:rsid w:val="0014379B"/>
    <w:rsid w:val="001437E1"/>
    <w:rsid w:val="00144006"/>
    <w:rsid w:val="00144295"/>
    <w:rsid w:val="00144399"/>
    <w:rsid w:val="0014448C"/>
    <w:rsid w:val="001447BB"/>
    <w:rsid w:val="001448A1"/>
    <w:rsid w:val="00144FB4"/>
    <w:rsid w:val="001459E8"/>
    <w:rsid w:val="001460FF"/>
    <w:rsid w:val="001467F7"/>
    <w:rsid w:val="00146C19"/>
    <w:rsid w:val="00147E1C"/>
    <w:rsid w:val="00147F6B"/>
    <w:rsid w:val="00150178"/>
    <w:rsid w:val="00150541"/>
    <w:rsid w:val="00150DDB"/>
    <w:rsid w:val="00150F55"/>
    <w:rsid w:val="00151458"/>
    <w:rsid w:val="0015185A"/>
    <w:rsid w:val="00151D2F"/>
    <w:rsid w:val="00151DF5"/>
    <w:rsid w:val="00152401"/>
    <w:rsid w:val="00152857"/>
    <w:rsid w:val="00152AC8"/>
    <w:rsid w:val="00152E84"/>
    <w:rsid w:val="00153279"/>
    <w:rsid w:val="0015356C"/>
    <w:rsid w:val="0015368B"/>
    <w:rsid w:val="00153BF0"/>
    <w:rsid w:val="0015408C"/>
    <w:rsid w:val="00154197"/>
    <w:rsid w:val="00154376"/>
    <w:rsid w:val="0015448F"/>
    <w:rsid w:val="00154717"/>
    <w:rsid w:val="001551A1"/>
    <w:rsid w:val="0015538B"/>
    <w:rsid w:val="001564B1"/>
    <w:rsid w:val="00156941"/>
    <w:rsid w:val="00156CEF"/>
    <w:rsid w:val="00156F1A"/>
    <w:rsid w:val="00156FB8"/>
    <w:rsid w:val="001573B0"/>
    <w:rsid w:val="001573FE"/>
    <w:rsid w:val="00157BB5"/>
    <w:rsid w:val="00157FD2"/>
    <w:rsid w:val="00160038"/>
    <w:rsid w:val="001607C8"/>
    <w:rsid w:val="00160917"/>
    <w:rsid w:val="00160AF0"/>
    <w:rsid w:val="00160C28"/>
    <w:rsid w:val="0016106F"/>
    <w:rsid w:val="001610E4"/>
    <w:rsid w:val="00161831"/>
    <w:rsid w:val="001619EF"/>
    <w:rsid w:val="00161ABB"/>
    <w:rsid w:val="00161BB9"/>
    <w:rsid w:val="00161EB4"/>
    <w:rsid w:val="00162055"/>
    <w:rsid w:val="00162681"/>
    <w:rsid w:val="00162730"/>
    <w:rsid w:val="0016276D"/>
    <w:rsid w:val="001627CE"/>
    <w:rsid w:val="001628F2"/>
    <w:rsid w:val="00162BA0"/>
    <w:rsid w:val="00162F59"/>
    <w:rsid w:val="001631B7"/>
    <w:rsid w:val="001637E4"/>
    <w:rsid w:val="00163CA6"/>
    <w:rsid w:val="00163CFC"/>
    <w:rsid w:val="00163FA4"/>
    <w:rsid w:val="001641A0"/>
    <w:rsid w:val="0016451C"/>
    <w:rsid w:val="001647D6"/>
    <w:rsid w:val="001648ED"/>
    <w:rsid w:val="00164905"/>
    <w:rsid w:val="00164962"/>
    <w:rsid w:val="00164B50"/>
    <w:rsid w:val="00164BB7"/>
    <w:rsid w:val="00164BFB"/>
    <w:rsid w:val="00164D0C"/>
    <w:rsid w:val="001650BD"/>
    <w:rsid w:val="00165148"/>
    <w:rsid w:val="001655F6"/>
    <w:rsid w:val="00165790"/>
    <w:rsid w:val="00165B88"/>
    <w:rsid w:val="00165EA3"/>
    <w:rsid w:val="00165F80"/>
    <w:rsid w:val="0016622C"/>
    <w:rsid w:val="001664A6"/>
    <w:rsid w:val="00166BE6"/>
    <w:rsid w:val="00166F1A"/>
    <w:rsid w:val="001678DF"/>
    <w:rsid w:val="00167E6A"/>
    <w:rsid w:val="00170001"/>
    <w:rsid w:val="001700D6"/>
    <w:rsid w:val="0017068F"/>
    <w:rsid w:val="00170699"/>
    <w:rsid w:val="00170F83"/>
    <w:rsid w:val="0017117E"/>
    <w:rsid w:val="00171785"/>
    <w:rsid w:val="0017282E"/>
    <w:rsid w:val="001728F5"/>
    <w:rsid w:val="001729DD"/>
    <w:rsid w:val="0017327E"/>
    <w:rsid w:val="001732D0"/>
    <w:rsid w:val="001733E2"/>
    <w:rsid w:val="00173993"/>
    <w:rsid w:val="00173F17"/>
    <w:rsid w:val="001745D2"/>
    <w:rsid w:val="00174784"/>
    <w:rsid w:val="00174BD4"/>
    <w:rsid w:val="00174E67"/>
    <w:rsid w:val="00174E6E"/>
    <w:rsid w:val="001750DE"/>
    <w:rsid w:val="001752DE"/>
    <w:rsid w:val="001757B7"/>
    <w:rsid w:val="00175950"/>
    <w:rsid w:val="00175D2C"/>
    <w:rsid w:val="00175D59"/>
    <w:rsid w:val="0017615A"/>
    <w:rsid w:val="00176191"/>
    <w:rsid w:val="00176292"/>
    <w:rsid w:val="001762A6"/>
    <w:rsid w:val="00176552"/>
    <w:rsid w:val="0017684E"/>
    <w:rsid w:val="00176A23"/>
    <w:rsid w:val="00177887"/>
    <w:rsid w:val="00177F9E"/>
    <w:rsid w:val="00177FA7"/>
    <w:rsid w:val="001803A7"/>
    <w:rsid w:val="00180472"/>
    <w:rsid w:val="00180805"/>
    <w:rsid w:val="001809F2"/>
    <w:rsid w:val="00180EA2"/>
    <w:rsid w:val="00181425"/>
    <w:rsid w:val="00181836"/>
    <w:rsid w:val="001818B9"/>
    <w:rsid w:val="001819C0"/>
    <w:rsid w:val="00181A22"/>
    <w:rsid w:val="00181C99"/>
    <w:rsid w:val="00181F33"/>
    <w:rsid w:val="00182909"/>
    <w:rsid w:val="00182FB8"/>
    <w:rsid w:val="001832B0"/>
    <w:rsid w:val="001833C1"/>
    <w:rsid w:val="0018343D"/>
    <w:rsid w:val="001838BD"/>
    <w:rsid w:val="00183983"/>
    <w:rsid w:val="001839B2"/>
    <w:rsid w:val="00183BC0"/>
    <w:rsid w:val="00183D36"/>
    <w:rsid w:val="001844B9"/>
    <w:rsid w:val="001848C8"/>
    <w:rsid w:val="00184AA3"/>
    <w:rsid w:val="00184CD9"/>
    <w:rsid w:val="00184DC7"/>
    <w:rsid w:val="001853F5"/>
    <w:rsid w:val="00185B9B"/>
    <w:rsid w:val="00186548"/>
    <w:rsid w:val="001866F1"/>
    <w:rsid w:val="001869AA"/>
    <w:rsid w:val="00186A0F"/>
    <w:rsid w:val="00186A66"/>
    <w:rsid w:val="00186F32"/>
    <w:rsid w:val="00186FAA"/>
    <w:rsid w:val="0018784F"/>
    <w:rsid w:val="00187B9E"/>
    <w:rsid w:val="00187C1D"/>
    <w:rsid w:val="00190A5C"/>
    <w:rsid w:val="00190BBB"/>
    <w:rsid w:val="00190DA8"/>
    <w:rsid w:val="0019115B"/>
    <w:rsid w:val="00191364"/>
    <w:rsid w:val="00191744"/>
    <w:rsid w:val="00191AEB"/>
    <w:rsid w:val="00191E99"/>
    <w:rsid w:val="001922D0"/>
    <w:rsid w:val="00192365"/>
    <w:rsid w:val="0019265F"/>
    <w:rsid w:val="001926CC"/>
    <w:rsid w:val="00192815"/>
    <w:rsid w:val="00192D4F"/>
    <w:rsid w:val="00192F91"/>
    <w:rsid w:val="00193463"/>
    <w:rsid w:val="001939A5"/>
    <w:rsid w:val="00193C56"/>
    <w:rsid w:val="001954F3"/>
    <w:rsid w:val="00195622"/>
    <w:rsid w:val="00195C08"/>
    <w:rsid w:val="00195F96"/>
    <w:rsid w:val="001960E2"/>
    <w:rsid w:val="0019620C"/>
    <w:rsid w:val="00196259"/>
    <w:rsid w:val="00196493"/>
    <w:rsid w:val="0019673D"/>
    <w:rsid w:val="00196834"/>
    <w:rsid w:val="00196B3D"/>
    <w:rsid w:val="00196DA3"/>
    <w:rsid w:val="001970D8"/>
    <w:rsid w:val="0019724F"/>
    <w:rsid w:val="00197C95"/>
    <w:rsid w:val="00197F81"/>
    <w:rsid w:val="00197FA3"/>
    <w:rsid w:val="001A01C9"/>
    <w:rsid w:val="001A064C"/>
    <w:rsid w:val="001A06D6"/>
    <w:rsid w:val="001A0B47"/>
    <w:rsid w:val="001A0CF5"/>
    <w:rsid w:val="001A2C87"/>
    <w:rsid w:val="001A2E84"/>
    <w:rsid w:val="001A2E88"/>
    <w:rsid w:val="001A340D"/>
    <w:rsid w:val="001A3429"/>
    <w:rsid w:val="001A34C6"/>
    <w:rsid w:val="001A3C20"/>
    <w:rsid w:val="001A4591"/>
    <w:rsid w:val="001A4B8C"/>
    <w:rsid w:val="001A53B6"/>
    <w:rsid w:val="001A54E0"/>
    <w:rsid w:val="001A57AC"/>
    <w:rsid w:val="001A58B3"/>
    <w:rsid w:val="001A689B"/>
    <w:rsid w:val="001A7283"/>
    <w:rsid w:val="001A740F"/>
    <w:rsid w:val="001A780C"/>
    <w:rsid w:val="001A7A33"/>
    <w:rsid w:val="001B03D4"/>
    <w:rsid w:val="001B05C7"/>
    <w:rsid w:val="001B083A"/>
    <w:rsid w:val="001B0E26"/>
    <w:rsid w:val="001B0FAB"/>
    <w:rsid w:val="001B12D7"/>
    <w:rsid w:val="001B14B6"/>
    <w:rsid w:val="001B1885"/>
    <w:rsid w:val="001B1ED4"/>
    <w:rsid w:val="001B1FF2"/>
    <w:rsid w:val="001B2516"/>
    <w:rsid w:val="001B2576"/>
    <w:rsid w:val="001B2719"/>
    <w:rsid w:val="001B2A2B"/>
    <w:rsid w:val="001B2B3B"/>
    <w:rsid w:val="001B31CF"/>
    <w:rsid w:val="001B32E0"/>
    <w:rsid w:val="001B3B73"/>
    <w:rsid w:val="001B4BEA"/>
    <w:rsid w:val="001B4E2E"/>
    <w:rsid w:val="001B5169"/>
    <w:rsid w:val="001B5B44"/>
    <w:rsid w:val="001B5DAA"/>
    <w:rsid w:val="001B60CE"/>
    <w:rsid w:val="001B61E3"/>
    <w:rsid w:val="001B63D5"/>
    <w:rsid w:val="001B6874"/>
    <w:rsid w:val="001B6878"/>
    <w:rsid w:val="001B68F7"/>
    <w:rsid w:val="001B692C"/>
    <w:rsid w:val="001B69A3"/>
    <w:rsid w:val="001B7052"/>
    <w:rsid w:val="001B71E6"/>
    <w:rsid w:val="001B743C"/>
    <w:rsid w:val="001B76F0"/>
    <w:rsid w:val="001B7809"/>
    <w:rsid w:val="001B7B47"/>
    <w:rsid w:val="001C0D26"/>
    <w:rsid w:val="001C0E66"/>
    <w:rsid w:val="001C106A"/>
    <w:rsid w:val="001C13B3"/>
    <w:rsid w:val="001C17F9"/>
    <w:rsid w:val="001C21D1"/>
    <w:rsid w:val="001C284F"/>
    <w:rsid w:val="001C2B59"/>
    <w:rsid w:val="001C2CB4"/>
    <w:rsid w:val="001C2DF5"/>
    <w:rsid w:val="001C3080"/>
    <w:rsid w:val="001C344E"/>
    <w:rsid w:val="001C392B"/>
    <w:rsid w:val="001C3AE5"/>
    <w:rsid w:val="001C3FFC"/>
    <w:rsid w:val="001C431E"/>
    <w:rsid w:val="001C49F2"/>
    <w:rsid w:val="001C4E69"/>
    <w:rsid w:val="001C4EF5"/>
    <w:rsid w:val="001C56D4"/>
    <w:rsid w:val="001C590A"/>
    <w:rsid w:val="001C5AAE"/>
    <w:rsid w:val="001C5AC2"/>
    <w:rsid w:val="001C5AE4"/>
    <w:rsid w:val="001C5C64"/>
    <w:rsid w:val="001C5F29"/>
    <w:rsid w:val="001C6153"/>
    <w:rsid w:val="001C6849"/>
    <w:rsid w:val="001C74E4"/>
    <w:rsid w:val="001C75A0"/>
    <w:rsid w:val="001C7766"/>
    <w:rsid w:val="001C7AD0"/>
    <w:rsid w:val="001D02AA"/>
    <w:rsid w:val="001D02EF"/>
    <w:rsid w:val="001D0B76"/>
    <w:rsid w:val="001D0BD4"/>
    <w:rsid w:val="001D0FBF"/>
    <w:rsid w:val="001D1144"/>
    <w:rsid w:val="001D1437"/>
    <w:rsid w:val="001D14B9"/>
    <w:rsid w:val="001D1861"/>
    <w:rsid w:val="001D187D"/>
    <w:rsid w:val="001D1ADB"/>
    <w:rsid w:val="001D1F91"/>
    <w:rsid w:val="001D2293"/>
    <w:rsid w:val="001D2853"/>
    <w:rsid w:val="001D293F"/>
    <w:rsid w:val="001D2D4A"/>
    <w:rsid w:val="001D2E28"/>
    <w:rsid w:val="001D2EB1"/>
    <w:rsid w:val="001D3036"/>
    <w:rsid w:val="001D338C"/>
    <w:rsid w:val="001D36D8"/>
    <w:rsid w:val="001D3840"/>
    <w:rsid w:val="001D440F"/>
    <w:rsid w:val="001D4538"/>
    <w:rsid w:val="001D48EB"/>
    <w:rsid w:val="001D4F77"/>
    <w:rsid w:val="001D522E"/>
    <w:rsid w:val="001D52A5"/>
    <w:rsid w:val="001D53E9"/>
    <w:rsid w:val="001D545D"/>
    <w:rsid w:val="001D54C9"/>
    <w:rsid w:val="001D5532"/>
    <w:rsid w:val="001D593D"/>
    <w:rsid w:val="001D5AA3"/>
    <w:rsid w:val="001D5EF6"/>
    <w:rsid w:val="001D5F85"/>
    <w:rsid w:val="001D6132"/>
    <w:rsid w:val="001D6781"/>
    <w:rsid w:val="001D6882"/>
    <w:rsid w:val="001D72CD"/>
    <w:rsid w:val="001D76E2"/>
    <w:rsid w:val="001D77AE"/>
    <w:rsid w:val="001D7A70"/>
    <w:rsid w:val="001D7ECB"/>
    <w:rsid w:val="001E00F1"/>
    <w:rsid w:val="001E00FF"/>
    <w:rsid w:val="001E14F9"/>
    <w:rsid w:val="001E18A3"/>
    <w:rsid w:val="001E1D1F"/>
    <w:rsid w:val="001E2034"/>
    <w:rsid w:val="001E21B0"/>
    <w:rsid w:val="001E231C"/>
    <w:rsid w:val="001E2B59"/>
    <w:rsid w:val="001E2EF2"/>
    <w:rsid w:val="001E2FC0"/>
    <w:rsid w:val="001E2FF5"/>
    <w:rsid w:val="001E34FD"/>
    <w:rsid w:val="001E3813"/>
    <w:rsid w:val="001E381F"/>
    <w:rsid w:val="001E3B88"/>
    <w:rsid w:val="001E4184"/>
    <w:rsid w:val="001E44D3"/>
    <w:rsid w:val="001E461D"/>
    <w:rsid w:val="001E49E0"/>
    <w:rsid w:val="001E4B17"/>
    <w:rsid w:val="001E4CC9"/>
    <w:rsid w:val="001E4D69"/>
    <w:rsid w:val="001E5527"/>
    <w:rsid w:val="001E5BB5"/>
    <w:rsid w:val="001E5D55"/>
    <w:rsid w:val="001E642A"/>
    <w:rsid w:val="001E6E4F"/>
    <w:rsid w:val="001E7912"/>
    <w:rsid w:val="001E7C39"/>
    <w:rsid w:val="001E7CF8"/>
    <w:rsid w:val="001F05D7"/>
    <w:rsid w:val="001F099E"/>
    <w:rsid w:val="001F0A7A"/>
    <w:rsid w:val="001F116C"/>
    <w:rsid w:val="001F15C7"/>
    <w:rsid w:val="001F168B"/>
    <w:rsid w:val="001F1799"/>
    <w:rsid w:val="001F1A30"/>
    <w:rsid w:val="001F1BF1"/>
    <w:rsid w:val="001F1D76"/>
    <w:rsid w:val="001F2A26"/>
    <w:rsid w:val="001F2B71"/>
    <w:rsid w:val="001F323A"/>
    <w:rsid w:val="001F37E1"/>
    <w:rsid w:val="001F380C"/>
    <w:rsid w:val="001F39D8"/>
    <w:rsid w:val="001F3FE3"/>
    <w:rsid w:val="001F4235"/>
    <w:rsid w:val="001F434F"/>
    <w:rsid w:val="001F4357"/>
    <w:rsid w:val="001F4407"/>
    <w:rsid w:val="001F4637"/>
    <w:rsid w:val="001F47A7"/>
    <w:rsid w:val="001F4FF1"/>
    <w:rsid w:val="001F51CC"/>
    <w:rsid w:val="001F56C1"/>
    <w:rsid w:val="001F5858"/>
    <w:rsid w:val="001F5A6B"/>
    <w:rsid w:val="001F605F"/>
    <w:rsid w:val="001F68AE"/>
    <w:rsid w:val="001F698F"/>
    <w:rsid w:val="001F6A20"/>
    <w:rsid w:val="001F6AA3"/>
    <w:rsid w:val="001F745F"/>
    <w:rsid w:val="001F778C"/>
    <w:rsid w:val="001F784A"/>
    <w:rsid w:val="001F7D35"/>
    <w:rsid w:val="001F7D3C"/>
    <w:rsid w:val="001F7E79"/>
    <w:rsid w:val="001F7F8A"/>
    <w:rsid w:val="001F7FFB"/>
    <w:rsid w:val="0020029E"/>
    <w:rsid w:val="0020032A"/>
    <w:rsid w:val="0020098C"/>
    <w:rsid w:val="00200F5E"/>
    <w:rsid w:val="00200F65"/>
    <w:rsid w:val="00201148"/>
    <w:rsid w:val="002017B8"/>
    <w:rsid w:val="002019E5"/>
    <w:rsid w:val="00202150"/>
    <w:rsid w:val="00202260"/>
    <w:rsid w:val="002025E6"/>
    <w:rsid w:val="00202764"/>
    <w:rsid w:val="00202B6B"/>
    <w:rsid w:val="00202CE6"/>
    <w:rsid w:val="00203570"/>
    <w:rsid w:val="00203912"/>
    <w:rsid w:val="00203E81"/>
    <w:rsid w:val="002046C4"/>
    <w:rsid w:val="0020522E"/>
    <w:rsid w:val="00205756"/>
    <w:rsid w:val="002057D6"/>
    <w:rsid w:val="00205D19"/>
    <w:rsid w:val="0020634C"/>
    <w:rsid w:val="00206666"/>
    <w:rsid w:val="00206932"/>
    <w:rsid w:val="00206954"/>
    <w:rsid w:val="002069F0"/>
    <w:rsid w:val="00206E10"/>
    <w:rsid w:val="00207471"/>
    <w:rsid w:val="00207649"/>
    <w:rsid w:val="00207813"/>
    <w:rsid w:val="002078B7"/>
    <w:rsid w:val="00207AAF"/>
    <w:rsid w:val="00207B96"/>
    <w:rsid w:val="00207F94"/>
    <w:rsid w:val="002102CD"/>
    <w:rsid w:val="00210D6F"/>
    <w:rsid w:val="00210E46"/>
    <w:rsid w:val="002110E8"/>
    <w:rsid w:val="002117B4"/>
    <w:rsid w:val="00211E43"/>
    <w:rsid w:val="00212147"/>
    <w:rsid w:val="002121E6"/>
    <w:rsid w:val="00212CB6"/>
    <w:rsid w:val="00212EFB"/>
    <w:rsid w:val="002131F3"/>
    <w:rsid w:val="00213225"/>
    <w:rsid w:val="00214076"/>
    <w:rsid w:val="00214125"/>
    <w:rsid w:val="00214300"/>
    <w:rsid w:val="002143AE"/>
    <w:rsid w:val="002148BB"/>
    <w:rsid w:val="00214A7D"/>
    <w:rsid w:val="00214CB8"/>
    <w:rsid w:val="00214E65"/>
    <w:rsid w:val="00214EAA"/>
    <w:rsid w:val="002151BE"/>
    <w:rsid w:val="002152B1"/>
    <w:rsid w:val="002155AF"/>
    <w:rsid w:val="00215852"/>
    <w:rsid w:val="00215C93"/>
    <w:rsid w:val="00215D53"/>
    <w:rsid w:val="00215EC4"/>
    <w:rsid w:val="00215F4A"/>
    <w:rsid w:val="002160FC"/>
    <w:rsid w:val="00216514"/>
    <w:rsid w:val="002165E4"/>
    <w:rsid w:val="00216B59"/>
    <w:rsid w:val="002175C4"/>
    <w:rsid w:val="002176DF"/>
    <w:rsid w:val="0021772E"/>
    <w:rsid w:val="00217903"/>
    <w:rsid w:val="00217915"/>
    <w:rsid w:val="00217935"/>
    <w:rsid w:val="00217A6F"/>
    <w:rsid w:val="00217C53"/>
    <w:rsid w:val="00217F9E"/>
    <w:rsid w:val="00220AAE"/>
    <w:rsid w:val="00220EA8"/>
    <w:rsid w:val="002210F5"/>
    <w:rsid w:val="00221BB1"/>
    <w:rsid w:val="0022202F"/>
    <w:rsid w:val="00222440"/>
    <w:rsid w:val="0022350A"/>
    <w:rsid w:val="00223787"/>
    <w:rsid w:val="00223809"/>
    <w:rsid w:val="00223B0B"/>
    <w:rsid w:val="00223E55"/>
    <w:rsid w:val="00223E8C"/>
    <w:rsid w:val="00224005"/>
    <w:rsid w:val="002241F4"/>
    <w:rsid w:val="00224291"/>
    <w:rsid w:val="002248BC"/>
    <w:rsid w:val="00224FBB"/>
    <w:rsid w:val="002254FC"/>
    <w:rsid w:val="002255DC"/>
    <w:rsid w:val="002257EA"/>
    <w:rsid w:val="00225A22"/>
    <w:rsid w:val="00225DE3"/>
    <w:rsid w:val="00226665"/>
    <w:rsid w:val="002269A2"/>
    <w:rsid w:val="00226A95"/>
    <w:rsid w:val="00226B35"/>
    <w:rsid w:val="00226CC0"/>
    <w:rsid w:val="00226E0B"/>
    <w:rsid w:val="00226E61"/>
    <w:rsid w:val="00226EEB"/>
    <w:rsid w:val="00226F06"/>
    <w:rsid w:val="00227060"/>
    <w:rsid w:val="002275C1"/>
    <w:rsid w:val="002277AB"/>
    <w:rsid w:val="00227E5B"/>
    <w:rsid w:val="0023027D"/>
    <w:rsid w:val="0023042C"/>
    <w:rsid w:val="002304FF"/>
    <w:rsid w:val="002307DA"/>
    <w:rsid w:val="00230855"/>
    <w:rsid w:val="00230E7E"/>
    <w:rsid w:val="00231051"/>
    <w:rsid w:val="002315AE"/>
    <w:rsid w:val="0023181F"/>
    <w:rsid w:val="00231E00"/>
    <w:rsid w:val="002322D3"/>
    <w:rsid w:val="00232421"/>
    <w:rsid w:val="0023265C"/>
    <w:rsid w:val="002330CA"/>
    <w:rsid w:val="00233E1C"/>
    <w:rsid w:val="00234153"/>
    <w:rsid w:val="002342F1"/>
    <w:rsid w:val="002346E2"/>
    <w:rsid w:val="002348CF"/>
    <w:rsid w:val="00234A17"/>
    <w:rsid w:val="00234A2F"/>
    <w:rsid w:val="00234EBD"/>
    <w:rsid w:val="00235078"/>
    <w:rsid w:val="00235375"/>
    <w:rsid w:val="00235742"/>
    <w:rsid w:val="00235776"/>
    <w:rsid w:val="00236017"/>
    <w:rsid w:val="0023650B"/>
    <w:rsid w:val="00236518"/>
    <w:rsid w:val="00236B2C"/>
    <w:rsid w:val="00236B7D"/>
    <w:rsid w:val="00236C89"/>
    <w:rsid w:val="00236C94"/>
    <w:rsid w:val="00237E3D"/>
    <w:rsid w:val="00240439"/>
    <w:rsid w:val="00240AE1"/>
    <w:rsid w:val="00240B96"/>
    <w:rsid w:val="0024105D"/>
    <w:rsid w:val="00241480"/>
    <w:rsid w:val="002417DD"/>
    <w:rsid w:val="00241B0A"/>
    <w:rsid w:val="00241B3A"/>
    <w:rsid w:val="00241C56"/>
    <w:rsid w:val="00241CB7"/>
    <w:rsid w:val="00241F42"/>
    <w:rsid w:val="002423C5"/>
    <w:rsid w:val="00242689"/>
    <w:rsid w:val="00242AD2"/>
    <w:rsid w:val="00243181"/>
    <w:rsid w:val="002431DA"/>
    <w:rsid w:val="002436A4"/>
    <w:rsid w:val="00243DD4"/>
    <w:rsid w:val="002441F7"/>
    <w:rsid w:val="002444D5"/>
    <w:rsid w:val="00244513"/>
    <w:rsid w:val="0024485B"/>
    <w:rsid w:val="0024496B"/>
    <w:rsid w:val="00244D25"/>
    <w:rsid w:val="00244D46"/>
    <w:rsid w:val="00245357"/>
    <w:rsid w:val="002458C2"/>
    <w:rsid w:val="00245C7D"/>
    <w:rsid w:val="002462DF"/>
    <w:rsid w:val="00246573"/>
    <w:rsid w:val="002466C4"/>
    <w:rsid w:val="00246803"/>
    <w:rsid w:val="002469C3"/>
    <w:rsid w:val="00247815"/>
    <w:rsid w:val="002478B5"/>
    <w:rsid w:val="00247AC4"/>
    <w:rsid w:val="00247B78"/>
    <w:rsid w:val="00247FA5"/>
    <w:rsid w:val="002501F0"/>
    <w:rsid w:val="002503C0"/>
    <w:rsid w:val="00251070"/>
    <w:rsid w:val="002510C4"/>
    <w:rsid w:val="002511D4"/>
    <w:rsid w:val="00251214"/>
    <w:rsid w:val="0025149E"/>
    <w:rsid w:val="00251604"/>
    <w:rsid w:val="002520CA"/>
    <w:rsid w:val="0025282B"/>
    <w:rsid w:val="00252B37"/>
    <w:rsid w:val="00252CF9"/>
    <w:rsid w:val="00253525"/>
    <w:rsid w:val="00253553"/>
    <w:rsid w:val="0025355B"/>
    <w:rsid w:val="00253A8C"/>
    <w:rsid w:val="00254070"/>
    <w:rsid w:val="0025447E"/>
    <w:rsid w:val="0025474B"/>
    <w:rsid w:val="00254809"/>
    <w:rsid w:val="00254A21"/>
    <w:rsid w:val="00255156"/>
    <w:rsid w:val="00255391"/>
    <w:rsid w:val="0025541F"/>
    <w:rsid w:val="002558BF"/>
    <w:rsid w:val="00255CD7"/>
    <w:rsid w:val="00256082"/>
    <w:rsid w:val="002567BA"/>
    <w:rsid w:val="00256B57"/>
    <w:rsid w:val="00256CC1"/>
    <w:rsid w:val="002576FD"/>
    <w:rsid w:val="00257914"/>
    <w:rsid w:val="0025794E"/>
    <w:rsid w:val="00257A5F"/>
    <w:rsid w:val="0026035A"/>
    <w:rsid w:val="00260551"/>
    <w:rsid w:val="00260701"/>
    <w:rsid w:val="00260A72"/>
    <w:rsid w:val="00260C1B"/>
    <w:rsid w:val="00260F83"/>
    <w:rsid w:val="00261010"/>
    <w:rsid w:val="00261588"/>
    <w:rsid w:val="0026196C"/>
    <w:rsid w:val="00261DEB"/>
    <w:rsid w:val="0026244C"/>
    <w:rsid w:val="00262587"/>
    <w:rsid w:val="002626E4"/>
    <w:rsid w:val="00262AB4"/>
    <w:rsid w:val="00262CC0"/>
    <w:rsid w:val="002630FD"/>
    <w:rsid w:val="0026333C"/>
    <w:rsid w:val="002633B7"/>
    <w:rsid w:val="00263870"/>
    <w:rsid w:val="00263F7A"/>
    <w:rsid w:val="0026430E"/>
    <w:rsid w:val="00264312"/>
    <w:rsid w:val="002643B0"/>
    <w:rsid w:val="002643D8"/>
    <w:rsid w:val="0026450A"/>
    <w:rsid w:val="002650E7"/>
    <w:rsid w:val="00265360"/>
    <w:rsid w:val="002653D9"/>
    <w:rsid w:val="00266219"/>
    <w:rsid w:val="002674C9"/>
    <w:rsid w:val="00267532"/>
    <w:rsid w:val="00267CE1"/>
    <w:rsid w:val="00267D93"/>
    <w:rsid w:val="0027026F"/>
    <w:rsid w:val="00270854"/>
    <w:rsid w:val="0027139C"/>
    <w:rsid w:val="00271460"/>
    <w:rsid w:val="0027203D"/>
    <w:rsid w:val="00272523"/>
    <w:rsid w:val="002728E3"/>
    <w:rsid w:val="00272A93"/>
    <w:rsid w:val="00272CC2"/>
    <w:rsid w:val="0027304E"/>
    <w:rsid w:val="002734B7"/>
    <w:rsid w:val="00274151"/>
    <w:rsid w:val="00274A1B"/>
    <w:rsid w:val="002750A9"/>
    <w:rsid w:val="002752D3"/>
    <w:rsid w:val="002754A7"/>
    <w:rsid w:val="00275567"/>
    <w:rsid w:val="00275BE8"/>
    <w:rsid w:val="0027668F"/>
    <w:rsid w:val="00276EDF"/>
    <w:rsid w:val="0027715C"/>
    <w:rsid w:val="002778CC"/>
    <w:rsid w:val="00277C7D"/>
    <w:rsid w:val="0028028C"/>
    <w:rsid w:val="002803F4"/>
    <w:rsid w:val="002806F0"/>
    <w:rsid w:val="00280D26"/>
    <w:rsid w:val="00280D64"/>
    <w:rsid w:val="00280E70"/>
    <w:rsid w:val="002810AA"/>
    <w:rsid w:val="002816B9"/>
    <w:rsid w:val="002817D3"/>
    <w:rsid w:val="00282237"/>
    <w:rsid w:val="00282327"/>
    <w:rsid w:val="00282AD8"/>
    <w:rsid w:val="00282E41"/>
    <w:rsid w:val="002831C9"/>
    <w:rsid w:val="00283484"/>
    <w:rsid w:val="002839A2"/>
    <w:rsid w:val="00283BCD"/>
    <w:rsid w:val="002840AA"/>
    <w:rsid w:val="00284361"/>
    <w:rsid w:val="00284709"/>
    <w:rsid w:val="00284AA8"/>
    <w:rsid w:val="00284CF0"/>
    <w:rsid w:val="00284D95"/>
    <w:rsid w:val="00284DA9"/>
    <w:rsid w:val="00284E52"/>
    <w:rsid w:val="0028541B"/>
    <w:rsid w:val="00285BF3"/>
    <w:rsid w:val="00285CBC"/>
    <w:rsid w:val="00285D53"/>
    <w:rsid w:val="0028630F"/>
    <w:rsid w:val="002866F3"/>
    <w:rsid w:val="0028694E"/>
    <w:rsid w:val="00286F10"/>
    <w:rsid w:val="002870F3"/>
    <w:rsid w:val="002873C0"/>
    <w:rsid w:val="002873FB"/>
    <w:rsid w:val="002876BD"/>
    <w:rsid w:val="00287BEC"/>
    <w:rsid w:val="00290169"/>
    <w:rsid w:val="00290541"/>
    <w:rsid w:val="00290B7E"/>
    <w:rsid w:val="00290E01"/>
    <w:rsid w:val="00290E6E"/>
    <w:rsid w:val="00291422"/>
    <w:rsid w:val="00291970"/>
    <w:rsid w:val="00291998"/>
    <w:rsid w:val="00291A0E"/>
    <w:rsid w:val="00291B96"/>
    <w:rsid w:val="00291DB0"/>
    <w:rsid w:val="00291FC0"/>
    <w:rsid w:val="002920C0"/>
    <w:rsid w:val="00292AC0"/>
    <w:rsid w:val="00293415"/>
    <w:rsid w:val="002937A9"/>
    <w:rsid w:val="0029385D"/>
    <w:rsid w:val="00295330"/>
    <w:rsid w:val="002958A8"/>
    <w:rsid w:val="00295C27"/>
    <w:rsid w:val="00296120"/>
    <w:rsid w:val="0029656D"/>
    <w:rsid w:val="00296581"/>
    <w:rsid w:val="002967A6"/>
    <w:rsid w:val="002968F0"/>
    <w:rsid w:val="00296B0A"/>
    <w:rsid w:val="002972CC"/>
    <w:rsid w:val="0029783B"/>
    <w:rsid w:val="00297A15"/>
    <w:rsid w:val="00297A3D"/>
    <w:rsid w:val="002A0B65"/>
    <w:rsid w:val="002A12E4"/>
    <w:rsid w:val="002A1EE0"/>
    <w:rsid w:val="002A1F50"/>
    <w:rsid w:val="002A2214"/>
    <w:rsid w:val="002A22F4"/>
    <w:rsid w:val="002A2AA6"/>
    <w:rsid w:val="002A2F55"/>
    <w:rsid w:val="002A30A6"/>
    <w:rsid w:val="002A3202"/>
    <w:rsid w:val="002A3552"/>
    <w:rsid w:val="002A35B9"/>
    <w:rsid w:val="002A3C30"/>
    <w:rsid w:val="002A4166"/>
    <w:rsid w:val="002A4543"/>
    <w:rsid w:val="002A46EB"/>
    <w:rsid w:val="002A4769"/>
    <w:rsid w:val="002A482B"/>
    <w:rsid w:val="002A4A93"/>
    <w:rsid w:val="002A4B25"/>
    <w:rsid w:val="002A4E7B"/>
    <w:rsid w:val="002A5510"/>
    <w:rsid w:val="002A56D6"/>
    <w:rsid w:val="002A575E"/>
    <w:rsid w:val="002A5A5C"/>
    <w:rsid w:val="002A5AE3"/>
    <w:rsid w:val="002A657C"/>
    <w:rsid w:val="002A6648"/>
    <w:rsid w:val="002A667A"/>
    <w:rsid w:val="002A6B0F"/>
    <w:rsid w:val="002A6BCF"/>
    <w:rsid w:val="002A6D20"/>
    <w:rsid w:val="002A6D85"/>
    <w:rsid w:val="002A6F32"/>
    <w:rsid w:val="002A72B8"/>
    <w:rsid w:val="002A74DC"/>
    <w:rsid w:val="002A77E9"/>
    <w:rsid w:val="002A784D"/>
    <w:rsid w:val="002A7E60"/>
    <w:rsid w:val="002B00F5"/>
    <w:rsid w:val="002B0434"/>
    <w:rsid w:val="002B0540"/>
    <w:rsid w:val="002B0689"/>
    <w:rsid w:val="002B0BEB"/>
    <w:rsid w:val="002B1237"/>
    <w:rsid w:val="002B16EE"/>
    <w:rsid w:val="002B2724"/>
    <w:rsid w:val="002B2B6E"/>
    <w:rsid w:val="002B2B82"/>
    <w:rsid w:val="002B3520"/>
    <w:rsid w:val="002B35F4"/>
    <w:rsid w:val="002B3758"/>
    <w:rsid w:val="002B3FC9"/>
    <w:rsid w:val="002B43C5"/>
    <w:rsid w:val="002B4B43"/>
    <w:rsid w:val="002B535C"/>
    <w:rsid w:val="002B5C71"/>
    <w:rsid w:val="002B5CD2"/>
    <w:rsid w:val="002B5D38"/>
    <w:rsid w:val="002B5F81"/>
    <w:rsid w:val="002B6486"/>
    <w:rsid w:val="002B68B0"/>
    <w:rsid w:val="002B68F4"/>
    <w:rsid w:val="002B6D21"/>
    <w:rsid w:val="002B6FFC"/>
    <w:rsid w:val="002B727C"/>
    <w:rsid w:val="002B7554"/>
    <w:rsid w:val="002B7D57"/>
    <w:rsid w:val="002C0030"/>
    <w:rsid w:val="002C0AF7"/>
    <w:rsid w:val="002C0D0B"/>
    <w:rsid w:val="002C1022"/>
    <w:rsid w:val="002C142E"/>
    <w:rsid w:val="002C1B6F"/>
    <w:rsid w:val="002C1D1B"/>
    <w:rsid w:val="002C1E20"/>
    <w:rsid w:val="002C1EA3"/>
    <w:rsid w:val="002C2037"/>
    <w:rsid w:val="002C260F"/>
    <w:rsid w:val="002C2716"/>
    <w:rsid w:val="002C2806"/>
    <w:rsid w:val="002C2EC7"/>
    <w:rsid w:val="002C3B0F"/>
    <w:rsid w:val="002C40D1"/>
    <w:rsid w:val="002C4660"/>
    <w:rsid w:val="002C467E"/>
    <w:rsid w:val="002C4698"/>
    <w:rsid w:val="002C49C0"/>
    <w:rsid w:val="002C4C82"/>
    <w:rsid w:val="002C4FD1"/>
    <w:rsid w:val="002C5325"/>
    <w:rsid w:val="002C59A1"/>
    <w:rsid w:val="002C5C1A"/>
    <w:rsid w:val="002C6395"/>
    <w:rsid w:val="002C64A5"/>
    <w:rsid w:val="002C66BD"/>
    <w:rsid w:val="002C6AC9"/>
    <w:rsid w:val="002C7295"/>
    <w:rsid w:val="002C74A0"/>
    <w:rsid w:val="002C760C"/>
    <w:rsid w:val="002C7926"/>
    <w:rsid w:val="002C7C9E"/>
    <w:rsid w:val="002D04C5"/>
    <w:rsid w:val="002D0584"/>
    <w:rsid w:val="002D0674"/>
    <w:rsid w:val="002D0CF4"/>
    <w:rsid w:val="002D15F0"/>
    <w:rsid w:val="002D1601"/>
    <w:rsid w:val="002D182F"/>
    <w:rsid w:val="002D1A1B"/>
    <w:rsid w:val="002D1AF9"/>
    <w:rsid w:val="002D1CE1"/>
    <w:rsid w:val="002D2117"/>
    <w:rsid w:val="002D23C5"/>
    <w:rsid w:val="002D24F9"/>
    <w:rsid w:val="002D3277"/>
    <w:rsid w:val="002D3B52"/>
    <w:rsid w:val="002D3E2B"/>
    <w:rsid w:val="002D4131"/>
    <w:rsid w:val="002D42A4"/>
    <w:rsid w:val="002D43F3"/>
    <w:rsid w:val="002D471B"/>
    <w:rsid w:val="002D47B4"/>
    <w:rsid w:val="002D4817"/>
    <w:rsid w:val="002D481A"/>
    <w:rsid w:val="002D5301"/>
    <w:rsid w:val="002D5407"/>
    <w:rsid w:val="002D5696"/>
    <w:rsid w:val="002D5A9C"/>
    <w:rsid w:val="002D5CAF"/>
    <w:rsid w:val="002D5CDD"/>
    <w:rsid w:val="002D5E4E"/>
    <w:rsid w:val="002D6046"/>
    <w:rsid w:val="002D72C9"/>
    <w:rsid w:val="002D73E1"/>
    <w:rsid w:val="002D77AF"/>
    <w:rsid w:val="002E005A"/>
    <w:rsid w:val="002E019E"/>
    <w:rsid w:val="002E02E8"/>
    <w:rsid w:val="002E045C"/>
    <w:rsid w:val="002E05CD"/>
    <w:rsid w:val="002E0ED5"/>
    <w:rsid w:val="002E116F"/>
    <w:rsid w:val="002E1544"/>
    <w:rsid w:val="002E1643"/>
    <w:rsid w:val="002E1DF1"/>
    <w:rsid w:val="002E206C"/>
    <w:rsid w:val="002E20E1"/>
    <w:rsid w:val="002E2319"/>
    <w:rsid w:val="002E25A5"/>
    <w:rsid w:val="002E294D"/>
    <w:rsid w:val="002E2AE1"/>
    <w:rsid w:val="002E2C66"/>
    <w:rsid w:val="002E2D53"/>
    <w:rsid w:val="002E33E1"/>
    <w:rsid w:val="002E34F0"/>
    <w:rsid w:val="002E3656"/>
    <w:rsid w:val="002E36AA"/>
    <w:rsid w:val="002E3F6F"/>
    <w:rsid w:val="002E3FD9"/>
    <w:rsid w:val="002E4293"/>
    <w:rsid w:val="002E4591"/>
    <w:rsid w:val="002E46B8"/>
    <w:rsid w:val="002E4803"/>
    <w:rsid w:val="002E4C4C"/>
    <w:rsid w:val="002E50E5"/>
    <w:rsid w:val="002E5194"/>
    <w:rsid w:val="002E545B"/>
    <w:rsid w:val="002E54E1"/>
    <w:rsid w:val="002E59A5"/>
    <w:rsid w:val="002E60A6"/>
    <w:rsid w:val="002E6B0E"/>
    <w:rsid w:val="002E7125"/>
    <w:rsid w:val="002E7201"/>
    <w:rsid w:val="002E7720"/>
    <w:rsid w:val="002E7DDF"/>
    <w:rsid w:val="002E7DF4"/>
    <w:rsid w:val="002E7F5C"/>
    <w:rsid w:val="002F0E1E"/>
    <w:rsid w:val="002F155D"/>
    <w:rsid w:val="002F1C1B"/>
    <w:rsid w:val="002F1D85"/>
    <w:rsid w:val="002F205C"/>
    <w:rsid w:val="002F26A2"/>
    <w:rsid w:val="002F2708"/>
    <w:rsid w:val="002F27DD"/>
    <w:rsid w:val="002F290B"/>
    <w:rsid w:val="002F2ABA"/>
    <w:rsid w:val="002F2B14"/>
    <w:rsid w:val="002F2BDA"/>
    <w:rsid w:val="002F30AD"/>
    <w:rsid w:val="002F3122"/>
    <w:rsid w:val="002F3548"/>
    <w:rsid w:val="002F3594"/>
    <w:rsid w:val="002F3684"/>
    <w:rsid w:val="002F3FAD"/>
    <w:rsid w:val="002F4346"/>
    <w:rsid w:val="002F43BB"/>
    <w:rsid w:val="002F4504"/>
    <w:rsid w:val="002F49C5"/>
    <w:rsid w:val="002F5A76"/>
    <w:rsid w:val="002F5D9E"/>
    <w:rsid w:val="002F6BF8"/>
    <w:rsid w:val="002F6C03"/>
    <w:rsid w:val="002F7098"/>
    <w:rsid w:val="002F757B"/>
    <w:rsid w:val="003003A6"/>
    <w:rsid w:val="00300A5A"/>
    <w:rsid w:val="00300EDF"/>
    <w:rsid w:val="003012C8"/>
    <w:rsid w:val="003013D2"/>
    <w:rsid w:val="00301862"/>
    <w:rsid w:val="00301894"/>
    <w:rsid w:val="003018B5"/>
    <w:rsid w:val="00301C33"/>
    <w:rsid w:val="00301CE4"/>
    <w:rsid w:val="00301E9A"/>
    <w:rsid w:val="00302553"/>
    <w:rsid w:val="0030277C"/>
    <w:rsid w:val="00302908"/>
    <w:rsid w:val="00302FC2"/>
    <w:rsid w:val="00303043"/>
    <w:rsid w:val="00303326"/>
    <w:rsid w:val="00303A4F"/>
    <w:rsid w:val="00303B38"/>
    <w:rsid w:val="00303F61"/>
    <w:rsid w:val="00304424"/>
    <w:rsid w:val="003045CB"/>
    <w:rsid w:val="0030470C"/>
    <w:rsid w:val="0030479F"/>
    <w:rsid w:val="003047E9"/>
    <w:rsid w:val="00304BDE"/>
    <w:rsid w:val="003054E8"/>
    <w:rsid w:val="00305B82"/>
    <w:rsid w:val="00305DE1"/>
    <w:rsid w:val="00305ECC"/>
    <w:rsid w:val="003062A3"/>
    <w:rsid w:val="0030652A"/>
    <w:rsid w:val="00306578"/>
    <w:rsid w:val="00306822"/>
    <w:rsid w:val="00306FBD"/>
    <w:rsid w:val="00307062"/>
    <w:rsid w:val="00307213"/>
    <w:rsid w:val="00307929"/>
    <w:rsid w:val="00307AFA"/>
    <w:rsid w:val="0031002B"/>
    <w:rsid w:val="003100DA"/>
    <w:rsid w:val="00310585"/>
    <w:rsid w:val="00310ABC"/>
    <w:rsid w:val="00310AD6"/>
    <w:rsid w:val="00310B0A"/>
    <w:rsid w:val="00310F32"/>
    <w:rsid w:val="00312525"/>
    <w:rsid w:val="003127D4"/>
    <w:rsid w:val="00312927"/>
    <w:rsid w:val="003129E2"/>
    <w:rsid w:val="00312C80"/>
    <w:rsid w:val="003133F8"/>
    <w:rsid w:val="00313761"/>
    <w:rsid w:val="0031392A"/>
    <w:rsid w:val="003142CF"/>
    <w:rsid w:val="003145E3"/>
    <w:rsid w:val="0031461E"/>
    <w:rsid w:val="003146D8"/>
    <w:rsid w:val="003147AB"/>
    <w:rsid w:val="00314840"/>
    <w:rsid w:val="0031496C"/>
    <w:rsid w:val="00314BD7"/>
    <w:rsid w:val="00314C74"/>
    <w:rsid w:val="00315339"/>
    <w:rsid w:val="00315356"/>
    <w:rsid w:val="00315A1C"/>
    <w:rsid w:val="00315C04"/>
    <w:rsid w:val="0031616A"/>
    <w:rsid w:val="00316859"/>
    <w:rsid w:val="00316984"/>
    <w:rsid w:val="003169E9"/>
    <w:rsid w:val="00316BD6"/>
    <w:rsid w:val="00316E47"/>
    <w:rsid w:val="00316F32"/>
    <w:rsid w:val="00316F7C"/>
    <w:rsid w:val="003170D6"/>
    <w:rsid w:val="00317C58"/>
    <w:rsid w:val="00317CED"/>
    <w:rsid w:val="003202BE"/>
    <w:rsid w:val="003203DD"/>
    <w:rsid w:val="003206E0"/>
    <w:rsid w:val="00320A30"/>
    <w:rsid w:val="00320ED9"/>
    <w:rsid w:val="00321459"/>
    <w:rsid w:val="00321741"/>
    <w:rsid w:val="00321B45"/>
    <w:rsid w:val="00321F46"/>
    <w:rsid w:val="00322379"/>
    <w:rsid w:val="003225D1"/>
    <w:rsid w:val="0032362B"/>
    <w:rsid w:val="003236CA"/>
    <w:rsid w:val="0032388A"/>
    <w:rsid w:val="00323BC2"/>
    <w:rsid w:val="00323E00"/>
    <w:rsid w:val="00323E69"/>
    <w:rsid w:val="00323EAD"/>
    <w:rsid w:val="00324217"/>
    <w:rsid w:val="003247B2"/>
    <w:rsid w:val="00324969"/>
    <w:rsid w:val="00324BDD"/>
    <w:rsid w:val="00325568"/>
    <w:rsid w:val="0032570B"/>
    <w:rsid w:val="00325B22"/>
    <w:rsid w:val="00325F8A"/>
    <w:rsid w:val="003260C5"/>
    <w:rsid w:val="003260E1"/>
    <w:rsid w:val="00326681"/>
    <w:rsid w:val="00326A41"/>
    <w:rsid w:val="00326BD1"/>
    <w:rsid w:val="00326C12"/>
    <w:rsid w:val="00326FE2"/>
    <w:rsid w:val="0032719C"/>
    <w:rsid w:val="003277EC"/>
    <w:rsid w:val="003302FC"/>
    <w:rsid w:val="00330583"/>
    <w:rsid w:val="0033091A"/>
    <w:rsid w:val="00330D08"/>
    <w:rsid w:val="0033101B"/>
    <w:rsid w:val="0033111A"/>
    <w:rsid w:val="003313B4"/>
    <w:rsid w:val="003320E4"/>
    <w:rsid w:val="00332C43"/>
    <w:rsid w:val="00332CAD"/>
    <w:rsid w:val="0033306B"/>
    <w:rsid w:val="00333431"/>
    <w:rsid w:val="00334496"/>
    <w:rsid w:val="003347B5"/>
    <w:rsid w:val="003349FD"/>
    <w:rsid w:val="00334A8E"/>
    <w:rsid w:val="00334ABF"/>
    <w:rsid w:val="003354C5"/>
    <w:rsid w:val="00335A4D"/>
    <w:rsid w:val="003360F0"/>
    <w:rsid w:val="0033662F"/>
    <w:rsid w:val="003366DA"/>
    <w:rsid w:val="003372BA"/>
    <w:rsid w:val="00337319"/>
    <w:rsid w:val="00337803"/>
    <w:rsid w:val="00337830"/>
    <w:rsid w:val="00337C84"/>
    <w:rsid w:val="00337DFC"/>
    <w:rsid w:val="003400C6"/>
    <w:rsid w:val="0034054A"/>
    <w:rsid w:val="00340CED"/>
    <w:rsid w:val="00340D25"/>
    <w:rsid w:val="003413A3"/>
    <w:rsid w:val="003419EE"/>
    <w:rsid w:val="00341DD7"/>
    <w:rsid w:val="0034289E"/>
    <w:rsid w:val="00342908"/>
    <w:rsid w:val="00342CA6"/>
    <w:rsid w:val="00342CE3"/>
    <w:rsid w:val="003431F3"/>
    <w:rsid w:val="00343743"/>
    <w:rsid w:val="00344248"/>
    <w:rsid w:val="00344BFD"/>
    <w:rsid w:val="003455BA"/>
    <w:rsid w:val="00345663"/>
    <w:rsid w:val="00345813"/>
    <w:rsid w:val="003462B3"/>
    <w:rsid w:val="00346436"/>
    <w:rsid w:val="00346501"/>
    <w:rsid w:val="00346676"/>
    <w:rsid w:val="003466A6"/>
    <w:rsid w:val="003466DE"/>
    <w:rsid w:val="00347AD9"/>
    <w:rsid w:val="00347C51"/>
    <w:rsid w:val="00350150"/>
    <w:rsid w:val="003501D8"/>
    <w:rsid w:val="00350243"/>
    <w:rsid w:val="00350B0E"/>
    <w:rsid w:val="0035150F"/>
    <w:rsid w:val="00351C5E"/>
    <w:rsid w:val="003526EB"/>
    <w:rsid w:val="00352B0A"/>
    <w:rsid w:val="00352BD4"/>
    <w:rsid w:val="00352D03"/>
    <w:rsid w:val="00352D1F"/>
    <w:rsid w:val="00353960"/>
    <w:rsid w:val="00353DFB"/>
    <w:rsid w:val="00353EFD"/>
    <w:rsid w:val="00354059"/>
    <w:rsid w:val="003544C5"/>
    <w:rsid w:val="003546CE"/>
    <w:rsid w:val="003546EC"/>
    <w:rsid w:val="00354C6D"/>
    <w:rsid w:val="0035508E"/>
    <w:rsid w:val="003552BE"/>
    <w:rsid w:val="0035530E"/>
    <w:rsid w:val="00355444"/>
    <w:rsid w:val="00355466"/>
    <w:rsid w:val="00355A54"/>
    <w:rsid w:val="00355A65"/>
    <w:rsid w:val="00355A74"/>
    <w:rsid w:val="00355C47"/>
    <w:rsid w:val="00355FEB"/>
    <w:rsid w:val="003560A6"/>
    <w:rsid w:val="0035676B"/>
    <w:rsid w:val="00356BB1"/>
    <w:rsid w:val="00356C1F"/>
    <w:rsid w:val="0035700E"/>
    <w:rsid w:val="00357092"/>
    <w:rsid w:val="0035732F"/>
    <w:rsid w:val="00357915"/>
    <w:rsid w:val="00360659"/>
    <w:rsid w:val="00360BE3"/>
    <w:rsid w:val="00360F9B"/>
    <w:rsid w:val="0036100C"/>
    <w:rsid w:val="003610B0"/>
    <w:rsid w:val="003610C0"/>
    <w:rsid w:val="00361494"/>
    <w:rsid w:val="003617A0"/>
    <w:rsid w:val="00361C4F"/>
    <w:rsid w:val="00361F6C"/>
    <w:rsid w:val="003622E9"/>
    <w:rsid w:val="00362A65"/>
    <w:rsid w:val="00362B0F"/>
    <w:rsid w:val="00362C59"/>
    <w:rsid w:val="00362C5F"/>
    <w:rsid w:val="00362DD6"/>
    <w:rsid w:val="0036372B"/>
    <w:rsid w:val="00363805"/>
    <w:rsid w:val="00363AE4"/>
    <w:rsid w:val="00364142"/>
    <w:rsid w:val="0036486B"/>
    <w:rsid w:val="00364A74"/>
    <w:rsid w:val="00364BB2"/>
    <w:rsid w:val="00365243"/>
    <w:rsid w:val="003652EA"/>
    <w:rsid w:val="003655F2"/>
    <w:rsid w:val="00365908"/>
    <w:rsid w:val="00365999"/>
    <w:rsid w:val="003667DB"/>
    <w:rsid w:val="00366928"/>
    <w:rsid w:val="00366B1D"/>
    <w:rsid w:val="00366C29"/>
    <w:rsid w:val="00366E22"/>
    <w:rsid w:val="00366F35"/>
    <w:rsid w:val="003673CB"/>
    <w:rsid w:val="00367934"/>
    <w:rsid w:val="00367A76"/>
    <w:rsid w:val="00367ADC"/>
    <w:rsid w:val="00367C34"/>
    <w:rsid w:val="00367EC9"/>
    <w:rsid w:val="00370641"/>
    <w:rsid w:val="003706BE"/>
    <w:rsid w:val="00370990"/>
    <w:rsid w:val="003709FF"/>
    <w:rsid w:val="00370F59"/>
    <w:rsid w:val="00371757"/>
    <w:rsid w:val="00371A5A"/>
    <w:rsid w:val="00372114"/>
    <w:rsid w:val="00372303"/>
    <w:rsid w:val="00372F44"/>
    <w:rsid w:val="00373215"/>
    <w:rsid w:val="00373553"/>
    <w:rsid w:val="00373A6B"/>
    <w:rsid w:val="00373A7A"/>
    <w:rsid w:val="003740C8"/>
    <w:rsid w:val="003742EB"/>
    <w:rsid w:val="00375636"/>
    <w:rsid w:val="0037563E"/>
    <w:rsid w:val="00375DEE"/>
    <w:rsid w:val="00375EA0"/>
    <w:rsid w:val="003760C9"/>
    <w:rsid w:val="0037699B"/>
    <w:rsid w:val="00377B48"/>
    <w:rsid w:val="00377D72"/>
    <w:rsid w:val="00381067"/>
    <w:rsid w:val="0038135D"/>
    <w:rsid w:val="0038190E"/>
    <w:rsid w:val="00382CD5"/>
    <w:rsid w:val="00382F9D"/>
    <w:rsid w:val="00383050"/>
    <w:rsid w:val="00383B44"/>
    <w:rsid w:val="00383B55"/>
    <w:rsid w:val="00383CA7"/>
    <w:rsid w:val="00383DB6"/>
    <w:rsid w:val="00384087"/>
    <w:rsid w:val="00384228"/>
    <w:rsid w:val="003846EA"/>
    <w:rsid w:val="00384785"/>
    <w:rsid w:val="00384995"/>
    <w:rsid w:val="003853EB"/>
    <w:rsid w:val="003856C3"/>
    <w:rsid w:val="00385A5D"/>
    <w:rsid w:val="00386021"/>
    <w:rsid w:val="0038628A"/>
    <w:rsid w:val="00386293"/>
    <w:rsid w:val="00386F58"/>
    <w:rsid w:val="0038727D"/>
    <w:rsid w:val="003873A8"/>
    <w:rsid w:val="003876C1"/>
    <w:rsid w:val="00387877"/>
    <w:rsid w:val="003900DB"/>
    <w:rsid w:val="003902E9"/>
    <w:rsid w:val="00390659"/>
    <w:rsid w:val="003906AE"/>
    <w:rsid w:val="00390820"/>
    <w:rsid w:val="00390832"/>
    <w:rsid w:val="003908F3"/>
    <w:rsid w:val="00390B79"/>
    <w:rsid w:val="00390ECE"/>
    <w:rsid w:val="003911A1"/>
    <w:rsid w:val="00392229"/>
    <w:rsid w:val="00392254"/>
    <w:rsid w:val="0039247A"/>
    <w:rsid w:val="00393055"/>
    <w:rsid w:val="003939E8"/>
    <w:rsid w:val="00393A91"/>
    <w:rsid w:val="00393EB0"/>
    <w:rsid w:val="0039407D"/>
    <w:rsid w:val="00394314"/>
    <w:rsid w:val="00394357"/>
    <w:rsid w:val="003945BB"/>
    <w:rsid w:val="003948E4"/>
    <w:rsid w:val="00394924"/>
    <w:rsid w:val="0039497A"/>
    <w:rsid w:val="00394B34"/>
    <w:rsid w:val="00394DC8"/>
    <w:rsid w:val="0039512A"/>
    <w:rsid w:val="003951FA"/>
    <w:rsid w:val="00395226"/>
    <w:rsid w:val="003955C8"/>
    <w:rsid w:val="0039573E"/>
    <w:rsid w:val="00396238"/>
    <w:rsid w:val="0039637A"/>
    <w:rsid w:val="0039674F"/>
    <w:rsid w:val="00396870"/>
    <w:rsid w:val="00396B9E"/>
    <w:rsid w:val="00396EE7"/>
    <w:rsid w:val="00396F6D"/>
    <w:rsid w:val="003972D6"/>
    <w:rsid w:val="00397329"/>
    <w:rsid w:val="003975A1"/>
    <w:rsid w:val="00397D42"/>
    <w:rsid w:val="00397EE9"/>
    <w:rsid w:val="003A0297"/>
    <w:rsid w:val="003A03F6"/>
    <w:rsid w:val="003A0438"/>
    <w:rsid w:val="003A0B8A"/>
    <w:rsid w:val="003A0D8D"/>
    <w:rsid w:val="003A1051"/>
    <w:rsid w:val="003A1346"/>
    <w:rsid w:val="003A1CE7"/>
    <w:rsid w:val="003A20E9"/>
    <w:rsid w:val="003A21E7"/>
    <w:rsid w:val="003A230F"/>
    <w:rsid w:val="003A24EE"/>
    <w:rsid w:val="003A3357"/>
    <w:rsid w:val="003A3380"/>
    <w:rsid w:val="003A34F7"/>
    <w:rsid w:val="003A378A"/>
    <w:rsid w:val="003A38B3"/>
    <w:rsid w:val="003A3F4C"/>
    <w:rsid w:val="003A42F3"/>
    <w:rsid w:val="003A4484"/>
    <w:rsid w:val="003A44FA"/>
    <w:rsid w:val="003A4529"/>
    <w:rsid w:val="003A4697"/>
    <w:rsid w:val="003A4796"/>
    <w:rsid w:val="003A4CF9"/>
    <w:rsid w:val="003A50E1"/>
    <w:rsid w:val="003A6897"/>
    <w:rsid w:val="003A6BC4"/>
    <w:rsid w:val="003A7A8D"/>
    <w:rsid w:val="003A7AC1"/>
    <w:rsid w:val="003A7AF6"/>
    <w:rsid w:val="003B022C"/>
    <w:rsid w:val="003B0EBE"/>
    <w:rsid w:val="003B101D"/>
    <w:rsid w:val="003B1023"/>
    <w:rsid w:val="003B12AF"/>
    <w:rsid w:val="003B12D2"/>
    <w:rsid w:val="003B19E3"/>
    <w:rsid w:val="003B19E5"/>
    <w:rsid w:val="003B1AF9"/>
    <w:rsid w:val="003B1B5B"/>
    <w:rsid w:val="003B1DC8"/>
    <w:rsid w:val="003B1F50"/>
    <w:rsid w:val="003B1F63"/>
    <w:rsid w:val="003B21B5"/>
    <w:rsid w:val="003B25CA"/>
    <w:rsid w:val="003B273D"/>
    <w:rsid w:val="003B2776"/>
    <w:rsid w:val="003B280A"/>
    <w:rsid w:val="003B2DE8"/>
    <w:rsid w:val="003B34DE"/>
    <w:rsid w:val="003B3702"/>
    <w:rsid w:val="003B3ABE"/>
    <w:rsid w:val="003B3F40"/>
    <w:rsid w:val="003B401E"/>
    <w:rsid w:val="003B40C0"/>
    <w:rsid w:val="003B4472"/>
    <w:rsid w:val="003B44D5"/>
    <w:rsid w:val="003B5B69"/>
    <w:rsid w:val="003B5EA4"/>
    <w:rsid w:val="003B5EF9"/>
    <w:rsid w:val="003B62CC"/>
    <w:rsid w:val="003B6A44"/>
    <w:rsid w:val="003B6CAE"/>
    <w:rsid w:val="003B7433"/>
    <w:rsid w:val="003B760F"/>
    <w:rsid w:val="003B7989"/>
    <w:rsid w:val="003B7A36"/>
    <w:rsid w:val="003B7BF4"/>
    <w:rsid w:val="003C0611"/>
    <w:rsid w:val="003C09D8"/>
    <w:rsid w:val="003C0C88"/>
    <w:rsid w:val="003C0D19"/>
    <w:rsid w:val="003C0DFC"/>
    <w:rsid w:val="003C1102"/>
    <w:rsid w:val="003C1C5A"/>
    <w:rsid w:val="003C1D1E"/>
    <w:rsid w:val="003C1EB0"/>
    <w:rsid w:val="003C1F3F"/>
    <w:rsid w:val="003C25CF"/>
    <w:rsid w:val="003C2661"/>
    <w:rsid w:val="003C2D04"/>
    <w:rsid w:val="003C3707"/>
    <w:rsid w:val="003C38F0"/>
    <w:rsid w:val="003C3A81"/>
    <w:rsid w:val="003C3C75"/>
    <w:rsid w:val="003C481F"/>
    <w:rsid w:val="003C495F"/>
    <w:rsid w:val="003C4D30"/>
    <w:rsid w:val="003C5193"/>
    <w:rsid w:val="003C586E"/>
    <w:rsid w:val="003C5ED8"/>
    <w:rsid w:val="003C6475"/>
    <w:rsid w:val="003C67C1"/>
    <w:rsid w:val="003C69BA"/>
    <w:rsid w:val="003C6C9B"/>
    <w:rsid w:val="003C6DB7"/>
    <w:rsid w:val="003C6E67"/>
    <w:rsid w:val="003C6FD7"/>
    <w:rsid w:val="003C7136"/>
    <w:rsid w:val="003C7808"/>
    <w:rsid w:val="003C780B"/>
    <w:rsid w:val="003C7A37"/>
    <w:rsid w:val="003D01FE"/>
    <w:rsid w:val="003D041B"/>
    <w:rsid w:val="003D04B2"/>
    <w:rsid w:val="003D0637"/>
    <w:rsid w:val="003D0A5E"/>
    <w:rsid w:val="003D0B1A"/>
    <w:rsid w:val="003D10D6"/>
    <w:rsid w:val="003D151F"/>
    <w:rsid w:val="003D1B3A"/>
    <w:rsid w:val="003D1DD7"/>
    <w:rsid w:val="003D1EA8"/>
    <w:rsid w:val="003D2485"/>
    <w:rsid w:val="003D25B0"/>
    <w:rsid w:val="003D26C3"/>
    <w:rsid w:val="003D2BC5"/>
    <w:rsid w:val="003D326C"/>
    <w:rsid w:val="003D3832"/>
    <w:rsid w:val="003D38BC"/>
    <w:rsid w:val="003D3BC6"/>
    <w:rsid w:val="003D4636"/>
    <w:rsid w:val="003D4909"/>
    <w:rsid w:val="003D4990"/>
    <w:rsid w:val="003D49BC"/>
    <w:rsid w:val="003D49D7"/>
    <w:rsid w:val="003D4A56"/>
    <w:rsid w:val="003D4AB4"/>
    <w:rsid w:val="003D4B89"/>
    <w:rsid w:val="003D4C0B"/>
    <w:rsid w:val="003D4C2B"/>
    <w:rsid w:val="003D5058"/>
    <w:rsid w:val="003D54CA"/>
    <w:rsid w:val="003D560C"/>
    <w:rsid w:val="003D65F0"/>
    <w:rsid w:val="003D6F7C"/>
    <w:rsid w:val="003D70B8"/>
    <w:rsid w:val="003D7147"/>
    <w:rsid w:val="003D731C"/>
    <w:rsid w:val="003D7369"/>
    <w:rsid w:val="003D7488"/>
    <w:rsid w:val="003D7C7C"/>
    <w:rsid w:val="003D7DC1"/>
    <w:rsid w:val="003D7DF8"/>
    <w:rsid w:val="003E0104"/>
    <w:rsid w:val="003E035B"/>
    <w:rsid w:val="003E07B7"/>
    <w:rsid w:val="003E0F90"/>
    <w:rsid w:val="003E1241"/>
    <w:rsid w:val="003E143D"/>
    <w:rsid w:val="003E15C1"/>
    <w:rsid w:val="003E15E1"/>
    <w:rsid w:val="003E161B"/>
    <w:rsid w:val="003E16C9"/>
    <w:rsid w:val="003E1788"/>
    <w:rsid w:val="003E1DF1"/>
    <w:rsid w:val="003E2075"/>
    <w:rsid w:val="003E21C0"/>
    <w:rsid w:val="003E21D5"/>
    <w:rsid w:val="003E232A"/>
    <w:rsid w:val="003E2430"/>
    <w:rsid w:val="003E24D5"/>
    <w:rsid w:val="003E2AF3"/>
    <w:rsid w:val="003E2F38"/>
    <w:rsid w:val="003E323F"/>
    <w:rsid w:val="003E339E"/>
    <w:rsid w:val="003E35BE"/>
    <w:rsid w:val="003E3AB4"/>
    <w:rsid w:val="003E3F3D"/>
    <w:rsid w:val="003E4148"/>
    <w:rsid w:val="003E425F"/>
    <w:rsid w:val="003E4370"/>
    <w:rsid w:val="003E45C5"/>
    <w:rsid w:val="003E4CA6"/>
    <w:rsid w:val="003E4DBA"/>
    <w:rsid w:val="003E4E1E"/>
    <w:rsid w:val="003E4F17"/>
    <w:rsid w:val="003E4FFF"/>
    <w:rsid w:val="003E5E61"/>
    <w:rsid w:val="003E5EF5"/>
    <w:rsid w:val="003E6591"/>
    <w:rsid w:val="003E66FD"/>
    <w:rsid w:val="003E6868"/>
    <w:rsid w:val="003E6A8C"/>
    <w:rsid w:val="003E714F"/>
    <w:rsid w:val="003E737F"/>
    <w:rsid w:val="003E7439"/>
    <w:rsid w:val="003E7655"/>
    <w:rsid w:val="003E7901"/>
    <w:rsid w:val="003E7B02"/>
    <w:rsid w:val="003E7C17"/>
    <w:rsid w:val="003F0538"/>
    <w:rsid w:val="003F067A"/>
    <w:rsid w:val="003F0BB3"/>
    <w:rsid w:val="003F0DF1"/>
    <w:rsid w:val="003F1136"/>
    <w:rsid w:val="003F2A84"/>
    <w:rsid w:val="003F2C23"/>
    <w:rsid w:val="003F30CD"/>
    <w:rsid w:val="003F32ED"/>
    <w:rsid w:val="003F39DD"/>
    <w:rsid w:val="003F3C65"/>
    <w:rsid w:val="003F3D8F"/>
    <w:rsid w:val="003F4054"/>
    <w:rsid w:val="003F408A"/>
    <w:rsid w:val="003F425B"/>
    <w:rsid w:val="003F460A"/>
    <w:rsid w:val="003F4869"/>
    <w:rsid w:val="003F4C14"/>
    <w:rsid w:val="003F4C4C"/>
    <w:rsid w:val="003F4E61"/>
    <w:rsid w:val="003F518E"/>
    <w:rsid w:val="003F5805"/>
    <w:rsid w:val="003F5A22"/>
    <w:rsid w:val="003F5D65"/>
    <w:rsid w:val="003F5DB9"/>
    <w:rsid w:val="003F5F13"/>
    <w:rsid w:val="003F5FC9"/>
    <w:rsid w:val="003F6294"/>
    <w:rsid w:val="003F65AB"/>
    <w:rsid w:val="003F67B9"/>
    <w:rsid w:val="003F6A2A"/>
    <w:rsid w:val="003F6E70"/>
    <w:rsid w:val="003F6EF1"/>
    <w:rsid w:val="003F7243"/>
    <w:rsid w:val="003F74C8"/>
    <w:rsid w:val="003F752F"/>
    <w:rsid w:val="003F7560"/>
    <w:rsid w:val="003F7651"/>
    <w:rsid w:val="003F7C92"/>
    <w:rsid w:val="00400A33"/>
    <w:rsid w:val="00400D70"/>
    <w:rsid w:val="00400E11"/>
    <w:rsid w:val="00401613"/>
    <w:rsid w:val="004017BC"/>
    <w:rsid w:val="004018E5"/>
    <w:rsid w:val="00401D73"/>
    <w:rsid w:val="00401DA8"/>
    <w:rsid w:val="00401DF8"/>
    <w:rsid w:val="00402547"/>
    <w:rsid w:val="004027E5"/>
    <w:rsid w:val="00402A5E"/>
    <w:rsid w:val="0040337D"/>
    <w:rsid w:val="00403687"/>
    <w:rsid w:val="004036A1"/>
    <w:rsid w:val="004036B3"/>
    <w:rsid w:val="00403863"/>
    <w:rsid w:val="00403C8D"/>
    <w:rsid w:val="00403DD1"/>
    <w:rsid w:val="00403E70"/>
    <w:rsid w:val="00403FB4"/>
    <w:rsid w:val="00404333"/>
    <w:rsid w:val="004043F3"/>
    <w:rsid w:val="0040461E"/>
    <w:rsid w:val="00404884"/>
    <w:rsid w:val="00404A0E"/>
    <w:rsid w:val="00404EA7"/>
    <w:rsid w:val="00405731"/>
    <w:rsid w:val="004057AD"/>
    <w:rsid w:val="004057BA"/>
    <w:rsid w:val="00405A9A"/>
    <w:rsid w:val="00405D86"/>
    <w:rsid w:val="004062ED"/>
    <w:rsid w:val="00407588"/>
    <w:rsid w:val="004076FA"/>
    <w:rsid w:val="0040793F"/>
    <w:rsid w:val="00407983"/>
    <w:rsid w:val="00407AFA"/>
    <w:rsid w:val="00407B96"/>
    <w:rsid w:val="00407D88"/>
    <w:rsid w:val="00410180"/>
    <w:rsid w:val="00410544"/>
    <w:rsid w:val="004108A5"/>
    <w:rsid w:val="004108E4"/>
    <w:rsid w:val="00410961"/>
    <w:rsid w:val="00410A9B"/>
    <w:rsid w:val="00410D85"/>
    <w:rsid w:val="00410EC4"/>
    <w:rsid w:val="00411679"/>
    <w:rsid w:val="00411D22"/>
    <w:rsid w:val="00411FE4"/>
    <w:rsid w:val="00412C66"/>
    <w:rsid w:val="00412E1B"/>
    <w:rsid w:val="00412EA8"/>
    <w:rsid w:val="0041452F"/>
    <w:rsid w:val="004146BB"/>
    <w:rsid w:val="004148B6"/>
    <w:rsid w:val="00414CF0"/>
    <w:rsid w:val="00414F38"/>
    <w:rsid w:val="00415081"/>
    <w:rsid w:val="00415704"/>
    <w:rsid w:val="00415750"/>
    <w:rsid w:val="0041576A"/>
    <w:rsid w:val="00416B6D"/>
    <w:rsid w:val="00416BAD"/>
    <w:rsid w:val="0041707E"/>
    <w:rsid w:val="00417820"/>
    <w:rsid w:val="00420910"/>
    <w:rsid w:val="00420E59"/>
    <w:rsid w:val="0042147E"/>
    <w:rsid w:val="004214CD"/>
    <w:rsid w:val="004214F9"/>
    <w:rsid w:val="004223B1"/>
    <w:rsid w:val="00422658"/>
    <w:rsid w:val="004229E7"/>
    <w:rsid w:val="00422D14"/>
    <w:rsid w:val="00422E71"/>
    <w:rsid w:val="00422ECD"/>
    <w:rsid w:val="00423282"/>
    <w:rsid w:val="00423614"/>
    <w:rsid w:val="00423823"/>
    <w:rsid w:val="00423981"/>
    <w:rsid w:val="00423E55"/>
    <w:rsid w:val="00423EE4"/>
    <w:rsid w:val="00424382"/>
    <w:rsid w:val="00424577"/>
    <w:rsid w:val="00424A12"/>
    <w:rsid w:val="00424FB6"/>
    <w:rsid w:val="0042500B"/>
    <w:rsid w:val="0042528C"/>
    <w:rsid w:val="00425E43"/>
    <w:rsid w:val="00425F17"/>
    <w:rsid w:val="00426027"/>
    <w:rsid w:val="0042619F"/>
    <w:rsid w:val="0042622F"/>
    <w:rsid w:val="0042657A"/>
    <w:rsid w:val="004268DB"/>
    <w:rsid w:val="00427194"/>
    <w:rsid w:val="00427641"/>
    <w:rsid w:val="004276E1"/>
    <w:rsid w:val="004277ED"/>
    <w:rsid w:val="00427956"/>
    <w:rsid w:val="00427D64"/>
    <w:rsid w:val="0043077C"/>
    <w:rsid w:val="004309F6"/>
    <w:rsid w:val="00430B09"/>
    <w:rsid w:val="00430F5C"/>
    <w:rsid w:val="00431255"/>
    <w:rsid w:val="00431A1B"/>
    <w:rsid w:val="00431B9C"/>
    <w:rsid w:val="00431CE8"/>
    <w:rsid w:val="00431E78"/>
    <w:rsid w:val="00432048"/>
    <w:rsid w:val="0043226F"/>
    <w:rsid w:val="00432CDE"/>
    <w:rsid w:val="00432FA1"/>
    <w:rsid w:val="004330C9"/>
    <w:rsid w:val="004332C9"/>
    <w:rsid w:val="004334CE"/>
    <w:rsid w:val="004336E5"/>
    <w:rsid w:val="00433A77"/>
    <w:rsid w:val="00433A78"/>
    <w:rsid w:val="004346CF"/>
    <w:rsid w:val="0043533D"/>
    <w:rsid w:val="004354D7"/>
    <w:rsid w:val="00435598"/>
    <w:rsid w:val="004358BF"/>
    <w:rsid w:val="0043631D"/>
    <w:rsid w:val="00436691"/>
    <w:rsid w:val="004366B4"/>
    <w:rsid w:val="00436BAC"/>
    <w:rsid w:val="0043762F"/>
    <w:rsid w:val="00437F84"/>
    <w:rsid w:val="0044005E"/>
    <w:rsid w:val="0044008B"/>
    <w:rsid w:val="004400CE"/>
    <w:rsid w:val="00440118"/>
    <w:rsid w:val="004407D2"/>
    <w:rsid w:val="00440809"/>
    <w:rsid w:val="00440B53"/>
    <w:rsid w:val="00440CAE"/>
    <w:rsid w:val="0044163B"/>
    <w:rsid w:val="00441C66"/>
    <w:rsid w:val="00441C71"/>
    <w:rsid w:val="00442346"/>
    <w:rsid w:val="00442404"/>
    <w:rsid w:val="004429A4"/>
    <w:rsid w:val="004434C4"/>
    <w:rsid w:val="00443A0F"/>
    <w:rsid w:val="00443AA3"/>
    <w:rsid w:val="00443C4F"/>
    <w:rsid w:val="00444093"/>
    <w:rsid w:val="00444877"/>
    <w:rsid w:val="00444B83"/>
    <w:rsid w:val="00444B98"/>
    <w:rsid w:val="00444F0A"/>
    <w:rsid w:val="00444F5A"/>
    <w:rsid w:val="004458D8"/>
    <w:rsid w:val="00445D58"/>
    <w:rsid w:val="00446412"/>
    <w:rsid w:val="004469C3"/>
    <w:rsid w:val="00446E59"/>
    <w:rsid w:val="00447056"/>
    <w:rsid w:val="00447499"/>
    <w:rsid w:val="00447B10"/>
    <w:rsid w:val="00447BBE"/>
    <w:rsid w:val="00447C7E"/>
    <w:rsid w:val="00447D32"/>
    <w:rsid w:val="00447D4E"/>
    <w:rsid w:val="00450135"/>
    <w:rsid w:val="0045015C"/>
    <w:rsid w:val="00450306"/>
    <w:rsid w:val="004503D5"/>
    <w:rsid w:val="004513F9"/>
    <w:rsid w:val="00451415"/>
    <w:rsid w:val="004518EA"/>
    <w:rsid w:val="004519BE"/>
    <w:rsid w:val="00451BE6"/>
    <w:rsid w:val="00451E12"/>
    <w:rsid w:val="00452EAC"/>
    <w:rsid w:val="004532FC"/>
    <w:rsid w:val="00453425"/>
    <w:rsid w:val="00453711"/>
    <w:rsid w:val="00454345"/>
    <w:rsid w:val="004543CB"/>
    <w:rsid w:val="00454C0A"/>
    <w:rsid w:val="00454E10"/>
    <w:rsid w:val="00455235"/>
    <w:rsid w:val="0045531D"/>
    <w:rsid w:val="00455412"/>
    <w:rsid w:val="00455AEA"/>
    <w:rsid w:val="00455D98"/>
    <w:rsid w:val="00455FD3"/>
    <w:rsid w:val="00456073"/>
    <w:rsid w:val="00456273"/>
    <w:rsid w:val="00456695"/>
    <w:rsid w:val="004568B9"/>
    <w:rsid w:val="00456B4A"/>
    <w:rsid w:val="00456C05"/>
    <w:rsid w:val="00456C3D"/>
    <w:rsid w:val="00456F43"/>
    <w:rsid w:val="004571E7"/>
    <w:rsid w:val="00457C71"/>
    <w:rsid w:val="00457D25"/>
    <w:rsid w:val="00457F3E"/>
    <w:rsid w:val="00460810"/>
    <w:rsid w:val="00460AD8"/>
    <w:rsid w:val="00462C84"/>
    <w:rsid w:val="00462CED"/>
    <w:rsid w:val="00462F51"/>
    <w:rsid w:val="0046302E"/>
    <w:rsid w:val="004631EE"/>
    <w:rsid w:val="004635BE"/>
    <w:rsid w:val="004636E8"/>
    <w:rsid w:val="004636F4"/>
    <w:rsid w:val="00463BAD"/>
    <w:rsid w:val="00463DE1"/>
    <w:rsid w:val="004641A4"/>
    <w:rsid w:val="0046450F"/>
    <w:rsid w:val="00464693"/>
    <w:rsid w:val="00464C05"/>
    <w:rsid w:val="00464CC2"/>
    <w:rsid w:val="00465331"/>
    <w:rsid w:val="004654D5"/>
    <w:rsid w:val="0046559C"/>
    <w:rsid w:val="00465902"/>
    <w:rsid w:val="004659D3"/>
    <w:rsid w:val="0046658F"/>
    <w:rsid w:val="004667C4"/>
    <w:rsid w:val="0046692B"/>
    <w:rsid w:val="004669A7"/>
    <w:rsid w:val="00466BDE"/>
    <w:rsid w:val="00466F51"/>
    <w:rsid w:val="004670F4"/>
    <w:rsid w:val="00467201"/>
    <w:rsid w:val="00467224"/>
    <w:rsid w:val="00467595"/>
    <w:rsid w:val="004677BD"/>
    <w:rsid w:val="00467AA7"/>
    <w:rsid w:val="00467EA2"/>
    <w:rsid w:val="00467FF9"/>
    <w:rsid w:val="00470661"/>
    <w:rsid w:val="004706AE"/>
    <w:rsid w:val="00470EBF"/>
    <w:rsid w:val="00470EE8"/>
    <w:rsid w:val="00471205"/>
    <w:rsid w:val="00471944"/>
    <w:rsid w:val="00471F1E"/>
    <w:rsid w:val="00472112"/>
    <w:rsid w:val="0047253C"/>
    <w:rsid w:val="00472747"/>
    <w:rsid w:val="00472B0C"/>
    <w:rsid w:val="00472CD2"/>
    <w:rsid w:val="00473736"/>
    <w:rsid w:val="00473F29"/>
    <w:rsid w:val="004744AA"/>
    <w:rsid w:val="00474751"/>
    <w:rsid w:val="004747EF"/>
    <w:rsid w:val="00474CF7"/>
    <w:rsid w:val="00474F44"/>
    <w:rsid w:val="0047521C"/>
    <w:rsid w:val="00475760"/>
    <w:rsid w:val="00475EDE"/>
    <w:rsid w:val="004764D2"/>
    <w:rsid w:val="0047670E"/>
    <w:rsid w:val="0047683B"/>
    <w:rsid w:val="004772F3"/>
    <w:rsid w:val="00477719"/>
    <w:rsid w:val="0047793B"/>
    <w:rsid w:val="00477DB6"/>
    <w:rsid w:val="0048009D"/>
    <w:rsid w:val="00480126"/>
    <w:rsid w:val="00480238"/>
    <w:rsid w:val="00480794"/>
    <w:rsid w:val="004810B8"/>
    <w:rsid w:val="00481696"/>
    <w:rsid w:val="0048170A"/>
    <w:rsid w:val="00481851"/>
    <w:rsid w:val="00481B59"/>
    <w:rsid w:val="00481C57"/>
    <w:rsid w:val="00481F68"/>
    <w:rsid w:val="00482246"/>
    <w:rsid w:val="0048256D"/>
    <w:rsid w:val="00482670"/>
    <w:rsid w:val="00482D83"/>
    <w:rsid w:val="0048324C"/>
    <w:rsid w:val="00483956"/>
    <w:rsid w:val="00483BEA"/>
    <w:rsid w:val="00484235"/>
    <w:rsid w:val="004847E1"/>
    <w:rsid w:val="0048519F"/>
    <w:rsid w:val="0048534A"/>
    <w:rsid w:val="00485367"/>
    <w:rsid w:val="004855AD"/>
    <w:rsid w:val="004856A2"/>
    <w:rsid w:val="00485BA3"/>
    <w:rsid w:val="00485E4B"/>
    <w:rsid w:val="00486B37"/>
    <w:rsid w:val="00487178"/>
    <w:rsid w:val="0048736D"/>
    <w:rsid w:val="004874A5"/>
    <w:rsid w:val="0048776F"/>
    <w:rsid w:val="004877D7"/>
    <w:rsid w:val="0049014E"/>
    <w:rsid w:val="0049040E"/>
    <w:rsid w:val="00490469"/>
    <w:rsid w:val="00490621"/>
    <w:rsid w:val="00490891"/>
    <w:rsid w:val="004909E2"/>
    <w:rsid w:val="004909FB"/>
    <w:rsid w:val="00490CC9"/>
    <w:rsid w:val="00490D5A"/>
    <w:rsid w:val="004911A9"/>
    <w:rsid w:val="00491253"/>
    <w:rsid w:val="0049183D"/>
    <w:rsid w:val="00491C03"/>
    <w:rsid w:val="004921EA"/>
    <w:rsid w:val="004921F0"/>
    <w:rsid w:val="00492402"/>
    <w:rsid w:val="00492456"/>
    <w:rsid w:val="00492D88"/>
    <w:rsid w:val="00492E88"/>
    <w:rsid w:val="00492F38"/>
    <w:rsid w:val="0049314C"/>
    <w:rsid w:val="0049388F"/>
    <w:rsid w:val="00493CE2"/>
    <w:rsid w:val="00493DA3"/>
    <w:rsid w:val="00494358"/>
    <w:rsid w:val="0049444E"/>
    <w:rsid w:val="00494692"/>
    <w:rsid w:val="0049490D"/>
    <w:rsid w:val="00494C3C"/>
    <w:rsid w:val="0049525A"/>
    <w:rsid w:val="0049555C"/>
    <w:rsid w:val="00495BC4"/>
    <w:rsid w:val="00495CB3"/>
    <w:rsid w:val="00495D72"/>
    <w:rsid w:val="004961D0"/>
    <w:rsid w:val="004963BD"/>
    <w:rsid w:val="00496460"/>
    <w:rsid w:val="00496A0F"/>
    <w:rsid w:val="00496AC6"/>
    <w:rsid w:val="00496F33"/>
    <w:rsid w:val="00497048"/>
    <w:rsid w:val="00497A58"/>
    <w:rsid w:val="004A032F"/>
    <w:rsid w:val="004A0D11"/>
    <w:rsid w:val="004A13F8"/>
    <w:rsid w:val="004A15A4"/>
    <w:rsid w:val="004A1745"/>
    <w:rsid w:val="004A18F3"/>
    <w:rsid w:val="004A1AF9"/>
    <w:rsid w:val="004A1C14"/>
    <w:rsid w:val="004A1FD0"/>
    <w:rsid w:val="004A2729"/>
    <w:rsid w:val="004A2B4B"/>
    <w:rsid w:val="004A2F7C"/>
    <w:rsid w:val="004A3358"/>
    <w:rsid w:val="004A34C4"/>
    <w:rsid w:val="004A373C"/>
    <w:rsid w:val="004A37B6"/>
    <w:rsid w:val="004A3868"/>
    <w:rsid w:val="004A417E"/>
    <w:rsid w:val="004A41C2"/>
    <w:rsid w:val="004A45CC"/>
    <w:rsid w:val="004A486A"/>
    <w:rsid w:val="004A4DE2"/>
    <w:rsid w:val="004A536A"/>
    <w:rsid w:val="004A5651"/>
    <w:rsid w:val="004A568C"/>
    <w:rsid w:val="004A5B99"/>
    <w:rsid w:val="004A6307"/>
    <w:rsid w:val="004A691D"/>
    <w:rsid w:val="004A6F1D"/>
    <w:rsid w:val="004A72A1"/>
    <w:rsid w:val="004A770E"/>
    <w:rsid w:val="004A77E1"/>
    <w:rsid w:val="004A785B"/>
    <w:rsid w:val="004A7A3D"/>
    <w:rsid w:val="004A7E0A"/>
    <w:rsid w:val="004B02B5"/>
    <w:rsid w:val="004B0953"/>
    <w:rsid w:val="004B0B8B"/>
    <w:rsid w:val="004B0E6D"/>
    <w:rsid w:val="004B0FE5"/>
    <w:rsid w:val="004B10ED"/>
    <w:rsid w:val="004B1537"/>
    <w:rsid w:val="004B1EAD"/>
    <w:rsid w:val="004B3065"/>
    <w:rsid w:val="004B30DB"/>
    <w:rsid w:val="004B31F5"/>
    <w:rsid w:val="004B34F7"/>
    <w:rsid w:val="004B38BC"/>
    <w:rsid w:val="004B3A81"/>
    <w:rsid w:val="004B3C6A"/>
    <w:rsid w:val="004B3D44"/>
    <w:rsid w:val="004B405D"/>
    <w:rsid w:val="004B4106"/>
    <w:rsid w:val="004B4138"/>
    <w:rsid w:val="004B4482"/>
    <w:rsid w:val="004B489B"/>
    <w:rsid w:val="004B48A7"/>
    <w:rsid w:val="004B4D01"/>
    <w:rsid w:val="004B4F30"/>
    <w:rsid w:val="004B4F4B"/>
    <w:rsid w:val="004B4F67"/>
    <w:rsid w:val="004B4FD7"/>
    <w:rsid w:val="004B5A71"/>
    <w:rsid w:val="004B5BE7"/>
    <w:rsid w:val="004B5E4B"/>
    <w:rsid w:val="004B623C"/>
    <w:rsid w:val="004B63A2"/>
    <w:rsid w:val="004B6A5F"/>
    <w:rsid w:val="004B71E9"/>
    <w:rsid w:val="004B780D"/>
    <w:rsid w:val="004B7D80"/>
    <w:rsid w:val="004C003A"/>
    <w:rsid w:val="004C0225"/>
    <w:rsid w:val="004C03FB"/>
    <w:rsid w:val="004C04BF"/>
    <w:rsid w:val="004C0B4A"/>
    <w:rsid w:val="004C0B8F"/>
    <w:rsid w:val="004C0BE2"/>
    <w:rsid w:val="004C0D14"/>
    <w:rsid w:val="004C1098"/>
    <w:rsid w:val="004C1552"/>
    <w:rsid w:val="004C200F"/>
    <w:rsid w:val="004C24A1"/>
    <w:rsid w:val="004C3066"/>
    <w:rsid w:val="004C342C"/>
    <w:rsid w:val="004C34AE"/>
    <w:rsid w:val="004C37D8"/>
    <w:rsid w:val="004C3C44"/>
    <w:rsid w:val="004C3F07"/>
    <w:rsid w:val="004C43F8"/>
    <w:rsid w:val="004C48BF"/>
    <w:rsid w:val="004C4B15"/>
    <w:rsid w:val="004C4B30"/>
    <w:rsid w:val="004C587B"/>
    <w:rsid w:val="004C5988"/>
    <w:rsid w:val="004C63FA"/>
    <w:rsid w:val="004C6C21"/>
    <w:rsid w:val="004C6E8C"/>
    <w:rsid w:val="004C71FD"/>
    <w:rsid w:val="004C724D"/>
    <w:rsid w:val="004C7908"/>
    <w:rsid w:val="004C7A74"/>
    <w:rsid w:val="004C7F0B"/>
    <w:rsid w:val="004C7F72"/>
    <w:rsid w:val="004C7FBC"/>
    <w:rsid w:val="004D04CB"/>
    <w:rsid w:val="004D0D0B"/>
    <w:rsid w:val="004D0E5B"/>
    <w:rsid w:val="004D13C9"/>
    <w:rsid w:val="004D1C53"/>
    <w:rsid w:val="004D1E99"/>
    <w:rsid w:val="004D254D"/>
    <w:rsid w:val="004D2696"/>
    <w:rsid w:val="004D26A8"/>
    <w:rsid w:val="004D2A12"/>
    <w:rsid w:val="004D2B11"/>
    <w:rsid w:val="004D2B27"/>
    <w:rsid w:val="004D2E83"/>
    <w:rsid w:val="004D36A0"/>
    <w:rsid w:val="004D3FE1"/>
    <w:rsid w:val="004D4264"/>
    <w:rsid w:val="004D45F7"/>
    <w:rsid w:val="004D4B33"/>
    <w:rsid w:val="004D50B5"/>
    <w:rsid w:val="004D5196"/>
    <w:rsid w:val="004D57AB"/>
    <w:rsid w:val="004D5A76"/>
    <w:rsid w:val="004D5ACD"/>
    <w:rsid w:val="004D60B6"/>
    <w:rsid w:val="004D702D"/>
    <w:rsid w:val="004D7850"/>
    <w:rsid w:val="004D7A60"/>
    <w:rsid w:val="004D7BB7"/>
    <w:rsid w:val="004D7D1E"/>
    <w:rsid w:val="004D7E65"/>
    <w:rsid w:val="004E0352"/>
    <w:rsid w:val="004E036A"/>
    <w:rsid w:val="004E0B8C"/>
    <w:rsid w:val="004E16B7"/>
    <w:rsid w:val="004E19B6"/>
    <w:rsid w:val="004E1CF3"/>
    <w:rsid w:val="004E1E1F"/>
    <w:rsid w:val="004E1FD9"/>
    <w:rsid w:val="004E2722"/>
    <w:rsid w:val="004E2BE3"/>
    <w:rsid w:val="004E2C95"/>
    <w:rsid w:val="004E2D00"/>
    <w:rsid w:val="004E30F2"/>
    <w:rsid w:val="004E3137"/>
    <w:rsid w:val="004E437E"/>
    <w:rsid w:val="004E44D3"/>
    <w:rsid w:val="004E464D"/>
    <w:rsid w:val="004E4AD4"/>
    <w:rsid w:val="004E5A1E"/>
    <w:rsid w:val="004E5ABF"/>
    <w:rsid w:val="004E5E19"/>
    <w:rsid w:val="004E761B"/>
    <w:rsid w:val="004E7C29"/>
    <w:rsid w:val="004E7CE1"/>
    <w:rsid w:val="004F052F"/>
    <w:rsid w:val="004F063C"/>
    <w:rsid w:val="004F070B"/>
    <w:rsid w:val="004F0934"/>
    <w:rsid w:val="004F09F7"/>
    <w:rsid w:val="004F10EC"/>
    <w:rsid w:val="004F1A58"/>
    <w:rsid w:val="004F21C0"/>
    <w:rsid w:val="004F24C6"/>
    <w:rsid w:val="004F2540"/>
    <w:rsid w:val="004F2A59"/>
    <w:rsid w:val="004F2A8B"/>
    <w:rsid w:val="004F2E77"/>
    <w:rsid w:val="004F3A71"/>
    <w:rsid w:val="004F3ADF"/>
    <w:rsid w:val="004F3D62"/>
    <w:rsid w:val="004F3FDC"/>
    <w:rsid w:val="004F44B2"/>
    <w:rsid w:val="004F4645"/>
    <w:rsid w:val="004F487A"/>
    <w:rsid w:val="004F49E2"/>
    <w:rsid w:val="004F5238"/>
    <w:rsid w:val="004F5485"/>
    <w:rsid w:val="004F567F"/>
    <w:rsid w:val="004F5D6F"/>
    <w:rsid w:val="004F610C"/>
    <w:rsid w:val="004F61AA"/>
    <w:rsid w:val="004F68EC"/>
    <w:rsid w:val="004F69D8"/>
    <w:rsid w:val="004F6D91"/>
    <w:rsid w:val="004F6F4A"/>
    <w:rsid w:val="004F6F95"/>
    <w:rsid w:val="004F7870"/>
    <w:rsid w:val="004F7D62"/>
    <w:rsid w:val="004F7F43"/>
    <w:rsid w:val="005001E0"/>
    <w:rsid w:val="00500E06"/>
    <w:rsid w:val="00500F2D"/>
    <w:rsid w:val="0050149D"/>
    <w:rsid w:val="00501AE7"/>
    <w:rsid w:val="00501F87"/>
    <w:rsid w:val="00501FC7"/>
    <w:rsid w:val="005020E5"/>
    <w:rsid w:val="00502806"/>
    <w:rsid w:val="00502A83"/>
    <w:rsid w:val="00502DB3"/>
    <w:rsid w:val="00502F0A"/>
    <w:rsid w:val="00503087"/>
    <w:rsid w:val="00503830"/>
    <w:rsid w:val="00503988"/>
    <w:rsid w:val="00503C1B"/>
    <w:rsid w:val="00503EAB"/>
    <w:rsid w:val="00504005"/>
    <w:rsid w:val="00504179"/>
    <w:rsid w:val="00504A5D"/>
    <w:rsid w:val="00504F74"/>
    <w:rsid w:val="0050548C"/>
    <w:rsid w:val="00505753"/>
    <w:rsid w:val="005057B4"/>
    <w:rsid w:val="0050588A"/>
    <w:rsid w:val="00505956"/>
    <w:rsid w:val="00505BED"/>
    <w:rsid w:val="00505D8E"/>
    <w:rsid w:val="005061AF"/>
    <w:rsid w:val="0050637D"/>
    <w:rsid w:val="0050686C"/>
    <w:rsid w:val="00507047"/>
    <w:rsid w:val="005070A1"/>
    <w:rsid w:val="005073BF"/>
    <w:rsid w:val="00507409"/>
    <w:rsid w:val="00507838"/>
    <w:rsid w:val="005101E1"/>
    <w:rsid w:val="00510244"/>
    <w:rsid w:val="0051061F"/>
    <w:rsid w:val="00510EA8"/>
    <w:rsid w:val="005111AD"/>
    <w:rsid w:val="005117C2"/>
    <w:rsid w:val="00511B5D"/>
    <w:rsid w:val="00511CA3"/>
    <w:rsid w:val="005122E0"/>
    <w:rsid w:val="00512401"/>
    <w:rsid w:val="005125B2"/>
    <w:rsid w:val="005128A1"/>
    <w:rsid w:val="00512E4B"/>
    <w:rsid w:val="00512FF0"/>
    <w:rsid w:val="005142B7"/>
    <w:rsid w:val="005149EF"/>
    <w:rsid w:val="00514C0A"/>
    <w:rsid w:val="00515497"/>
    <w:rsid w:val="0051572E"/>
    <w:rsid w:val="00515736"/>
    <w:rsid w:val="00515DE2"/>
    <w:rsid w:val="00516709"/>
    <w:rsid w:val="00516A0A"/>
    <w:rsid w:val="00516A46"/>
    <w:rsid w:val="00516B32"/>
    <w:rsid w:val="005170DD"/>
    <w:rsid w:val="00517201"/>
    <w:rsid w:val="00517604"/>
    <w:rsid w:val="00517732"/>
    <w:rsid w:val="00517AEF"/>
    <w:rsid w:val="00517B42"/>
    <w:rsid w:val="00517DDE"/>
    <w:rsid w:val="0052096C"/>
    <w:rsid w:val="00520BFC"/>
    <w:rsid w:val="005212DF"/>
    <w:rsid w:val="00521C8D"/>
    <w:rsid w:val="00522135"/>
    <w:rsid w:val="00522696"/>
    <w:rsid w:val="0052281A"/>
    <w:rsid w:val="00522DE5"/>
    <w:rsid w:val="0052305C"/>
    <w:rsid w:val="00523180"/>
    <w:rsid w:val="00523183"/>
    <w:rsid w:val="00523312"/>
    <w:rsid w:val="00523619"/>
    <w:rsid w:val="00523987"/>
    <w:rsid w:val="005239BF"/>
    <w:rsid w:val="00523B39"/>
    <w:rsid w:val="0052474C"/>
    <w:rsid w:val="00524B2F"/>
    <w:rsid w:val="00524E22"/>
    <w:rsid w:val="005250D5"/>
    <w:rsid w:val="0052540A"/>
    <w:rsid w:val="00525449"/>
    <w:rsid w:val="00525565"/>
    <w:rsid w:val="005257CA"/>
    <w:rsid w:val="005260ED"/>
    <w:rsid w:val="0052659C"/>
    <w:rsid w:val="005265D4"/>
    <w:rsid w:val="005266E6"/>
    <w:rsid w:val="005268CC"/>
    <w:rsid w:val="00527228"/>
    <w:rsid w:val="005272EA"/>
    <w:rsid w:val="00527325"/>
    <w:rsid w:val="0052767A"/>
    <w:rsid w:val="0053013F"/>
    <w:rsid w:val="005302F5"/>
    <w:rsid w:val="005303A1"/>
    <w:rsid w:val="0053070E"/>
    <w:rsid w:val="00530DB8"/>
    <w:rsid w:val="00531000"/>
    <w:rsid w:val="00531525"/>
    <w:rsid w:val="0053193F"/>
    <w:rsid w:val="00531986"/>
    <w:rsid w:val="00531D75"/>
    <w:rsid w:val="00532107"/>
    <w:rsid w:val="00532578"/>
    <w:rsid w:val="00532693"/>
    <w:rsid w:val="00532740"/>
    <w:rsid w:val="0053296C"/>
    <w:rsid w:val="00532E72"/>
    <w:rsid w:val="00532E75"/>
    <w:rsid w:val="005338DB"/>
    <w:rsid w:val="00533A55"/>
    <w:rsid w:val="00533BBB"/>
    <w:rsid w:val="005342AB"/>
    <w:rsid w:val="00534780"/>
    <w:rsid w:val="00534C0B"/>
    <w:rsid w:val="00535595"/>
    <w:rsid w:val="00535DB2"/>
    <w:rsid w:val="00535F02"/>
    <w:rsid w:val="00536536"/>
    <w:rsid w:val="00536EBE"/>
    <w:rsid w:val="0053707B"/>
    <w:rsid w:val="00537589"/>
    <w:rsid w:val="00537816"/>
    <w:rsid w:val="00537DB7"/>
    <w:rsid w:val="0054015F"/>
    <w:rsid w:val="0054023D"/>
    <w:rsid w:val="0054042E"/>
    <w:rsid w:val="00540A09"/>
    <w:rsid w:val="00540FC7"/>
    <w:rsid w:val="0054169E"/>
    <w:rsid w:val="0054184C"/>
    <w:rsid w:val="00541931"/>
    <w:rsid w:val="005423A1"/>
    <w:rsid w:val="0054265A"/>
    <w:rsid w:val="00542F76"/>
    <w:rsid w:val="005439B2"/>
    <w:rsid w:val="00543B30"/>
    <w:rsid w:val="00543CA1"/>
    <w:rsid w:val="00543E51"/>
    <w:rsid w:val="00544607"/>
    <w:rsid w:val="0054504D"/>
    <w:rsid w:val="00545076"/>
    <w:rsid w:val="005459E9"/>
    <w:rsid w:val="00545A73"/>
    <w:rsid w:val="0054628D"/>
    <w:rsid w:val="0054669A"/>
    <w:rsid w:val="00546BE6"/>
    <w:rsid w:val="00546FCA"/>
    <w:rsid w:val="005472CE"/>
    <w:rsid w:val="00550142"/>
    <w:rsid w:val="005501DF"/>
    <w:rsid w:val="00550724"/>
    <w:rsid w:val="0055076A"/>
    <w:rsid w:val="005509DE"/>
    <w:rsid w:val="0055182E"/>
    <w:rsid w:val="00552075"/>
    <w:rsid w:val="0055233D"/>
    <w:rsid w:val="00552BF4"/>
    <w:rsid w:val="00552E05"/>
    <w:rsid w:val="00553152"/>
    <w:rsid w:val="00553392"/>
    <w:rsid w:val="0055359C"/>
    <w:rsid w:val="00553A9D"/>
    <w:rsid w:val="00553AED"/>
    <w:rsid w:val="005541CD"/>
    <w:rsid w:val="005541F7"/>
    <w:rsid w:val="00555056"/>
    <w:rsid w:val="00555291"/>
    <w:rsid w:val="005554C6"/>
    <w:rsid w:val="00555CB8"/>
    <w:rsid w:val="00556085"/>
    <w:rsid w:val="005561DE"/>
    <w:rsid w:val="00556298"/>
    <w:rsid w:val="005563D2"/>
    <w:rsid w:val="005567D8"/>
    <w:rsid w:val="00556CD8"/>
    <w:rsid w:val="00556F63"/>
    <w:rsid w:val="005579DE"/>
    <w:rsid w:val="00557D5D"/>
    <w:rsid w:val="005607A5"/>
    <w:rsid w:val="0056091C"/>
    <w:rsid w:val="00560ACC"/>
    <w:rsid w:val="00560BF7"/>
    <w:rsid w:val="00560F4B"/>
    <w:rsid w:val="00560F64"/>
    <w:rsid w:val="0056111B"/>
    <w:rsid w:val="00561460"/>
    <w:rsid w:val="00561971"/>
    <w:rsid w:val="00561D51"/>
    <w:rsid w:val="00561D5B"/>
    <w:rsid w:val="00561FB0"/>
    <w:rsid w:val="0056203B"/>
    <w:rsid w:val="00562311"/>
    <w:rsid w:val="005627C1"/>
    <w:rsid w:val="00562BA4"/>
    <w:rsid w:val="0056319A"/>
    <w:rsid w:val="00563892"/>
    <w:rsid w:val="00563A56"/>
    <w:rsid w:val="00563BA5"/>
    <w:rsid w:val="00563C2A"/>
    <w:rsid w:val="00563DF5"/>
    <w:rsid w:val="005643CF"/>
    <w:rsid w:val="00564897"/>
    <w:rsid w:val="005649D1"/>
    <w:rsid w:val="00564A9C"/>
    <w:rsid w:val="00564D31"/>
    <w:rsid w:val="00564FA0"/>
    <w:rsid w:val="0056566C"/>
    <w:rsid w:val="0056573F"/>
    <w:rsid w:val="00566336"/>
    <w:rsid w:val="00566A33"/>
    <w:rsid w:val="00566A4B"/>
    <w:rsid w:val="00566EE3"/>
    <w:rsid w:val="00567337"/>
    <w:rsid w:val="005673D8"/>
    <w:rsid w:val="005674C2"/>
    <w:rsid w:val="00567940"/>
    <w:rsid w:val="00567C1F"/>
    <w:rsid w:val="00567DF8"/>
    <w:rsid w:val="00567F3D"/>
    <w:rsid w:val="0057015A"/>
    <w:rsid w:val="005702EC"/>
    <w:rsid w:val="005705B9"/>
    <w:rsid w:val="00570936"/>
    <w:rsid w:val="00570A3E"/>
    <w:rsid w:val="00570BF0"/>
    <w:rsid w:val="0057103F"/>
    <w:rsid w:val="00571A60"/>
    <w:rsid w:val="00571D71"/>
    <w:rsid w:val="005725EF"/>
    <w:rsid w:val="00572A4F"/>
    <w:rsid w:val="00573FAA"/>
    <w:rsid w:val="005741C6"/>
    <w:rsid w:val="00574A6A"/>
    <w:rsid w:val="00574E0F"/>
    <w:rsid w:val="00574E16"/>
    <w:rsid w:val="00574E39"/>
    <w:rsid w:val="005757C7"/>
    <w:rsid w:val="0057598E"/>
    <w:rsid w:val="00575AB8"/>
    <w:rsid w:val="00575C74"/>
    <w:rsid w:val="00575CCB"/>
    <w:rsid w:val="00576120"/>
    <w:rsid w:val="00576A39"/>
    <w:rsid w:val="0057734D"/>
    <w:rsid w:val="00577827"/>
    <w:rsid w:val="00577DEC"/>
    <w:rsid w:val="00580153"/>
    <w:rsid w:val="005801EA"/>
    <w:rsid w:val="005803DE"/>
    <w:rsid w:val="00580705"/>
    <w:rsid w:val="00580911"/>
    <w:rsid w:val="00580A5E"/>
    <w:rsid w:val="00580BD5"/>
    <w:rsid w:val="00580CF5"/>
    <w:rsid w:val="005811AB"/>
    <w:rsid w:val="005812F2"/>
    <w:rsid w:val="0058190D"/>
    <w:rsid w:val="0058192F"/>
    <w:rsid w:val="00581D51"/>
    <w:rsid w:val="00581EDA"/>
    <w:rsid w:val="005821D8"/>
    <w:rsid w:val="00582780"/>
    <w:rsid w:val="005829DB"/>
    <w:rsid w:val="00583286"/>
    <w:rsid w:val="00583AE1"/>
    <w:rsid w:val="00583EAC"/>
    <w:rsid w:val="005841D5"/>
    <w:rsid w:val="00584250"/>
    <w:rsid w:val="0058476B"/>
    <w:rsid w:val="005848A3"/>
    <w:rsid w:val="0058545A"/>
    <w:rsid w:val="00585B73"/>
    <w:rsid w:val="00586E01"/>
    <w:rsid w:val="00586E30"/>
    <w:rsid w:val="0058798F"/>
    <w:rsid w:val="00590E80"/>
    <w:rsid w:val="005910FD"/>
    <w:rsid w:val="00591373"/>
    <w:rsid w:val="005914D1"/>
    <w:rsid w:val="00591590"/>
    <w:rsid w:val="00591846"/>
    <w:rsid w:val="00591939"/>
    <w:rsid w:val="005922CE"/>
    <w:rsid w:val="00592FD4"/>
    <w:rsid w:val="00593056"/>
    <w:rsid w:val="0059313B"/>
    <w:rsid w:val="00593D0C"/>
    <w:rsid w:val="005940D2"/>
    <w:rsid w:val="00594985"/>
    <w:rsid w:val="00594C60"/>
    <w:rsid w:val="005953CB"/>
    <w:rsid w:val="00595ADB"/>
    <w:rsid w:val="00595BEA"/>
    <w:rsid w:val="0059613D"/>
    <w:rsid w:val="00596187"/>
    <w:rsid w:val="005968A6"/>
    <w:rsid w:val="00596A0C"/>
    <w:rsid w:val="00596E06"/>
    <w:rsid w:val="00596FED"/>
    <w:rsid w:val="00597740"/>
    <w:rsid w:val="005A01CD"/>
    <w:rsid w:val="005A0AF3"/>
    <w:rsid w:val="005A138B"/>
    <w:rsid w:val="005A1835"/>
    <w:rsid w:val="005A2056"/>
    <w:rsid w:val="005A2306"/>
    <w:rsid w:val="005A231F"/>
    <w:rsid w:val="005A244F"/>
    <w:rsid w:val="005A2527"/>
    <w:rsid w:val="005A2540"/>
    <w:rsid w:val="005A295E"/>
    <w:rsid w:val="005A2C9F"/>
    <w:rsid w:val="005A3393"/>
    <w:rsid w:val="005A34E1"/>
    <w:rsid w:val="005A3B02"/>
    <w:rsid w:val="005A3B16"/>
    <w:rsid w:val="005A3F7F"/>
    <w:rsid w:val="005A41C0"/>
    <w:rsid w:val="005A421B"/>
    <w:rsid w:val="005A42D6"/>
    <w:rsid w:val="005A42F1"/>
    <w:rsid w:val="005A4730"/>
    <w:rsid w:val="005A47CF"/>
    <w:rsid w:val="005A489F"/>
    <w:rsid w:val="005A58D4"/>
    <w:rsid w:val="005A5A78"/>
    <w:rsid w:val="005A5C8C"/>
    <w:rsid w:val="005A5FE5"/>
    <w:rsid w:val="005A617A"/>
    <w:rsid w:val="005A62FD"/>
    <w:rsid w:val="005A66FB"/>
    <w:rsid w:val="005A67B7"/>
    <w:rsid w:val="005A67DD"/>
    <w:rsid w:val="005A6931"/>
    <w:rsid w:val="005A6E91"/>
    <w:rsid w:val="005B026E"/>
    <w:rsid w:val="005B0715"/>
    <w:rsid w:val="005B0953"/>
    <w:rsid w:val="005B0A6A"/>
    <w:rsid w:val="005B10A6"/>
    <w:rsid w:val="005B1195"/>
    <w:rsid w:val="005B119A"/>
    <w:rsid w:val="005B1E38"/>
    <w:rsid w:val="005B2378"/>
    <w:rsid w:val="005B23A8"/>
    <w:rsid w:val="005B27E5"/>
    <w:rsid w:val="005B2934"/>
    <w:rsid w:val="005B2ACB"/>
    <w:rsid w:val="005B326C"/>
    <w:rsid w:val="005B32D4"/>
    <w:rsid w:val="005B3386"/>
    <w:rsid w:val="005B3684"/>
    <w:rsid w:val="005B3E15"/>
    <w:rsid w:val="005B447A"/>
    <w:rsid w:val="005B45D0"/>
    <w:rsid w:val="005B4764"/>
    <w:rsid w:val="005B47C1"/>
    <w:rsid w:val="005B496C"/>
    <w:rsid w:val="005B4B8D"/>
    <w:rsid w:val="005B4BDF"/>
    <w:rsid w:val="005B4C04"/>
    <w:rsid w:val="005B4CDC"/>
    <w:rsid w:val="005B5120"/>
    <w:rsid w:val="005B5487"/>
    <w:rsid w:val="005B5494"/>
    <w:rsid w:val="005B55F8"/>
    <w:rsid w:val="005B56BE"/>
    <w:rsid w:val="005B5871"/>
    <w:rsid w:val="005B5A11"/>
    <w:rsid w:val="005B5CE9"/>
    <w:rsid w:val="005B5D73"/>
    <w:rsid w:val="005B5EAD"/>
    <w:rsid w:val="005B643A"/>
    <w:rsid w:val="005B711C"/>
    <w:rsid w:val="005B7440"/>
    <w:rsid w:val="005B760D"/>
    <w:rsid w:val="005B794F"/>
    <w:rsid w:val="005B7EC5"/>
    <w:rsid w:val="005C0C64"/>
    <w:rsid w:val="005C0EF3"/>
    <w:rsid w:val="005C0F93"/>
    <w:rsid w:val="005C13D2"/>
    <w:rsid w:val="005C1719"/>
    <w:rsid w:val="005C18B0"/>
    <w:rsid w:val="005C2389"/>
    <w:rsid w:val="005C2C02"/>
    <w:rsid w:val="005C31B4"/>
    <w:rsid w:val="005C3B16"/>
    <w:rsid w:val="005C413D"/>
    <w:rsid w:val="005C44D0"/>
    <w:rsid w:val="005C478C"/>
    <w:rsid w:val="005C48BE"/>
    <w:rsid w:val="005C49CF"/>
    <w:rsid w:val="005C4B45"/>
    <w:rsid w:val="005C4F13"/>
    <w:rsid w:val="005C5057"/>
    <w:rsid w:val="005C5275"/>
    <w:rsid w:val="005C5B16"/>
    <w:rsid w:val="005C5CF6"/>
    <w:rsid w:val="005C6015"/>
    <w:rsid w:val="005C62E8"/>
    <w:rsid w:val="005C63DA"/>
    <w:rsid w:val="005C6D96"/>
    <w:rsid w:val="005C6DD4"/>
    <w:rsid w:val="005C6E2C"/>
    <w:rsid w:val="005C7272"/>
    <w:rsid w:val="005C74AF"/>
    <w:rsid w:val="005C7633"/>
    <w:rsid w:val="005C76E9"/>
    <w:rsid w:val="005C78B1"/>
    <w:rsid w:val="005C7D9C"/>
    <w:rsid w:val="005C7F41"/>
    <w:rsid w:val="005D0365"/>
    <w:rsid w:val="005D0AD9"/>
    <w:rsid w:val="005D13D4"/>
    <w:rsid w:val="005D156C"/>
    <w:rsid w:val="005D18E7"/>
    <w:rsid w:val="005D1AA7"/>
    <w:rsid w:val="005D1DBC"/>
    <w:rsid w:val="005D1E2C"/>
    <w:rsid w:val="005D2081"/>
    <w:rsid w:val="005D29C5"/>
    <w:rsid w:val="005D2B34"/>
    <w:rsid w:val="005D304C"/>
    <w:rsid w:val="005D31B8"/>
    <w:rsid w:val="005D37FE"/>
    <w:rsid w:val="005D3953"/>
    <w:rsid w:val="005D3AFE"/>
    <w:rsid w:val="005D3B1D"/>
    <w:rsid w:val="005D3B80"/>
    <w:rsid w:val="005D3CA6"/>
    <w:rsid w:val="005D3EC5"/>
    <w:rsid w:val="005D4773"/>
    <w:rsid w:val="005D4B80"/>
    <w:rsid w:val="005D4C83"/>
    <w:rsid w:val="005D5056"/>
    <w:rsid w:val="005D50C5"/>
    <w:rsid w:val="005D58F5"/>
    <w:rsid w:val="005D5961"/>
    <w:rsid w:val="005D5CBB"/>
    <w:rsid w:val="005D6202"/>
    <w:rsid w:val="005D652A"/>
    <w:rsid w:val="005D7522"/>
    <w:rsid w:val="005D78D6"/>
    <w:rsid w:val="005D7FA8"/>
    <w:rsid w:val="005E02EB"/>
    <w:rsid w:val="005E02F6"/>
    <w:rsid w:val="005E0A7B"/>
    <w:rsid w:val="005E0B36"/>
    <w:rsid w:val="005E0E13"/>
    <w:rsid w:val="005E131E"/>
    <w:rsid w:val="005E1322"/>
    <w:rsid w:val="005E189B"/>
    <w:rsid w:val="005E18D0"/>
    <w:rsid w:val="005E1AC2"/>
    <w:rsid w:val="005E2502"/>
    <w:rsid w:val="005E27B8"/>
    <w:rsid w:val="005E2F88"/>
    <w:rsid w:val="005E3074"/>
    <w:rsid w:val="005E30AD"/>
    <w:rsid w:val="005E34D0"/>
    <w:rsid w:val="005E3FE7"/>
    <w:rsid w:val="005E4268"/>
    <w:rsid w:val="005E4734"/>
    <w:rsid w:val="005E493F"/>
    <w:rsid w:val="005E4B82"/>
    <w:rsid w:val="005E4BAC"/>
    <w:rsid w:val="005E511E"/>
    <w:rsid w:val="005E593A"/>
    <w:rsid w:val="005E5ABC"/>
    <w:rsid w:val="005E5C4D"/>
    <w:rsid w:val="005E5EC8"/>
    <w:rsid w:val="005E6162"/>
    <w:rsid w:val="005E62C5"/>
    <w:rsid w:val="005E6470"/>
    <w:rsid w:val="005E65B7"/>
    <w:rsid w:val="005E669A"/>
    <w:rsid w:val="005E72EE"/>
    <w:rsid w:val="005E79C2"/>
    <w:rsid w:val="005E7A38"/>
    <w:rsid w:val="005E7AD7"/>
    <w:rsid w:val="005F051A"/>
    <w:rsid w:val="005F0B0C"/>
    <w:rsid w:val="005F0E3D"/>
    <w:rsid w:val="005F11A1"/>
    <w:rsid w:val="005F1404"/>
    <w:rsid w:val="005F176A"/>
    <w:rsid w:val="005F1C01"/>
    <w:rsid w:val="005F1E6B"/>
    <w:rsid w:val="005F2FA2"/>
    <w:rsid w:val="005F30A6"/>
    <w:rsid w:val="005F345A"/>
    <w:rsid w:val="005F39B6"/>
    <w:rsid w:val="005F3BAE"/>
    <w:rsid w:val="005F3E42"/>
    <w:rsid w:val="005F3EB6"/>
    <w:rsid w:val="005F413F"/>
    <w:rsid w:val="005F42D5"/>
    <w:rsid w:val="005F43A2"/>
    <w:rsid w:val="005F43BA"/>
    <w:rsid w:val="005F52F7"/>
    <w:rsid w:val="005F56E9"/>
    <w:rsid w:val="005F5A9A"/>
    <w:rsid w:val="005F5FE7"/>
    <w:rsid w:val="005F60F5"/>
    <w:rsid w:val="005F6A32"/>
    <w:rsid w:val="005F6A77"/>
    <w:rsid w:val="005F6ACB"/>
    <w:rsid w:val="005F7065"/>
    <w:rsid w:val="005F7601"/>
    <w:rsid w:val="005F798A"/>
    <w:rsid w:val="005F79C8"/>
    <w:rsid w:val="005F7AD1"/>
    <w:rsid w:val="005F7DBC"/>
    <w:rsid w:val="00600971"/>
    <w:rsid w:val="00600EB2"/>
    <w:rsid w:val="00601408"/>
    <w:rsid w:val="00601614"/>
    <w:rsid w:val="00601933"/>
    <w:rsid w:val="00601C17"/>
    <w:rsid w:val="00601FCB"/>
    <w:rsid w:val="00602984"/>
    <w:rsid w:val="00603166"/>
    <w:rsid w:val="00603259"/>
    <w:rsid w:val="006038B8"/>
    <w:rsid w:val="006039B6"/>
    <w:rsid w:val="00603C74"/>
    <w:rsid w:val="00604183"/>
    <w:rsid w:val="00604A99"/>
    <w:rsid w:val="00604DFD"/>
    <w:rsid w:val="00605232"/>
    <w:rsid w:val="00606513"/>
    <w:rsid w:val="006066EF"/>
    <w:rsid w:val="00606735"/>
    <w:rsid w:val="00606C15"/>
    <w:rsid w:val="00606CC6"/>
    <w:rsid w:val="00606F5D"/>
    <w:rsid w:val="0060774B"/>
    <w:rsid w:val="00607C3C"/>
    <w:rsid w:val="00607CC6"/>
    <w:rsid w:val="00607E8B"/>
    <w:rsid w:val="00610251"/>
    <w:rsid w:val="006109E7"/>
    <w:rsid w:val="00610F20"/>
    <w:rsid w:val="006110EE"/>
    <w:rsid w:val="006112BC"/>
    <w:rsid w:val="006119B3"/>
    <w:rsid w:val="006120B7"/>
    <w:rsid w:val="00612685"/>
    <w:rsid w:val="00612B00"/>
    <w:rsid w:val="00612E67"/>
    <w:rsid w:val="0061302C"/>
    <w:rsid w:val="00613520"/>
    <w:rsid w:val="006135FE"/>
    <w:rsid w:val="00613858"/>
    <w:rsid w:val="006140C6"/>
    <w:rsid w:val="006144FA"/>
    <w:rsid w:val="00614507"/>
    <w:rsid w:val="0061452E"/>
    <w:rsid w:val="00614677"/>
    <w:rsid w:val="00614E2D"/>
    <w:rsid w:val="0061510C"/>
    <w:rsid w:val="00615361"/>
    <w:rsid w:val="006156A2"/>
    <w:rsid w:val="00615F1C"/>
    <w:rsid w:val="00615FF5"/>
    <w:rsid w:val="0061619C"/>
    <w:rsid w:val="00616229"/>
    <w:rsid w:val="0061646D"/>
    <w:rsid w:val="00616574"/>
    <w:rsid w:val="0062034C"/>
    <w:rsid w:val="0062046A"/>
    <w:rsid w:val="00620595"/>
    <w:rsid w:val="00620690"/>
    <w:rsid w:val="006207A2"/>
    <w:rsid w:val="00620AB2"/>
    <w:rsid w:val="00620CA4"/>
    <w:rsid w:val="00620EA8"/>
    <w:rsid w:val="00620F39"/>
    <w:rsid w:val="00620FB5"/>
    <w:rsid w:val="006210C0"/>
    <w:rsid w:val="0062138A"/>
    <w:rsid w:val="006214F3"/>
    <w:rsid w:val="006219B2"/>
    <w:rsid w:val="00621A49"/>
    <w:rsid w:val="00621BD7"/>
    <w:rsid w:val="00621C08"/>
    <w:rsid w:val="006224F3"/>
    <w:rsid w:val="006227DB"/>
    <w:rsid w:val="00622D3D"/>
    <w:rsid w:val="00622F20"/>
    <w:rsid w:val="006231DC"/>
    <w:rsid w:val="006233D2"/>
    <w:rsid w:val="006238F7"/>
    <w:rsid w:val="00623F47"/>
    <w:rsid w:val="0062429F"/>
    <w:rsid w:val="006246CA"/>
    <w:rsid w:val="00624970"/>
    <w:rsid w:val="00624A03"/>
    <w:rsid w:val="00624A40"/>
    <w:rsid w:val="006251E9"/>
    <w:rsid w:val="006255A6"/>
    <w:rsid w:val="006255C2"/>
    <w:rsid w:val="00625822"/>
    <w:rsid w:val="0062597A"/>
    <w:rsid w:val="00625DEE"/>
    <w:rsid w:val="0062645F"/>
    <w:rsid w:val="00626895"/>
    <w:rsid w:val="00626AED"/>
    <w:rsid w:val="0062714B"/>
    <w:rsid w:val="00627411"/>
    <w:rsid w:val="006276F5"/>
    <w:rsid w:val="0062773D"/>
    <w:rsid w:val="0062783A"/>
    <w:rsid w:val="00627AEC"/>
    <w:rsid w:val="00627B35"/>
    <w:rsid w:val="00627DEC"/>
    <w:rsid w:val="00627E34"/>
    <w:rsid w:val="00630154"/>
    <w:rsid w:val="0063074C"/>
    <w:rsid w:val="006308AB"/>
    <w:rsid w:val="00630B9A"/>
    <w:rsid w:val="00631273"/>
    <w:rsid w:val="006313E2"/>
    <w:rsid w:val="00631EFF"/>
    <w:rsid w:val="00631F15"/>
    <w:rsid w:val="0063203C"/>
    <w:rsid w:val="006322D7"/>
    <w:rsid w:val="00632303"/>
    <w:rsid w:val="006324BC"/>
    <w:rsid w:val="006324FC"/>
    <w:rsid w:val="00632F08"/>
    <w:rsid w:val="006332CC"/>
    <w:rsid w:val="006334C5"/>
    <w:rsid w:val="00633642"/>
    <w:rsid w:val="00633C0E"/>
    <w:rsid w:val="00633C92"/>
    <w:rsid w:val="00633D3A"/>
    <w:rsid w:val="00633D72"/>
    <w:rsid w:val="00634256"/>
    <w:rsid w:val="00634C4E"/>
    <w:rsid w:val="0063513F"/>
    <w:rsid w:val="006352DE"/>
    <w:rsid w:val="006359EA"/>
    <w:rsid w:val="00635BBF"/>
    <w:rsid w:val="00635DDA"/>
    <w:rsid w:val="00635E7B"/>
    <w:rsid w:val="00635F5E"/>
    <w:rsid w:val="006363A7"/>
    <w:rsid w:val="0063640B"/>
    <w:rsid w:val="006365A4"/>
    <w:rsid w:val="00636983"/>
    <w:rsid w:val="00636AA3"/>
    <w:rsid w:val="00637576"/>
    <w:rsid w:val="006376B9"/>
    <w:rsid w:val="0063770B"/>
    <w:rsid w:val="00637B0D"/>
    <w:rsid w:val="00637C64"/>
    <w:rsid w:val="00637DC1"/>
    <w:rsid w:val="00637F04"/>
    <w:rsid w:val="00640061"/>
    <w:rsid w:val="00640291"/>
    <w:rsid w:val="00640920"/>
    <w:rsid w:val="00640BC6"/>
    <w:rsid w:val="006410F6"/>
    <w:rsid w:val="00641667"/>
    <w:rsid w:val="006419FB"/>
    <w:rsid w:val="006422B8"/>
    <w:rsid w:val="00642BF2"/>
    <w:rsid w:val="006430B3"/>
    <w:rsid w:val="00643310"/>
    <w:rsid w:val="00643341"/>
    <w:rsid w:val="00643BB6"/>
    <w:rsid w:val="00643FF2"/>
    <w:rsid w:val="006442B9"/>
    <w:rsid w:val="0064450C"/>
    <w:rsid w:val="00644E9B"/>
    <w:rsid w:val="00645692"/>
    <w:rsid w:val="00645E94"/>
    <w:rsid w:val="00645FAF"/>
    <w:rsid w:val="0064601B"/>
    <w:rsid w:val="00646344"/>
    <w:rsid w:val="00646719"/>
    <w:rsid w:val="00646842"/>
    <w:rsid w:val="00646D73"/>
    <w:rsid w:val="00647390"/>
    <w:rsid w:val="00647723"/>
    <w:rsid w:val="00647883"/>
    <w:rsid w:val="006479F4"/>
    <w:rsid w:val="00647A0A"/>
    <w:rsid w:val="00647A4D"/>
    <w:rsid w:val="006505B8"/>
    <w:rsid w:val="006507F7"/>
    <w:rsid w:val="00650851"/>
    <w:rsid w:val="00650E68"/>
    <w:rsid w:val="006513A2"/>
    <w:rsid w:val="00651466"/>
    <w:rsid w:val="006515BC"/>
    <w:rsid w:val="00651D16"/>
    <w:rsid w:val="00651E4D"/>
    <w:rsid w:val="00652195"/>
    <w:rsid w:val="00652BE6"/>
    <w:rsid w:val="00652C2A"/>
    <w:rsid w:val="00652EDB"/>
    <w:rsid w:val="006531E8"/>
    <w:rsid w:val="00653B37"/>
    <w:rsid w:val="00653C18"/>
    <w:rsid w:val="00653D75"/>
    <w:rsid w:val="00653F23"/>
    <w:rsid w:val="006545B7"/>
    <w:rsid w:val="0065461A"/>
    <w:rsid w:val="00654BEA"/>
    <w:rsid w:val="00654D6D"/>
    <w:rsid w:val="00654FDE"/>
    <w:rsid w:val="0065518F"/>
    <w:rsid w:val="0065559A"/>
    <w:rsid w:val="006559CC"/>
    <w:rsid w:val="00655C8D"/>
    <w:rsid w:val="00655E9D"/>
    <w:rsid w:val="00656798"/>
    <w:rsid w:val="00656852"/>
    <w:rsid w:val="00656894"/>
    <w:rsid w:val="006568BC"/>
    <w:rsid w:val="00657037"/>
    <w:rsid w:val="006576F0"/>
    <w:rsid w:val="00657A1C"/>
    <w:rsid w:val="00657DAA"/>
    <w:rsid w:val="006605B2"/>
    <w:rsid w:val="006607F0"/>
    <w:rsid w:val="00660845"/>
    <w:rsid w:val="006609AB"/>
    <w:rsid w:val="006616DE"/>
    <w:rsid w:val="00661D4F"/>
    <w:rsid w:val="00662194"/>
    <w:rsid w:val="006621DD"/>
    <w:rsid w:val="00662892"/>
    <w:rsid w:val="00662919"/>
    <w:rsid w:val="00662969"/>
    <w:rsid w:val="00662A3A"/>
    <w:rsid w:val="00662FE0"/>
    <w:rsid w:val="006630BE"/>
    <w:rsid w:val="006634A5"/>
    <w:rsid w:val="006636C5"/>
    <w:rsid w:val="0066398A"/>
    <w:rsid w:val="00663B19"/>
    <w:rsid w:val="00663CFA"/>
    <w:rsid w:val="00663D87"/>
    <w:rsid w:val="00663F27"/>
    <w:rsid w:val="00664462"/>
    <w:rsid w:val="00664557"/>
    <w:rsid w:val="006645A2"/>
    <w:rsid w:val="00664B78"/>
    <w:rsid w:val="0066588E"/>
    <w:rsid w:val="006659FB"/>
    <w:rsid w:val="00665C09"/>
    <w:rsid w:val="00666667"/>
    <w:rsid w:val="00666846"/>
    <w:rsid w:val="00666C3D"/>
    <w:rsid w:val="00667464"/>
    <w:rsid w:val="006703BE"/>
    <w:rsid w:val="006704C7"/>
    <w:rsid w:val="00670BEE"/>
    <w:rsid w:val="0067106B"/>
    <w:rsid w:val="006712AB"/>
    <w:rsid w:val="00671388"/>
    <w:rsid w:val="006714B7"/>
    <w:rsid w:val="00671CC0"/>
    <w:rsid w:val="00671D41"/>
    <w:rsid w:val="0067210A"/>
    <w:rsid w:val="0067229D"/>
    <w:rsid w:val="00672467"/>
    <w:rsid w:val="0067286B"/>
    <w:rsid w:val="006729F8"/>
    <w:rsid w:val="00672EFE"/>
    <w:rsid w:val="00673230"/>
    <w:rsid w:val="006738B6"/>
    <w:rsid w:val="006739BA"/>
    <w:rsid w:val="00673F0E"/>
    <w:rsid w:val="006744A1"/>
    <w:rsid w:val="0067470F"/>
    <w:rsid w:val="006747BB"/>
    <w:rsid w:val="00674A3F"/>
    <w:rsid w:val="00674FE1"/>
    <w:rsid w:val="00675148"/>
    <w:rsid w:val="00675400"/>
    <w:rsid w:val="00675A20"/>
    <w:rsid w:val="00675BAF"/>
    <w:rsid w:val="00675ECD"/>
    <w:rsid w:val="0067602A"/>
    <w:rsid w:val="00677176"/>
    <w:rsid w:val="0067770D"/>
    <w:rsid w:val="006777FF"/>
    <w:rsid w:val="00677B8D"/>
    <w:rsid w:val="00677BEF"/>
    <w:rsid w:val="0068030B"/>
    <w:rsid w:val="00680707"/>
    <w:rsid w:val="006807F3"/>
    <w:rsid w:val="00680981"/>
    <w:rsid w:val="00681192"/>
    <w:rsid w:val="00681594"/>
    <w:rsid w:val="006826BD"/>
    <w:rsid w:val="00682A07"/>
    <w:rsid w:val="00682CFD"/>
    <w:rsid w:val="00682EFD"/>
    <w:rsid w:val="0068304F"/>
    <w:rsid w:val="0068321B"/>
    <w:rsid w:val="0068384A"/>
    <w:rsid w:val="0068397D"/>
    <w:rsid w:val="006839A9"/>
    <w:rsid w:val="00683C10"/>
    <w:rsid w:val="00683CC2"/>
    <w:rsid w:val="0068528E"/>
    <w:rsid w:val="006853A8"/>
    <w:rsid w:val="00685760"/>
    <w:rsid w:val="006860BE"/>
    <w:rsid w:val="00686302"/>
    <w:rsid w:val="006863C2"/>
    <w:rsid w:val="0068673E"/>
    <w:rsid w:val="00687479"/>
    <w:rsid w:val="00687628"/>
    <w:rsid w:val="006876A9"/>
    <w:rsid w:val="00687990"/>
    <w:rsid w:val="00687C06"/>
    <w:rsid w:val="006903CE"/>
    <w:rsid w:val="00690A01"/>
    <w:rsid w:val="00690A49"/>
    <w:rsid w:val="00691448"/>
    <w:rsid w:val="00691C67"/>
    <w:rsid w:val="00691C90"/>
    <w:rsid w:val="00691D0D"/>
    <w:rsid w:val="006925B7"/>
    <w:rsid w:val="006929F9"/>
    <w:rsid w:val="00692A5D"/>
    <w:rsid w:val="00692C7C"/>
    <w:rsid w:val="00692F3F"/>
    <w:rsid w:val="006941C1"/>
    <w:rsid w:val="00694E6C"/>
    <w:rsid w:val="00695142"/>
    <w:rsid w:val="00695211"/>
    <w:rsid w:val="00695F83"/>
    <w:rsid w:val="00696457"/>
    <w:rsid w:val="00696FD0"/>
    <w:rsid w:val="00697128"/>
    <w:rsid w:val="00697290"/>
    <w:rsid w:val="00697524"/>
    <w:rsid w:val="0069761F"/>
    <w:rsid w:val="00697D50"/>
    <w:rsid w:val="00697E62"/>
    <w:rsid w:val="00697F6F"/>
    <w:rsid w:val="006A054B"/>
    <w:rsid w:val="006A0551"/>
    <w:rsid w:val="006A0ACA"/>
    <w:rsid w:val="006A0E26"/>
    <w:rsid w:val="006A0EA7"/>
    <w:rsid w:val="006A109A"/>
    <w:rsid w:val="006A142F"/>
    <w:rsid w:val="006A17DA"/>
    <w:rsid w:val="006A17E2"/>
    <w:rsid w:val="006A1C72"/>
    <w:rsid w:val="006A1F58"/>
    <w:rsid w:val="006A1FDA"/>
    <w:rsid w:val="006A2920"/>
    <w:rsid w:val="006A4322"/>
    <w:rsid w:val="006A4ACF"/>
    <w:rsid w:val="006A4EC3"/>
    <w:rsid w:val="006A506F"/>
    <w:rsid w:val="006A507F"/>
    <w:rsid w:val="006A5130"/>
    <w:rsid w:val="006A5163"/>
    <w:rsid w:val="006A56F6"/>
    <w:rsid w:val="006A5BD8"/>
    <w:rsid w:val="006A5CDB"/>
    <w:rsid w:val="006A6080"/>
    <w:rsid w:val="006A635A"/>
    <w:rsid w:val="006A638A"/>
    <w:rsid w:val="006A642B"/>
    <w:rsid w:val="006A6810"/>
    <w:rsid w:val="006A685B"/>
    <w:rsid w:val="006A6988"/>
    <w:rsid w:val="006A6ADF"/>
    <w:rsid w:val="006A6EE6"/>
    <w:rsid w:val="006A6FC1"/>
    <w:rsid w:val="006A737D"/>
    <w:rsid w:val="006A785C"/>
    <w:rsid w:val="006A7DAA"/>
    <w:rsid w:val="006B0205"/>
    <w:rsid w:val="006B03A6"/>
    <w:rsid w:val="006B05FE"/>
    <w:rsid w:val="006B0EB3"/>
    <w:rsid w:val="006B1071"/>
    <w:rsid w:val="006B183C"/>
    <w:rsid w:val="006B1980"/>
    <w:rsid w:val="006B1C15"/>
    <w:rsid w:val="006B1E3A"/>
    <w:rsid w:val="006B1F07"/>
    <w:rsid w:val="006B2287"/>
    <w:rsid w:val="006B24F6"/>
    <w:rsid w:val="006B2783"/>
    <w:rsid w:val="006B284A"/>
    <w:rsid w:val="006B28AA"/>
    <w:rsid w:val="006B2E7A"/>
    <w:rsid w:val="006B3121"/>
    <w:rsid w:val="006B3B9F"/>
    <w:rsid w:val="006B3D58"/>
    <w:rsid w:val="006B3F74"/>
    <w:rsid w:val="006B4578"/>
    <w:rsid w:val="006B46A1"/>
    <w:rsid w:val="006B46D2"/>
    <w:rsid w:val="006B505B"/>
    <w:rsid w:val="006B55F0"/>
    <w:rsid w:val="006B5797"/>
    <w:rsid w:val="006B5A4F"/>
    <w:rsid w:val="006B628A"/>
    <w:rsid w:val="006B64F1"/>
    <w:rsid w:val="006B65B4"/>
    <w:rsid w:val="006B6D55"/>
    <w:rsid w:val="006B7D35"/>
    <w:rsid w:val="006C0261"/>
    <w:rsid w:val="006C056C"/>
    <w:rsid w:val="006C08C5"/>
    <w:rsid w:val="006C0A99"/>
    <w:rsid w:val="006C0BF8"/>
    <w:rsid w:val="006C0D88"/>
    <w:rsid w:val="006C0F60"/>
    <w:rsid w:val="006C17A9"/>
    <w:rsid w:val="006C1863"/>
    <w:rsid w:val="006C1891"/>
    <w:rsid w:val="006C18D9"/>
    <w:rsid w:val="006C1AF0"/>
    <w:rsid w:val="006C2259"/>
    <w:rsid w:val="006C2C36"/>
    <w:rsid w:val="006C39AB"/>
    <w:rsid w:val="006C3C6C"/>
    <w:rsid w:val="006C4533"/>
    <w:rsid w:val="006C4770"/>
    <w:rsid w:val="006C47BF"/>
    <w:rsid w:val="006C4979"/>
    <w:rsid w:val="006C4D3E"/>
    <w:rsid w:val="006C4EB6"/>
    <w:rsid w:val="006C5600"/>
    <w:rsid w:val="006C56BB"/>
    <w:rsid w:val="006C59DD"/>
    <w:rsid w:val="006C622E"/>
    <w:rsid w:val="006C633B"/>
    <w:rsid w:val="006C68D4"/>
    <w:rsid w:val="006C6ACF"/>
    <w:rsid w:val="006C70F8"/>
    <w:rsid w:val="006C71EA"/>
    <w:rsid w:val="006C77D4"/>
    <w:rsid w:val="006C78AB"/>
    <w:rsid w:val="006C7AE3"/>
    <w:rsid w:val="006C7CDD"/>
    <w:rsid w:val="006C7F3F"/>
    <w:rsid w:val="006C7FA1"/>
    <w:rsid w:val="006D0611"/>
    <w:rsid w:val="006D0623"/>
    <w:rsid w:val="006D0B04"/>
    <w:rsid w:val="006D165F"/>
    <w:rsid w:val="006D18F6"/>
    <w:rsid w:val="006D1B0C"/>
    <w:rsid w:val="006D2012"/>
    <w:rsid w:val="006D2D5F"/>
    <w:rsid w:val="006D3051"/>
    <w:rsid w:val="006D34C6"/>
    <w:rsid w:val="006D34D4"/>
    <w:rsid w:val="006D3515"/>
    <w:rsid w:val="006D3760"/>
    <w:rsid w:val="006D433B"/>
    <w:rsid w:val="006D47FF"/>
    <w:rsid w:val="006D482F"/>
    <w:rsid w:val="006D4917"/>
    <w:rsid w:val="006D5269"/>
    <w:rsid w:val="006D53C9"/>
    <w:rsid w:val="006D59AF"/>
    <w:rsid w:val="006D5A83"/>
    <w:rsid w:val="006D5A9C"/>
    <w:rsid w:val="006D5CAD"/>
    <w:rsid w:val="006D5E82"/>
    <w:rsid w:val="006D64A9"/>
    <w:rsid w:val="006D66FA"/>
    <w:rsid w:val="006D67CB"/>
    <w:rsid w:val="006D683E"/>
    <w:rsid w:val="006D6A42"/>
    <w:rsid w:val="006D718E"/>
    <w:rsid w:val="006D7376"/>
    <w:rsid w:val="006D75DE"/>
    <w:rsid w:val="006D78D1"/>
    <w:rsid w:val="006D7A7E"/>
    <w:rsid w:val="006D7C13"/>
    <w:rsid w:val="006E04DA"/>
    <w:rsid w:val="006E054C"/>
    <w:rsid w:val="006E0576"/>
    <w:rsid w:val="006E0A8B"/>
    <w:rsid w:val="006E1026"/>
    <w:rsid w:val="006E1E4E"/>
    <w:rsid w:val="006E2041"/>
    <w:rsid w:val="006E2534"/>
    <w:rsid w:val="006E26B1"/>
    <w:rsid w:val="006E2704"/>
    <w:rsid w:val="006E2EEE"/>
    <w:rsid w:val="006E3485"/>
    <w:rsid w:val="006E35EF"/>
    <w:rsid w:val="006E3C74"/>
    <w:rsid w:val="006E44BB"/>
    <w:rsid w:val="006E46EB"/>
    <w:rsid w:val="006E4A9B"/>
    <w:rsid w:val="006E4CFC"/>
    <w:rsid w:val="006E4D79"/>
    <w:rsid w:val="006E516C"/>
    <w:rsid w:val="006E51C6"/>
    <w:rsid w:val="006E5392"/>
    <w:rsid w:val="006E58CA"/>
    <w:rsid w:val="006E5A62"/>
    <w:rsid w:val="006E5E1D"/>
    <w:rsid w:val="006E63A8"/>
    <w:rsid w:val="006E648A"/>
    <w:rsid w:val="006E64B3"/>
    <w:rsid w:val="006E67B4"/>
    <w:rsid w:val="006E683C"/>
    <w:rsid w:val="006E68F4"/>
    <w:rsid w:val="006E6B82"/>
    <w:rsid w:val="006E6C07"/>
    <w:rsid w:val="006E6F68"/>
    <w:rsid w:val="006E741C"/>
    <w:rsid w:val="006E76B5"/>
    <w:rsid w:val="006E777A"/>
    <w:rsid w:val="006E780D"/>
    <w:rsid w:val="006E7BA1"/>
    <w:rsid w:val="006F087B"/>
    <w:rsid w:val="006F0A07"/>
    <w:rsid w:val="006F12CF"/>
    <w:rsid w:val="006F1489"/>
    <w:rsid w:val="006F166F"/>
    <w:rsid w:val="006F1A12"/>
    <w:rsid w:val="006F1A20"/>
    <w:rsid w:val="006F1B20"/>
    <w:rsid w:val="006F1B8E"/>
    <w:rsid w:val="006F2107"/>
    <w:rsid w:val="006F2178"/>
    <w:rsid w:val="006F22AF"/>
    <w:rsid w:val="006F2397"/>
    <w:rsid w:val="006F26E6"/>
    <w:rsid w:val="006F29C9"/>
    <w:rsid w:val="006F2B3F"/>
    <w:rsid w:val="006F2EAC"/>
    <w:rsid w:val="006F3186"/>
    <w:rsid w:val="006F3477"/>
    <w:rsid w:val="006F3623"/>
    <w:rsid w:val="006F3A08"/>
    <w:rsid w:val="006F3D7E"/>
    <w:rsid w:val="006F4176"/>
    <w:rsid w:val="006F4722"/>
    <w:rsid w:val="006F47AF"/>
    <w:rsid w:val="006F5030"/>
    <w:rsid w:val="006F51DF"/>
    <w:rsid w:val="006F5CA7"/>
    <w:rsid w:val="006F5EBA"/>
    <w:rsid w:val="006F66A1"/>
    <w:rsid w:val="006F679A"/>
    <w:rsid w:val="006F69F6"/>
    <w:rsid w:val="006F6A2B"/>
    <w:rsid w:val="006F7168"/>
    <w:rsid w:val="006F73DD"/>
    <w:rsid w:val="006F788E"/>
    <w:rsid w:val="006F7E12"/>
    <w:rsid w:val="006F7ED3"/>
    <w:rsid w:val="007006F0"/>
    <w:rsid w:val="00700838"/>
    <w:rsid w:val="00700BBF"/>
    <w:rsid w:val="00700E81"/>
    <w:rsid w:val="007013B1"/>
    <w:rsid w:val="007015FA"/>
    <w:rsid w:val="0070172B"/>
    <w:rsid w:val="00701B64"/>
    <w:rsid w:val="00701C7C"/>
    <w:rsid w:val="00702A2E"/>
    <w:rsid w:val="0070332D"/>
    <w:rsid w:val="00703364"/>
    <w:rsid w:val="007034B7"/>
    <w:rsid w:val="00704299"/>
    <w:rsid w:val="00704389"/>
    <w:rsid w:val="007044E6"/>
    <w:rsid w:val="00704CD6"/>
    <w:rsid w:val="00704EBF"/>
    <w:rsid w:val="00704F5B"/>
    <w:rsid w:val="00704F70"/>
    <w:rsid w:val="00705620"/>
    <w:rsid w:val="00705B93"/>
    <w:rsid w:val="00705E2C"/>
    <w:rsid w:val="007060E1"/>
    <w:rsid w:val="0070654F"/>
    <w:rsid w:val="00706712"/>
    <w:rsid w:val="007070EA"/>
    <w:rsid w:val="007075BA"/>
    <w:rsid w:val="00707E2E"/>
    <w:rsid w:val="0071099F"/>
    <w:rsid w:val="00711091"/>
    <w:rsid w:val="00711B34"/>
    <w:rsid w:val="007120F9"/>
    <w:rsid w:val="007124DF"/>
    <w:rsid w:val="007126D3"/>
    <w:rsid w:val="007127A6"/>
    <w:rsid w:val="00712DC7"/>
    <w:rsid w:val="00712FCA"/>
    <w:rsid w:val="0071344C"/>
    <w:rsid w:val="0071377F"/>
    <w:rsid w:val="00713798"/>
    <w:rsid w:val="00713C39"/>
    <w:rsid w:val="0071431B"/>
    <w:rsid w:val="007149FC"/>
    <w:rsid w:val="0071532D"/>
    <w:rsid w:val="00715405"/>
    <w:rsid w:val="00715E25"/>
    <w:rsid w:val="00715FD3"/>
    <w:rsid w:val="007160C8"/>
    <w:rsid w:val="007163A8"/>
    <w:rsid w:val="007169FF"/>
    <w:rsid w:val="00716C48"/>
    <w:rsid w:val="007174F4"/>
    <w:rsid w:val="00717696"/>
    <w:rsid w:val="00717A5A"/>
    <w:rsid w:val="00717EC2"/>
    <w:rsid w:val="00720033"/>
    <w:rsid w:val="00720067"/>
    <w:rsid w:val="007200F5"/>
    <w:rsid w:val="007201CC"/>
    <w:rsid w:val="0072030D"/>
    <w:rsid w:val="007209EE"/>
    <w:rsid w:val="00720AB2"/>
    <w:rsid w:val="00720EB1"/>
    <w:rsid w:val="007211A5"/>
    <w:rsid w:val="00721635"/>
    <w:rsid w:val="00721961"/>
    <w:rsid w:val="007220FC"/>
    <w:rsid w:val="00722651"/>
    <w:rsid w:val="00722EEB"/>
    <w:rsid w:val="0072407C"/>
    <w:rsid w:val="00724193"/>
    <w:rsid w:val="0072426E"/>
    <w:rsid w:val="00724685"/>
    <w:rsid w:val="00724AD6"/>
    <w:rsid w:val="00724C78"/>
    <w:rsid w:val="00724D9B"/>
    <w:rsid w:val="00724DCB"/>
    <w:rsid w:val="0072523C"/>
    <w:rsid w:val="007255D1"/>
    <w:rsid w:val="00725D11"/>
    <w:rsid w:val="007261E9"/>
    <w:rsid w:val="0072678D"/>
    <w:rsid w:val="00726A60"/>
    <w:rsid w:val="00726B05"/>
    <w:rsid w:val="00726CCC"/>
    <w:rsid w:val="00727B56"/>
    <w:rsid w:val="00727D1D"/>
    <w:rsid w:val="00727E71"/>
    <w:rsid w:val="00730319"/>
    <w:rsid w:val="007303B2"/>
    <w:rsid w:val="007304F3"/>
    <w:rsid w:val="00730728"/>
    <w:rsid w:val="00730A60"/>
    <w:rsid w:val="00730DE7"/>
    <w:rsid w:val="00730F37"/>
    <w:rsid w:val="007313ED"/>
    <w:rsid w:val="007315A2"/>
    <w:rsid w:val="007315C1"/>
    <w:rsid w:val="00731995"/>
    <w:rsid w:val="00731A36"/>
    <w:rsid w:val="00731BC2"/>
    <w:rsid w:val="007321D4"/>
    <w:rsid w:val="00732638"/>
    <w:rsid w:val="0073271D"/>
    <w:rsid w:val="00733898"/>
    <w:rsid w:val="007339E2"/>
    <w:rsid w:val="00733E32"/>
    <w:rsid w:val="007344B1"/>
    <w:rsid w:val="00734AC6"/>
    <w:rsid w:val="00734FB0"/>
    <w:rsid w:val="007354AF"/>
    <w:rsid w:val="00735616"/>
    <w:rsid w:val="00735694"/>
    <w:rsid w:val="007368C9"/>
    <w:rsid w:val="00736ED5"/>
    <w:rsid w:val="00736F0B"/>
    <w:rsid w:val="007371F3"/>
    <w:rsid w:val="007374DE"/>
    <w:rsid w:val="00737554"/>
    <w:rsid w:val="00737B43"/>
    <w:rsid w:val="007400FC"/>
    <w:rsid w:val="007402E7"/>
    <w:rsid w:val="0074049B"/>
    <w:rsid w:val="007408C0"/>
    <w:rsid w:val="00740E31"/>
    <w:rsid w:val="007411D5"/>
    <w:rsid w:val="007413D0"/>
    <w:rsid w:val="007413D6"/>
    <w:rsid w:val="0074146B"/>
    <w:rsid w:val="00741CF2"/>
    <w:rsid w:val="00742340"/>
    <w:rsid w:val="007424DF"/>
    <w:rsid w:val="00742608"/>
    <w:rsid w:val="0074268D"/>
    <w:rsid w:val="007426A5"/>
    <w:rsid w:val="00742AAE"/>
    <w:rsid w:val="00742E03"/>
    <w:rsid w:val="00742FC9"/>
    <w:rsid w:val="0074349E"/>
    <w:rsid w:val="007435EB"/>
    <w:rsid w:val="00743793"/>
    <w:rsid w:val="007439C9"/>
    <w:rsid w:val="00744708"/>
    <w:rsid w:val="007449F8"/>
    <w:rsid w:val="00744CF5"/>
    <w:rsid w:val="00745063"/>
    <w:rsid w:val="007457A0"/>
    <w:rsid w:val="007459B0"/>
    <w:rsid w:val="00745C34"/>
    <w:rsid w:val="00745D21"/>
    <w:rsid w:val="00745D44"/>
    <w:rsid w:val="0074608D"/>
    <w:rsid w:val="00746626"/>
    <w:rsid w:val="0074736A"/>
    <w:rsid w:val="00747C76"/>
    <w:rsid w:val="00750035"/>
    <w:rsid w:val="007500CE"/>
    <w:rsid w:val="007507D4"/>
    <w:rsid w:val="007509E4"/>
    <w:rsid w:val="00750B74"/>
    <w:rsid w:val="00750BD4"/>
    <w:rsid w:val="0075121A"/>
    <w:rsid w:val="00751222"/>
    <w:rsid w:val="00751288"/>
    <w:rsid w:val="0075163C"/>
    <w:rsid w:val="007517FC"/>
    <w:rsid w:val="007518B7"/>
    <w:rsid w:val="00751951"/>
    <w:rsid w:val="00751BBC"/>
    <w:rsid w:val="007521D3"/>
    <w:rsid w:val="00752201"/>
    <w:rsid w:val="00752669"/>
    <w:rsid w:val="00752994"/>
    <w:rsid w:val="00752FB8"/>
    <w:rsid w:val="00753072"/>
    <w:rsid w:val="00753460"/>
    <w:rsid w:val="007535E8"/>
    <w:rsid w:val="007535EF"/>
    <w:rsid w:val="0075387E"/>
    <w:rsid w:val="00753A51"/>
    <w:rsid w:val="007548FA"/>
    <w:rsid w:val="00754BDA"/>
    <w:rsid w:val="00754FC6"/>
    <w:rsid w:val="00754FF4"/>
    <w:rsid w:val="00755046"/>
    <w:rsid w:val="0075512A"/>
    <w:rsid w:val="00755A0C"/>
    <w:rsid w:val="00755F46"/>
    <w:rsid w:val="0075625B"/>
    <w:rsid w:val="007565D0"/>
    <w:rsid w:val="00756F10"/>
    <w:rsid w:val="00757296"/>
    <w:rsid w:val="00757AEC"/>
    <w:rsid w:val="00760C94"/>
    <w:rsid w:val="00760D45"/>
    <w:rsid w:val="00760DB3"/>
    <w:rsid w:val="00760E8E"/>
    <w:rsid w:val="00761052"/>
    <w:rsid w:val="007610A6"/>
    <w:rsid w:val="0076116C"/>
    <w:rsid w:val="00761E21"/>
    <w:rsid w:val="00762F44"/>
    <w:rsid w:val="00763039"/>
    <w:rsid w:val="00763446"/>
    <w:rsid w:val="00763F5F"/>
    <w:rsid w:val="00764296"/>
    <w:rsid w:val="00764366"/>
    <w:rsid w:val="007650D4"/>
    <w:rsid w:val="00765122"/>
    <w:rsid w:val="007651BA"/>
    <w:rsid w:val="0076539C"/>
    <w:rsid w:val="007654F2"/>
    <w:rsid w:val="007659B4"/>
    <w:rsid w:val="00765CAB"/>
    <w:rsid w:val="00766027"/>
    <w:rsid w:val="007662D8"/>
    <w:rsid w:val="00766848"/>
    <w:rsid w:val="0076698B"/>
    <w:rsid w:val="007669C8"/>
    <w:rsid w:val="00766A07"/>
    <w:rsid w:val="00766B80"/>
    <w:rsid w:val="007673E8"/>
    <w:rsid w:val="00767753"/>
    <w:rsid w:val="007677BC"/>
    <w:rsid w:val="007678D7"/>
    <w:rsid w:val="00767AB1"/>
    <w:rsid w:val="00767EA9"/>
    <w:rsid w:val="00770498"/>
    <w:rsid w:val="0077075D"/>
    <w:rsid w:val="00770E77"/>
    <w:rsid w:val="00771785"/>
    <w:rsid w:val="00771974"/>
    <w:rsid w:val="00771B20"/>
    <w:rsid w:val="007725CD"/>
    <w:rsid w:val="0077294C"/>
    <w:rsid w:val="007739F5"/>
    <w:rsid w:val="00774114"/>
    <w:rsid w:val="007743DF"/>
    <w:rsid w:val="007743F1"/>
    <w:rsid w:val="00774515"/>
    <w:rsid w:val="0077468A"/>
    <w:rsid w:val="00774EAA"/>
    <w:rsid w:val="00775256"/>
    <w:rsid w:val="007752F3"/>
    <w:rsid w:val="0077577D"/>
    <w:rsid w:val="00775A8F"/>
    <w:rsid w:val="00775AE3"/>
    <w:rsid w:val="0077627D"/>
    <w:rsid w:val="00776365"/>
    <w:rsid w:val="00776413"/>
    <w:rsid w:val="007767F7"/>
    <w:rsid w:val="00776C5C"/>
    <w:rsid w:val="00777159"/>
    <w:rsid w:val="00777428"/>
    <w:rsid w:val="00777658"/>
    <w:rsid w:val="00777756"/>
    <w:rsid w:val="00777A54"/>
    <w:rsid w:val="00777E22"/>
    <w:rsid w:val="00780535"/>
    <w:rsid w:val="00780752"/>
    <w:rsid w:val="00780824"/>
    <w:rsid w:val="00780910"/>
    <w:rsid w:val="00780EB5"/>
    <w:rsid w:val="00781203"/>
    <w:rsid w:val="007813AD"/>
    <w:rsid w:val="00781550"/>
    <w:rsid w:val="007818F9"/>
    <w:rsid w:val="007819D2"/>
    <w:rsid w:val="0078221E"/>
    <w:rsid w:val="007824AD"/>
    <w:rsid w:val="0078269C"/>
    <w:rsid w:val="0078272F"/>
    <w:rsid w:val="0078279B"/>
    <w:rsid w:val="00782A98"/>
    <w:rsid w:val="0078344F"/>
    <w:rsid w:val="00783ACC"/>
    <w:rsid w:val="00784296"/>
    <w:rsid w:val="007842D7"/>
    <w:rsid w:val="0078442D"/>
    <w:rsid w:val="00784567"/>
    <w:rsid w:val="007846BE"/>
    <w:rsid w:val="00785A35"/>
    <w:rsid w:val="00785D91"/>
    <w:rsid w:val="0078600A"/>
    <w:rsid w:val="007861F0"/>
    <w:rsid w:val="00786315"/>
    <w:rsid w:val="00786C5A"/>
    <w:rsid w:val="00786EAB"/>
    <w:rsid w:val="00787398"/>
    <w:rsid w:val="007873C2"/>
    <w:rsid w:val="0078781E"/>
    <w:rsid w:val="00787A15"/>
    <w:rsid w:val="00787C60"/>
    <w:rsid w:val="00790407"/>
    <w:rsid w:val="00790910"/>
    <w:rsid w:val="00790BD8"/>
    <w:rsid w:val="00790EA5"/>
    <w:rsid w:val="007919EB"/>
    <w:rsid w:val="00791CE5"/>
    <w:rsid w:val="00792412"/>
    <w:rsid w:val="007926CF"/>
    <w:rsid w:val="00792809"/>
    <w:rsid w:val="007929A0"/>
    <w:rsid w:val="00792A2E"/>
    <w:rsid w:val="00792CCC"/>
    <w:rsid w:val="00792D93"/>
    <w:rsid w:val="00792E17"/>
    <w:rsid w:val="00792EBD"/>
    <w:rsid w:val="0079324C"/>
    <w:rsid w:val="00793458"/>
    <w:rsid w:val="00793509"/>
    <w:rsid w:val="00793A77"/>
    <w:rsid w:val="00793D04"/>
    <w:rsid w:val="00793F00"/>
    <w:rsid w:val="00793F21"/>
    <w:rsid w:val="0079470F"/>
    <w:rsid w:val="00794D69"/>
    <w:rsid w:val="007950D8"/>
    <w:rsid w:val="007951DF"/>
    <w:rsid w:val="00795325"/>
    <w:rsid w:val="007958DC"/>
    <w:rsid w:val="00795A17"/>
    <w:rsid w:val="00795E3C"/>
    <w:rsid w:val="007960C9"/>
    <w:rsid w:val="0079629D"/>
    <w:rsid w:val="00797666"/>
    <w:rsid w:val="007A0362"/>
    <w:rsid w:val="007A0542"/>
    <w:rsid w:val="007A0603"/>
    <w:rsid w:val="007A08B6"/>
    <w:rsid w:val="007A09D1"/>
    <w:rsid w:val="007A0CB0"/>
    <w:rsid w:val="007A100F"/>
    <w:rsid w:val="007A112D"/>
    <w:rsid w:val="007A15E0"/>
    <w:rsid w:val="007A1AFF"/>
    <w:rsid w:val="007A2DF7"/>
    <w:rsid w:val="007A3800"/>
    <w:rsid w:val="007A3C48"/>
    <w:rsid w:val="007A408A"/>
    <w:rsid w:val="007A4136"/>
    <w:rsid w:val="007A4336"/>
    <w:rsid w:val="007A465A"/>
    <w:rsid w:val="007A46A5"/>
    <w:rsid w:val="007A48A3"/>
    <w:rsid w:val="007A48F5"/>
    <w:rsid w:val="007A4EBF"/>
    <w:rsid w:val="007A4F08"/>
    <w:rsid w:val="007A5086"/>
    <w:rsid w:val="007A52BF"/>
    <w:rsid w:val="007A5963"/>
    <w:rsid w:val="007A5D4B"/>
    <w:rsid w:val="007A6460"/>
    <w:rsid w:val="007A65B7"/>
    <w:rsid w:val="007A6950"/>
    <w:rsid w:val="007A715A"/>
    <w:rsid w:val="007A77B4"/>
    <w:rsid w:val="007A7DCC"/>
    <w:rsid w:val="007B0B0B"/>
    <w:rsid w:val="007B0CBE"/>
    <w:rsid w:val="007B0D1D"/>
    <w:rsid w:val="007B11ED"/>
    <w:rsid w:val="007B180A"/>
    <w:rsid w:val="007B199A"/>
    <w:rsid w:val="007B1F0D"/>
    <w:rsid w:val="007B257B"/>
    <w:rsid w:val="007B26AB"/>
    <w:rsid w:val="007B288E"/>
    <w:rsid w:val="007B28C3"/>
    <w:rsid w:val="007B2BCB"/>
    <w:rsid w:val="007B2E33"/>
    <w:rsid w:val="007B2EC5"/>
    <w:rsid w:val="007B3355"/>
    <w:rsid w:val="007B35B2"/>
    <w:rsid w:val="007B364C"/>
    <w:rsid w:val="007B408B"/>
    <w:rsid w:val="007B4197"/>
    <w:rsid w:val="007B4AEE"/>
    <w:rsid w:val="007B4D53"/>
    <w:rsid w:val="007B5223"/>
    <w:rsid w:val="007B5249"/>
    <w:rsid w:val="007B54A6"/>
    <w:rsid w:val="007B5783"/>
    <w:rsid w:val="007B5E70"/>
    <w:rsid w:val="007B5FD4"/>
    <w:rsid w:val="007B608C"/>
    <w:rsid w:val="007B650C"/>
    <w:rsid w:val="007B6C38"/>
    <w:rsid w:val="007B6DD2"/>
    <w:rsid w:val="007B71C4"/>
    <w:rsid w:val="007B7670"/>
    <w:rsid w:val="007B76C0"/>
    <w:rsid w:val="007B7C6C"/>
    <w:rsid w:val="007C045F"/>
    <w:rsid w:val="007C05ED"/>
    <w:rsid w:val="007C0F04"/>
    <w:rsid w:val="007C14AF"/>
    <w:rsid w:val="007C17F4"/>
    <w:rsid w:val="007C194B"/>
    <w:rsid w:val="007C1974"/>
    <w:rsid w:val="007C2048"/>
    <w:rsid w:val="007C3577"/>
    <w:rsid w:val="007C36AC"/>
    <w:rsid w:val="007C3C30"/>
    <w:rsid w:val="007C3F90"/>
    <w:rsid w:val="007C41C2"/>
    <w:rsid w:val="007C4846"/>
    <w:rsid w:val="007C52E6"/>
    <w:rsid w:val="007C53B5"/>
    <w:rsid w:val="007C5414"/>
    <w:rsid w:val="007C55D0"/>
    <w:rsid w:val="007C5678"/>
    <w:rsid w:val="007C61C1"/>
    <w:rsid w:val="007C638C"/>
    <w:rsid w:val="007C65E0"/>
    <w:rsid w:val="007C6B20"/>
    <w:rsid w:val="007C6CDB"/>
    <w:rsid w:val="007C6FC3"/>
    <w:rsid w:val="007C7CCA"/>
    <w:rsid w:val="007C7FF0"/>
    <w:rsid w:val="007D0561"/>
    <w:rsid w:val="007D0573"/>
    <w:rsid w:val="007D064D"/>
    <w:rsid w:val="007D08DB"/>
    <w:rsid w:val="007D09F5"/>
    <w:rsid w:val="007D0A14"/>
    <w:rsid w:val="007D0AD7"/>
    <w:rsid w:val="007D1058"/>
    <w:rsid w:val="007D1892"/>
    <w:rsid w:val="007D1C2A"/>
    <w:rsid w:val="007D1E48"/>
    <w:rsid w:val="007D1ED4"/>
    <w:rsid w:val="007D2A02"/>
    <w:rsid w:val="007D2DD6"/>
    <w:rsid w:val="007D2E24"/>
    <w:rsid w:val="007D337B"/>
    <w:rsid w:val="007D3898"/>
    <w:rsid w:val="007D43B8"/>
    <w:rsid w:val="007D4D63"/>
    <w:rsid w:val="007D56A9"/>
    <w:rsid w:val="007D57DC"/>
    <w:rsid w:val="007D5AAE"/>
    <w:rsid w:val="007D5BB3"/>
    <w:rsid w:val="007D5BE6"/>
    <w:rsid w:val="007D68DD"/>
    <w:rsid w:val="007D6A43"/>
    <w:rsid w:val="007D6ACD"/>
    <w:rsid w:val="007D6D2D"/>
    <w:rsid w:val="007D6D4E"/>
    <w:rsid w:val="007D710F"/>
    <w:rsid w:val="007D744A"/>
    <w:rsid w:val="007D7C20"/>
    <w:rsid w:val="007D7CF9"/>
    <w:rsid w:val="007E0005"/>
    <w:rsid w:val="007E0C32"/>
    <w:rsid w:val="007E0DFE"/>
    <w:rsid w:val="007E12EE"/>
    <w:rsid w:val="007E135F"/>
    <w:rsid w:val="007E16D5"/>
    <w:rsid w:val="007E179E"/>
    <w:rsid w:val="007E22FD"/>
    <w:rsid w:val="007E26F0"/>
    <w:rsid w:val="007E27D9"/>
    <w:rsid w:val="007E2FA5"/>
    <w:rsid w:val="007E30D3"/>
    <w:rsid w:val="007E3170"/>
    <w:rsid w:val="007E32C4"/>
    <w:rsid w:val="007E37AB"/>
    <w:rsid w:val="007E37FF"/>
    <w:rsid w:val="007E3890"/>
    <w:rsid w:val="007E3899"/>
    <w:rsid w:val="007E3A62"/>
    <w:rsid w:val="007E3B77"/>
    <w:rsid w:val="007E3F8A"/>
    <w:rsid w:val="007E40F8"/>
    <w:rsid w:val="007E41AB"/>
    <w:rsid w:val="007E41AF"/>
    <w:rsid w:val="007E42E8"/>
    <w:rsid w:val="007E46F7"/>
    <w:rsid w:val="007E4A85"/>
    <w:rsid w:val="007E4BA0"/>
    <w:rsid w:val="007E4DA0"/>
    <w:rsid w:val="007E4E74"/>
    <w:rsid w:val="007E4E9F"/>
    <w:rsid w:val="007E4FEC"/>
    <w:rsid w:val="007E53A0"/>
    <w:rsid w:val="007E55B7"/>
    <w:rsid w:val="007E5A4A"/>
    <w:rsid w:val="007E5C57"/>
    <w:rsid w:val="007E5D0F"/>
    <w:rsid w:val="007E615F"/>
    <w:rsid w:val="007E6F3C"/>
    <w:rsid w:val="007E796E"/>
    <w:rsid w:val="007E7A19"/>
    <w:rsid w:val="007E7F31"/>
    <w:rsid w:val="007F00DA"/>
    <w:rsid w:val="007F07FB"/>
    <w:rsid w:val="007F09C8"/>
    <w:rsid w:val="007F0BC8"/>
    <w:rsid w:val="007F130B"/>
    <w:rsid w:val="007F1383"/>
    <w:rsid w:val="007F180C"/>
    <w:rsid w:val="007F19A9"/>
    <w:rsid w:val="007F2337"/>
    <w:rsid w:val="007F267D"/>
    <w:rsid w:val="007F2B30"/>
    <w:rsid w:val="007F2D88"/>
    <w:rsid w:val="007F2DAD"/>
    <w:rsid w:val="007F35FD"/>
    <w:rsid w:val="007F36C2"/>
    <w:rsid w:val="007F396F"/>
    <w:rsid w:val="007F3A6D"/>
    <w:rsid w:val="007F3B13"/>
    <w:rsid w:val="007F4005"/>
    <w:rsid w:val="007F447F"/>
    <w:rsid w:val="007F4E08"/>
    <w:rsid w:val="007F4FCC"/>
    <w:rsid w:val="007F5471"/>
    <w:rsid w:val="007F6F66"/>
    <w:rsid w:val="007F7563"/>
    <w:rsid w:val="007F758F"/>
    <w:rsid w:val="0080005B"/>
    <w:rsid w:val="0080052C"/>
    <w:rsid w:val="0080063F"/>
    <w:rsid w:val="008008B7"/>
    <w:rsid w:val="00800912"/>
    <w:rsid w:val="00800A0C"/>
    <w:rsid w:val="008010D3"/>
    <w:rsid w:val="0080153C"/>
    <w:rsid w:val="0080183D"/>
    <w:rsid w:val="00801EB9"/>
    <w:rsid w:val="00801FB1"/>
    <w:rsid w:val="00802316"/>
    <w:rsid w:val="008023CF"/>
    <w:rsid w:val="008024C5"/>
    <w:rsid w:val="008028AE"/>
    <w:rsid w:val="00802B4C"/>
    <w:rsid w:val="00802B83"/>
    <w:rsid w:val="00802FA5"/>
    <w:rsid w:val="0080309D"/>
    <w:rsid w:val="00803492"/>
    <w:rsid w:val="008034B0"/>
    <w:rsid w:val="00803579"/>
    <w:rsid w:val="0080357E"/>
    <w:rsid w:val="008035D3"/>
    <w:rsid w:val="008038D6"/>
    <w:rsid w:val="0080391D"/>
    <w:rsid w:val="00803B83"/>
    <w:rsid w:val="00803CC9"/>
    <w:rsid w:val="00803D75"/>
    <w:rsid w:val="00803D94"/>
    <w:rsid w:val="00803FBE"/>
    <w:rsid w:val="0080459D"/>
    <w:rsid w:val="00804794"/>
    <w:rsid w:val="0080525B"/>
    <w:rsid w:val="00805446"/>
    <w:rsid w:val="00805A98"/>
    <w:rsid w:val="00806BAD"/>
    <w:rsid w:val="00806F7F"/>
    <w:rsid w:val="00807DE5"/>
    <w:rsid w:val="0081001B"/>
    <w:rsid w:val="00810905"/>
    <w:rsid w:val="008109CA"/>
    <w:rsid w:val="00810D4A"/>
    <w:rsid w:val="00810E75"/>
    <w:rsid w:val="008110E9"/>
    <w:rsid w:val="0081173B"/>
    <w:rsid w:val="008119BD"/>
    <w:rsid w:val="00811AE4"/>
    <w:rsid w:val="00812CCA"/>
    <w:rsid w:val="008135F6"/>
    <w:rsid w:val="0081382A"/>
    <w:rsid w:val="00813D5F"/>
    <w:rsid w:val="00813FC3"/>
    <w:rsid w:val="00814357"/>
    <w:rsid w:val="008158A8"/>
    <w:rsid w:val="00816709"/>
    <w:rsid w:val="00816CA9"/>
    <w:rsid w:val="00816D4D"/>
    <w:rsid w:val="00816E96"/>
    <w:rsid w:val="00817097"/>
    <w:rsid w:val="00817754"/>
    <w:rsid w:val="00817EA0"/>
    <w:rsid w:val="00820174"/>
    <w:rsid w:val="00820383"/>
    <w:rsid w:val="00820656"/>
    <w:rsid w:val="008206EA"/>
    <w:rsid w:val="0082085A"/>
    <w:rsid w:val="00821A19"/>
    <w:rsid w:val="00821B3A"/>
    <w:rsid w:val="00821BD8"/>
    <w:rsid w:val="0082248C"/>
    <w:rsid w:val="008230D6"/>
    <w:rsid w:val="008232E9"/>
    <w:rsid w:val="008235BD"/>
    <w:rsid w:val="00823668"/>
    <w:rsid w:val="00823B6F"/>
    <w:rsid w:val="00823C26"/>
    <w:rsid w:val="00823E6E"/>
    <w:rsid w:val="00823F1F"/>
    <w:rsid w:val="00824252"/>
    <w:rsid w:val="008243BB"/>
    <w:rsid w:val="008248F4"/>
    <w:rsid w:val="00825318"/>
    <w:rsid w:val="00825628"/>
    <w:rsid w:val="008256BC"/>
    <w:rsid w:val="008263F1"/>
    <w:rsid w:val="00826589"/>
    <w:rsid w:val="00826CB2"/>
    <w:rsid w:val="00827B44"/>
    <w:rsid w:val="00827BA3"/>
    <w:rsid w:val="008307A9"/>
    <w:rsid w:val="00830AE6"/>
    <w:rsid w:val="00831138"/>
    <w:rsid w:val="0083125B"/>
    <w:rsid w:val="008313BD"/>
    <w:rsid w:val="0083145E"/>
    <w:rsid w:val="0083148D"/>
    <w:rsid w:val="008316F5"/>
    <w:rsid w:val="00831C0A"/>
    <w:rsid w:val="00831EB4"/>
    <w:rsid w:val="00831FDE"/>
    <w:rsid w:val="00832367"/>
    <w:rsid w:val="00832674"/>
    <w:rsid w:val="008329A8"/>
    <w:rsid w:val="00832D5E"/>
    <w:rsid w:val="00833054"/>
    <w:rsid w:val="00833156"/>
    <w:rsid w:val="008331B9"/>
    <w:rsid w:val="00833269"/>
    <w:rsid w:val="008341A0"/>
    <w:rsid w:val="00834681"/>
    <w:rsid w:val="008346A2"/>
    <w:rsid w:val="00834CCA"/>
    <w:rsid w:val="00834D38"/>
    <w:rsid w:val="00834DA2"/>
    <w:rsid w:val="00834F00"/>
    <w:rsid w:val="008351D7"/>
    <w:rsid w:val="00835348"/>
    <w:rsid w:val="00835B5B"/>
    <w:rsid w:val="00835C36"/>
    <w:rsid w:val="00835DDB"/>
    <w:rsid w:val="00835ECE"/>
    <w:rsid w:val="0083622C"/>
    <w:rsid w:val="008365CA"/>
    <w:rsid w:val="00836729"/>
    <w:rsid w:val="00836E7C"/>
    <w:rsid w:val="0083713D"/>
    <w:rsid w:val="00837165"/>
    <w:rsid w:val="008377EC"/>
    <w:rsid w:val="00840257"/>
    <w:rsid w:val="008405F8"/>
    <w:rsid w:val="00840CE6"/>
    <w:rsid w:val="00840FAC"/>
    <w:rsid w:val="0084182D"/>
    <w:rsid w:val="00841DD2"/>
    <w:rsid w:val="00842121"/>
    <w:rsid w:val="00842195"/>
    <w:rsid w:val="0084237E"/>
    <w:rsid w:val="00842E25"/>
    <w:rsid w:val="00842FF2"/>
    <w:rsid w:val="008433A6"/>
    <w:rsid w:val="00843924"/>
    <w:rsid w:val="00843A0D"/>
    <w:rsid w:val="008441B7"/>
    <w:rsid w:val="00844305"/>
    <w:rsid w:val="00844664"/>
    <w:rsid w:val="008449DE"/>
    <w:rsid w:val="00844A82"/>
    <w:rsid w:val="00844C3E"/>
    <w:rsid w:val="00845519"/>
    <w:rsid w:val="008455BB"/>
    <w:rsid w:val="00845EA9"/>
    <w:rsid w:val="008466A3"/>
    <w:rsid w:val="00846815"/>
    <w:rsid w:val="008479BD"/>
    <w:rsid w:val="00850277"/>
    <w:rsid w:val="008506BC"/>
    <w:rsid w:val="00850AE7"/>
    <w:rsid w:val="0085159B"/>
    <w:rsid w:val="008518FF"/>
    <w:rsid w:val="00851A5E"/>
    <w:rsid w:val="008525D6"/>
    <w:rsid w:val="00852899"/>
    <w:rsid w:val="008529C7"/>
    <w:rsid w:val="00852A2D"/>
    <w:rsid w:val="008531BF"/>
    <w:rsid w:val="00853218"/>
    <w:rsid w:val="00853284"/>
    <w:rsid w:val="008535A2"/>
    <w:rsid w:val="00853894"/>
    <w:rsid w:val="00853DCF"/>
    <w:rsid w:val="00853FCD"/>
    <w:rsid w:val="00854039"/>
    <w:rsid w:val="008543CD"/>
    <w:rsid w:val="00854507"/>
    <w:rsid w:val="00854756"/>
    <w:rsid w:val="00854823"/>
    <w:rsid w:val="00855041"/>
    <w:rsid w:val="008555F1"/>
    <w:rsid w:val="00855EB8"/>
    <w:rsid w:val="00855F35"/>
    <w:rsid w:val="0085602E"/>
    <w:rsid w:val="0085610A"/>
    <w:rsid w:val="0085626A"/>
    <w:rsid w:val="00856739"/>
    <w:rsid w:val="008568F1"/>
    <w:rsid w:val="00856ABD"/>
    <w:rsid w:val="00856B05"/>
    <w:rsid w:val="00856DF8"/>
    <w:rsid w:val="00857112"/>
    <w:rsid w:val="00857287"/>
    <w:rsid w:val="008572B3"/>
    <w:rsid w:val="008575B0"/>
    <w:rsid w:val="00857939"/>
    <w:rsid w:val="00857B36"/>
    <w:rsid w:val="00857BE5"/>
    <w:rsid w:val="00857C32"/>
    <w:rsid w:val="00860622"/>
    <w:rsid w:val="008609AC"/>
    <w:rsid w:val="00860A83"/>
    <w:rsid w:val="00860D4E"/>
    <w:rsid w:val="00860D77"/>
    <w:rsid w:val="00860EA5"/>
    <w:rsid w:val="00860EEF"/>
    <w:rsid w:val="008610EB"/>
    <w:rsid w:val="008611AF"/>
    <w:rsid w:val="00861805"/>
    <w:rsid w:val="00861E95"/>
    <w:rsid w:val="00862367"/>
    <w:rsid w:val="008623E9"/>
    <w:rsid w:val="0086281E"/>
    <w:rsid w:val="00862AB2"/>
    <w:rsid w:val="00862C23"/>
    <w:rsid w:val="00862DF6"/>
    <w:rsid w:val="00863092"/>
    <w:rsid w:val="00863391"/>
    <w:rsid w:val="008635BD"/>
    <w:rsid w:val="008643F8"/>
    <w:rsid w:val="008652C0"/>
    <w:rsid w:val="00865A24"/>
    <w:rsid w:val="00865D07"/>
    <w:rsid w:val="00865E63"/>
    <w:rsid w:val="00865F8B"/>
    <w:rsid w:val="00866821"/>
    <w:rsid w:val="00866AAD"/>
    <w:rsid w:val="00867391"/>
    <w:rsid w:val="00867489"/>
    <w:rsid w:val="00867BA0"/>
    <w:rsid w:val="00867C23"/>
    <w:rsid w:val="00867EC5"/>
    <w:rsid w:val="0087006E"/>
    <w:rsid w:val="008701DF"/>
    <w:rsid w:val="0087054D"/>
    <w:rsid w:val="00872C52"/>
    <w:rsid w:val="00872CDF"/>
    <w:rsid w:val="00873024"/>
    <w:rsid w:val="00873430"/>
    <w:rsid w:val="008735C7"/>
    <w:rsid w:val="0087368E"/>
    <w:rsid w:val="00873DD6"/>
    <w:rsid w:val="008744E1"/>
    <w:rsid w:val="008746B9"/>
    <w:rsid w:val="008749AE"/>
    <w:rsid w:val="00874C2B"/>
    <w:rsid w:val="00874D0D"/>
    <w:rsid w:val="00874EBB"/>
    <w:rsid w:val="0087562E"/>
    <w:rsid w:val="0087596D"/>
    <w:rsid w:val="00875EB1"/>
    <w:rsid w:val="0087685E"/>
    <w:rsid w:val="00876AD8"/>
    <w:rsid w:val="00876E48"/>
    <w:rsid w:val="008771A1"/>
    <w:rsid w:val="0087726D"/>
    <w:rsid w:val="008773A8"/>
    <w:rsid w:val="008776CE"/>
    <w:rsid w:val="0087799A"/>
    <w:rsid w:val="00877DE3"/>
    <w:rsid w:val="00880661"/>
    <w:rsid w:val="00880D06"/>
    <w:rsid w:val="00880D62"/>
    <w:rsid w:val="00881B33"/>
    <w:rsid w:val="00881EFD"/>
    <w:rsid w:val="00881F31"/>
    <w:rsid w:val="00882638"/>
    <w:rsid w:val="00882643"/>
    <w:rsid w:val="0088291D"/>
    <w:rsid w:val="00882976"/>
    <w:rsid w:val="0088302C"/>
    <w:rsid w:val="0088322E"/>
    <w:rsid w:val="00883759"/>
    <w:rsid w:val="00883ACF"/>
    <w:rsid w:val="00883BA9"/>
    <w:rsid w:val="0088410F"/>
    <w:rsid w:val="0088508D"/>
    <w:rsid w:val="00885162"/>
    <w:rsid w:val="00885839"/>
    <w:rsid w:val="00885893"/>
    <w:rsid w:val="00885955"/>
    <w:rsid w:val="0088637A"/>
    <w:rsid w:val="00886591"/>
    <w:rsid w:val="008865C7"/>
    <w:rsid w:val="008869B0"/>
    <w:rsid w:val="00887000"/>
    <w:rsid w:val="00887346"/>
    <w:rsid w:val="008873B2"/>
    <w:rsid w:val="00887BF9"/>
    <w:rsid w:val="00887CF9"/>
    <w:rsid w:val="00890482"/>
    <w:rsid w:val="0089050C"/>
    <w:rsid w:val="00890730"/>
    <w:rsid w:val="00890858"/>
    <w:rsid w:val="00890883"/>
    <w:rsid w:val="008910B1"/>
    <w:rsid w:val="0089155F"/>
    <w:rsid w:val="00891876"/>
    <w:rsid w:val="00892084"/>
    <w:rsid w:val="00892A65"/>
    <w:rsid w:val="00892A85"/>
    <w:rsid w:val="00892E8E"/>
    <w:rsid w:val="00892FF0"/>
    <w:rsid w:val="008933BC"/>
    <w:rsid w:val="008942C4"/>
    <w:rsid w:val="00894311"/>
    <w:rsid w:val="00894552"/>
    <w:rsid w:val="008949E4"/>
    <w:rsid w:val="00894DA3"/>
    <w:rsid w:val="00894F60"/>
    <w:rsid w:val="00895718"/>
    <w:rsid w:val="00895A00"/>
    <w:rsid w:val="00895E12"/>
    <w:rsid w:val="00895E83"/>
    <w:rsid w:val="00896244"/>
    <w:rsid w:val="008962C8"/>
    <w:rsid w:val="008964FB"/>
    <w:rsid w:val="00896F53"/>
    <w:rsid w:val="00897105"/>
    <w:rsid w:val="008979D0"/>
    <w:rsid w:val="008A029A"/>
    <w:rsid w:val="008A08E5"/>
    <w:rsid w:val="008A0B80"/>
    <w:rsid w:val="008A0EAD"/>
    <w:rsid w:val="008A1654"/>
    <w:rsid w:val="008A184E"/>
    <w:rsid w:val="008A19DF"/>
    <w:rsid w:val="008A2070"/>
    <w:rsid w:val="008A2582"/>
    <w:rsid w:val="008A3141"/>
    <w:rsid w:val="008A324A"/>
    <w:rsid w:val="008A38D8"/>
    <w:rsid w:val="008A3B78"/>
    <w:rsid w:val="008A3BC6"/>
    <w:rsid w:val="008A3F4C"/>
    <w:rsid w:val="008A4674"/>
    <w:rsid w:val="008A4CB1"/>
    <w:rsid w:val="008A4FD2"/>
    <w:rsid w:val="008A5358"/>
    <w:rsid w:val="008A59E0"/>
    <w:rsid w:val="008A5B30"/>
    <w:rsid w:val="008A5CFF"/>
    <w:rsid w:val="008A639D"/>
    <w:rsid w:val="008A7203"/>
    <w:rsid w:val="008A734A"/>
    <w:rsid w:val="008A7C76"/>
    <w:rsid w:val="008A7DF9"/>
    <w:rsid w:val="008A7F4D"/>
    <w:rsid w:val="008B000B"/>
    <w:rsid w:val="008B02B6"/>
    <w:rsid w:val="008B1055"/>
    <w:rsid w:val="008B105E"/>
    <w:rsid w:val="008B1457"/>
    <w:rsid w:val="008B1A18"/>
    <w:rsid w:val="008B2086"/>
    <w:rsid w:val="008B208D"/>
    <w:rsid w:val="008B2253"/>
    <w:rsid w:val="008B2ABB"/>
    <w:rsid w:val="008B2E2E"/>
    <w:rsid w:val="008B2ED6"/>
    <w:rsid w:val="008B3108"/>
    <w:rsid w:val="008B312B"/>
    <w:rsid w:val="008B3AAE"/>
    <w:rsid w:val="008B421D"/>
    <w:rsid w:val="008B5106"/>
    <w:rsid w:val="008B51CA"/>
    <w:rsid w:val="008B56B6"/>
    <w:rsid w:val="008B57B7"/>
    <w:rsid w:val="008B593B"/>
    <w:rsid w:val="008B59F2"/>
    <w:rsid w:val="008B5D0F"/>
    <w:rsid w:val="008B6431"/>
    <w:rsid w:val="008B6953"/>
    <w:rsid w:val="008B6D32"/>
    <w:rsid w:val="008B711D"/>
    <w:rsid w:val="008B72B5"/>
    <w:rsid w:val="008B7386"/>
    <w:rsid w:val="008C0310"/>
    <w:rsid w:val="008C0400"/>
    <w:rsid w:val="008C053B"/>
    <w:rsid w:val="008C0B76"/>
    <w:rsid w:val="008C0D80"/>
    <w:rsid w:val="008C0E7E"/>
    <w:rsid w:val="008C1157"/>
    <w:rsid w:val="008C16F8"/>
    <w:rsid w:val="008C1A65"/>
    <w:rsid w:val="008C1A9E"/>
    <w:rsid w:val="008C1AE1"/>
    <w:rsid w:val="008C2304"/>
    <w:rsid w:val="008C2352"/>
    <w:rsid w:val="008C2726"/>
    <w:rsid w:val="008C2953"/>
    <w:rsid w:val="008C3044"/>
    <w:rsid w:val="008C322A"/>
    <w:rsid w:val="008C40CA"/>
    <w:rsid w:val="008C4325"/>
    <w:rsid w:val="008C43D6"/>
    <w:rsid w:val="008C4575"/>
    <w:rsid w:val="008C46A3"/>
    <w:rsid w:val="008C48F5"/>
    <w:rsid w:val="008C4A8B"/>
    <w:rsid w:val="008C54DC"/>
    <w:rsid w:val="008C5B13"/>
    <w:rsid w:val="008C5F4C"/>
    <w:rsid w:val="008C5FEF"/>
    <w:rsid w:val="008C5FFA"/>
    <w:rsid w:val="008C656D"/>
    <w:rsid w:val="008C66F9"/>
    <w:rsid w:val="008C6870"/>
    <w:rsid w:val="008C68E1"/>
    <w:rsid w:val="008C695B"/>
    <w:rsid w:val="008C6BE7"/>
    <w:rsid w:val="008C703B"/>
    <w:rsid w:val="008C72E2"/>
    <w:rsid w:val="008C75A6"/>
    <w:rsid w:val="008C77AE"/>
    <w:rsid w:val="008C789B"/>
    <w:rsid w:val="008C7FA6"/>
    <w:rsid w:val="008D0C29"/>
    <w:rsid w:val="008D124C"/>
    <w:rsid w:val="008D1315"/>
    <w:rsid w:val="008D14E8"/>
    <w:rsid w:val="008D1BEF"/>
    <w:rsid w:val="008D2395"/>
    <w:rsid w:val="008D265E"/>
    <w:rsid w:val="008D2727"/>
    <w:rsid w:val="008D2976"/>
    <w:rsid w:val="008D2A8D"/>
    <w:rsid w:val="008D2D74"/>
    <w:rsid w:val="008D3496"/>
    <w:rsid w:val="008D3C7E"/>
    <w:rsid w:val="008D3E26"/>
    <w:rsid w:val="008D50D1"/>
    <w:rsid w:val="008D5436"/>
    <w:rsid w:val="008D5AA3"/>
    <w:rsid w:val="008D5B97"/>
    <w:rsid w:val="008D5C45"/>
    <w:rsid w:val="008D6485"/>
    <w:rsid w:val="008D66B1"/>
    <w:rsid w:val="008D68B0"/>
    <w:rsid w:val="008D6F08"/>
    <w:rsid w:val="008D6F7C"/>
    <w:rsid w:val="008D7BC3"/>
    <w:rsid w:val="008D7D55"/>
    <w:rsid w:val="008E0323"/>
    <w:rsid w:val="008E0851"/>
    <w:rsid w:val="008E0C72"/>
    <w:rsid w:val="008E11E0"/>
    <w:rsid w:val="008E1467"/>
    <w:rsid w:val="008E17AA"/>
    <w:rsid w:val="008E19FF"/>
    <w:rsid w:val="008E2B83"/>
    <w:rsid w:val="008E2B88"/>
    <w:rsid w:val="008E2DA6"/>
    <w:rsid w:val="008E2FE2"/>
    <w:rsid w:val="008E32A4"/>
    <w:rsid w:val="008E3595"/>
    <w:rsid w:val="008E38EE"/>
    <w:rsid w:val="008E395A"/>
    <w:rsid w:val="008E3A21"/>
    <w:rsid w:val="008E3A96"/>
    <w:rsid w:val="008E3C5A"/>
    <w:rsid w:val="008E3DDA"/>
    <w:rsid w:val="008E4345"/>
    <w:rsid w:val="008E4E4F"/>
    <w:rsid w:val="008E5162"/>
    <w:rsid w:val="008E54E0"/>
    <w:rsid w:val="008E55A6"/>
    <w:rsid w:val="008E5DF5"/>
    <w:rsid w:val="008E601A"/>
    <w:rsid w:val="008E6031"/>
    <w:rsid w:val="008E6130"/>
    <w:rsid w:val="008E6553"/>
    <w:rsid w:val="008E656C"/>
    <w:rsid w:val="008E6A53"/>
    <w:rsid w:val="008E6BE7"/>
    <w:rsid w:val="008E78A4"/>
    <w:rsid w:val="008E7B1D"/>
    <w:rsid w:val="008E7FA2"/>
    <w:rsid w:val="008F04F9"/>
    <w:rsid w:val="008F06E2"/>
    <w:rsid w:val="008F0CAC"/>
    <w:rsid w:val="008F17A4"/>
    <w:rsid w:val="008F1CD2"/>
    <w:rsid w:val="008F1E95"/>
    <w:rsid w:val="008F3306"/>
    <w:rsid w:val="008F39CC"/>
    <w:rsid w:val="008F4007"/>
    <w:rsid w:val="008F45F5"/>
    <w:rsid w:val="008F490F"/>
    <w:rsid w:val="008F50CE"/>
    <w:rsid w:val="008F55A7"/>
    <w:rsid w:val="008F55EE"/>
    <w:rsid w:val="008F58B5"/>
    <w:rsid w:val="008F5C22"/>
    <w:rsid w:val="008F5E3E"/>
    <w:rsid w:val="008F5FB7"/>
    <w:rsid w:val="008F6285"/>
    <w:rsid w:val="008F6401"/>
    <w:rsid w:val="008F6457"/>
    <w:rsid w:val="008F77B3"/>
    <w:rsid w:val="008F7D24"/>
    <w:rsid w:val="00900317"/>
    <w:rsid w:val="009006D2"/>
    <w:rsid w:val="0090090C"/>
    <w:rsid w:val="00900BEC"/>
    <w:rsid w:val="00901740"/>
    <w:rsid w:val="00901A92"/>
    <w:rsid w:val="00902394"/>
    <w:rsid w:val="009028E2"/>
    <w:rsid w:val="009031C3"/>
    <w:rsid w:val="009031F1"/>
    <w:rsid w:val="009034A8"/>
    <w:rsid w:val="0090372F"/>
    <w:rsid w:val="00903BFF"/>
    <w:rsid w:val="0090442D"/>
    <w:rsid w:val="00905749"/>
    <w:rsid w:val="009066B7"/>
    <w:rsid w:val="00906D85"/>
    <w:rsid w:val="009074AE"/>
    <w:rsid w:val="00907546"/>
    <w:rsid w:val="00907749"/>
    <w:rsid w:val="00907A15"/>
    <w:rsid w:val="00907F06"/>
    <w:rsid w:val="009100AB"/>
    <w:rsid w:val="009101DD"/>
    <w:rsid w:val="00910686"/>
    <w:rsid w:val="00910BE3"/>
    <w:rsid w:val="00910C43"/>
    <w:rsid w:val="00910DF7"/>
    <w:rsid w:val="00911118"/>
    <w:rsid w:val="00911127"/>
    <w:rsid w:val="00911257"/>
    <w:rsid w:val="00911A0E"/>
    <w:rsid w:val="009127C1"/>
    <w:rsid w:val="00912842"/>
    <w:rsid w:val="00912873"/>
    <w:rsid w:val="00912A4D"/>
    <w:rsid w:val="00912B60"/>
    <w:rsid w:val="00912C6C"/>
    <w:rsid w:val="00913516"/>
    <w:rsid w:val="00913B52"/>
    <w:rsid w:val="00913F98"/>
    <w:rsid w:val="009146D9"/>
    <w:rsid w:val="00914CCF"/>
    <w:rsid w:val="00914CD3"/>
    <w:rsid w:val="00914DF3"/>
    <w:rsid w:val="009151C7"/>
    <w:rsid w:val="009157EB"/>
    <w:rsid w:val="009158D6"/>
    <w:rsid w:val="00915D07"/>
    <w:rsid w:val="00915D7F"/>
    <w:rsid w:val="00915D9D"/>
    <w:rsid w:val="00915E06"/>
    <w:rsid w:val="00915EB2"/>
    <w:rsid w:val="00916005"/>
    <w:rsid w:val="0091664A"/>
    <w:rsid w:val="00916860"/>
    <w:rsid w:val="00916BDB"/>
    <w:rsid w:val="00917172"/>
    <w:rsid w:val="00917578"/>
    <w:rsid w:val="00917F7C"/>
    <w:rsid w:val="009200B8"/>
    <w:rsid w:val="00920590"/>
    <w:rsid w:val="009207EC"/>
    <w:rsid w:val="009209FF"/>
    <w:rsid w:val="00920B9D"/>
    <w:rsid w:val="00921D3C"/>
    <w:rsid w:val="00921F0F"/>
    <w:rsid w:val="00922312"/>
    <w:rsid w:val="00922370"/>
    <w:rsid w:val="0092248C"/>
    <w:rsid w:val="0092252D"/>
    <w:rsid w:val="009225DA"/>
    <w:rsid w:val="00922D9E"/>
    <w:rsid w:val="009230D1"/>
    <w:rsid w:val="00923138"/>
    <w:rsid w:val="009233C1"/>
    <w:rsid w:val="00923492"/>
    <w:rsid w:val="0092358C"/>
    <w:rsid w:val="009235B5"/>
    <w:rsid w:val="009235DA"/>
    <w:rsid w:val="00923B34"/>
    <w:rsid w:val="00923F32"/>
    <w:rsid w:val="009244B4"/>
    <w:rsid w:val="0092454B"/>
    <w:rsid w:val="009245A6"/>
    <w:rsid w:val="00924AFF"/>
    <w:rsid w:val="00924B80"/>
    <w:rsid w:val="00924BFF"/>
    <w:rsid w:val="00924CAB"/>
    <w:rsid w:val="00924E64"/>
    <w:rsid w:val="0092558B"/>
    <w:rsid w:val="00925B91"/>
    <w:rsid w:val="00925DB9"/>
    <w:rsid w:val="00926376"/>
    <w:rsid w:val="00926396"/>
    <w:rsid w:val="00926533"/>
    <w:rsid w:val="00926925"/>
    <w:rsid w:val="00926FE4"/>
    <w:rsid w:val="009273D2"/>
    <w:rsid w:val="00927461"/>
    <w:rsid w:val="00927780"/>
    <w:rsid w:val="00927A8A"/>
    <w:rsid w:val="00927B46"/>
    <w:rsid w:val="00927CB7"/>
    <w:rsid w:val="00927E5C"/>
    <w:rsid w:val="00927EEA"/>
    <w:rsid w:val="009300E8"/>
    <w:rsid w:val="00930580"/>
    <w:rsid w:val="0093098C"/>
    <w:rsid w:val="00931497"/>
    <w:rsid w:val="00931619"/>
    <w:rsid w:val="009317D8"/>
    <w:rsid w:val="009321A6"/>
    <w:rsid w:val="0093224E"/>
    <w:rsid w:val="00932A8F"/>
    <w:rsid w:val="00933616"/>
    <w:rsid w:val="00933FEE"/>
    <w:rsid w:val="00934107"/>
    <w:rsid w:val="00934192"/>
    <w:rsid w:val="00934245"/>
    <w:rsid w:val="00934FB3"/>
    <w:rsid w:val="009355F3"/>
    <w:rsid w:val="00935636"/>
    <w:rsid w:val="00935E8D"/>
    <w:rsid w:val="00936366"/>
    <w:rsid w:val="009367E6"/>
    <w:rsid w:val="009367EB"/>
    <w:rsid w:val="009369D9"/>
    <w:rsid w:val="00937298"/>
    <w:rsid w:val="00937325"/>
    <w:rsid w:val="0093749C"/>
    <w:rsid w:val="00937751"/>
    <w:rsid w:val="0093778F"/>
    <w:rsid w:val="00937817"/>
    <w:rsid w:val="009378C4"/>
    <w:rsid w:val="00937A69"/>
    <w:rsid w:val="00937AA4"/>
    <w:rsid w:val="0094052F"/>
    <w:rsid w:val="00940BB9"/>
    <w:rsid w:val="00940CB7"/>
    <w:rsid w:val="00940DBC"/>
    <w:rsid w:val="00941141"/>
    <w:rsid w:val="00941280"/>
    <w:rsid w:val="00941A07"/>
    <w:rsid w:val="00941C7B"/>
    <w:rsid w:val="00941D98"/>
    <w:rsid w:val="00942009"/>
    <w:rsid w:val="009423EF"/>
    <w:rsid w:val="009432A8"/>
    <w:rsid w:val="009432C6"/>
    <w:rsid w:val="0094350A"/>
    <w:rsid w:val="00943707"/>
    <w:rsid w:val="00943C58"/>
    <w:rsid w:val="00943D55"/>
    <w:rsid w:val="00943F49"/>
    <w:rsid w:val="009447C8"/>
    <w:rsid w:val="00944DE3"/>
    <w:rsid w:val="00945257"/>
    <w:rsid w:val="009455A0"/>
    <w:rsid w:val="009456B9"/>
    <w:rsid w:val="009457AA"/>
    <w:rsid w:val="00945E6F"/>
    <w:rsid w:val="009460E7"/>
    <w:rsid w:val="00946258"/>
    <w:rsid w:val="00946837"/>
    <w:rsid w:val="009469A0"/>
    <w:rsid w:val="00946B16"/>
    <w:rsid w:val="00946C6A"/>
    <w:rsid w:val="00946ECE"/>
    <w:rsid w:val="009470DB"/>
    <w:rsid w:val="009474B9"/>
    <w:rsid w:val="0094750D"/>
    <w:rsid w:val="009475A2"/>
    <w:rsid w:val="00947818"/>
    <w:rsid w:val="00947B94"/>
    <w:rsid w:val="00947CEC"/>
    <w:rsid w:val="009500AB"/>
    <w:rsid w:val="00950272"/>
    <w:rsid w:val="00950352"/>
    <w:rsid w:val="00950407"/>
    <w:rsid w:val="009509E6"/>
    <w:rsid w:val="00950A01"/>
    <w:rsid w:val="0095134C"/>
    <w:rsid w:val="009518EE"/>
    <w:rsid w:val="009519F9"/>
    <w:rsid w:val="00951CA3"/>
    <w:rsid w:val="0095264F"/>
    <w:rsid w:val="009530F6"/>
    <w:rsid w:val="00953458"/>
    <w:rsid w:val="00953565"/>
    <w:rsid w:val="0095364C"/>
    <w:rsid w:val="009537C2"/>
    <w:rsid w:val="00953BAD"/>
    <w:rsid w:val="00953C24"/>
    <w:rsid w:val="00954072"/>
    <w:rsid w:val="00954622"/>
    <w:rsid w:val="009547C0"/>
    <w:rsid w:val="009549D0"/>
    <w:rsid w:val="00954A1C"/>
    <w:rsid w:val="00954BAD"/>
    <w:rsid w:val="00954EF9"/>
    <w:rsid w:val="00955134"/>
    <w:rsid w:val="009558F5"/>
    <w:rsid w:val="009558FB"/>
    <w:rsid w:val="00955A16"/>
    <w:rsid w:val="00955C4F"/>
    <w:rsid w:val="00955F4F"/>
    <w:rsid w:val="0095611F"/>
    <w:rsid w:val="00956397"/>
    <w:rsid w:val="009566C7"/>
    <w:rsid w:val="00956F33"/>
    <w:rsid w:val="009573D2"/>
    <w:rsid w:val="00957B2F"/>
    <w:rsid w:val="00960601"/>
    <w:rsid w:val="00960791"/>
    <w:rsid w:val="009609B5"/>
    <w:rsid w:val="009611B0"/>
    <w:rsid w:val="00961436"/>
    <w:rsid w:val="00961765"/>
    <w:rsid w:val="00961ED1"/>
    <w:rsid w:val="00962063"/>
    <w:rsid w:val="009622E1"/>
    <w:rsid w:val="009629DB"/>
    <w:rsid w:val="00962A9F"/>
    <w:rsid w:val="00962ED7"/>
    <w:rsid w:val="00962F9D"/>
    <w:rsid w:val="00962FFF"/>
    <w:rsid w:val="009635C8"/>
    <w:rsid w:val="00963824"/>
    <w:rsid w:val="0096394C"/>
    <w:rsid w:val="00963CC8"/>
    <w:rsid w:val="00964ABB"/>
    <w:rsid w:val="00964CDA"/>
    <w:rsid w:val="00964D94"/>
    <w:rsid w:val="00964D99"/>
    <w:rsid w:val="00964E5E"/>
    <w:rsid w:val="009652FF"/>
    <w:rsid w:val="00965420"/>
    <w:rsid w:val="009656D2"/>
    <w:rsid w:val="0096572E"/>
    <w:rsid w:val="009657A4"/>
    <w:rsid w:val="0096627A"/>
    <w:rsid w:val="0096672C"/>
    <w:rsid w:val="00966A0A"/>
    <w:rsid w:val="00966CB1"/>
    <w:rsid w:val="0096745E"/>
    <w:rsid w:val="00967664"/>
    <w:rsid w:val="009676AD"/>
    <w:rsid w:val="009679AA"/>
    <w:rsid w:val="00967DC3"/>
    <w:rsid w:val="009700A2"/>
    <w:rsid w:val="0097078C"/>
    <w:rsid w:val="0097089E"/>
    <w:rsid w:val="00970910"/>
    <w:rsid w:val="0097096A"/>
    <w:rsid w:val="00970D3A"/>
    <w:rsid w:val="00971052"/>
    <w:rsid w:val="00971157"/>
    <w:rsid w:val="00971252"/>
    <w:rsid w:val="00971EAB"/>
    <w:rsid w:val="0097263F"/>
    <w:rsid w:val="009727DB"/>
    <w:rsid w:val="00972B10"/>
    <w:rsid w:val="00972D33"/>
    <w:rsid w:val="00972FA5"/>
    <w:rsid w:val="009731C2"/>
    <w:rsid w:val="0097328C"/>
    <w:rsid w:val="0097371A"/>
    <w:rsid w:val="00973893"/>
    <w:rsid w:val="009739BD"/>
    <w:rsid w:val="00973A86"/>
    <w:rsid w:val="00973C9C"/>
    <w:rsid w:val="009750BA"/>
    <w:rsid w:val="00975557"/>
    <w:rsid w:val="009759E1"/>
    <w:rsid w:val="009761A1"/>
    <w:rsid w:val="00976791"/>
    <w:rsid w:val="009769C4"/>
    <w:rsid w:val="00976B3F"/>
    <w:rsid w:val="00976E43"/>
    <w:rsid w:val="009776CD"/>
    <w:rsid w:val="00980495"/>
    <w:rsid w:val="00980613"/>
    <w:rsid w:val="00980770"/>
    <w:rsid w:val="0098080E"/>
    <w:rsid w:val="00980A85"/>
    <w:rsid w:val="00980B48"/>
    <w:rsid w:val="00981066"/>
    <w:rsid w:val="00981230"/>
    <w:rsid w:val="0098131D"/>
    <w:rsid w:val="009818CF"/>
    <w:rsid w:val="00982251"/>
    <w:rsid w:val="009822D4"/>
    <w:rsid w:val="0098369B"/>
    <w:rsid w:val="009836B0"/>
    <w:rsid w:val="00983F0D"/>
    <w:rsid w:val="00984140"/>
    <w:rsid w:val="009841F1"/>
    <w:rsid w:val="00984D9F"/>
    <w:rsid w:val="00984EE8"/>
    <w:rsid w:val="0098504A"/>
    <w:rsid w:val="009851AC"/>
    <w:rsid w:val="009853D1"/>
    <w:rsid w:val="009853EA"/>
    <w:rsid w:val="009856E4"/>
    <w:rsid w:val="00985F82"/>
    <w:rsid w:val="009860E0"/>
    <w:rsid w:val="0098613F"/>
    <w:rsid w:val="009863B8"/>
    <w:rsid w:val="009867CA"/>
    <w:rsid w:val="009868E4"/>
    <w:rsid w:val="009875F3"/>
    <w:rsid w:val="00987B95"/>
    <w:rsid w:val="00987DD4"/>
    <w:rsid w:val="00987EAA"/>
    <w:rsid w:val="009905D8"/>
    <w:rsid w:val="00990F5E"/>
    <w:rsid w:val="009911F3"/>
    <w:rsid w:val="00991811"/>
    <w:rsid w:val="00992027"/>
    <w:rsid w:val="009925AB"/>
    <w:rsid w:val="009928F4"/>
    <w:rsid w:val="00993607"/>
    <w:rsid w:val="009937E8"/>
    <w:rsid w:val="0099383E"/>
    <w:rsid w:val="00994141"/>
    <w:rsid w:val="00994654"/>
    <w:rsid w:val="009948AC"/>
    <w:rsid w:val="00994DDF"/>
    <w:rsid w:val="00995D00"/>
    <w:rsid w:val="00995DEB"/>
    <w:rsid w:val="0099686A"/>
    <w:rsid w:val="00996E29"/>
    <w:rsid w:val="00996FB0"/>
    <w:rsid w:val="00997290"/>
    <w:rsid w:val="00997617"/>
    <w:rsid w:val="00997763"/>
    <w:rsid w:val="00997A25"/>
    <w:rsid w:val="00997D0D"/>
    <w:rsid w:val="009A0294"/>
    <w:rsid w:val="009A0464"/>
    <w:rsid w:val="009A0C88"/>
    <w:rsid w:val="009A2396"/>
    <w:rsid w:val="009A254D"/>
    <w:rsid w:val="009A2F36"/>
    <w:rsid w:val="009A350C"/>
    <w:rsid w:val="009A3628"/>
    <w:rsid w:val="009A39FB"/>
    <w:rsid w:val="009A3DD6"/>
    <w:rsid w:val="009A40EE"/>
    <w:rsid w:val="009A4165"/>
    <w:rsid w:val="009A4382"/>
    <w:rsid w:val="009A4B11"/>
    <w:rsid w:val="009A4D4D"/>
    <w:rsid w:val="009A5020"/>
    <w:rsid w:val="009A59D6"/>
    <w:rsid w:val="009A59F8"/>
    <w:rsid w:val="009A5BC9"/>
    <w:rsid w:val="009A5CF7"/>
    <w:rsid w:val="009A5F9A"/>
    <w:rsid w:val="009A6032"/>
    <w:rsid w:val="009A65DB"/>
    <w:rsid w:val="009A6B01"/>
    <w:rsid w:val="009A6B59"/>
    <w:rsid w:val="009A6E65"/>
    <w:rsid w:val="009A7A8A"/>
    <w:rsid w:val="009B0221"/>
    <w:rsid w:val="009B040F"/>
    <w:rsid w:val="009B081F"/>
    <w:rsid w:val="009B0918"/>
    <w:rsid w:val="009B0BCB"/>
    <w:rsid w:val="009B0C58"/>
    <w:rsid w:val="009B1662"/>
    <w:rsid w:val="009B1806"/>
    <w:rsid w:val="009B18A0"/>
    <w:rsid w:val="009B1FF1"/>
    <w:rsid w:val="009B21EC"/>
    <w:rsid w:val="009B26D9"/>
    <w:rsid w:val="009B2753"/>
    <w:rsid w:val="009B2AF0"/>
    <w:rsid w:val="009B2EAF"/>
    <w:rsid w:val="009B32B1"/>
    <w:rsid w:val="009B37EF"/>
    <w:rsid w:val="009B3E73"/>
    <w:rsid w:val="009B410D"/>
    <w:rsid w:val="009B446D"/>
    <w:rsid w:val="009B4A4F"/>
    <w:rsid w:val="009B4AF1"/>
    <w:rsid w:val="009B4E4D"/>
    <w:rsid w:val="009B53B5"/>
    <w:rsid w:val="009B53FA"/>
    <w:rsid w:val="009B5A48"/>
    <w:rsid w:val="009B5C2D"/>
    <w:rsid w:val="009B605B"/>
    <w:rsid w:val="009B6E1E"/>
    <w:rsid w:val="009B6EA3"/>
    <w:rsid w:val="009B7495"/>
    <w:rsid w:val="009B781F"/>
    <w:rsid w:val="009B7964"/>
    <w:rsid w:val="009B7D2A"/>
    <w:rsid w:val="009C0055"/>
    <w:rsid w:val="009C05E4"/>
    <w:rsid w:val="009C0850"/>
    <w:rsid w:val="009C0B52"/>
    <w:rsid w:val="009C0B76"/>
    <w:rsid w:val="009C0C12"/>
    <w:rsid w:val="009C11D9"/>
    <w:rsid w:val="009C1373"/>
    <w:rsid w:val="009C19DE"/>
    <w:rsid w:val="009C1A32"/>
    <w:rsid w:val="009C1F5F"/>
    <w:rsid w:val="009C227D"/>
    <w:rsid w:val="009C270B"/>
    <w:rsid w:val="009C2936"/>
    <w:rsid w:val="009C2F73"/>
    <w:rsid w:val="009C3549"/>
    <w:rsid w:val="009C3658"/>
    <w:rsid w:val="009C38E2"/>
    <w:rsid w:val="009C3D62"/>
    <w:rsid w:val="009C417C"/>
    <w:rsid w:val="009C4765"/>
    <w:rsid w:val="009C4952"/>
    <w:rsid w:val="009C4B86"/>
    <w:rsid w:val="009C4CC8"/>
    <w:rsid w:val="009C51A2"/>
    <w:rsid w:val="009C51D8"/>
    <w:rsid w:val="009C51FF"/>
    <w:rsid w:val="009C57AA"/>
    <w:rsid w:val="009C58EB"/>
    <w:rsid w:val="009C5D99"/>
    <w:rsid w:val="009C5FF6"/>
    <w:rsid w:val="009C674A"/>
    <w:rsid w:val="009C7155"/>
    <w:rsid w:val="009C7806"/>
    <w:rsid w:val="009C791D"/>
    <w:rsid w:val="009C7E9E"/>
    <w:rsid w:val="009C7F8E"/>
    <w:rsid w:val="009D076D"/>
    <w:rsid w:val="009D0B1B"/>
    <w:rsid w:val="009D0CD1"/>
    <w:rsid w:val="009D11FC"/>
    <w:rsid w:val="009D131E"/>
    <w:rsid w:val="009D19EE"/>
    <w:rsid w:val="009D19FA"/>
    <w:rsid w:val="009D1F02"/>
    <w:rsid w:val="009D202A"/>
    <w:rsid w:val="009D256F"/>
    <w:rsid w:val="009D2A71"/>
    <w:rsid w:val="009D2BD1"/>
    <w:rsid w:val="009D2D54"/>
    <w:rsid w:val="009D2FF9"/>
    <w:rsid w:val="009D3024"/>
    <w:rsid w:val="009D30E0"/>
    <w:rsid w:val="009D325E"/>
    <w:rsid w:val="009D32FE"/>
    <w:rsid w:val="009D3675"/>
    <w:rsid w:val="009D36EA"/>
    <w:rsid w:val="009D382D"/>
    <w:rsid w:val="009D3BAA"/>
    <w:rsid w:val="009D3E36"/>
    <w:rsid w:val="009D3E4C"/>
    <w:rsid w:val="009D3F0D"/>
    <w:rsid w:val="009D40AB"/>
    <w:rsid w:val="009D413F"/>
    <w:rsid w:val="009D419E"/>
    <w:rsid w:val="009D5307"/>
    <w:rsid w:val="009D565E"/>
    <w:rsid w:val="009D5AF4"/>
    <w:rsid w:val="009D60B0"/>
    <w:rsid w:val="009D69B7"/>
    <w:rsid w:val="009E006C"/>
    <w:rsid w:val="009E016B"/>
    <w:rsid w:val="009E020F"/>
    <w:rsid w:val="009E0347"/>
    <w:rsid w:val="009E04BE"/>
    <w:rsid w:val="009E0592"/>
    <w:rsid w:val="009E08A0"/>
    <w:rsid w:val="009E0DDF"/>
    <w:rsid w:val="009E0F16"/>
    <w:rsid w:val="009E1759"/>
    <w:rsid w:val="009E1857"/>
    <w:rsid w:val="009E1995"/>
    <w:rsid w:val="009E1BB9"/>
    <w:rsid w:val="009E2283"/>
    <w:rsid w:val="009E22B6"/>
    <w:rsid w:val="009E23F5"/>
    <w:rsid w:val="009E2543"/>
    <w:rsid w:val="009E263C"/>
    <w:rsid w:val="009E27BD"/>
    <w:rsid w:val="009E2C95"/>
    <w:rsid w:val="009E3015"/>
    <w:rsid w:val="009E33C7"/>
    <w:rsid w:val="009E37AD"/>
    <w:rsid w:val="009E37CA"/>
    <w:rsid w:val="009E39FB"/>
    <w:rsid w:val="009E3B30"/>
    <w:rsid w:val="009E3B91"/>
    <w:rsid w:val="009E3B9F"/>
    <w:rsid w:val="009E3D4C"/>
    <w:rsid w:val="009E47EF"/>
    <w:rsid w:val="009E4C59"/>
    <w:rsid w:val="009E4E0B"/>
    <w:rsid w:val="009E51A0"/>
    <w:rsid w:val="009E521D"/>
    <w:rsid w:val="009E56BD"/>
    <w:rsid w:val="009E5A6C"/>
    <w:rsid w:val="009E5FC1"/>
    <w:rsid w:val="009E66F8"/>
    <w:rsid w:val="009E7093"/>
    <w:rsid w:val="009E7240"/>
    <w:rsid w:val="009E726B"/>
    <w:rsid w:val="009E72D4"/>
    <w:rsid w:val="009E79EB"/>
    <w:rsid w:val="009E7BB5"/>
    <w:rsid w:val="009E7FE0"/>
    <w:rsid w:val="009F061C"/>
    <w:rsid w:val="009F0955"/>
    <w:rsid w:val="009F0C45"/>
    <w:rsid w:val="009F0C48"/>
    <w:rsid w:val="009F11C0"/>
    <w:rsid w:val="009F1835"/>
    <w:rsid w:val="009F1C09"/>
    <w:rsid w:val="009F1C6B"/>
    <w:rsid w:val="009F210C"/>
    <w:rsid w:val="009F21E6"/>
    <w:rsid w:val="009F3254"/>
    <w:rsid w:val="009F3290"/>
    <w:rsid w:val="009F383B"/>
    <w:rsid w:val="009F405E"/>
    <w:rsid w:val="009F4A11"/>
    <w:rsid w:val="009F4E3F"/>
    <w:rsid w:val="009F5003"/>
    <w:rsid w:val="009F5AA0"/>
    <w:rsid w:val="009F5E97"/>
    <w:rsid w:val="009F5F62"/>
    <w:rsid w:val="009F6225"/>
    <w:rsid w:val="009F6362"/>
    <w:rsid w:val="009F688E"/>
    <w:rsid w:val="009F6AFA"/>
    <w:rsid w:val="009F6C1B"/>
    <w:rsid w:val="009F72DF"/>
    <w:rsid w:val="009F7399"/>
    <w:rsid w:val="009F73C3"/>
    <w:rsid w:val="009F77D2"/>
    <w:rsid w:val="009F78A7"/>
    <w:rsid w:val="009F7BEA"/>
    <w:rsid w:val="009F7C66"/>
    <w:rsid w:val="009F7E2E"/>
    <w:rsid w:val="00A0005C"/>
    <w:rsid w:val="00A002C9"/>
    <w:rsid w:val="00A0069E"/>
    <w:rsid w:val="00A00D2B"/>
    <w:rsid w:val="00A01302"/>
    <w:rsid w:val="00A01B6D"/>
    <w:rsid w:val="00A02507"/>
    <w:rsid w:val="00A02579"/>
    <w:rsid w:val="00A02A82"/>
    <w:rsid w:val="00A0336D"/>
    <w:rsid w:val="00A037D2"/>
    <w:rsid w:val="00A03817"/>
    <w:rsid w:val="00A03AFD"/>
    <w:rsid w:val="00A03DFB"/>
    <w:rsid w:val="00A03F51"/>
    <w:rsid w:val="00A04BF5"/>
    <w:rsid w:val="00A04CD9"/>
    <w:rsid w:val="00A052C6"/>
    <w:rsid w:val="00A054F3"/>
    <w:rsid w:val="00A05564"/>
    <w:rsid w:val="00A0598E"/>
    <w:rsid w:val="00A05B1B"/>
    <w:rsid w:val="00A05BA0"/>
    <w:rsid w:val="00A05C89"/>
    <w:rsid w:val="00A05DA4"/>
    <w:rsid w:val="00A05E4B"/>
    <w:rsid w:val="00A060C9"/>
    <w:rsid w:val="00A06544"/>
    <w:rsid w:val="00A0699E"/>
    <w:rsid w:val="00A06DB0"/>
    <w:rsid w:val="00A06E83"/>
    <w:rsid w:val="00A07027"/>
    <w:rsid w:val="00A07434"/>
    <w:rsid w:val="00A07616"/>
    <w:rsid w:val="00A07691"/>
    <w:rsid w:val="00A07B85"/>
    <w:rsid w:val="00A07CFA"/>
    <w:rsid w:val="00A113DE"/>
    <w:rsid w:val="00A1152D"/>
    <w:rsid w:val="00A118A8"/>
    <w:rsid w:val="00A11E76"/>
    <w:rsid w:val="00A12639"/>
    <w:rsid w:val="00A12708"/>
    <w:rsid w:val="00A1288B"/>
    <w:rsid w:val="00A12DA9"/>
    <w:rsid w:val="00A130A0"/>
    <w:rsid w:val="00A130D6"/>
    <w:rsid w:val="00A134CC"/>
    <w:rsid w:val="00A135CC"/>
    <w:rsid w:val="00A13DA5"/>
    <w:rsid w:val="00A13FE4"/>
    <w:rsid w:val="00A13FFE"/>
    <w:rsid w:val="00A140F1"/>
    <w:rsid w:val="00A141E6"/>
    <w:rsid w:val="00A14245"/>
    <w:rsid w:val="00A1464E"/>
    <w:rsid w:val="00A14B25"/>
    <w:rsid w:val="00A14D6C"/>
    <w:rsid w:val="00A15285"/>
    <w:rsid w:val="00A1580E"/>
    <w:rsid w:val="00A15906"/>
    <w:rsid w:val="00A15F3A"/>
    <w:rsid w:val="00A15F8D"/>
    <w:rsid w:val="00A1681B"/>
    <w:rsid w:val="00A16A86"/>
    <w:rsid w:val="00A174F3"/>
    <w:rsid w:val="00A17BE4"/>
    <w:rsid w:val="00A17DFE"/>
    <w:rsid w:val="00A20005"/>
    <w:rsid w:val="00A212FF"/>
    <w:rsid w:val="00A21792"/>
    <w:rsid w:val="00A21AA1"/>
    <w:rsid w:val="00A22080"/>
    <w:rsid w:val="00A22392"/>
    <w:rsid w:val="00A2257F"/>
    <w:rsid w:val="00A2291D"/>
    <w:rsid w:val="00A22FDC"/>
    <w:rsid w:val="00A23896"/>
    <w:rsid w:val="00A23BE5"/>
    <w:rsid w:val="00A23CD6"/>
    <w:rsid w:val="00A23D4E"/>
    <w:rsid w:val="00A23E4E"/>
    <w:rsid w:val="00A23F08"/>
    <w:rsid w:val="00A24053"/>
    <w:rsid w:val="00A24084"/>
    <w:rsid w:val="00A2429C"/>
    <w:rsid w:val="00A24323"/>
    <w:rsid w:val="00A249AA"/>
    <w:rsid w:val="00A24B6E"/>
    <w:rsid w:val="00A24BDF"/>
    <w:rsid w:val="00A24E3D"/>
    <w:rsid w:val="00A24F34"/>
    <w:rsid w:val="00A24FE1"/>
    <w:rsid w:val="00A25337"/>
    <w:rsid w:val="00A25358"/>
    <w:rsid w:val="00A25406"/>
    <w:rsid w:val="00A25CC7"/>
    <w:rsid w:val="00A25F5A"/>
    <w:rsid w:val="00A2619C"/>
    <w:rsid w:val="00A263CE"/>
    <w:rsid w:val="00A26CFD"/>
    <w:rsid w:val="00A279F9"/>
    <w:rsid w:val="00A300CE"/>
    <w:rsid w:val="00A306E3"/>
    <w:rsid w:val="00A3072B"/>
    <w:rsid w:val="00A30A88"/>
    <w:rsid w:val="00A30E63"/>
    <w:rsid w:val="00A31140"/>
    <w:rsid w:val="00A31495"/>
    <w:rsid w:val="00A320E9"/>
    <w:rsid w:val="00A326D6"/>
    <w:rsid w:val="00A32717"/>
    <w:rsid w:val="00A328DD"/>
    <w:rsid w:val="00A328E2"/>
    <w:rsid w:val="00A33238"/>
    <w:rsid w:val="00A336FA"/>
    <w:rsid w:val="00A3396B"/>
    <w:rsid w:val="00A33978"/>
    <w:rsid w:val="00A33BC4"/>
    <w:rsid w:val="00A34058"/>
    <w:rsid w:val="00A34225"/>
    <w:rsid w:val="00A3432F"/>
    <w:rsid w:val="00A3452E"/>
    <w:rsid w:val="00A34EE9"/>
    <w:rsid w:val="00A34FD4"/>
    <w:rsid w:val="00A351E0"/>
    <w:rsid w:val="00A358DA"/>
    <w:rsid w:val="00A35E44"/>
    <w:rsid w:val="00A36701"/>
    <w:rsid w:val="00A37047"/>
    <w:rsid w:val="00A37892"/>
    <w:rsid w:val="00A40383"/>
    <w:rsid w:val="00A403D7"/>
    <w:rsid w:val="00A4052B"/>
    <w:rsid w:val="00A405B2"/>
    <w:rsid w:val="00A40735"/>
    <w:rsid w:val="00A407FD"/>
    <w:rsid w:val="00A4086C"/>
    <w:rsid w:val="00A40C83"/>
    <w:rsid w:val="00A40D45"/>
    <w:rsid w:val="00A40DB8"/>
    <w:rsid w:val="00A41835"/>
    <w:rsid w:val="00A41ED8"/>
    <w:rsid w:val="00A4245C"/>
    <w:rsid w:val="00A42699"/>
    <w:rsid w:val="00A433A5"/>
    <w:rsid w:val="00A4360C"/>
    <w:rsid w:val="00A436EC"/>
    <w:rsid w:val="00A4411B"/>
    <w:rsid w:val="00A44411"/>
    <w:rsid w:val="00A4462E"/>
    <w:rsid w:val="00A44ADD"/>
    <w:rsid w:val="00A461C6"/>
    <w:rsid w:val="00A4620B"/>
    <w:rsid w:val="00A4647A"/>
    <w:rsid w:val="00A46633"/>
    <w:rsid w:val="00A46845"/>
    <w:rsid w:val="00A469E8"/>
    <w:rsid w:val="00A46B9D"/>
    <w:rsid w:val="00A46C82"/>
    <w:rsid w:val="00A46EE5"/>
    <w:rsid w:val="00A47167"/>
    <w:rsid w:val="00A472FA"/>
    <w:rsid w:val="00A474A4"/>
    <w:rsid w:val="00A4764B"/>
    <w:rsid w:val="00A503FD"/>
    <w:rsid w:val="00A50757"/>
    <w:rsid w:val="00A50761"/>
    <w:rsid w:val="00A50D79"/>
    <w:rsid w:val="00A50E85"/>
    <w:rsid w:val="00A514FB"/>
    <w:rsid w:val="00A518B9"/>
    <w:rsid w:val="00A5195E"/>
    <w:rsid w:val="00A51B71"/>
    <w:rsid w:val="00A52095"/>
    <w:rsid w:val="00A52AFE"/>
    <w:rsid w:val="00A52B7C"/>
    <w:rsid w:val="00A52DF8"/>
    <w:rsid w:val="00A5313E"/>
    <w:rsid w:val="00A5328F"/>
    <w:rsid w:val="00A53384"/>
    <w:rsid w:val="00A53DBD"/>
    <w:rsid w:val="00A53ED7"/>
    <w:rsid w:val="00A54259"/>
    <w:rsid w:val="00A5432A"/>
    <w:rsid w:val="00A54761"/>
    <w:rsid w:val="00A54ACA"/>
    <w:rsid w:val="00A54C85"/>
    <w:rsid w:val="00A55161"/>
    <w:rsid w:val="00A55410"/>
    <w:rsid w:val="00A554C0"/>
    <w:rsid w:val="00A57123"/>
    <w:rsid w:val="00A571BD"/>
    <w:rsid w:val="00A57481"/>
    <w:rsid w:val="00A578D2"/>
    <w:rsid w:val="00A578D6"/>
    <w:rsid w:val="00A5792B"/>
    <w:rsid w:val="00A60608"/>
    <w:rsid w:val="00A60821"/>
    <w:rsid w:val="00A61428"/>
    <w:rsid w:val="00A617C9"/>
    <w:rsid w:val="00A61953"/>
    <w:rsid w:val="00A621E9"/>
    <w:rsid w:val="00A62BE6"/>
    <w:rsid w:val="00A62CE9"/>
    <w:rsid w:val="00A63446"/>
    <w:rsid w:val="00A637A0"/>
    <w:rsid w:val="00A6388B"/>
    <w:rsid w:val="00A63973"/>
    <w:rsid w:val="00A63BDF"/>
    <w:rsid w:val="00A63D63"/>
    <w:rsid w:val="00A64124"/>
    <w:rsid w:val="00A6435A"/>
    <w:rsid w:val="00A64860"/>
    <w:rsid w:val="00A6498A"/>
    <w:rsid w:val="00A64B89"/>
    <w:rsid w:val="00A64E70"/>
    <w:rsid w:val="00A655D3"/>
    <w:rsid w:val="00A65CAF"/>
    <w:rsid w:val="00A6680B"/>
    <w:rsid w:val="00A66A16"/>
    <w:rsid w:val="00A66C92"/>
    <w:rsid w:val="00A679E3"/>
    <w:rsid w:val="00A67C2F"/>
    <w:rsid w:val="00A70203"/>
    <w:rsid w:val="00A70257"/>
    <w:rsid w:val="00A70B11"/>
    <w:rsid w:val="00A70E3C"/>
    <w:rsid w:val="00A70EEE"/>
    <w:rsid w:val="00A71152"/>
    <w:rsid w:val="00A712B1"/>
    <w:rsid w:val="00A714B8"/>
    <w:rsid w:val="00A71CAC"/>
    <w:rsid w:val="00A72A05"/>
    <w:rsid w:val="00A7315D"/>
    <w:rsid w:val="00A73917"/>
    <w:rsid w:val="00A74503"/>
    <w:rsid w:val="00A745FE"/>
    <w:rsid w:val="00A748BD"/>
    <w:rsid w:val="00A74B01"/>
    <w:rsid w:val="00A74B41"/>
    <w:rsid w:val="00A74DB1"/>
    <w:rsid w:val="00A75031"/>
    <w:rsid w:val="00A75971"/>
    <w:rsid w:val="00A75BDB"/>
    <w:rsid w:val="00A769FD"/>
    <w:rsid w:val="00A76ABE"/>
    <w:rsid w:val="00A77027"/>
    <w:rsid w:val="00A7732A"/>
    <w:rsid w:val="00A77506"/>
    <w:rsid w:val="00A775F5"/>
    <w:rsid w:val="00A776E2"/>
    <w:rsid w:val="00A77CC3"/>
    <w:rsid w:val="00A803E6"/>
    <w:rsid w:val="00A8084A"/>
    <w:rsid w:val="00A81399"/>
    <w:rsid w:val="00A81547"/>
    <w:rsid w:val="00A8176C"/>
    <w:rsid w:val="00A8188D"/>
    <w:rsid w:val="00A81AED"/>
    <w:rsid w:val="00A81E18"/>
    <w:rsid w:val="00A82216"/>
    <w:rsid w:val="00A82218"/>
    <w:rsid w:val="00A82286"/>
    <w:rsid w:val="00A82D1B"/>
    <w:rsid w:val="00A8317B"/>
    <w:rsid w:val="00A8325E"/>
    <w:rsid w:val="00A83297"/>
    <w:rsid w:val="00A8332E"/>
    <w:rsid w:val="00A83668"/>
    <w:rsid w:val="00A8367C"/>
    <w:rsid w:val="00A8396A"/>
    <w:rsid w:val="00A83BDE"/>
    <w:rsid w:val="00A83D40"/>
    <w:rsid w:val="00A84349"/>
    <w:rsid w:val="00A843EE"/>
    <w:rsid w:val="00A85009"/>
    <w:rsid w:val="00A85275"/>
    <w:rsid w:val="00A853D8"/>
    <w:rsid w:val="00A854ED"/>
    <w:rsid w:val="00A85541"/>
    <w:rsid w:val="00A85952"/>
    <w:rsid w:val="00A85C89"/>
    <w:rsid w:val="00A863E2"/>
    <w:rsid w:val="00A869EA"/>
    <w:rsid w:val="00A86FC9"/>
    <w:rsid w:val="00A876AA"/>
    <w:rsid w:val="00A877D6"/>
    <w:rsid w:val="00A877E7"/>
    <w:rsid w:val="00A87D2E"/>
    <w:rsid w:val="00A9067F"/>
    <w:rsid w:val="00A90C34"/>
    <w:rsid w:val="00A90D58"/>
    <w:rsid w:val="00A91031"/>
    <w:rsid w:val="00A912CF"/>
    <w:rsid w:val="00A91600"/>
    <w:rsid w:val="00A919C5"/>
    <w:rsid w:val="00A91BBF"/>
    <w:rsid w:val="00A91D78"/>
    <w:rsid w:val="00A91DBF"/>
    <w:rsid w:val="00A92761"/>
    <w:rsid w:val="00A928AE"/>
    <w:rsid w:val="00A92A0A"/>
    <w:rsid w:val="00A92F9A"/>
    <w:rsid w:val="00A935B1"/>
    <w:rsid w:val="00A93AD6"/>
    <w:rsid w:val="00A93AFD"/>
    <w:rsid w:val="00A93D61"/>
    <w:rsid w:val="00A94096"/>
    <w:rsid w:val="00A9461D"/>
    <w:rsid w:val="00A947B1"/>
    <w:rsid w:val="00A947C3"/>
    <w:rsid w:val="00A94BED"/>
    <w:rsid w:val="00A952AB"/>
    <w:rsid w:val="00A956EB"/>
    <w:rsid w:val="00A95759"/>
    <w:rsid w:val="00A95C15"/>
    <w:rsid w:val="00A964F5"/>
    <w:rsid w:val="00A96C35"/>
    <w:rsid w:val="00A96E87"/>
    <w:rsid w:val="00A97031"/>
    <w:rsid w:val="00A9778D"/>
    <w:rsid w:val="00A97FA8"/>
    <w:rsid w:val="00AA026D"/>
    <w:rsid w:val="00AA0509"/>
    <w:rsid w:val="00AA06F4"/>
    <w:rsid w:val="00AA0A2E"/>
    <w:rsid w:val="00AA0BA3"/>
    <w:rsid w:val="00AA0C38"/>
    <w:rsid w:val="00AA12B0"/>
    <w:rsid w:val="00AA1367"/>
    <w:rsid w:val="00AA1712"/>
    <w:rsid w:val="00AA1A51"/>
    <w:rsid w:val="00AA1D6E"/>
    <w:rsid w:val="00AA1FB0"/>
    <w:rsid w:val="00AA20F4"/>
    <w:rsid w:val="00AA213F"/>
    <w:rsid w:val="00AA27A5"/>
    <w:rsid w:val="00AA28B2"/>
    <w:rsid w:val="00AA29F7"/>
    <w:rsid w:val="00AA2C98"/>
    <w:rsid w:val="00AA2F25"/>
    <w:rsid w:val="00AA3325"/>
    <w:rsid w:val="00AA33A4"/>
    <w:rsid w:val="00AA391D"/>
    <w:rsid w:val="00AA3F24"/>
    <w:rsid w:val="00AA4272"/>
    <w:rsid w:val="00AA4869"/>
    <w:rsid w:val="00AA48CF"/>
    <w:rsid w:val="00AA4DE6"/>
    <w:rsid w:val="00AA52E1"/>
    <w:rsid w:val="00AA5973"/>
    <w:rsid w:val="00AA616E"/>
    <w:rsid w:val="00AA65FC"/>
    <w:rsid w:val="00AA6B3A"/>
    <w:rsid w:val="00AA7BE2"/>
    <w:rsid w:val="00AB043F"/>
    <w:rsid w:val="00AB04C3"/>
    <w:rsid w:val="00AB0502"/>
    <w:rsid w:val="00AB06FB"/>
    <w:rsid w:val="00AB07C9"/>
    <w:rsid w:val="00AB083C"/>
    <w:rsid w:val="00AB0A8F"/>
    <w:rsid w:val="00AB0AA2"/>
    <w:rsid w:val="00AB0EB5"/>
    <w:rsid w:val="00AB0F08"/>
    <w:rsid w:val="00AB1037"/>
    <w:rsid w:val="00AB11E2"/>
    <w:rsid w:val="00AB1293"/>
    <w:rsid w:val="00AB12A6"/>
    <w:rsid w:val="00AB19CC"/>
    <w:rsid w:val="00AB2427"/>
    <w:rsid w:val="00AB284F"/>
    <w:rsid w:val="00AB289F"/>
    <w:rsid w:val="00AB325F"/>
    <w:rsid w:val="00AB3268"/>
    <w:rsid w:val="00AB3286"/>
    <w:rsid w:val="00AB3DC0"/>
    <w:rsid w:val="00AB40B9"/>
    <w:rsid w:val="00AB4A08"/>
    <w:rsid w:val="00AB4DF9"/>
    <w:rsid w:val="00AB5099"/>
    <w:rsid w:val="00AB5507"/>
    <w:rsid w:val="00AB630E"/>
    <w:rsid w:val="00AB6506"/>
    <w:rsid w:val="00AB657E"/>
    <w:rsid w:val="00AB65F8"/>
    <w:rsid w:val="00AB663B"/>
    <w:rsid w:val="00AB68A1"/>
    <w:rsid w:val="00AB68EE"/>
    <w:rsid w:val="00AB72A1"/>
    <w:rsid w:val="00AB731D"/>
    <w:rsid w:val="00AB79DB"/>
    <w:rsid w:val="00AB7A37"/>
    <w:rsid w:val="00AB7C44"/>
    <w:rsid w:val="00AB7FAE"/>
    <w:rsid w:val="00AC0270"/>
    <w:rsid w:val="00AC03E5"/>
    <w:rsid w:val="00AC0519"/>
    <w:rsid w:val="00AC0549"/>
    <w:rsid w:val="00AC0783"/>
    <w:rsid w:val="00AC0943"/>
    <w:rsid w:val="00AC0ED2"/>
    <w:rsid w:val="00AC1D4C"/>
    <w:rsid w:val="00AC1F82"/>
    <w:rsid w:val="00AC20E2"/>
    <w:rsid w:val="00AC2488"/>
    <w:rsid w:val="00AC2B32"/>
    <w:rsid w:val="00AC2B4F"/>
    <w:rsid w:val="00AC2C96"/>
    <w:rsid w:val="00AC2D95"/>
    <w:rsid w:val="00AC2FD9"/>
    <w:rsid w:val="00AC402C"/>
    <w:rsid w:val="00AC4657"/>
    <w:rsid w:val="00AC49C7"/>
    <w:rsid w:val="00AC4D6B"/>
    <w:rsid w:val="00AC50CD"/>
    <w:rsid w:val="00AC510E"/>
    <w:rsid w:val="00AC53A1"/>
    <w:rsid w:val="00AC558E"/>
    <w:rsid w:val="00AC5BAE"/>
    <w:rsid w:val="00AC5C37"/>
    <w:rsid w:val="00AC6119"/>
    <w:rsid w:val="00AC6340"/>
    <w:rsid w:val="00AC6856"/>
    <w:rsid w:val="00AC7152"/>
    <w:rsid w:val="00AC7238"/>
    <w:rsid w:val="00AC7C6C"/>
    <w:rsid w:val="00AC7C98"/>
    <w:rsid w:val="00AC7D9D"/>
    <w:rsid w:val="00AC7F06"/>
    <w:rsid w:val="00AC7F56"/>
    <w:rsid w:val="00AC7F6D"/>
    <w:rsid w:val="00AD040A"/>
    <w:rsid w:val="00AD0B6E"/>
    <w:rsid w:val="00AD0CA8"/>
    <w:rsid w:val="00AD0DEE"/>
    <w:rsid w:val="00AD0F62"/>
    <w:rsid w:val="00AD1316"/>
    <w:rsid w:val="00AD14C3"/>
    <w:rsid w:val="00AD1A9F"/>
    <w:rsid w:val="00AD1C1A"/>
    <w:rsid w:val="00AD1CAE"/>
    <w:rsid w:val="00AD1DAD"/>
    <w:rsid w:val="00AD1EB0"/>
    <w:rsid w:val="00AD2034"/>
    <w:rsid w:val="00AD21C9"/>
    <w:rsid w:val="00AD2201"/>
    <w:rsid w:val="00AD2326"/>
    <w:rsid w:val="00AD24E2"/>
    <w:rsid w:val="00AD2C7B"/>
    <w:rsid w:val="00AD2CB4"/>
    <w:rsid w:val="00AD2D47"/>
    <w:rsid w:val="00AD2F3F"/>
    <w:rsid w:val="00AD3024"/>
    <w:rsid w:val="00AD3587"/>
    <w:rsid w:val="00AD4356"/>
    <w:rsid w:val="00AD4494"/>
    <w:rsid w:val="00AD49CD"/>
    <w:rsid w:val="00AD5441"/>
    <w:rsid w:val="00AD5864"/>
    <w:rsid w:val="00AD5B80"/>
    <w:rsid w:val="00AD5CB5"/>
    <w:rsid w:val="00AD6557"/>
    <w:rsid w:val="00AD6A79"/>
    <w:rsid w:val="00AD6B6B"/>
    <w:rsid w:val="00AD7031"/>
    <w:rsid w:val="00AD7330"/>
    <w:rsid w:val="00AD7FBF"/>
    <w:rsid w:val="00AE005E"/>
    <w:rsid w:val="00AE0364"/>
    <w:rsid w:val="00AE0E88"/>
    <w:rsid w:val="00AE0EF7"/>
    <w:rsid w:val="00AE0F93"/>
    <w:rsid w:val="00AE123F"/>
    <w:rsid w:val="00AE1719"/>
    <w:rsid w:val="00AE1CD1"/>
    <w:rsid w:val="00AE23ED"/>
    <w:rsid w:val="00AE2464"/>
    <w:rsid w:val="00AE27BD"/>
    <w:rsid w:val="00AE32F2"/>
    <w:rsid w:val="00AE3531"/>
    <w:rsid w:val="00AE35DB"/>
    <w:rsid w:val="00AE3C7C"/>
    <w:rsid w:val="00AE415D"/>
    <w:rsid w:val="00AE463A"/>
    <w:rsid w:val="00AE46A3"/>
    <w:rsid w:val="00AE4809"/>
    <w:rsid w:val="00AE48E3"/>
    <w:rsid w:val="00AE4922"/>
    <w:rsid w:val="00AE49FE"/>
    <w:rsid w:val="00AE4BB6"/>
    <w:rsid w:val="00AE4F91"/>
    <w:rsid w:val="00AE4F95"/>
    <w:rsid w:val="00AE4FA2"/>
    <w:rsid w:val="00AE5089"/>
    <w:rsid w:val="00AE519A"/>
    <w:rsid w:val="00AE5227"/>
    <w:rsid w:val="00AE5E54"/>
    <w:rsid w:val="00AE5E87"/>
    <w:rsid w:val="00AE61FD"/>
    <w:rsid w:val="00AE62A9"/>
    <w:rsid w:val="00AE64AA"/>
    <w:rsid w:val="00AE66B6"/>
    <w:rsid w:val="00AE67E2"/>
    <w:rsid w:val="00AE685A"/>
    <w:rsid w:val="00AE6F38"/>
    <w:rsid w:val="00AE73CE"/>
    <w:rsid w:val="00AE77EB"/>
    <w:rsid w:val="00AE7A42"/>
    <w:rsid w:val="00AE7CEC"/>
    <w:rsid w:val="00AE7FC8"/>
    <w:rsid w:val="00AF034F"/>
    <w:rsid w:val="00AF07AE"/>
    <w:rsid w:val="00AF0996"/>
    <w:rsid w:val="00AF0AA3"/>
    <w:rsid w:val="00AF0AEA"/>
    <w:rsid w:val="00AF1094"/>
    <w:rsid w:val="00AF1C39"/>
    <w:rsid w:val="00AF23DB"/>
    <w:rsid w:val="00AF2C62"/>
    <w:rsid w:val="00AF3624"/>
    <w:rsid w:val="00AF3641"/>
    <w:rsid w:val="00AF3B05"/>
    <w:rsid w:val="00AF3B8A"/>
    <w:rsid w:val="00AF3F11"/>
    <w:rsid w:val="00AF3F77"/>
    <w:rsid w:val="00AF410A"/>
    <w:rsid w:val="00AF4352"/>
    <w:rsid w:val="00AF4423"/>
    <w:rsid w:val="00AF473A"/>
    <w:rsid w:val="00AF4C07"/>
    <w:rsid w:val="00AF4E61"/>
    <w:rsid w:val="00AF543E"/>
    <w:rsid w:val="00AF549D"/>
    <w:rsid w:val="00AF5864"/>
    <w:rsid w:val="00AF59E1"/>
    <w:rsid w:val="00AF5B69"/>
    <w:rsid w:val="00AF5FB3"/>
    <w:rsid w:val="00AF63A8"/>
    <w:rsid w:val="00AF64C2"/>
    <w:rsid w:val="00AF6CE9"/>
    <w:rsid w:val="00AF6EA9"/>
    <w:rsid w:val="00AF74E8"/>
    <w:rsid w:val="00AF752D"/>
    <w:rsid w:val="00B0044C"/>
    <w:rsid w:val="00B005AC"/>
    <w:rsid w:val="00B008E7"/>
    <w:rsid w:val="00B00BD8"/>
    <w:rsid w:val="00B00FF9"/>
    <w:rsid w:val="00B0109B"/>
    <w:rsid w:val="00B015C9"/>
    <w:rsid w:val="00B01684"/>
    <w:rsid w:val="00B01977"/>
    <w:rsid w:val="00B01CBD"/>
    <w:rsid w:val="00B01E0F"/>
    <w:rsid w:val="00B02843"/>
    <w:rsid w:val="00B02CDC"/>
    <w:rsid w:val="00B02D4C"/>
    <w:rsid w:val="00B03054"/>
    <w:rsid w:val="00B0307C"/>
    <w:rsid w:val="00B030A6"/>
    <w:rsid w:val="00B03743"/>
    <w:rsid w:val="00B03762"/>
    <w:rsid w:val="00B03F2B"/>
    <w:rsid w:val="00B0437A"/>
    <w:rsid w:val="00B047C6"/>
    <w:rsid w:val="00B048FF"/>
    <w:rsid w:val="00B04C55"/>
    <w:rsid w:val="00B04DEB"/>
    <w:rsid w:val="00B05086"/>
    <w:rsid w:val="00B05258"/>
    <w:rsid w:val="00B05318"/>
    <w:rsid w:val="00B053B4"/>
    <w:rsid w:val="00B058B4"/>
    <w:rsid w:val="00B063CC"/>
    <w:rsid w:val="00B064E5"/>
    <w:rsid w:val="00B0652C"/>
    <w:rsid w:val="00B06A85"/>
    <w:rsid w:val="00B07122"/>
    <w:rsid w:val="00B073E8"/>
    <w:rsid w:val="00B0754C"/>
    <w:rsid w:val="00B075D0"/>
    <w:rsid w:val="00B07C0B"/>
    <w:rsid w:val="00B07C95"/>
    <w:rsid w:val="00B1024A"/>
    <w:rsid w:val="00B106F7"/>
    <w:rsid w:val="00B10F10"/>
    <w:rsid w:val="00B10FB2"/>
    <w:rsid w:val="00B11082"/>
    <w:rsid w:val="00B1255E"/>
    <w:rsid w:val="00B12913"/>
    <w:rsid w:val="00B12CE1"/>
    <w:rsid w:val="00B12E32"/>
    <w:rsid w:val="00B135C7"/>
    <w:rsid w:val="00B13605"/>
    <w:rsid w:val="00B13702"/>
    <w:rsid w:val="00B138ED"/>
    <w:rsid w:val="00B13C75"/>
    <w:rsid w:val="00B13F5F"/>
    <w:rsid w:val="00B13FA4"/>
    <w:rsid w:val="00B14590"/>
    <w:rsid w:val="00B14876"/>
    <w:rsid w:val="00B14BFD"/>
    <w:rsid w:val="00B15FB9"/>
    <w:rsid w:val="00B16810"/>
    <w:rsid w:val="00B172C5"/>
    <w:rsid w:val="00B17913"/>
    <w:rsid w:val="00B17A3C"/>
    <w:rsid w:val="00B17C50"/>
    <w:rsid w:val="00B2093F"/>
    <w:rsid w:val="00B20AE4"/>
    <w:rsid w:val="00B20C0D"/>
    <w:rsid w:val="00B21081"/>
    <w:rsid w:val="00B2141A"/>
    <w:rsid w:val="00B21524"/>
    <w:rsid w:val="00B21883"/>
    <w:rsid w:val="00B21884"/>
    <w:rsid w:val="00B2197B"/>
    <w:rsid w:val="00B21A16"/>
    <w:rsid w:val="00B21A29"/>
    <w:rsid w:val="00B22255"/>
    <w:rsid w:val="00B22400"/>
    <w:rsid w:val="00B22761"/>
    <w:rsid w:val="00B228B2"/>
    <w:rsid w:val="00B22AC0"/>
    <w:rsid w:val="00B22EE9"/>
    <w:rsid w:val="00B2308E"/>
    <w:rsid w:val="00B232BE"/>
    <w:rsid w:val="00B23F05"/>
    <w:rsid w:val="00B24500"/>
    <w:rsid w:val="00B245FC"/>
    <w:rsid w:val="00B24763"/>
    <w:rsid w:val="00B2487A"/>
    <w:rsid w:val="00B248B5"/>
    <w:rsid w:val="00B24AB1"/>
    <w:rsid w:val="00B25322"/>
    <w:rsid w:val="00B2546F"/>
    <w:rsid w:val="00B259A3"/>
    <w:rsid w:val="00B25ADD"/>
    <w:rsid w:val="00B263A5"/>
    <w:rsid w:val="00B26493"/>
    <w:rsid w:val="00B265ED"/>
    <w:rsid w:val="00B26A8E"/>
    <w:rsid w:val="00B27208"/>
    <w:rsid w:val="00B27BDA"/>
    <w:rsid w:val="00B30223"/>
    <w:rsid w:val="00B305BD"/>
    <w:rsid w:val="00B30748"/>
    <w:rsid w:val="00B30AA7"/>
    <w:rsid w:val="00B30C1E"/>
    <w:rsid w:val="00B30F47"/>
    <w:rsid w:val="00B31031"/>
    <w:rsid w:val="00B314B1"/>
    <w:rsid w:val="00B31560"/>
    <w:rsid w:val="00B31B8B"/>
    <w:rsid w:val="00B32032"/>
    <w:rsid w:val="00B3230A"/>
    <w:rsid w:val="00B32678"/>
    <w:rsid w:val="00B327E3"/>
    <w:rsid w:val="00B32A02"/>
    <w:rsid w:val="00B32B4D"/>
    <w:rsid w:val="00B32C33"/>
    <w:rsid w:val="00B32D86"/>
    <w:rsid w:val="00B3301C"/>
    <w:rsid w:val="00B337AB"/>
    <w:rsid w:val="00B33B1A"/>
    <w:rsid w:val="00B34066"/>
    <w:rsid w:val="00B3440C"/>
    <w:rsid w:val="00B34766"/>
    <w:rsid w:val="00B34802"/>
    <w:rsid w:val="00B34A10"/>
    <w:rsid w:val="00B34DD8"/>
    <w:rsid w:val="00B34F9A"/>
    <w:rsid w:val="00B350F4"/>
    <w:rsid w:val="00B35462"/>
    <w:rsid w:val="00B3599F"/>
    <w:rsid w:val="00B35B39"/>
    <w:rsid w:val="00B35DAA"/>
    <w:rsid w:val="00B3694F"/>
    <w:rsid w:val="00B36B6A"/>
    <w:rsid w:val="00B36C51"/>
    <w:rsid w:val="00B36FFD"/>
    <w:rsid w:val="00B37014"/>
    <w:rsid w:val="00B377C0"/>
    <w:rsid w:val="00B37B55"/>
    <w:rsid w:val="00B37C36"/>
    <w:rsid w:val="00B37F2F"/>
    <w:rsid w:val="00B400F1"/>
    <w:rsid w:val="00B40117"/>
    <w:rsid w:val="00B40287"/>
    <w:rsid w:val="00B40C1C"/>
    <w:rsid w:val="00B40DF0"/>
    <w:rsid w:val="00B414C7"/>
    <w:rsid w:val="00B4241A"/>
    <w:rsid w:val="00B42607"/>
    <w:rsid w:val="00B4269B"/>
    <w:rsid w:val="00B43289"/>
    <w:rsid w:val="00B43A9D"/>
    <w:rsid w:val="00B44326"/>
    <w:rsid w:val="00B4464E"/>
    <w:rsid w:val="00B44F1F"/>
    <w:rsid w:val="00B4505F"/>
    <w:rsid w:val="00B45306"/>
    <w:rsid w:val="00B458D8"/>
    <w:rsid w:val="00B45C93"/>
    <w:rsid w:val="00B46113"/>
    <w:rsid w:val="00B46386"/>
    <w:rsid w:val="00B46D98"/>
    <w:rsid w:val="00B46DA7"/>
    <w:rsid w:val="00B46EA2"/>
    <w:rsid w:val="00B46F21"/>
    <w:rsid w:val="00B47101"/>
    <w:rsid w:val="00B4779B"/>
    <w:rsid w:val="00B47ED9"/>
    <w:rsid w:val="00B5007A"/>
    <w:rsid w:val="00B503B8"/>
    <w:rsid w:val="00B505D8"/>
    <w:rsid w:val="00B50BFB"/>
    <w:rsid w:val="00B50E1A"/>
    <w:rsid w:val="00B50F82"/>
    <w:rsid w:val="00B50FF9"/>
    <w:rsid w:val="00B51738"/>
    <w:rsid w:val="00B52041"/>
    <w:rsid w:val="00B52294"/>
    <w:rsid w:val="00B52940"/>
    <w:rsid w:val="00B52B82"/>
    <w:rsid w:val="00B53094"/>
    <w:rsid w:val="00B53271"/>
    <w:rsid w:val="00B53C91"/>
    <w:rsid w:val="00B53EC8"/>
    <w:rsid w:val="00B540CC"/>
    <w:rsid w:val="00B54477"/>
    <w:rsid w:val="00B54A6C"/>
    <w:rsid w:val="00B54D43"/>
    <w:rsid w:val="00B55980"/>
    <w:rsid w:val="00B55D91"/>
    <w:rsid w:val="00B56016"/>
    <w:rsid w:val="00B56432"/>
    <w:rsid w:val="00B569CC"/>
    <w:rsid w:val="00B56A32"/>
    <w:rsid w:val="00B56BC5"/>
    <w:rsid w:val="00B56F38"/>
    <w:rsid w:val="00B57657"/>
    <w:rsid w:val="00B57AD8"/>
    <w:rsid w:val="00B602FC"/>
    <w:rsid w:val="00B60CEB"/>
    <w:rsid w:val="00B60D8E"/>
    <w:rsid w:val="00B60EBC"/>
    <w:rsid w:val="00B62366"/>
    <w:rsid w:val="00B63027"/>
    <w:rsid w:val="00B633D3"/>
    <w:rsid w:val="00B63620"/>
    <w:rsid w:val="00B63781"/>
    <w:rsid w:val="00B63989"/>
    <w:rsid w:val="00B639FE"/>
    <w:rsid w:val="00B64230"/>
    <w:rsid w:val="00B645F5"/>
    <w:rsid w:val="00B648BB"/>
    <w:rsid w:val="00B64D7D"/>
    <w:rsid w:val="00B65174"/>
    <w:rsid w:val="00B65801"/>
    <w:rsid w:val="00B65C3B"/>
    <w:rsid w:val="00B661EF"/>
    <w:rsid w:val="00B66A30"/>
    <w:rsid w:val="00B66CEB"/>
    <w:rsid w:val="00B66D70"/>
    <w:rsid w:val="00B66E20"/>
    <w:rsid w:val="00B66F97"/>
    <w:rsid w:val="00B67098"/>
    <w:rsid w:val="00B672C9"/>
    <w:rsid w:val="00B672D1"/>
    <w:rsid w:val="00B67395"/>
    <w:rsid w:val="00B67466"/>
    <w:rsid w:val="00B67508"/>
    <w:rsid w:val="00B67714"/>
    <w:rsid w:val="00B67964"/>
    <w:rsid w:val="00B7043C"/>
    <w:rsid w:val="00B704E6"/>
    <w:rsid w:val="00B70544"/>
    <w:rsid w:val="00B70E61"/>
    <w:rsid w:val="00B7105D"/>
    <w:rsid w:val="00B7135E"/>
    <w:rsid w:val="00B71507"/>
    <w:rsid w:val="00B71518"/>
    <w:rsid w:val="00B7152E"/>
    <w:rsid w:val="00B719AD"/>
    <w:rsid w:val="00B71F98"/>
    <w:rsid w:val="00B72029"/>
    <w:rsid w:val="00B72250"/>
    <w:rsid w:val="00B72593"/>
    <w:rsid w:val="00B72849"/>
    <w:rsid w:val="00B72FC5"/>
    <w:rsid w:val="00B73395"/>
    <w:rsid w:val="00B735CE"/>
    <w:rsid w:val="00B743AE"/>
    <w:rsid w:val="00B74503"/>
    <w:rsid w:val="00B745AC"/>
    <w:rsid w:val="00B749D6"/>
    <w:rsid w:val="00B74BA2"/>
    <w:rsid w:val="00B750A0"/>
    <w:rsid w:val="00B75467"/>
    <w:rsid w:val="00B7554B"/>
    <w:rsid w:val="00B756A1"/>
    <w:rsid w:val="00B75AB1"/>
    <w:rsid w:val="00B75F9B"/>
    <w:rsid w:val="00B76239"/>
    <w:rsid w:val="00B765FF"/>
    <w:rsid w:val="00B7705F"/>
    <w:rsid w:val="00B77109"/>
    <w:rsid w:val="00B77244"/>
    <w:rsid w:val="00B77525"/>
    <w:rsid w:val="00B77534"/>
    <w:rsid w:val="00B7763F"/>
    <w:rsid w:val="00B778CE"/>
    <w:rsid w:val="00B77CF9"/>
    <w:rsid w:val="00B801B2"/>
    <w:rsid w:val="00B80261"/>
    <w:rsid w:val="00B80520"/>
    <w:rsid w:val="00B806CF"/>
    <w:rsid w:val="00B80C41"/>
    <w:rsid w:val="00B80DBC"/>
    <w:rsid w:val="00B80DF4"/>
    <w:rsid w:val="00B81878"/>
    <w:rsid w:val="00B81B9E"/>
    <w:rsid w:val="00B81BF8"/>
    <w:rsid w:val="00B81D55"/>
    <w:rsid w:val="00B8225A"/>
    <w:rsid w:val="00B82372"/>
    <w:rsid w:val="00B82627"/>
    <w:rsid w:val="00B82820"/>
    <w:rsid w:val="00B82838"/>
    <w:rsid w:val="00B82D02"/>
    <w:rsid w:val="00B831F0"/>
    <w:rsid w:val="00B83659"/>
    <w:rsid w:val="00B837DA"/>
    <w:rsid w:val="00B837F5"/>
    <w:rsid w:val="00B8384E"/>
    <w:rsid w:val="00B83890"/>
    <w:rsid w:val="00B83930"/>
    <w:rsid w:val="00B8397F"/>
    <w:rsid w:val="00B839A6"/>
    <w:rsid w:val="00B83A8A"/>
    <w:rsid w:val="00B83C95"/>
    <w:rsid w:val="00B846A5"/>
    <w:rsid w:val="00B84A98"/>
    <w:rsid w:val="00B84C38"/>
    <w:rsid w:val="00B850AA"/>
    <w:rsid w:val="00B85320"/>
    <w:rsid w:val="00B854E2"/>
    <w:rsid w:val="00B855F7"/>
    <w:rsid w:val="00B856E2"/>
    <w:rsid w:val="00B85CBF"/>
    <w:rsid w:val="00B85FC0"/>
    <w:rsid w:val="00B8638B"/>
    <w:rsid w:val="00B8688F"/>
    <w:rsid w:val="00B868D0"/>
    <w:rsid w:val="00B869C2"/>
    <w:rsid w:val="00B86FF6"/>
    <w:rsid w:val="00B8730C"/>
    <w:rsid w:val="00B87AAC"/>
    <w:rsid w:val="00B9035B"/>
    <w:rsid w:val="00B90428"/>
    <w:rsid w:val="00B90683"/>
    <w:rsid w:val="00B907F3"/>
    <w:rsid w:val="00B90C7E"/>
    <w:rsid w:val="00B9129F"/>
    <w:rsid w:val="00B912BB"/>
    <w:rsid w:val="00B91543"/>
    <w:rsid w:val="00B91FDE"/>
    <w:rsid w:val="00B925C2"/>
    <w:rsid w:val="00B939C5"/>
    <w:rsid w:val="00B93BF3"/>
    <w:rsid w:val="00B93CA6"/>
    <w:rsid w:val="00B93FD4"/>
    <w:rsid w:val="00B951E9"/>
    <w:rsid w:val="00B95AF3"/>
    <w:rsid w:val="00B95B40"/>
    <w:rsid w:val="00B95BE7"/>
    <w:rsid w:val="00B964F4"/>
    <w:rsid w:val="00B965EA"/>
    <w:rsid w:val="00B966F1"/>
    <w:rsid w:val="00B96EA1"/>
    <w:rsid w:val="00B971A6"/>
    <w:rsid w:val="00B97453"/>
    <w:rsid w:val="00B97508"/>
    <w:rsid w:val="00B978AE"/>
    <w:rsid w:val="00B97BF7"/>
    <w:rsid w:val="00B97F93"/>
    <w:rsid w:val="00BA01B4"/>
    <w:rsid w:val="00BA01F5"/>
    <w:rsid w:val="00BA0A56"/>
    <w:rsid w:val="00BA0B64"/>
    <w:rsid w:val="00BA10BD"/>
    <w:rsid w:val="00BA1756"/>
    <w:rsid w:val="00BA1EB2"/>
    <w:rsid w:val="00BA212A"/>
    <w:rsid w:val="00BA212D"/>
    <w:rsid w:val="00BA214D"/>
    <w:rsid w:val="00BA2430"/>
    <w:rsid w:val="00BA2EF2"/>
    <w:rsid w:val="00BA3520"/>
    <w:rsid w:val="00BA3AFD"/>
    <w:rsid w:val="00BA3E4C"/>
    <w:rsid w:val="00BA430B"/>
    <w:rsid w:val="00BA4D94"/>
    <w:rsid w:val="00BA58BF"/>
    <w:rsid w:val="00BA6179"/>
    <w:rsid w:val="00BA6929"/>
    <w:rsid w:val="00BA694A"/>
    <w:rsid w:val="00BA6C16"/>
    <w:rsid w:val="00BA757B"/>
    <w:rsid w:val="00BA77CB"/>
    <w:rsid w:val="00BB03D5"/>
    <w:rsid w:val="00BB0821"/>
    <w:rsid w:val="00BB0C20"/>
    <w:rsid w:val="00BB0D21"/>
    <w:rsid w:val="00BB0EB2"/>
    <w:rsid w:val="00BB0F4F"/>
    <w:rsid w:val="00BB1101"/>
    <w:rsid w:val="00BB11AA"/>
    <w:rsid w:val="00BB1AED"/>
    <w:rsid w:val="00BB1CAB"/>
    <w:rsid w:val="00BB23C8"/>
    <w:rsid w:val="00BB2474"/>
    <w:rsid w:val="00BB247D"/>
    <w:rsid w:val="00BB260D"/>
    <w:rsid w:val="00BB2A2F"/>
    <w:rsid w:val="00BB3A42"/>
    <w:rsid w:val="00BB3FA3"/>
    <w:rsid w:val="00BB423C"/>
    <w:rsid w:val="00BB459D"/>
    <w:rsid w:val="00BB4A5F"/>
    <w:rsid w:val="00BB4BFC"/>
    <w:rsid w:val="00BB4DA1"/>
    <w:rsid w:val="00BB4F6B"/>
    <w:rsid w:val="00BB5410"/>
    <w:rsid w:val="00BB546E"/>
    <w:rsid w:val="00BB5AA7"/>
    <w:rsid w:val="00BB5DEF"/>
    <w:rsid w:val="00BB6171"/>
    <w:rsid w:val="00BB6370"/>
    <w:rsid w:val="00BB667B"/>
    <w:rsid w:val="00BB6B78"/>
    <w:rsid w:val="00BB6D0E"/>
    <w:rsid w:val="00BB6FCD"/>
    <w:rsid w:val="00BB75A6"/>
    <w:rsid w:val="00BB78B0"/>
    <w:rsid w:val="00BB78C5"/>
    <w:rsid w:val="00BB78C6"/>
    <w:rsid w:val="00BB7A11"/>
    <w:rsid w:val="00BB7D0D"/>
    <w:rsid w:val="00BC00BF"/>
    <w:rsid w:val="00BC0AB4"/>
    <w:rsid w:val="00BC0AC4"/>
    <w:rsid w:val="00BC0F9B"/>
    <w:rsid w:val="00BC16E7"/>
    <w:rsid w:val="00BC1720"/>
    <w:rsid w:val="00BC1E49"/>
    <w:rsid w:val="00BC1E5B"/>
    <w:rsid w:val="00BC1EB1"/>
    <w:rsid w:val="00BC2370"/>
    <w:rsid w:val="00BC29DB"/>
    <w:rsid w:val="00BC2A04"/>
    <w:rsid w:val="00BC2B5F"/>
    <w:rsid w:val="00BC2BEE"/>
    <w:rsid w:val="00BC402F"/>
    <w:rsid w:val="00BC421D"/>
    <w:rsid w:val="00BC44B2"/>
    <w:rsid w:val="00BC45A4"/>
    <w:rsid w:val="00BC4D31"/>
    <w:rsid w:val="00BC50FE"/>
    <w:rsid w:val="00BC5105"/>
    <w:rsid w:val="00BC51B0"/>
    <w:rsid w:val="00BC54D1"/>
    <w:rsid w:val="00BC5941"/>
    <w:rsid w:val="00BC5B24"/>
    <w:rsid w:val="00BC5BBC"/>
    <w:rsid w:val="00BC5EBE"/>
    <w:rsid w:val="00BC5F78"/>
    <w:rsid w:val="00BC67C7"/>
    <w:rsid w:val="00BC680C"/>
    <w:rsid w:val="00BC6836"/>
    <w:rsid w:val="00BC6A02"/>
    <w:rsid w:val="00BC6A74"/>
    <w:rsid w:val="00BC6D6B"/>
    <w:rsid w:val="00BC75D7"/>
    <w:rsid w:val="00BC75EB"/>
    <w:rsid w:val="00BC7624"/>
    <w:rsid w:val="00BC762C"/>
    <w:rsid w:val="00BC762F"/>
    <w:rsid w:val="00BC79DF"/>
    <w:rsid w:val="00BD00FC"/>
    <w:rsid w:val="00BD0FD5"/>
    <w:rsid w:val="00BD119F"/>
    <w:rsid w:val="00BD1293"/>
    <w:rsid w:val="00BD129D"/>
    <w:rsid w:val="00BD12F9"/>
    <w:rsid w:val="00BD166B"/>
    <w:rsid w:val="00BD190B"/>
    <w:rsid w:val="00BD1F3C"/>
    <w:rsid w:val="00BD23DD"/>
    <w:rsid w:val="00BD2503"/>
    <w:rsid w:val="00BD2B20"/>
    <w:rsid w:val="00BD2E0D"/>
    <w:rsid w:val="00BD3428"/>
    <w:rsid w:val="00BD3B6F"/>
    <w:rsid w:val="00BD3D2F"/>
    <w:rsid w:val="00BD4160"/>
    <w:rsid w:val="00BD41DC"/>
    <w:rsid w:val="00BD4B35"/>
    <w:rsid w:val="00BD4D3E"/>
    <w:rsid w:val="00BD4E0A"/>
    <w:rsid w:val="00BD5118"/>
    <w:rsid w:val="00BD53D7"/>
    <w:rsid w:val="00BD5A2D"/>
    <w:rsid w:val="00BD5BE7"/>
    <w:rsid w:val="00BD5DD1"/>
    <w:rsid w:val="00BD6797"/>
    <w:rsid w:val="00BD6A09"/>
    <w:rsid w:val="00BD6AE9"/>
    <w:rsid w:val="00BD6F4D"/>
    <w:rsid w:val="00BD741C"/>
    <w:rsid w:val="00BD747D"/>
    <w:rsid w:val="00BD7518"/>
    <w:rsid w:val="00BD75A5"/>
    <w:rsid w:val="00BD7D01"/>
    <w:rsid w:val="00BE0172"/>
    <w:rsid w:val="00BE02B0"/>
    <w:rsid w:val="00BE0788"/>
    <w:rsid w:val="00BE08E4"/>
    <w:rsid w:val="00BE0977"/>
    <w:rsid w:val="00BE0D1F"/>
    <w:rsid w:val="00BE13B3"/>
    <w:rsid w:val="00BE1829"/>
    <w:rsid w:val="00BE182A"/>
    <w:rsid w:val="00BE2728"/>
    <w:rsid w:val="00BE2B94"/>
    <w:rsid w:val="00BE33C1"/>
    <w:rsid w:val="00BE3A2B"/>
    <w:rsid w:val="00BE3AB6"/>
    <w:rsid w:val="00BE4362"/>
    <w:rsid w:val="00BE4973"/>
    <w:rsid w:val="00BE508A"/>
    <w:rsid w:val="00BE5E80"/>
    <w:rsid w:val="00BE5E9E"/>
    <w:rsid w:val="00BE6109"/>
    <w:rsid w:val="00BE6C9E"/>
    <w:rsid w:val="00BF0141"/>
    <w:rsid w:val="00BF1211"/>
    <w:rsid w:val="00BF1C4B"/>
    <w:rsid w:val="00BF2107"/>
    <w:rsid w:val="00BF25FC"/>
    <w:rsid w:val="00BF2785"/>
    <w:rsid w:val="00BF2C8C"/>
    <w:rsid w:val="00BF2DEF"/>
    <w:rsid w:val="00BF2E79"/>
    <w:rsid w:val="00BF2E97"/>
    <w:rsid w:val="00BF3433"/>
    <w:rsid w:val="00BF37CC"/>
    <w:rsid w:val="00BF4296"/>
    <w:rsid w:val="00BF42EE"/>
    <w:rsid w:val="00BF454A"/>
    <w:rsid w:val="00BF4672"/>
    <w:rsid w:val="00BF47FA"/>
    <w:rsid w:val="00BF4CE1"/>
    <w:rsid w:val="00BF4D4C"/>
    <w:rsid w:val="00BF4D67"/>
    <w:rsid w:val="00BF4E50"/>
    <w:rsid w:val="00BF5844"/>
    <w:rsid w:val="00BF5A12"/>
    <w:rsid w:val="00BF5D68"/>
    <w:rsid w:val="00BF61D0"/>
    <w:rsid w:val="00BF63C2"/>
    <w:rsid w:val="00BF6734"/>
    <w:rsid w:val="00BF69CF"/>
    <w:rsid w:val="00BF6B88"/>
    <w:rsid w:val="00BF6BFD"/>
    <w:rsid w:val="00BF73AD"/>
    <w:rsid w:val="00BF75E5"/>
    <w:rsid w:val="00BF77C7"/>
    <w:rsid w:val="00BF7AF9"/>
    <w:rsid w:val="00C00134"/>
    <w:rsid w:val="00C00592"/>
    <w:rsid w:val="00C00CC1"/>
    <w:rsid w:val="00C011D3"/>
    <w:rsid w:val="00C0150D"/>
    <w:rsid w:val="00C01856"/>
    <w:rsid w:val="00C01A60"/>
    <w:rsid w:val="00C01B08"/>
    <w:rsid w:val="00C01E0A"/>
    <w:rsid w:val="00C01F38"/>
    <w:rsid w:val="00C023DC"/>
    <w:rsid w:val="00C026D8"/>
    <w:rsid w:val="00C03004"/>
    <w:rsid w:val="00C033DB"/>
    <w:rsid w:val="00C036D2"/>
    <w:rsid w:val="00C0374E"/>
    <w:rsid w:val="00C03B90"/>
    <w:rsid w:val="00C03E5B"/>
    <w:rsid w:val="00C03ED7"/>
    <w:rsid w:val="00C0439D"/>
    <w:rsid w:val="00C04D3C"/>
    <w:rsid w:val="00C05ADA"/>
    <w:rsid w:val="00C05C86"/>
    <w:rsid w:val="00C05EB6"/>
    <w:rsid w:val="00C0619A"/>
    <w:rsid w:val="00C0638D"/>
    <w:rsid w:val="00C06604"/>
    <w:rsid w:val="00C0671B"/>
    <w:rsid w:val="00C06941"/>
    <w:rsid w:val="00C06B4C"/>
    <w:rsid w:val="00C06FF9"/>
    <w:rsid w:val="00C07062"/>
    <w:rsid w:val="00C0712F"/>
    <w:rsid w:val="00C07611"/>
    <w:rsid w:val="00C07816"/>
    <w:rsid w:val="00C07D16"/>
    <w:rsid w:val="00C07F7E"/>
    <w:rsid w:val="00C102F9"/>
    <w:rsid w:val="00C104D8"/>
    <w:rsid w:val="00C10800"/>
    <w:rsid w:val="00C11514"/>
    <w:rsid w:val="00C11F90"/>
    <w:rsid w:val="00C123AF"/>
    <w:rsid w:val="00C12D41"/>
    <w:rsid w:val="00C12D87"/>
    <w:rsid w:val="00C1359A"/>
    <w:rsid w:val="00C1368C"/>
    <w:rsid w:val="00C13907"/>
    <w:rsid w:val="00C13DC9"/>
    <w:rsid w:val="00C13DD0"/>
    <w:rsid w:val="00C140EC"/>
    <w:rsid w:val="00C1465E"/>
    <w:rsid w:val="00C14D9A"/>
    <w:rsid w:val="00C152AE"/>
    <w:rsid w:val="00C15376"/>
    <w:rsid w:val="00C15515"/>
    <w:rsid w:val="00C164B1"/>
    <w:rsid w:val="00C1726A"/>
    <w:rsid w:val="00C209DB"/>
    <w:rsid w:val="00C20D27"/>
    <w:rsid w:val="00C20D79"/>
    <w:rsid w:val="00C21EE8"/>
    <w:rsid w:val="00C2210C"/>
    <w:rsid w:val="00C222F2"/>
    <w:rsid w:val="00C2269E"/>
    <w:rsid w:val="00C22B03"/>
    <w:rsid w:val="00C22BC9"/>
    <w:rsid w:val="00C22F3C"/>
    <w:rsid w:val="00C23559"/>
    <w:rsid w:val="00C23873"/>
    <w:rsid w:val="00C23B1F"/>
    <w:rsid w:val="00C23E86"/>
    <w:rsid w:val="00C243C3"/>
    <w:rsid w:val="00C248A1"/>
    <w:rsid w:val="00C260B2"/>
    <w:rsid w:val="00C26198"/>
    <w:rsid w:val="00C265F0"/>
    <w:rsid w:val="00C271A4"/>
    <w:rsid w:val="00C27629"/>
    <w:rsid w:val="00C277F4"/>
    <w:rsid w:val="00C27D63"/>
    <w:rsid w:val="00C303B6"/>
    <w:rsid w:val="00C3052F"/>
    <w:rsid w:val="00C30697"/>
    <w:rsid w:val="00C306A9"/>
    <w:rsid w:val="00C30772"/>
    <w:rsid w:val="00C30AAD"/>
    <w:rsid w:val="00C30ACF"/>
    <w:rsid w:val="00C30B37"/>
    <w:rsid w:val="00C30BC3"/>
    <w:rsid w:val="00C315B5"/>
    <w:rsid w:val="00C3163E"/>
    <w:rsid w:val="00C31695"/>
    <w:rsid w:val="00C3192A"/>
    <w:rsid w:val="00C31934"/>
    <w:rsid w:val="00C31F37"/>
    <w:rsid w:val="00C320A5"/>
    <w:rsid w:val="00C32417"/>
    <w:rsid w:val="00C3282A"/>
    <w:rsid w:val="00C32F21"/>
    <w:rsid w:val="00C33015"/>
    <w:rsid w:val="00C335FF"/>
    <w:rsid w:val="00C339E2"/>
    <w:rsid w:val="00C33B1E"/>
    <w:rsid w:val="00C3406C"/>
    <w:rsid w:val="00C34572"/>
    <w:rsid w:val="00C346FE"/>
    <w:rsid w:val="00C34E49"/>
    <w:rsid w:val="00C34F9F"/>
    <w:rsid w:val="00C35132"/>
    <w:rsid w:val="00C35B0F"/>
    <w:rsid w:val="00C36142"/>
    <w:rsid w:val="00C36F29"/>
    <w:rsid w:val="00C37224"/>
    <w:rsid w:val="00C37417"/>
    <w:rsid w:val="00C374EE"/>
    <w:rsid w:val="00C378A6"/>
    <w:rsid w:val="00C40436"/>
    <w:rsid w:val="00C409D3"/>
    <w:rsid w:val="00C410CA"/>
    <w:rsid w:val="00C41E3E"/>
    <w:rsid w:val="00C41F04"/>
    <w:rsid w:val="00C42403"/>
    <w:rsid w:val="00C425D9"/>
    <w:rsid w:val="00C426AC"/>
    <w:rsid w:val="00C426C2"/>
    <w:rsid w:val="00C42BF1"/>
    <w:rsid w:val="00C42DE0"/>
    <w:rsid w:val="00C42F35"/>
    <w:rsid w:val="00C431EC"/>
    <w:rsid w:val="00C432C1"/>
    <w:rsid w:val="00C432D1"/>
    <w:rsid w:val="00C4333F"/>
    <w:rsid w:val="00C43761"/>
    <w:rsid w:val="00C437C2"/>
    <w:rsid w:val="00C43E2C"/>
    <w:rsid w:val="00C4435A"/>
    <w:rsid w:val="00C445F7"/>
    <w:rsid w:val="00C44850"/>
    <w:rsid w:val="00C4587A"/>
    <w:rsid w:val="00C45991"/>
    <w:rsid w:val="00C45E7B"/>
    <w:rsid w:val="00C46143"/>
    <w:rsid w:val="00C463C6"/>
    <w:rsid w:val="00C467C9"/>
    <w:rsid w:val="00C4687B"/>
    <w:rsid w:val="00C46891"/>
    <w:rsid w:val="00C46962"/>
    <w:rsid w:val="00C469AD"/>
    <w:rsid w:val="00C46BD5"/>
    <w:rsid w:val="00C46CC0"/>
    <w:rsid w:val="00C46CD8"/>
    <w:rsid w:val="00C46E5B"/>
    <w:rsid w:val="00C46EDD"/>
    <w:rsid w:val="00C470AC"/>
    <w:rsid w:val="00C47235"/>
    <w:rsid w:val="00C474FB"/>
    <w:rsid w:val="00C476D3"/>
    <w:rsid w:val="00C47A05"/>
    <w:rsid w:val="00C47A52"/>
    <w:rsid w:val="00C47BE7"/>
    <w:rsid w:val="00C5009C"/>
    <w:rsid w:val="00C501FF"/>
    <w:rsid w:val="00C502EE"/>
    <w:rsid w:val="00C5039E"/>
    <w:rsid w:val="00C503AA"/>
    <w:rsid w:val="00C5046E"/>
    <w:rsid w:val="00C50C16"/>
    <w:rsid w:val="00C51008"/>
    <w:rsid w:val="00C51233"/>
    <w:rsid w:val="00C51530"/>
    <w:rsid w:val="00C515F9"/>
    <w:rsid w:val="00C51670"/>
    <w:rsid w:val="00C517DD"/>
    <w:rsid w:val="00C51A1A"/>
    <w:rsid w:val="00C51DB6"/>
    <w:rsid w:val="00C51DE7"/>
    <w:rsid w:val="00C52566"/>
    <w:rsid w:val="00C527CA"/>
    <w:rsid w:val="00C52B4E"/>
    <w:rsid w:val="00C52DF9"/>
    <w:rsid w:val="00C52EFB"/>
    <w:rsid w:val="00C54284"/>
    <w:rsid w:val="00C54736"/>
    <w:rsid w:val="00C5497A"/>
    <w:rsid w:val="00C54BF6"/>
    <w:rsid w:val="00C54D87"/>
    <w:rsid w:val="00C54F08"/>
    <w:rsid w:val="00C54FA5"/>
    <w:rsid w:val="00C5513C"/>
    <w:rsid w:val="00C55432"/>
    <w:rsid w:val="00C558DD"/>
    <w:rsid w:val="00C55B69"/>
    <w:rsid w:val="00C55E12"/>
    <w:rsid w:val="00C55F56"/>
    <w:rsid w:val="00C560A6"/>
    <w:rsid w:val="00C564A8"/>
    <w:rsid w:val="00C56673"/>
    <w:rsid w:val="00C56AA3"/>
    <w:rsid w:val="00C57847"/>
    <w:rsid w:val="00C57890"/>
    <w:rsid w:val="00C578C8"/>
    <w:rsid w:val="00C57D97"/>
    <w:rsid w:val="00C60260"/>
    <w:rsid w:val="00C60760"/>
    <w:rsid w:val="00C60917"/>
    <w:rsid w:val="00C60CEF"/>
    <w:rsid w:val="00C60ECF"/>
    <w:rsid w:val="00C610C9"/>
    <w:rsid w:val="00C61103"/>
    <w:rsid w:val="00C613D1"/>
    <w:rsid w:val="00C6156A"/>
    <w:rsid w:val="00C61F6E"/>
    <w:rsid w:val="00C6261E"/>
    <w:rsid w:val="00C62796"/>
    <w:rsid w:val="00C62ACF"/>
    <w:rsid w:val="00C62F7B"/>
    <w:rsid w:val="00C630AD"/>
    <w:rsid w:val="00C637FC"/>
    <w:rsid w:val="00C637FE"/>
    <w:rsid w:val="00C643B8"/>
    <w:rsid w:val="00C649BC"/>
    <w:rsid w:val="00C64EC9"/>
    <w:rsid w:val="00C64F91"/>
    <w:rsid w:val="00C651C3"/>
    <w:rsid w:val="00C65B9F"/>
    <w:rsid w:val="00C65C37"/>
    <w:rsid w:val="00C664F7"/>
    <w:rsid w:val="00C665B4"/>
    <w:rsid w:val="00C66907"/>
    <w:rsid w:val="00C66BEB"/>
    <w:rsid w:val="00C6748D"/>
    <w:rsid w:val="00C67656"/>
    <w:rsid w:val="00C70312"/>
    <w:rsid w:val="00C70495"/>
    <w:rsid w:val="00C70AEA"/>
    <w:rsid w:val="00C70D68"/>
    <w:rsid w:val="00C72239"/>
    <w:rsid w:val="00C72312"/>
    <w:rsid w:val="00C72AB4"/>
    <w:rsid w:val="00C7308B"/>
    <w:rsid w:val="00C73BA0"/>
    <w:rsid w:val="00C73BEC"/>
    <w:rsid w:val="00C73BF8"/>
    <w:rsid w:val="00C73CFD"/>
    <w:rsid w:val="00C743CF"/>
    <w:rsid w:val="00C74E74"/>
    <w:rsid w:val="00C75372"/>
    <w:rsid w:val="00C75419"/>
    <w:rsid w:val="00C759E7"/>
    <w:rsid w:val="00C75C4F"/>
    <w:rsid w:val="00C75D24"/>
    <w:rsid w:val="00C75FC1"/>
    <w:rsid w:val="00C76134"/>
    <w:rsid w:val="00C76D71"/>
    <w:rsid w:val="00C775B6"/>
    <w:rsid w:val="00C77620"/>
    <w:rsid w:val="00C77801"/>
    <w:rsid w:val="00C77EF4"/>
    <w:rsid w:val="00C802BC"/>
    <w:rsid w:val="00C80688"/>
    <w:rsid w:val="00C80834"/>
    <w:rsid w:val="00C80D8D"/>
    <w:rsid w:val="00C80F0E"/>
    <w:rsid w:val="00C80FD4"/>
    <w:rsid w:val="00C81D9C"/>
    <w:rsid w:val="00C81DA8"/>
    <w:rsid w:val="00C82462"/>
    <w:rsid w:val="00C82889"/>
    <w:rsid w:val="00C82CA3"/>
    <w:rsid w:val="00C82CFC"/>
    <w:rsid w:val="00C83158"/>
    <w:rsid w:val="00C83251"/>
    <w:rsid w:val="00C83794"/>
    <w:rsid w:val="00C839CA"/>
    <w:rsid w:val="00C83C7D"/>
    <w:rsid w:val="00C83E7F"/>
    <w:rsid w:val="00C83FA7"/>
    <w:rsid w:val="00C84628"/>
    <w:rsid w:val="00C84DAA"/>
    <w:rsid w:val="00C84F62"/>
    <w:rsid w:val="00C8520D"/>
    <w:rsid w:val="00C854E2"/>
    <w:rsid w:val="00C85EAF"/>
    <w:rsid w:val="00C85F36"/>
    <w:rsid w:val="00C860A0"/>
    <w:rsid w:val="00C860C0"/>
    <w:rsid w:val="00C86759"/>
    <w:rsid w:val="00C86A03"/>
    <w:rsid w:val="00C86E22"/>
    <w:rsid w:val="00C86E4F"/>
    <w:rsid w:val="00C873C0"/>
    <w:rsid w:val="00C87A50"/>
    <w:rsid w:val="00C87BD0"/>
    <w:rsid w:val="00C87F56"/>
    <w:rsid w:val="00C9022B"/>
    <w:rsid w:val="00C910A2"/>
    <w:rsid w:val="00C91188"/>
    <w:rsid w:val="00C913DC"/>
    <w:rsid w:val="00C9149E"/>
    <w:rsid w:val="00C914BE"/>
    <w:rsid w:val="00C92224"/>
    <w:rsid w:val="00C922B1"/>
    <w:rsid w:val="00C924F7"/>
    <w:rsid w:val="00C926B5"/>
    <w:rsid w:val="00C92A0B"/>
    <w:rsid w:val="00C92BA5"/>
    <w:rsid w:val="00C92C11"/>
    <w:rsid w:val="00C93328"/>
    <w:rsid w:val="00C933A7"/>
    <w:rsid w:val="00C93A22"/>
    <w:rsid w:val="00C93DD1"/>
    <w:rsid w:val="00C9469C"/>
    <w:rsid w:val="00C94939"/>
    <w:rsid w:val="00C94B45"/>
    <w:rsid w:val="00C94CBE"/>
    <w:rsid w:val="00C95033"/>
    <w:rsid w:val="00C9540B"/>
    <w:rsid w:val="00C95ACD"/>
    <w:rsid w:val="00C95D85"/>
    <w:rsid w:val="00C95DFC"/>
    <w:rsid w:val="00C95ED7"/>
    <w:rsid w:val="00C962E9"/>
    <w:rsid w:val="00C966AC"/>
    <w:rsid w:val="00C967EC"/>
    <w:rsid w:val="00C96963"/>
    <w:rsid w:val="00C96F40"/>
    <w:rsid w:val="00C97155"/>
    <w:rsid w:val="00C97259"/>
    <w:rsid w:val="00C9726B"/>
    <w:rsid w:val="00C974F1"/>
    <w:rsid w:val="00C97C55"/>
    <w:rsid w:val="00C97D73"/>
    <w:rsid w:val="00C97EA4"/>
    <w:rsid w:val="00C97F37"/>
    <w:rsid w:val="00CA03C6"/>
    <w:rsid w:val="00CA0B0D"/>
    <w:rsid w:val="00CA0E2A"/>
    <w:rsid w:val="00CA1161"/>
    <w:rsid w:val="00CA126C"/>
    <w:rsid w:val="00CA1A85"/>
    <w:rsid w:val="00CA1EA3"/>
    <w:rsid w:val="00CA2064"/>
    <w:rsid w:val="00CA27BC"/>
    <w:rsid w:val="00CA27C3"/>
    <w:rsid w:val="00CA2849"/>
    <w:rsid w:val="00CA2A79"/>
    <w:rsid w:val="00CA2DFC"/>
    <w:rsid w:val="00CA3258"/>
    <w:rsid w:val="00CA32D2"/>
    <w:rsid w:val="00CA3499"/>
    <w:rsid w:val="00CA39E9"/>
    <w:rsid w:val="00CA3B48"/>
    <w:rsid w:val="00CA414E"/>
    <w:rsid w:val="00CA4CE2"/>
    <w:rsid w:val="00CA56FF"/>
    <w:rsid w:val="00CA5B41"/>
    <w:rsid w:val="00CA5BF9"/>
    <w:rsid w:val="00CA5CDF"/>
    <w:rsid w:val="00CA5CE2"/>
    <w:rsid w:val="00CA5E53"/>
    <w:rsid w:val="00CA5FFE"/>
    <w:rsid w:val="00CA6006"/>
    <w:rsid w:val="00CA625B"/>
    <w:rsid w:val="00CA64AF"/>
    <w:rsid w:val="00CA6616"/>
    <w:rsid w:val="00CA66E7"/>
    <w:rsid w:val="00CA6AA9"/>
    <w:rsid w:val="00CA6E00"/>
    <w:rsid w:val="00CA73EC"/>
    <w:rsid w:val="00CA76CF"/>
    <w:rsid w:val="00CB05E9"/>
    <w:rsid w:val="00CB1208"/>
    <w:rsid w:val="00CB13F7"/>
    <w:rsid w:val="00CB1588"/>
    <w:rsid w:val="00CB1BF1"/>
    <w:rsid w:val="00CB1C1A"/>
    <w:rsid w:val="00CB1F17"/>
    <w:rsid w:val="00CB2625"/>
    <w:rsid w:val="00CB2733"/>
    <w:rsid w:val="00CB2AA0"/>
    <w:rsid w:val="00CB2E6C"/>
    <w:rsid w:val="00CB326C"/>
    <w:rsid w:val="00CB329D"/>
    <w:rsid w:val="00CB3865"/>
    <w:rsid w:val="00CB3CBA"/>
    <w:rsid w:val="00CB3E7A"/>
    <w:rsid w:val="00CB40B8"/>
    <w:rsid w:val="00CB4314"/>
    <w:rsid w:val="00CB4B05"/>
    <w:rsid w:val="00CB6446"/>
    <w:rsid w:val="00CB693E"/>
    <w:rsid w:val="00CB703B"/>
    <w:rsid w:val="00CB705E"/>
    <w:rsid w:val="00CB727F"/>
    <w:rsid w:val="00CB739C"/>
    <w:rsid w:val="00CB754E"/>
    <w:rsid w:val="00CB7D33"/>
    <w:rsid w:val="00CC07A8"/>
    <w:rsid w:val="00CC0A07"/>
    <w:rsid w:val="00CC0B57"/>
    <w:rsid w:val="00CC0CC9"/>
    <w:rsid w:val="00CC0DB3"/>
    <w:rsid w:val="00CC11E9"/>
    <w:rsid w:val="00CC13D6"/>
    <w:rsid w:val="00CC1720"/>
    <w:rsid w:val="00CC175B"/>
    <w:rsid w:val="00CC2082"/>
    <w:rsid w:val="00CC2504"/>
    <w:rsid w:val="00CC2653"/>
    <w:rsid w:val="00CC2819"/>
    <w:rsid w:val="00CC28B8"/>
    <w:rsid w:val="00CC2B4A"/>
    <w:rsid w:val="00CC2E34"/>
    <w:rsid w:val="00CC3158"/>
    <w:rsid w:val="00CC3C6A"/>
    <w:rsid w:val="00CC3CBA"/>
    <w:rsid w:val="00CC47A3"/>
    <w:rsid w:val="00CC4DB5"/>
    <w:rsid w:val="00CC4E82"/>
    <w:rsid w:val="00CC537B"/>
    <w:rsid w:val="00CC55A8"/>
    <w:rsid w:val="00CC5712"/>
    <w:rsid w:val="00CC5823"/>
    <w:rsid w:val="00CC5BF9"/>
    <w:rsid w:val="00CC650D"/>
    <w:rsid w:val="00CC74C1"/>
    <w:rsid w:val="00CC7677"/>
    <w:rsid w:val="00CC78E0"/>
    <w:rsid w:val="00CC7E6A"/>
    <w:rsid w:val="00CD0601"/>
    <w:rsid w:val="00CD067E"/>
    <w:rsid w:val="00CD0756"/>
    <w:rsid w:val="00CD188C"/>
    <w:rsid w:val="00CD1A5E"/>
    <w:rsid w:val="00CD1D9D"/>
    <w:rsid w:val="00CD2395"/>
    <w:rsid w:val="00CD23A1"/>
    <w:rsid w:val="00CD251A"/>
    <w:rsid w:val="00CD2A22"/>
    <w:rsid w:val="00CD2FF7"/>
    <w:rsid w:val="00CD33C4"/>
    <w:rsid w:val="00CD37F6"/>
    <w:rsid w:val="00CD3C07"/>
    <w:rsid w:val="00CD40F2"/>
    <w:rsid w:val="00CD45FF"/>
    <w:rsid w:val="00CD4C2F"/>
    <w:rsid w:val="00CD5B8F"/>
    <w:rsid w:val="00CD6786"/>
    <w:rsid w:val="00CD69C7"/>
    <w:rsid w:val="00CD6A45"/>
    <w:rsid w:val="00CD6C21"/>
    <w:rsid w:val="00CD6C84"/>
    <w:rsid w:val="00CD72B9"/>
    <w:rsid w:val="00CD73B3"/>
    <w:rsid w:val="00CD7B72"/>
    <w:rsid w:val="00CD7C57"/>
    <w:rsid w:val="00CE0141"/>
    <w:rsid w:val="00CE02BE"/>
    <w:rsid w:val="00CE0622"/>
    <w:rsid w:val="00CE07F0"/>
    <w:rsid w:val="00CE10E8"/>
    <w:rsid w:val="00CE14C6"/>
    <w:rsid w:val="00CE1556"/>
    <w:rsid w:val="00CE231A"/>
    <w:rsid w:val="00CE2967"/>
    <w:rsid w:val="00CE2BB7"/>
    <w:rsid w:val="00CE2D45"/>
    <w:rsid w:val="00CE2EB9"/>
    <w:rsid w:val="00CE31F5"/>
    <w:rsid w:val="00CE3EC4"/>
    <w:rsid w:val="00CE3ED0"/>
    <w:rsid w:val="00CE3FC9"/>
    <w:rsid w:val="00CE435E"/>
    <w:rsid w:val="00CE473C"/>
    <w:rsid w:val="00CE5040"/>
    <w:rsid w:val="00CE5269"/>
    <w:rsid w:val="00CE5955"/>
    <w:rsid w:val="00CE5B55"/>
    <w:rsid w:val="00CE6013"/>
    <w:rsid w:val="00CE62DE"/>
    <w:rsid w:val="00CE6642"/>
    <w:rsid w:val="00CE682F"/>
    <w:rsid w:val="00CE6E73"/>
    <w:rsid w:val="00CE70EA"/>
    <w:rsid w:val="00CE75C9"/>
    <w:rsid w:val="00CE7A3A"/>
    <w:rsid w:val="00CE7EA2"/>
    <w:rsid w:val="00CF00C9"/>
    <w:rsid w:val="00CF057F"/>
    <w:rsid w:val="00CF0695"/>
    <w:rsid w:val="00CF0EA1"/>
    <w:rsid w:val="00CF100E"/>
    <w:rsid w:val="00CF100F"/>
    <w:rsid w:val="00CF135C"/>
    <w:rsid w:val="00CF161B"/>
    <w:rsid w:val="00CF1B40"/>
    <w:rsid w:val="00CF1B91"/>
    <w:rsid w:val="00CF1C01"/>
    <w:rsid w:val="00CF1C8C"/>
    <w:rsid w:val="00CF2414"/>
    <w:rsid w:val="00CF2580"/>
    <w:rsid w:val="00CF27AE"/>
    <w:rsid w:val="00CF28FE"/>
    <w:rsid w:val="00CF29A6"/>
    <w:rsid w:val="00CF369C"/>
    <w:rsid w:val="00CF37E5"/>
    <w:rsid w:val="00CF4ECA"/>
    <w:rsid w:val="00CF508D"/>
    <w:rsid w:val="00CF5C52"/>
    <w:rsid w:val="00CF6BBD"/>
    <w:rsid w:val="00CF7084"/>
    <w:rsid w:val="00CF710E"/>
    <w:rsid w:val="00CF7FF0"/>
    <w:rsid w:val="00D005AE"/>
    <w:rsid w:val="00D01371"/>
    <w:rsid w:val="00D02053"/>
    <w:rsid w:val="00D0230F"/>
    <w:rsid w:val="00D02664"/>
    <w:rsid w:val="00D02880"/>
    <w:rsid w:val="00D02ADE"/>
    <w:rsid w:val="00D02D6F"/>
    <w:rsid w:val="00D02DE6"/>
    <w:rsid w:val="00D02EB5"/>
    <w:rsid w:val="00D03256"/>
    <w:rsid w:val="00D03C22"/>
    <w:rsid w:val="00D04547"/>
    <w:rsid w:val="00D04D99"/>
    <w:rsid w:val="00D05032"/>
    <w:rsid w:val="00D05D46"/>
    <w:rsid w:val="00D05EA2"/>
    <w:rsid w:val="00D05F57"/>
    <w:rsid w:val="00D06151"/>
    <w:rsid w:val="00D06190"/>
    <w:rsid w:val="00D06275"/>
    <w:rsid w:val="00D06555"/>
    <w:rsid w:val="00D06572"/>
    <w:rsid w:val="00D065D6"/>
    <w:rsid w:val="00D067C8"/>
    <w:rsid w:val="00D067DE"/>
    <w:rsid w:val="00D07418"/>
    <w:rsid w:val="00D07728"/>
    <w:rsid w:val="00D07747"/>
    <w:rsid w:val="00D07937"/>
    <w:rsid w:val="00D079E6"/>
    <w:rsid w:val="00D07FCA"/>
    <w:rsid w:val="00D10919"/>
    <w:rsid w:val="00D10D26"/>
    <w:rsid w:val="00D111AD"/>
    <w:rsid w:val="00D1155F"/>
    <w:rsid w:val="00D1183C"/>
    <w:rsid w:val="00D11AD5"/>
    <w:rsid w:val="00D11D3F"/>
    <w:rsid w:val="00D1211C"/>
    <w:rsid w:val="00D12194"/>
    <w:rsid w:val="00D12247"/>
    <w:rsid w:val="00D1253F"/>
    <w:rsid w:val="00D128FB"/>
    <w:rsid w:val="00D12957"/>
    <w:rsid w:val="00D12AB9"/>
    <w:rsid w:val="00D132F7"/>
    <w:rsid w:val="00D13502"/>
    <w:rsid w:val="00D136F0"/>
    <w:rsid w:val="00D13A51"/>
    <w:rsid w:val="00D13FD8"/>
    <w:rsid w:val="00D14161"/>
    <w:rsid w:val="00D1436F"/>
    <w:rsid w:val="00D1459E"/>
    <w:rsid w:val="00D1517C"/>
    <w:rsid w:val="00D156D9"/>
    <w:rsid w:val="00D15722"/>
    <w:rsid w:val="00D1584F"/>
    <w:rsid w:val="00D1595B"/>
    <w:rsid w:val="00D15F64"/>
    <w:rsid w:val="00D16893"/>
    <w:rsid w:val="00D16921"/>
    <w:rsid w:val="00D16978"/>
    <w:rsid w:val="00D169AD"/>
    <w:rsid w:val="00D16C85"/>
    <w:rsid w:val="00D16E03"/>
    <w:rsid w:val="00D16FF5"/>
    <w:rsid w:val="00D17100"/>
    <w:rsid w:val="00D17256"/>
    <w:rsid w:val="00D17708"/>
    <w:rsid w:val="00D17C56"/>
    <w:rsid w:val="00D20132"/>
    <w:rsid w:val="00D207D3"/>
    <w:rsid w:val="00D208A3"/>
    <w:rsid w:val="00D209CB"/>
    <w:rsid w:val="00D20E0A"/>
    <w:rsid w:val="00D217B0"/>
    <w:rsid w:val="00D21B85"/>
    <w:rsid w:val="00D21D26"/>
    <w:rsid w:val="00D21FD5"/>
    <w:rsid w:val="00D22402"/>
    <w:rsid w:val="00D2273B"/>
    <w:rsid w:val="00D227F6"/>
    <w:rsid w:val="00D22F2D"/>
    <w:rsid w:val="00D231E7"/>
    <w:rsid w:val="00D23A0F"/>
    <w:rsid w:val="00D23C30"/>
    <w:rsid w:val="00D23C59"/>
    <w:rsid w:val="00D241A4"/>
    <w:rsid w:val="00D247DF"/>
    <w:rsid w:val="00D24803"/>
    <w:rsid w:val="00D248EB"/>
    <w:rsid w:val="00D24B67"/>
    <w:rsid w:val="00D24CBC"/>
    <w:rsid w:val="00D2535D"/>
    <w:rsid w:val="00D256A9"/>
    <w:rsid w:val="00D25C61"/>
    <w:rsid w:val="00D25CCC"/>
    <w:rsid w:val="00D25D1C"/>
    <w:rsid w:val="00D25E53"/>
    <w:rsid w:val="00D26A73"/>
    <w:rsid w:val="00D26D8C"/>
    <w:rsid w:val="00D27324"/>
    <w:rsid w:val="00D2752D"/>
    <w:rsid w:val="00D2768B"/>
    <w:rsid w:val="00D279CF"/>
    <w:rsid w:val="00D304DF"/>
    <w:rsid w:val="00D30554"/>
    <w:rsid w:val="00D30592"/>
    <w:rsid w:val="00D306F5"/>
    <w:rsid w:val="00D307E9"/>
    <w:rsid w:val="00D311CB"/>
    <w:rsid w:val="00D31BCD"/>
    <w:rsid w:val="00D32715"/>
    <w:rsid w:val="00D327C5"/>
    <w:rsid w:val="00D32C2A"/>
    <w:rsid w:val="00D32C38"/>
    <w:rsid w:val="00D330DD"/>
    <w:rsid w:val="00D33840"/>
    <w:rsid w:val="00D33892"/>
    <w:rsid w:val="00D339BF"/>
    <w:rsid w:val="00D33E23"/>
    <w:rsid w:val="00D3445C"/>
    <w:rsid w:val="00D34BDB"/>
    <w:rsid w:val="00D34DBA"/>
    <w:rsid w:val="00D34FC1"/>
    <w:rsid w:val="00D353E2"/>
    <w:rsid w:val="00D35506"/>
    <w:rsid w:val="00D35D7C"/>
    <w:rsid w:val="00D36322"/>
    <w:rsid w:val="00D36345"/>
    <w:rsid w:val="00D364BB"/>
    <w:rsid w:val="00D366FE"/>
    <w:rsid w:val="00D368A3"/>
    <w:rsid w:val="00D36A44"/>
    <w:rsid w:val="00D378B6"/>
    <w:rsid w:val="00D379D4"/>
    <w:rsid w:val="00D40704"/>
    <w:rsid w:val="00D40975"/>
    <w:rsid w:val="00D40BAE"/>
    <w:rsid w:val="00D40D43"/>
    <w:rsid w:val="00D40E25"/>
    <w:rsid w:val="00D40E86"/>
    <w:rsid w:val="00D40E91"/>
    <w:rsid w:val="00D41DC6"/>
    <w:rsid w:val="00D42408"/>
    <w:rsid w:val="00D426BD"/>
    <w:rsid w:val="00D4301E"/>
    <w:rsid w:val="00D43AA2"/>
    <w:rsid w:val="00D43EF9"/>
    <w:rsid w:val="00D44197"/>
    <w:rsid w:val="00D442C0"/>
    <w:rsid w:val="00D44311"/>
    <w:rsid w:val="00D44AC2"/>
    <w:rsid w:val="00D44FB0"/>
    <w:rsid w:val="00D450AF"/>
    <w:rsid w:val="00D45707"/>
    <w:rsid w:val="00D45DF9"/>
    <w:rsid w:val="00D46039"/>
    <w:rsid w:val="00D462C6"/>
    <w:rsid w:val="00D4679C"/>
    <w:rsid w:val="00D46856"/>
    <w:rsid w:val="00D477BE"/>
    <w:rsid w:val="00D4780B"/>
    <w:rsid w:val="00D47A0F"/>
    <w:rsid w:val="00D47E71"/>
    <w:rsid w:val="00D50181"/>
    <w:rsid w:val="00D50468"/>
    <w:rsid w:val="00D51B1C"/>
    <w:rsid w:val="00D51B28"/>
    <w:rsid w:val="00D51B6A"/>
    <w:rsid w:val="00D51DC5"/>
    <w:rsid w:val="00D51DD9"/>
    <w:rsid w:val="00D51E41"/>
    <w:rsid w:val="00D5250C"/>
    <w:rsid w:val="00D52E33"/>
    <w:rsid w:val="00D531A6"/>
    <w:rsid w:val="00D534ED"/>
    <w:rsid w:val="00D53735"/>
    <w:rsid w:val="00D53F06"/>
    <w:rsid w:val="00D5405E"/>
    <w:rsid w:val="00D541DC"/>
    <w:rsid w:val="00D54362"/>
    <w:rsid w:val="00D547C4"/>
    <w:rsid w:val="00D54B0D"/>
    <w:rsid w:val="00D54D3A"/>
    <w:rsid w:val="00D54E0E"/>
    <w:rsid w:val="00D553DF"/>
    <w:rsid w:val="00D55D0D"/>
    <w:rsid w:val="00D55EE1"/>
    <w:rsid w:val="00D55F6C"/>
    <w:rsid w:val="00D56924"/>
    <w:rsid w:val="00D57BDB"/>
    <w:rsid w:val="00D57CF9"/>
    <w:rsid w:val="00D607A1"/>
    <w:rsid w:val="00D60891"/>
    <w:rsid w:val="00D6099B"/>
    <w:rsid w:val="00D60A8C"/>
    <w:rsid w:val="00D6102B"/>
    <w:rsid w:val="00D613E0"/>
    <w:rsid w:val="00D6181C"/>
    <w:rsid w:val="00D61FF6"/>
    <w:rsid w:val="00D62F75"/>
    <w:rsid w:val="00D62F7B"/>
    <w:rsid w:val="00D63032"/>
    <w:rsid w:val="00D6318D"/>
    <w:rsid w:val="00D6330B"/>
    <w:rsid w:val="00D633E7"/>
    <w:rsid w:val="00D640FD"/>
    <w:rsid w:val="00D64A9F"/>
    <w:rsid w:val="00D64B8C"/>
    <w:rsid w:val="00D65DA3"/>
    <w:rsid w:val="00D66186"/>
    <w:rsid w:val="00D66B76"/>
    <w:rsid w:val="00D66CBE"/>
    <w:rsid w:val="00D66F36"/>
    <w:rsid w:val="00D67080"/>
    <w:rsid w:val="00D6712E"/>
    <w:rsid w:val="00D67220"/>
    <w:rsid w:val="00D677C6"/>
    <w:rsid w:val="00D679B1"/>
    <w:rsid w:val="00D67BE9"/>
    <w:rsid w:val="00D70039"/>
    <w:rsid w:val="00D70208"/>
    <w:rsid w:val="00D706EB"/>
    <w:rsid w:val="00D712C8"/>
    <w:rsid w:val="00D71970"/>
    <w:rsid w:val="00D71AA4"/>
    <w:rsid w:val="00D71B70"/>
    <w:rsid w:val="00D71EEF"/>
    <w:rsid w:val="00D72618"/>
    <w:rsid w:val="00D729EF"/>
    <w:rsid w:val="00D73185"/>
    <w:rsid w:val="00D731F9"/>
    <w:rsid w:val="00D732DD"/>
    <w:rsid w:val="00D73367"/>
    <w:rsid w:val="00D7357D"/>
    <w:rsid w:val="00D73BED"/>
    <w:rsid w:val="00D73F68"/>
    <w:rsid w:val="00D74164"/>
    <w:rsid w:val="00D747A0"/>
    <w:rsid w:val="00D7490D"/>
    <w:rsid w:val="00D74B3A"/>
    <w:rsid w:val="00D74F98"/>
    <w:rsid w:val="00D7541B"/>
    <w:rsid w:val="00D75786"/>
    <w:rsid w:val="00D75919"/>
    <w:rsid w:val="00D75990"/>
    <w:rsid w:val="00D75A8E"/>
    <w:rsid w:val="00D764D6"/>
    <w:rsid w:val="00D76614"/>
    <w:rsid w:val="00D76BC2"/>
    <w:rsid w:val="00D770C5"/>
    <w:rsid w:val="00D774AC"/>
    <w:rsid w:val="00D777B4"/>
    <w:rsid w:val="00D77DBD"/>
    <w:rsid w:val="00D80182"/>
    <w:rsid w:val="00D801D2"/>
    <w:rsid w:val="00D80603"/>
    <w:rsid w:val="00D807D1"/>
    <w:rsid w:val="00D80B49"/>
    <w:rsid w:val="00D80BFE"/>
    <w:rsid w:val="00D80DED"/>
    <w:rsid w:val="00D81090"/>
    <w:rsid w:val="00D81B08"/>
    <w:rsid w:val="00D8200A"/>
    <w:rsid w:val="00D83772"/>
    <w:rsid w:val="00D83A80"/>
    <w:rsid w:val="00D83AD9"/>
    <w:rsid w:val="00D83D8B"/>
    <w:rsid w:val="00D83EB5"/>
    <w:rsid w:val="00D849CA"/>
    <w:rsid w:val="00D84CDB"/>
    <w:rsid w:val="00D84F39"/>
    <w:rsid w:val="00D850F0"/>
    <w:rsid w:val="00D853F3"/>
    <w:rsid w:val="00D8594C"/>
    <w:rsid w:val="00D85BB9"/>
    <w:rsid w:val="00D85C83"/>
    <w:rsid w:val="00D85E3F"/>
    <w:rsid w:val="00D85F5D"/>
    <w:rsid w:val="00D860EC"/>
    <w:rsid w:val="00D864FA"/>
    <w:rsid w:val="00D86E53"/>
    <w:rsid w:val="00D86FDA"/>
    <w:rsid w:val="00D87607"/>
    <w:rsid w:val="00D878D0"/>
    <w:rsid w:val="00D87A17"/>
    <w:rsid w:val="00D87DFB"/>
    <w:rsid w:val="00D87E89"/>
    <w:rsid w:val="00D90047"/>
    <w:rsid w:val="00D90A0C"/>
    <w:rsid w:val="00D914DB"/>
    <w:rsid w:val="00D91AF7"/>
    <w:rsid w:val="00D92346"/>
    <w:rsid w:val="00D93005"/>
    <w:rsid w:val="00D93289"/>
    <w:rsid w:val="00D934A8"/>
    <w:rsid w:val="00D934E5"/>
    <w:rsid w:val="00D935D6"/>
    <w:rsid w:val="00D9372D"/>
    <w:rsid w:val="00D9375A"/>
    <w:rsid w:val="00D940B5"/>
    <w:rsid w:val="00D94160"/>
    <w:rsid w:val="00D941AD"/>
    <w:rsid w:val="00D94F38"/>
    <w:rsid w:val="00D95868"/>
    <w:rsid w:val="00D95AF2"/>
    <w:rsid w:val="00D96323"/>
    <w:rsid w:val="00D964AB"/>
    <w:rsid w:val="00D969CA"/>
    <w:rsid w:val="00D96DAC"/>
    <w:rsid w:val="00D97052"/>
    <w:rsid w:val="00D97146"/>
    <w:rsid w:val="00D9772B"/>
    <w:rsid w:val="00D97B15"/>
    <w:rsid w:val="00D97C2C"/>
    <w:rsid w:val="00DA0F04"/>
    <w:rsid w:val="00DA179E"/>
    <w:rsid w:val="00DA1952"/>
    <w:rsid w:val="00DA1A9A"/>
    <w:rsid w:val="00DA1DE6"/>
    <w:rsid w:val="00DA20DF"/>
    <w:rsid w:val="00DA21A0"/>
    <w:rsid w:val="00DA227B"/>
    <w:rsid w:val="00DA23E3"/>
    <w:rsid w:val="00DA2699"/>
    <w:rsid w:val="00DA28BE"/>
    <w:rsid w:val="00DA39AA"/>
    <w:rsid w:val="00DA4060"/>
    <w:rsid w:val="00DA4285"/>
    <w:rsid w:val="00DA47E6"/>
    <w:rsid w:val="00DA514E"/>
    <w:rsid w:val="00DA522A"/>
    <w:rsid w:val="00DA5CD0"/>
    <w:rsid w:val="00DA5DCA"/>
    <w:rsid w:val="00DA5E90"/>
    <w:rsid w:val="00DA6011"/>
    <w:rsid w:val="00DA60E1"/>
    <w:rsid w:val="00DA68B3"/>
    <w:rsid w:val="00DA6B74"/>
    <w:rsid w:val="00DA71FA"/>
    <w:rsid w:val="00DA7473"/>
    <w:rsid w:val="00DA7BEE"/>
    <w:rsid w:val="00DA7C60"/>
    <w:rsid w:val="00DA7F01"/>
    <w:rsid w:val="00DA7F62"/>
    <w:rsid w:val="00DB0EE5"/>
    <w:rsid w:val="00DB0F17"/>
    <w:rsid w:val="00DB120E"/>
    <w:rsid w:val="00DB16F0"/>
    <w:rsid w:val="00DB177F"/>
    <w:rsid w:val="00DB1A4E"/>
    <w:rsid w:val="00DB217B"/>
    <w:rsid w:val="00DB21B1"/>
    <w:rsid w:val="00DB23EF"/>
    <w:rsid w:val="00DB2B02"/>
    <w:rsid w:val="00DB340A"/>
    <w:rsid w:val="00DB3ACF"/>
    <w:rsid w:val="00DB3FB1"/>
    <w:rsid w:val="00DB42FC"/>
    <w:rsid w:val="00DB46E2"/>
    <w:rsid w:val="00DB4C53"/>
    <w:rsid w:val="00DB4F14"/>
    <w:rsid w:val="00DB5270"/>
    <w:rsid w:val="00DB53D9"/>
    <w:rsid w:val="00DB5940"/>
    <w:rsid w:val="00DB5B5D"/>
    <w:rsid w:val="00DB65F2"/>
    <w:rsid w:val="00DB662F"/>
    <w:rsid w:val="00DB692F"/>
    <w:rsid w:val="00DB6B6C"/>
    <w:rsid w:val="00DB6E2F"/>
    <w:rsid w:val="00DB725F"/>
    <w:rsid w:val="00DB744A"/>
    <w:rsid w:val="00DB7D13"/>
    <w:rsid w:val="00DC0127"/>
    <w:rsid w:val="00DC1145"/>
    <w:rsid w:val="00DC11BB"/>
    <w:rsid w:val="00DC147D"/>
    <w:rsid w:val="00DC16E7"/>
    <w:rsid w:val="00DC172F"/>
    <w:rsid w:val="00DC18E2"/>
    <w:rsid w:val="00DC1F22"/>
    <w:rsid w:val="00DC1F28"/>
    <w:rsid w:val="00DC1FF0"/>
    <w:rsid w:val="00DC26C7"/>
    <w:rsid w:val="00DC30B6"/>
    <w:rsid w:val="00DC349E"/>
    <w:rsid w:val="00DC3805"/>
    <w:rsid w:val="00DC3D05"/>
    <w:rsid w:val="00DC3D80"/>
    <w:rsid w:val="00DC46E8"/>
    <w:rsid w:val="00DC47D2"/>
    <w:rsid w:val="00DC49A7"/>
    <w:rsid w:val="00DC558E"/>
    <w:rsid w:val="00DC591B"/>
    <w:rsid w:val="00DC59F6"/>
    <w:rsid w:val="00DC5C16"/>
    <w:rsid w:val="00DC5E07"/>
    <w:rsid w:val="00DC615C"/>
    <w:rsid w:val="00DC6382"/>
    <w:rsid w:val="00DC63D4"/>
    <w:rsid w:val="00DC66E5"/>
    <w:rsid w:val="00DC6B60"/>
    <w:rsid w:val="00DC6BB2"/>
    <w:rsid w:val="00DC6C5B"/>
    <w:rsid w:val="00DC7099"/>
    <w:rsid w:val="00DC7472"/>
    <w:rsid w:val="00DC7486"/>
    <w:rsid w:val="00DC7945"/>
    <w:rsid w:val="00DC7A3C"/>
    <w:rsid w:val="00DD00BE"/>
    <w:rsid w:val="00DD0885"/>
    <w:rsid w:val="00DD148E"/>
    <w:rsid w:val="00DD1982"/>
    <w:rsid w:val="00DD19D3"/>
    <w:rsid w:val="00DD1B95"/>
    <w:rsid w:val="00DD22DC"/>
    <w:rsid w:val="00DD22EB"/>
    <w:rsid w:val="00DD2330"/>
    <w:rsid w:val="00DD25DC"/>
    <w:rsid w:val="00DD2BB5"/>
    <w:rsid w:val="00DD2F6D"/>
    <w:rsid w:val="00DD2FE3"/>
    <w:rsid w:val="00DD32A2"/>
    <w:rsid w:val="00DD3516"/>
    <w:rsid w:val="00DD375C"/>
    <w:rsid w:val="00DD3BC2"/>
    <w:rsid w:val="00DD3BDB"/>
    <w:rsid w:val="00DD41BD"/>
    <w:rsid w:val="00DD42EF"/>
    <w:rsid w:val="00DD4377"/>
    <w:rsid w:val="00DD47AB"/>
    <w:rsid w:val="00DD4DC7"/>
    <w:rsid w:val="00DD4E01"/>
    <w:rsid w:val="00DD4F26"/>
    <w:rsid w:val="00DD4FF0"/>
    <w:rsid w:val="00DD5BE0"/>
    <w:rsid w:val="00DD60AE"/>
    <w:rsid w:val="00DD6293"/>
    <w:rsid w:val="00DD64A3"/>
    <w:rsid w:val="00DD64FF"/>
    <w:rsid w:val="00DD6880"/>
    <w:rsid w:val="00DD6D48"/>
    <w:rsid w:val="00DD7FA6"/>
    <w:rsid w:val="00DE1A60"/>
    <w:rsid w:val="00DE1A80"/>
    <w:rsid w:val="00DE1AAF"/>
    <w:rsid w:val="00DE1C46"/>
    <w:rsid w:val="00DE1D52"/>
    <w:rsid w:val="00DE1E9A"/>
    <w:rsid w:val="00DE1F4E"/>
    <w:rsid w:val="00DE20C2"/>
    <w:rsid w:val="00DE29E3"/>
    <w:rsid w:val="00DE2C01"/>
    <w:rsid w:val="00DE2C54"/>
    <w:rsid w:val="00DE2FA3"/>
    <w:rsid w:val="00DE33BD"/>
    <w:rsid w:val="00DE38C9"/>
    <w:rsid w:val="00DE3A10"/>
    <w:rsid w:val="00DE4029"/>
    <w:rsid w:val="00DE4B31"/>
    <w:rsid w:val="00DE4B7E"/>
    <w:rsid w:val="00DE5204"/>
    <w:rsid w:val="00DE5752"/>
    <w:rsid w:val="00DE5785"/>
    <w:rsid w:val="00DE5801"/>
    <w:rsid w:val="00DE59A5"/>
    <w:rsid w:val="00DE5A7E"/>
    <w:rsid w:val="00DE5DC9"/>
    <w:rsid w:val="00DE5E4C"/>
    <w:rsid w:val="00DE5F34"/>
    <w:rsid w:val="00DE6291"/>
    <w:rsid w:val="00DE6532"/>
    <w:rsid w:val="00DE6D43"/>
    <w:rsid w:val="00DE733E"/>
    <w:rsid w:val="00DE7562"/>
    <w:rsid w:val="00DE7564"/>
    <w:rsid w:val="00DE7722"/>
    <w:rsid w:val="00DE78CB"/>
    <w:rsid w:val="00DE7A91"/>
    <w:rsid w:val="00DF0017"/>
    <w:rsid w:val="00DF00D9"/>
    <w:rsid w:val="00DF019F"/>
    <w:rsid w:val="00DF0A33"/>
    <w:rsid w:val="00DF0AB1"/>
    <w:rsid w:val="00DF0AB5"/>
    <w:rsid w:val="00DF0D9E"/>
    <w:rsid w:val="00DF1027"/>
    <w:rsid w:val="00DF13E2"/>
    <w:rsid w:val="00DF221F"/>
    <w:rsid w:val="00DF26D5"/>
    <w:rsid w:val="00DF28C4"/>
    <w:rsid w:val="00DF2ABF"/>
    <w:rsid w:val="00DF2ADB"/>
    <w:rsid w:val="00DF2B84"/>
    <w:rsid w:val="00DF2B88"/>
    <w:rsid w:val="00DF2E95"/>
    <w:rsid w:val="00DF3425"/>
    <w:rsid w:val="00DF358C"/>
    <w:rsid w:val="00DF39B6"/>
    <w:rsid w:val="00DF3B1D"/>
    <w:rsid w:val="00DF3DA6"/>
    <w:rsid w:val="00DF3E9B"/>
    <w:rsid w:val="00DF3EDC"/>
    <w:rsid w:val="00DF49F1"/>
    <w:rsid w:val="00DF4F7D"/>
    <w:rsid w:val="00DF5741"/>
    <w:rsid w:val="00DF5F18"/>
    <w:rsid w:val="00DF6011"/>
    <w:rsid w:val="00DF655A"/>
    <w:rsid w:val="00DF6D55"/>
    <w:rsid w:val="00DF6F82"/>
    <w:rsid w:val="00DF727A"/>
    <w:rsid w:val="00DF728D"/>
    <w:rsid w:val="00DF7649"/>
    <w:rsid w:val="00DF7773"/>
    <w:rsid w:val="00DF7F70"/>
    <w:rsid w:val="00E0054F"/>
    <w:rsid w:val="00E00606"/>
    <w:rsid w:val="00E0074E"/>
    <w:rsid w:val="00E00B59"/>
    <w:rsid w:val="00E00CD5"/>
    <w:rsid w:val="00E013AA"/>
    <w:rsid w:val="00E017BE"/>
    <w:rsid w:val="00E01F20"/>
    <w:rsid w:val="00E021FC"/>
    <w:rsid w:val="00E02633"/>
    <w:rsid w:val="00E0266C"/>
    <w:rsid w:val="00E029E8"/>
    <w:rsid w:val="00E02A62"/>
    <w:rsid w:val="00E033E2"/>
    <w:rsid w:val="00E03988"/>
    <w:rsid w:val="00E03C92"/>
    <w:rsid w:val="00E0430A"/>
    <w:rsid w:val="00E04491"/>
    <w:rsid w:val="00E04C0F"/>
    <w:rsid w:val="00E052C9"/>
    <w:rsid w:val="00E053B3"/>
    <w:rsid w:val="00E05401"/>
    <w:rsid w:val="00E059A5"/>
    <w:rsid w:val="00E05BA0"/>
    <w:rsid w:val="00E05CCB"/>
    <w:rsid w:val="00E05FD3"/>
    <w:rsid w:val="00E06059"/>
    <w:rsid w:val="00E066B1"/>
    <w:rsid w:val="00E0696E"/>
    <w:rsid w:val="00E06CA8"/>
    <w:rsid w:val="00E074B7"/>
    <w:rsid w:val="00E074D2"/>
    <w:rsid w:val="00E07CFF"/>
    <w:rsid w:val="00E07D6C"/>
    <w:rsid w:val="00E07D7D"/>
    <w:rsid w:val="00E10F1D"/>
    <w:rsid w:val="00E10FC2"/>
    <w:rsid w:val="00E11795"/>
    <w:rsid w:val="00E11EA9"/>
    <w:rsid w:val="00E129F3"/>
    <w:rsid w:val="00E12D3E"/>
    <w:rsid w:val="00E13011"/>
    <w:rsid w:val="00E138DF"/>
    <w:rsid w:val="00E139CF"/>
    <w:rsid w:val="00E13BA6"/>
    <w:rsid w:val="00E13CAA"/>
    <w:rsid w:val="00E14422"/>
    <w:rsid w:val="00E14F64"/>
    <w:rsid w:val="00E150C5"/>
    <w:rsid w:val="00E1535D"/>
    <w:rsid w:val="00E15426"/>
    <w:rsid w:val="00E16023"/>
    <w:rsid w:val="00E16115"/>
    <w:rsid w:val="00E16173"/>
    <w:rsid w:val="00E166C6"/>
    <w:rsid w:val="00E1685C"/>
    <w:rsid w:val="00E16F70"/>
    <w:rsid w:val="00E1722E"/>
    <w:rsid w:val="00E1771B"/>
    <w:rsid w:val="00E177D6"/>
    <w:rsid w:val="00E179AD"/>
    <w:rsid w:val="00E17FBA"/>
    <w:rsid w:val="00E20367"/>
    <w:rsid w:val="00E20639"/>
    <w:rsid w:val="00E20970"/>
    <w:rsid w:val="00E20AD5"/>
    <w:rsid w:val="00E20B7E"/>
    <w:rsid w:val="00E20D2C"/>
    <w:rsid w:val="00E2117B"/>
    <w:rsid w:val="00E2122B"/>
    <w:rsid w:val="00E21341"/>
    <w:rsid w:val="00E21B26"/>
    <w:rsid w:val="00E224C8"/>
    <w:rsid w:val="00E224FD"/>
    <w:rsid w:val="00E225E8"/>
    <w:rsid w:val="00E23190"/>
    <w:rsid w:val="00E232E5"/>
    <w:rsid w:val="00E23864"/>
    <w:rsid w:val="00E23874"/>
    <w:rsid w:val="00E23FAC"/>
    <w:rsid w:val="00E24D97"/>
    <w:rsid w:val="00E24F68"/>
    <w:rsid w:val="00E2548E"/>
    <w:rsid w:val="00E254B0"/>
    <w:rsid w:val="00E25771"/>
    <w:rsid w:val="00E25C45"/>
    <w:rsid w:val="00E264B3"/>
    <w:rsid w:val="00E2679F"/>
    <w:rsid w:val="00E26B3F"/>
    <w:rsid w:val="00E26F06"/>
    <w:rsid w:val="00E26F6D"/>
    <w:rsid w:val="00E3026D"/>
    <w:rsid w:val="00E30454"/>
    <w:rsid w:val="00E304C9"/>
    <w:rsid w:val="00E307C1"/>
    <w:rsid w:val="00E30B05"/>
    <w:rsid w:val="00E30C35"/>
    <w:rsid w:val="00E30DC4"/>
    <w:rsid w:val="00E30ECE"/>
    <w:rsid w:val="00E31154"/>
    <w:rsid w:val="00E3144A"/>
    <w:rsid w:val="00E3164D"/>
    <w:rsid w:val="00E31C24"/>
    <w:rsid w:val="00E31EDA"/>
    <w:rsid w:val="00E31F0E"/>
    <w:rsid w:val="00E32101"/>
    <w:rsid w:val="00E32438"/>
    <w:rsid w:val="00E32AFE"/>
    <w:rsid w:val="00E3356E"/>
    <w:rsid w:val="00E337AD"/>
    <w:rsid w:val="00E34AD8"/>
    <w:rsid w:val="00E34CA2"/>
    <w:rsid w:val="00E3568C"/>
    <w:rsid w:val="00E35CC2"/>
    <w:rsid w:val="00E35D0E"/>
    <w:rsid w:val="00E35EA7"/>
    <w:rsid w:val="00E361F9"/>
    <w:rsid w:val="00E363A6"/>
    <w:rsid w:val="00E36EBB"/>
    <w:rsid w:val="00E3705C"/>
    <w:rsid w:val="00E3726E"/>
    <w:rsid w:val="00E3774D"/>
    <w:rsid w:val="00E403D0"/>
    <w:rsid w:val="00E407AF"/>
    <w:rsid w:val="00E41413"/>
    <w:rsid w:val="00E4143C"/>
    <w:rsid w:val="00E41493"/>
    <w:rsid w:val="00E416A2"/>
    <w:rsid w:val="00E416E9"/>
    <w:rsid w:val="00E41E96"/>
    <w:rsid w:val="00E41EF2"/>
    <w:rsid w:val="00E4270B"/>
    <w:rsid w:val="00E4282B"/>
    <w:rsid w:val="00E42CC2"/>
    <w:rsid w:val="00E43358"/>
    <w:rsid w:val="00E43639"/>
    <w:rsid w:val="00E43671"/>
    <w:rsid w:val="00E43A09"/>
    <w:rsid w:val="00E43C9E"/>
    <w:rsid w:val="00E43F1F"/>
    <w:rsid w:val="00E43F43"/>
    <w:rsid w:val="00E44130"/>
    <w:rsid w:val="00E44DA1"/>
    <w:rsid w:val="00E45778"/>
    <w:rsid w:val="00E45EB6"/>
    <w:rsid w:val="00E465CE"/>
    <w:rsid w:val="00E46798"/>
    <w:rsid w:val="00E46857"/>
    <w:rsid w:val="00E46A60"/>
    <w:rsid w:val="00E46AA5"/>
    <w:rsid w:val="00E47414"/>
    <w:rsid w:val="00E47600"/>
    <w:rsid w:val="00E476C5"/>
    <w:rsid w:val="00E50300"/>
    <w:rsid w:val="00E503A0"/>
    <w:rsid w:val="00E5051A"/>
    <w:rsid w:val="00E510D3"/>
    <w:rsid w:val="00E51AB3"/>
    <w:rsid w:val="00E520E2"/>
    <w:rsid w:val="00E53356"/>
    <w:rsid w:val="00E53488"/>
    <w:rsid w:val="00E53804"/>
    <w:rsid w:val="00E542A5"/>
    <w:rsid w:val="00E542B4"/>
    <w:rsid w:val="00E5477F"/>
    <w:rsid w:val="00E547C0"/>
    <w:rsid w:val="00E54AD6"/>
    <w:rsid w:val="00E5501B"/>
    <w:rsid w:val="00E550A3"/>
    <w:rsid w:val="00E5512B"/>
    <w:rsid w:val="00E558B9"/>
    <w:rsid w:val="00E558CF"/>
    <w:rsid w:val="00E55A79"/>
    <w:rsid w:val="00E56029"/>
    <w:rsid w:val="00E5603B"/>
    <w:rsid w:val="00E56519"/>
    <w:rsid w:val="00E56B1B"/>
    <w:rsid w:val="00E56F98"/>
    <w:rsid w:val="00E57146"/>
    <w:rsid w:val="00E57E19"/>
    <w:rsid w:val="00E57FF2"/>
    <w:rsid w:val="00E60F34"/>
    <w:rsid w:val="00E6119B"/>
    <w:rsid w:val="00E612D6"/>
    <w:rsid w:val="00E61350"/>
    <w:rsid w:val="00E61397"/>
    <w:rsid w:val="00E6167E"/>
    <w:rsid w:val="00E61721"/>
    <w:rsid w:val="00E617C2"/>
    <w:rsid w:val="00E619AE"/>
    <w:rsid w:val="00E61C7D"/>
    <w:rsid w:val="00E62299"/>
    <w:rsid w:val="00E622CE"/>
    <w:rsid w:val="00E62E7A"/>
    <w:rsid w:val="00E63666"/>
    <w:rsid w:val="00E638B7"/>
    <w:rsid w:val="00E63A42"/>
    <w:rsid w:val="00E63F26"/>
    <w:rsid w:val="00E6478A"/>
    <w:rsid w:val="00E64795"/>
    <w:rsid w:val="00E64ABF"/>
    <w:rsid w:val="00E64B99"/>
    <w:rsid w:val="00E64CD1"/>
    <w:rsid w:val="00E65520"/>
    <w:rsid w:val="00E65C0B"/>
    <w:rsid w:val="00E65CBA"/>
    <w:rsid w:val="00E663B1"/>
    <w:rsid w:val="00E663D7"/>
    <w:rsid w:val="00E66463"/>
    <w:rsid w:val="00E66557"/>
    <w:rsid w:val="00E6655B"/>
    <w:rsid w:val="00E668CD"/>
    <w:rsid w:val="00E66A0B"/>
    <w:rsid w:val="00E66A28"/>
    <w:rsid w:val="00E66A5F"/>
    <w:rsid w:val="00E66A64"/>
    <w:rsid w:val="00E66D25"/>
    <w:rsid w:val="00E6718C"/>
    <w:rsid w:val="00E6726A"/>
    <w:rsid w:val="00E677D0"/>
    <w:rsid w:val="00E677DC"/>
    <w:rsid w:val="00E6783B"/>
    <w:rsid w:val="00E679B0"/>
    <w:rsid w:val="00E67BC6"/>
    <w:rsid w:val="00E7031A"/>
    <w:rsid w:val="00E7048C"/>
    <w:rsid w:val="00E7133C"/>
    <w:rsid w:val="00E71803"/>
    <w:rsid w:val="00E71AFA"/>
    <w:rsid w:val="00E72795"/>
    <w:rsid w:val="00E728D9"/>
    <w:rsid w:val="00E72980"/>
    <w:rsid w:val="00E72C2C"/>
    <w:rsid w:val="00E72F93"/>
    <w:rsid w:val="00E73084"/>
    <w:rsid w:val="00E73409"/>
    <w:rsid w:val="00E74733"/>
    <w:rsid w:val="00E747CD"/>
    <w:rsid w:val="00E74CC9"/>
    <w:rsid w:val="00E75423"/>
    <w:rsid w:val="00E7562D"/>
    <w:rsid w:val="00E75C75"/>
    <w:rsid w:val="00E75D4F"/>
    <w:rsid w:val="00E76748"/>
    <w:rsid w:val="00E767A5"/>
    <w:rsid w:val="00E76B27"/>
    <w:rsid w:val="00E76FF4"/>
    <w:rsid w:val="00E771E1"/>
    <w:rsid w:val="00E779B9"/>
    <w:rsid w:val="00E8065C"/>
    <w:rsid w:val="00E8067E"/>
    <w:rsid w:val="00E809B5"/>
    <w:rsid w:val="00E80D47"/>
    <w:rsid w:val="00E80ECC"/>
    <w:rsid w:val="00E81325"/>
    <w:rsid w:val="00E813EF"/>
    <w:rsid w:val="00E81589"/>
    <w:rsid w:val="00E8209A"/>
    <w:rsid w:val="00E823E3"/>
    <w:rsid w:val="00E82418"/>
    <w:rsid w:val="00E82A4F"/>
    <w:rsid w:val="00E82CB2"/>
    <w:rsid w:val="00E82E08"/>
    <w:rsid w:val="00E8397A"/>
    <w:rsid w:val="00E8413A"/>
    <w:rsid w:val="00E845EA"/>
    <w:rsid w:val="00E84BC4"/>
    <w:rsid w:val="00E859DB"/>
    <w:rsid w:val="00E86307"/>
    <w:rsid w:val="00E865F0"/>
    <w:rsid w:val="00E86AE6"/>
    <w:rsid w:val="00E86D5D"/>
    <w:rsid w:val="00E86E28"/>
    <w:rsid w:val="00E87C16"/>
    <w:rsid w:val="00E87CDF"/>
    <w:rsid w:val="00E87CFE"/>
    <w:rsid w:val="00E902D7"/>
    <w:rsid w:val="00E9084D"/>
    <w:rsid w:val="00E908B3"/>
    <w:rsid w:val="00E90A08"/>
    <w:rsid w:val="00E90A64"/>
    <w:rsid w:val="00E90BDB"/>
    <w:rsid w:val="00E90CAA"/>
    <w:rsid w:val="00E913F8"/>
    <w:rsid w:val="00E91A66"/>
    <w:rsid w:val="00E91C8F"/>
    <w:rsid w:val="00E92503"/>
    <w:rsid w:val="00E925C1"/>
    <w:rsid w:val="00E92927"/>
    <w:rsid w:val="00E92D24"/>
    <w:rsid w:val="00E93B3F"/>
    <w:rsid w:val="00E93D91"/>
    <w:rsid w:val="00E9414E"/>
    <w:rsid w:val="00E94458"/>
    <w:rsid w:val="00E9477C"/>
    <w:rsid w:val="00E947B8"/>
    <w:rsid w:val="00E94A43"/>
    <w:rsid w:val="00E95A4D"/>
    <w:rsid w:val="00E95A7A"/>
    <w:rsid w:val="00E95B66"/>
    <w:rsid w:val="00E95CA5"/>
    <w:rsid w:val="00E95CE8"/>
    <w:rsid w:val="00E95DF9"/>
    <w:rsid w:val="00E9628E"/>
    <w:rsid w:val="00E96D5D"/>
    <w:rsid w:val="00E970E0"/>
    <w:rsid w:val="00E976F5"/>
    <w:rsid w:val="00E97FF7"/>
    <w:rsid w:val="00EA0016"/>
    <w:rsid w:val="00EA0684"/>
    <w:rsid w:val="00EA0E0A"/>
    <w:rsid w:val="00EA13DE"/>
    <w:rsid w:val="00EA1844"/>
    <w:rsid w:val="00EA1A4E"/>
    <w:rsid w:val="00EA24AF"/>
    <w:rsid w:val="00EA27C7"/>
    <w:rsid w:val="00EA289D"/>
    <w:rsid w:val="00EA2C4C"/>
    <w:rsid w:val="00EA2CBD"/>
    <w:rsid w:val="00EA3535"/>
    <w:rsid w:val="00EA3C56"/>
    <w:rsid w:val="00EA3D94"/>
    <w:rsid w:val="00EA4256"/>
    <w:rsid w:val="00EA46CE"/>
    <w:rsid w:val="00EA4E09"/>
    <w:rsid w:val="00EA4EC4"/>
    <w:rsid w:val="00EA4FBD"/>
    <w:rsid w:val="00EA553A"/>
    <w:rsid w:val="00EA5BB1"/>
    <w:rsid w:val="00EA5E5C"/>
    <w:rsid w:val="00EA60AE"/>
    <w:rsid w:val="00EA6A68"/>
    <w:rsid w:val="00EA6B3A"/>
    <w:rsid w:val="00EA6DCE"/>
    <w:rsid w:val="00EA6E34"/>
    <w:rsid w:val="00EA6E6F"/>
    <w:rsid w:val="00EA6ED9"/>
    <w:rsid w:val="00EA7155"/>
    <w:rsid w:val="00EA71FE"/>
    <w:rsid w:val="00EA7A81"/>
    <w:rsid w:val="00EA7EC9"/>
    <w:rsid w:val="00EB053F"/>
    <w:rsid w:val="00EB06E3"/>
    <w:rsid w:val="00EB07E2"/>
    <w:rsid w:val="00EB0D7F"/>
    <w:rsid w:val="00EB0E68"/>
    <w:rsid w:val="00EB1BB0"/>
    <w:rsid w:val="00EB1D98"/>
    <w:rsid w:val="00EB238C"/>
    <w:rsid w:val="00EB296B"/>
    <w:rsid w:val="00EB29E7"/>
    <w:rsid w:val="00EB2A00"/>
    <w:rsid w:val="00EB2A44"/>
    <w:rsid w:val="00EB2C97"/>
    <w:rsid w:val="00EB2D1C"/>
    <w:rsid w:val="00EB2DD0"/>
    <w:rsid w:val="00EB30E9"/>
    <w:rsid w:val="00EB3154"/>
    <w:rsid w:val="00EB3860"/>
    <w:rsid w:val="00EB4854"/>
    <w:rsid w:val="00EB48AD"/>
    <w:rsid w:val="00EB5CEF"/>
    <w:rsid w:val="00EB5EF1"/>
    <w:rsid w:val="00EB663C"/>
    <w:rsid w:val="00EB6700"/>
    <w:rsid w:val="00EB73A2"/>
    <w:rsid w:val="00EB73CC"/>
    <w:rsid w:val="00EB746A"/>
    <w:rsid w:val="00EB751F"/>
    <w:rsid w:val="00EC024F"/>
    <w:rsid w:val="00EC04E7"/>
    <w:rsid w:val="00EC04FD"/>
    <w:rsid w:val="00EC0D59"/>
    <w:rsid w:val="00EC0E44"/>
    <w:rsid w:val="00EC1DD5"/>
    <w:rsid w:val="00EC1E14"/>
    <w:rsid w:val="00EC1F5F"/>
    <w:rsid w:val="00EC23BE"/>
    <w:rsid w:val="00EC242C"/>
    <w:rsid w:val="00EC276F"/>
    <w:rsid w:val="00EC362E"/>
    <w:rsid w:val="00EC3CCC"/>
    <w:rsid w:val="00EC3CD7"/>
    <w:rsid w:val="00EC3F9A"/>
    <w:rsid w:val="00EC4ED1"/>
    <w:rsid w:val="00EC504A"/>
    <w:rsid w:val="00EC51BB"/>
    <w:rsid w:val="00EC5652"/>
    <w:rsid w:val="00EC57AF"/>
    <w:rsid w:val="00EC592F"/>
    <w:rsid w:val="00EC5A35"/>
    <w:rsid w:val="00EC5DC6"/>
    <w:rsid w:val="00EC5F88"/>
    <w:rsid w:val="00EC60D6"/>
    <w:rsid w:val="00EC61F4"/>
    <w:rsid w:val="00EC65F6"/>
    <w:rsid w:val="00EC6971"/>
    <w:rsid w:val="00EC6E73"/>
    <w:rsid w:val="00EC6EEC"/>
    <w:rsid w:val="00EC70C3"/>
    <w:rsid w:val="00EC7396"/>
    <w:rsid w:val="00EC761D"/>
    <w:rsid w:val="00EC770E"/>
    <w:rsid w:val="00ED06D0"/>
    <w:rsid w:val="00ED11CA"/>
    <w:rsid w:val="00ED12E4"/>
    <w:rsid w:val="00ED1CBC"/>
    <w:rsid w:val="00ED1D20"/>
    <w:rsid w:val="00ED1F29"/>
    <w:rsid w:val="00ED2842"/>
    <w:rsid w:val="00ED2B10"/>
    <w:rsid w:val="00ED2E5B"/>
    <w:rsid w:val="00ED2EAC"/>
    <w:rsid w:val="00ED3319"/>
    <w:rsid w:val="00ED3B11"/>
    <w:rsid w:val="00ED3FBA"/>
    <w:rsid w:val="00ED4111"/>
    <w:rsid w:val="00ED415A"/>
    <w:rsid w:val="00ED44AB"/>
    <w:rsid w:val="00ED4645"/>
    <w:rsid w:val="00ED48C0"/>
    <w:rsid w:val="00ED4A29"/>
    <w:rsid w:val="00ED4C0A"/>
    <w:rsid w:val="00ED583C"/>
    <w:rsid w:val="00ED5DB1"/>
    <w:rsid w:val="00ED64DA"/>
    <w:rsid w:val="00ED662B"/>
    <w:rsid w:val="00ED6736"/>
    <w:rsid w:val="00ED6780"/>
    <w:rsid w:val="00ED67AA"/>
    <w:rsid w:val="00ED67D2"/>
    <w:rsid w:val="00ED6BA4"/>
    <w:rsid w:val="00ED6EB4"/>
    <w:rsid w:val="00ED6EFD"/>
    <w:rsid w:val="00ED740F"/>
    <w:rsid w:val="00ED7BA2"/>
    <w:rsid w:val="00ED7C1E"/>
    <w:rsid w:val="00ED7CBF"/>
    <w:rsid w:val="00ED7ECF"/>
    <w:rsid w:val="00ED7FC1"/>
    <w:rsid w:val="00EE0110"/>
    <w:rsid w:val="00EE06B1"/>
    <w:rsid w:val="00EE06FE"/>
    <w:rsid w:val="00EE0C4B"/>
    <w:rsid w:val="00EE1531"/>
    <w:rsid w:val="00EE1B64"/>
    <w:rsid w:val="00EE21A8"/>
    <w:rsid w:val="00EE2292"/>
    <w:rsid w:val="00EE230D"/>
    <w:rsid w:val="00EE241C"/>
    <w:rsid w:val="00EE2567"/>
    <w:rsid w:val="00EE2648"/>
    <w:rsid w:val="00EE299E"/>
    <w:rsid w:val="00EE2DE9"/>
    <w:rsid w:val="00EE35EC"/>
    <w:rsid w:val="00EE3C6C"/>
    <w:rsid w:val="00EE43E8"/>
    <w:rsid w:val="00EE4A38"/>
    <w:rsid w:val="00EE4C78"/>
    <w:rsid w:val="00EE5150"/>
    <w:rsid w:val="00EE576A"/>
    <w:rsid w:val="00EE57B2"/>
    <w:rsid w:val="00EE581D"/>
    <w:rsid w:val="00EE5C74"/>
    <w:rsid w:val="00EE5D52"/>
    <w:rsid w:val="00EE5DBA"/>
    <w:rsid w:val="00EE61EF"/>
    <w:rsid w:val="00EE639C"/>
    <w:rsid w:val="00EE69DA"/>
    <w:rsid w:val="00EE6B23"/>
    <w:rsid w:val="00EE6B77"/>
    <w:rsid w:val="00EE7534"/>
    <w:rsid w:val="00EF0067"/>
    <w:rsid w:val="00EF02B9"/>
    <w:rsid w:val="00EF0700"/>
    <w:rsid w:val="00EF0B5B"/>
    <w:rsid w:val="00EF0F64"/>
    <w:rsid w:val="00EF14C8"/>
    <w:rsid w:val="00EF14F6"/>
    <w:rsid w:val="00EF1612"/>
    <w:rsid w:val="00EF1931"/>
    <w:rsid w:val="00EF1951"/>
    <w:rsid w:val="00EF1DF0"/>
    <w:rsid w:val="00EF1E2E"/>
    <w:rsid w:val="00EF1EE5"/>
    <w:rsid w:val="00EF2167"/>
    <w:rsid w:val="00EF2A76"/>
    <w:rsid w:val="00EF2B22"/>
    <w:rsid w:val="00EF3069"/>
    <w:rsid w:val="00EF348F"/>
    <w:rsid w:val="00EF3AD6"/>
    <w:rsid w:val="00EF3B8D"/>
    <w:rsid w:val="00EF3E70"/>
    <w:rsid w:val="00EF4A65"/>
    <w:rsid w:val="00EF4E02"/>
    <w:rsid w:val="00EF4EEF"/>
    <w:rsid w:val="00EF50E3"/>
    <w:rsid w:val="00EF553B"/>
    <w:rsid w:val="00EF56CB"/>
    <w:rsid w:val="00EF59A4"/>
    <w:rsid w:val="00EF59EE"/>
    <w:rsid w:val="00EF5C41"/>
    <w:rsid w:val="00EF6074"/>
    <w:rsid w:val="00EF6075"/>
    <w:rsid w:val="00EF6623"/>
    <w:rsid w:val="00EF6C59"/>
    <w:rsid w:val="00EF79BA"/>
    <w:rsid w:val="00EF7B07"/>
    <w:rsid w:val="00EF7E90"/>
    <w:rsid w:val="00F0076C"/>
    <w:rsid w:val="00F007B7"/>
    <w:rsid w:val="00F00AD8"/>
    <w:rsid w:val="00F00B73"/>
    <w:rsid w:val="00F00CEC"/>
    <w:rsid w:val="00F00D5A"/>
    <w:rsid w:val="00F01068"/>
    <w:rsid w:val="00F0144A"/>
    <w:rsid w:val="00F016A5"/>
    <w:rsid w:val="00F019B1"/>
    <w:rsid w:val="00F019CF"/>
    <w:rsid w:val="00F01B55"/>
    <w:rsid w:val="00F01B5C"/>
    <w:rsid w:val="00F01E5C"/>
    <w:rsid w:val="00F02333"/>
    <w:rsid w:val="00F0270A"/>
    <w:rsid w:val="00F028DC"/>
    <w:rsid w:val="00F02E34"/>
    <w:rsid w:val="00F030E2"/>
    <w:rsid w:val="00F03389"/>
    <w:rsid w:val="00F035A8"/>
    <w:rsid w:val="00F03887"/>
    <w:rsid w:val="00F03F8B"/>
    <w:rsid w:val="00F0437A"/>
    <w:rsid w:val="00F04610"/>
    <w:rsid w:val="00F049F5"/>
    <w:rsid w:val="00F04D89"/>
    <w:rsid w:val="00F04E20"/>
    <w:rsid w:val="00F04EFC"/>
    <w:rsid w:val="00F0508C"/>
    <w:rsid w:val="00F05537"/>
    <w:rsid w:val="00F0562D"/>
    <w:rsid w:val="00F056F2"/>
    <w:rsid w:val="00F05DCA"/>
    <w:rsid w:val="00F06318"/>
    <w:rsid w:val="00F0660D"/>
    <w:rsid w:val="00F06766"/>
    <w:rsid w:val="00F06AC2"/>
    <w:rsid w:val="00F06C1E"/>
    <w:rsid w:val="00F07032"/>
    <w:rsid w:val="00F07059"/>
    <w:rsid w:val="00F072F5"/>
    <w:rsid w:val="00F0750C"/>
    <w:rsid w:val="00F0775D"/>
    <w:rsid w:val="00F07C12"/>
    <w:rsid w:val="00F07CC0"/>
    <w:rsid w:val="00F1023D"/>
    <w:rsid w:val="00F10725"/>
    <w:rsid w:val="00F10902"/>
    <w:rsid w:val="00F10906"/>
    <w:rsid w:val="00F10B9A"/>
    <w:rsid w:val="00F10EE3"/>
    <w:rsid w:val="00F1104F"/>
    <w:rsid w:val="00F112F2"/>
    <w:rsid w:val="00F11A05"/>
    <w:rsid w:val="00F11E3E"/>
    <w:rsid w:val="00F11FA2"/>
    <w:rsid w:val="00F12881"/>
    <w:rsid w:val="00F12D8E"/>
    <w:rsid w:val="00F12FC6"/>
    <w:rsid w:val="00F133F8"/>
    <w:rsid w:val="00F13967"/>
    <w:rsid w:val="00F13B36"/>
    <w:rsid w:val="00F13D63"/>
    <w:rsid w:val="00F13E7E"/>
    <w:rsid w:val="00F14082"/>
    <w:rsid w:val="00F14D55"/>
    <w:rsid w:val="00F15053"/>
    <w:rsid w:val="00F151E9"/>
    <w:rsid w:val="00F156AC"/>
    <w:rsid w:val="00F15A30"/>
    <w:rsid w:val="00F15B54"/>
    <w:rsid w:val="00F15FD6"/>
    <w:rsid w:val="00F163F3"/>
    <w:rsid w:val="00F164CF"/>
    <w:rsid w:val="00F16811"/>
    <w:rsid w:val="00F16A44"/>
    <w:rsid w:val="00F16D99"/>
    <w:rsid w:val="00F17121"/>
    <w:rsid w:val="00F17736"/>
    <w:rsid w:val="00F17E22"/>
    <w:rsid w:val="00F20526"/>
    <w:rsid w:val="00F206C8"/>
    <w:rsid w:val="00F20928"/>
    <w:rsid w:val="00F20E2C"/>
    <w:rsid w:val="00F20F0C"/>
    <w:rsid w:val="00F20FF7"/>
    <w:rsid w:val="00F2116E"/>
    <w:rsid w:val="00F21467"/>
    <w:rsid w:val="00F21DD8"/>
    <w:rsid w:val="00F21FEA"/>
    <w:rsid w:val="00F2355E"/>
    <w:rsid w:val="00F23D44"/>
    <w:rsid w:val="00F2425D"/>
    <w:rsid w:val="00F2444B"/>
    <w:rsid w:val="00F24E4B"/>
    <w:rsid w:val="00F250FD"/>
    <w:rsid w:val="00F25795"/>
    <w:rsid w:val="00F26198"/>
    <w:rsid w:val="00F261F4"/>
    <w:rsid w:val="00F26377"/>
    <w:rsid w:val="00F26697"/>
    <w:rsid w:val="00F26E12"/>
    <w:rsid w:val="00F271BB"/>
    <w:rsid w:val="00F2740C"/>
    <w:rsid w:val="00F275A8"/>
    <w:rsid w:val="00F277FE"/>
    <w:rsid w:val="00F27A5E"/>
    <w:rsid w:val="00F27B80"/>
    <w:rsid w:val="00F27F81"/>
    <w:rsid w:val="00F302A3"/>
    <w:rsid w:val="00F30593"/>
    <w:rsid w:val="00F30947"/>
    <w:rsid w:val="00F30A19"/>
    <w:rsid w:val="00F30BFB"/>
    <w:rsid w:val="00F30C63"/>
    <w:rsid w:val="00F30C7D"/>
    <w:rsid w:val="00F30F89"/>
    <w:rsid w:val="00F31563"/>
    <w:rsid w:val="00F316F3"/>
    <w:rsid w:val="00F31990"/>
    <w:rsid w:val="00F31D58"/>
    <w:rsid w:val="00F31F69"/>
    <w:rsid w:val="00F32044"/>
    <w:rsid w:val="00F320A9"/>
    <w:rsid w:val="00F32B9B"/>
    <w:rsid w:val="00F32C64"/>
    <w:rsid w:val="00F32CCF"/>
    <w:rsid w:val="00F32D15"/>
    <w:rsid w:val="00F32F2C"/>
    <w:rsid w:val="00F330D8"/>
    <w:rsid w:val="00F33192"/>
    <w:rsid w:val="00F331A1"/>
    <w:rsid w:val="00F333DE"/>
    <w:rsid w:val="00F33890"/>
    <w:rsid w:val="00F33B4C"/>
    <w:rsid w:val="00F33DC9"/>
    <w:rsid w:val="00F33F5C"/>
    <w:rsid w:val="00F34407"/>
    <w:rsid w:val="00F34A1C"/>
    <w:rsid w:val="00F34D34"/>
    <w:rsid w:val="00F34E05"/>
    <w:rsid w:val="00F35161"/>
    <w:rsid w:val="00F3562A"/>
    <w:rsid w:val="00F3585F"/>
    <w:rsid w:val="00F35B73"/>
    <w:rsid w:val="00F35BE8"/>
    <w:rsid w:val="00F35C2E"/>
    <w:rsid w:val="00F35FDB"/>
    <w:rsid w:val="00F35FEE"/>
    <w:rsid w:val="00F36C91"/>
    <w:rsid w:val="00F36ECF"/>
    <w:rsid w:val="00F371A8"/>
    <w:rsid w:val="00F37668"/>
    <w:rsid w:val="00F376C4"/>
    <w:rsid w:val="00F404E8"/>
    <w:rsid w:val="00F407FA"/>
    <w:rsid w:val="00F408D6"/>
    <w:rsid w:val="00F40E9C"/>
    <w:rsid w:val="00F41050"/>
    <w:rsid w:val="00F414B9"/>
    <w:rsid w:val="00F4188C"/>
    <w:rsid w:val="00F42043"/>
    <w:rsid w:val="00F426BE"/>
    <w:rsid w:val="00F4275A"/>
    <w:rsid w:val="00F427A5"/>
    <w:rsid w:val="00F43107"/>
    <w:rsid w:val="00F4313D"/>
    <w:rsid w:val="00F433EF"/>
    <w:rsid w:val="00F4345E"/>
    <w:rsid w:val="00F438DE"/>
    <w:rsid w:val="00F43985"/>
    <w:rsid w:val="00F447EC"/>
    <w:rsid w:val="00F44AC5"/>
    <w:rsid w:val="00F44E63"/>
    <w:rsid w:val="00F44E85"/>
    <w:rsid w:val="00F452D9"/>
    <w:rsid w:val="00F456E8"/>
    <w:rsid w:val="00F458EF"/>
    <w:rsid w:val="00F45A09"/>
    <w:rsid w:val="00F45EA7"/>
    <w:rsid w:val="00F45F0D"/>
    <w:rsid w:val="00F45F5D"/>
    <w:rsid w:val="00F462BC"/>
    <w:rsid w:val="00F46681"/>
    <w:rsid w:val="00F474A5"/>
    <w:rsid w:val="00F501D2"/>
    <w:rsid w:val="00F50484"/>
    <w:rsid w:val="00F5075C"/>
    <w:rsid w:val="00F50806"/>
    <w:rsid w:val="00F50E7A"/>
    <w:rsid w:val="00F50ED1"/>
    <w:rsid w:val="00F51625"/>
    <w:rsid w:val="00F516C6"/>
    <w:rsid w:val="00F51EAD"/>
    <w:rsid w:val="00F52281"/>
    <w:rsid w:val="00F5269C"/>
    <w:rsid w:val="00F52740"/>
    <w:rsid w:val="00F52D3B"/>
    <w:rsid w:val="00F53320"/>
    <w:rsid w:val="00F5332F"/>
    <w:rsid w:val="00F53448"/>
    <w:rsid w:val="00F534E3"/>
    <w:rsid w:val="00F53673"/>
    <w:rsid w:val="00F53DFA"/>
    <w:rsid w:val="00F54577"/>
    <w:rsid w:val="00F547D5"/>
    <w:rsid w:val="00F547F5"/>
    <w:rsid w:val="00F54AD2"/>
    <w:rsid w:val="00F55069"/>
    <w:rsid w:val="00F55137"/>
    <w:rsid w:val="00F555CF"/>
    <w:rsid w:val="00F558E4"/>
    <w:rsid w:val="00F558F3"/>
    <w:rsid w:val="00F5682C"/>
    <w:rsid w:val="00F56BA6"/>
    <w:rsid w:val="00F56D75"/>
    <w:rsid w:val="00F57658"/>
    <w:rsid w:val="00F578CC"/>
    <w:rsid w:val="00F601D4"/>
    <w:rsid w:val="00F60316"/>
    <w:rsid w:val="00F607D7"/>
    <w:rsid w:val="00F60CB4"/>
    <w:rsid w:val="00F611F6"/>
    <w:rsid w:val="00F615B6"/>
    <w:rsid w:val="00F61642"/>
    <w:rsid w:val="00F6189E"/>
    <w:rsid w:val="00F619B0"/>
    <w:rsid w:val="00F61A9C"/>
    <w:rsid w:val="00F61ACB"/>
    <w:rsid w:val="00F61F41"/>
    <w:rsid w:val="00F62284"/>
    <w:rsid w:val="00F62970"/>
    <w:rsid w:val="00F62AA3"/>
    <w:rsid w:val="00F631FF"/>
    <w:rsid w:val="00F639E9"/>
    <w:rsid w:val="00F63E1C"/>
    <w:rsid w:val="00F63FED"/>
    <w:rsid w:val="00F645ED"/>
    <w:rsid w:val="00F653B7"/>
    <w:rsid w:val="00F65626"/>
    <w:rsid w:val="00F65A21"/>
    <w:rsid w:val="00F65A7C"/>
    <w:rsid w:val="00F66310"/>
    <w:rsid w:val="00F665CB"/>
    <w:rsid w:val="00F66AB2"/>
    <w:rsid w:val="00F66ED2"/>
    <w:rsid w:val="00F67042"/>
    <w:rsid w:val="00F672AA"/>
    <w:rsid w:val="00F67EA2"/>
    <w:rsid w:val="00F70710"/>
    <w:rsid w:val="00F708C0"/>
    <w:rsid w:val="00F70AC8"/>
    <w:rsid w:val="00F714F8"/>
    <w:rsid w:val="00F715F4"/>
    <w:rsid w:val="00F71E70"/>
    <w:rsid w:val="00F729BB"/>
    <w:rsid w:val="00F72CAD"/>
    <w:rsid w:val="00F73285"/>
    <w:rsid w:val="00F7357F"/>
    <w:rsid w:val="00F7375F"/>
    <w:rsid w:val="00F7387D"/>
    <w:rsid w:val="00F73BF8"/>
    <w:rsid w:val="00F73EAB"/>
    <w:rsid w:val="00F74261"/>
    <w:rsid w:val="00F74423"/>
    <w:rsid w:val="00F74562"/>
    <w:rsid w:val="00F74A63"/>
    <w:rsid w:val="00F74CC1"/>
    <w:rsid w:val="00F74DBA"/>
    <w:rsid w:val="00F74F54"/>
    <w:rsid w:val="00F75143"/>
    <w:rsid w:val="00F7546B"/>
    <w:rsid w:val="00F7556E"/>
    <w:rsid w:val="00F756C8"/>
    <w:rsid w:val="00F758D5"/>
    <w:rsid w:val="00F75BEE"/>
    <w:rsid w:val="00F75CB5"/>
    <w:rsid w:val="00F75F41"/>
    <w:rsid w:val="00F7613B"/>
    <w:rsid w:val="00F76FEC"/>
    <w:rsid w:val="00F771B4"/>
    <w:rsid w:val="00F7733E"/>
    <w:rsid w:val="00F773AF"/>
    <w:rsid w:val="00F774AE"/>
    <w:rsid w:val="00F776F2"/>
    <w:rsid w:val="00F77DD8"/>
    <w:rsid w:val="00F80973"/>
    <w:rsid w:val="00F80B86"/>
    <w:rsid w:val="00F8104D"/>
    <w:rsid w:val="00F8189E"/>
    <w:rsid w:val="00F819BB"/>
    <w:rsid w:val="00F81AAC"/>
    <w:rsid w:val="00F81FA4"/>
    <w:rsid w:val="00F82005"/>
    <w:rsid w:val="00F822A4"/>
    <w:rsid w:val="00F823AA"/>
    <w:rsid w:val="00F8245A"/>
    <w:rsid w:val="00F82A49"/>
    <w:rsid w:val="00F82AF2"/>
    <w:rsid w:val="00F82CA2"/>
    <w:rsid w:val="00F832CF"/>
    <w:rsid w:val="00F836B5"/>
    <w:rsid w:val="00F83B05"/>
    <w:rsid w:val="00F83D28"/>
    <w:rsid w:val="00F83E0C"/>
    <w:rsid w:val="00F83F37"/>
    <w:rsid w:val="00F84321"/>
    <w:rsid w:val="00F8438A"/>
    <w:rsid w:val="00F84602"/>
    <w:rsid w:val="00F84744"/>
    <w:rsid w:val="00F84A5F"/>
    <w:rsid w:val="00F84D15"/>
    <w:rsid w:val="00F8541F"/>
    <w:rsid w:val="00F8558D"/>
    <w:rsid w:val="00F85725"/>
    <w:rsid w:val="00F85A7C"/>
    <w:rsid w:val="00F85AA3"/>
    <w:rsid w:val="00F85AF8"/>
    <w:rsid w:val="00F85D19"/>
    <w:rsid w:val="00F85DB1"/>
    <w:rsid w:val="00F85E82"/>
    <w:rsid w:val="00F8601E"/>
    <w:rsid w:val="00F86844"/>
    <w:rsid w:val="00F86BB5"/>
    <w:rsid w:val="00F86F12"/>
    <w:rsid w:val="00F87E71"/>
    <w:rsid w:val="00F900D0"/>
    <w:rsid w:val="00F90482"/>
    <w:rsid w:val="00F9053A"/>
    <w:rsid w:val="00F90D60"/>
    <w:rsid w:val="00F910AA"/>
    <w:rsid w:val="00F91389"/>
    <w:rsid w:val="00F914F5"/>
    <w:rsid w:val="00F9195C"/>
    <w:rsid w:val="00F91994"/>
    <w:rsid w:val="00F91B67"/>
    <w:rsid w:val="00F91ECB"/>
    <w:rsid w:val="00F922A4"/>
    <w:rsid w:val="00F92439"/>
    <w:rsid w:val="00F925CB"/>
    <w:rsid w:val="00F927B4"/>
    <w:rsid w:val="00F9283E"/>
    <w:rsid w:val="00F9294D"/>
    <w:rsid w:val="00F92DAE"/>
    <w:rsid w:val="00F932C9"/>
    <w:rsid w:val="00F9336A"/>
    <w:rsid w:val="00F9344E"/>
    <w:rsid w:val="00F935E1"/>
    <w:rsid w:val="00F93684"/>
    <w:rsid w:val="00F93797"/>
    <w:rsid w:val="00F937C1"/>
    <w:rsid w:val="00F93943"/>
    <w:rsid w:val="00F94131"/>
    <w:rsid w:val="00F94227"/>
    <w:rsid w:val="00F94E2C"/>
    <w:rsid w:val="00F9553D"/>
    <w:rsid w:val="00F95A96"/>
    <w:rsid w:val="00F95F11"/>
    <w:rsid w:val="00F9623D"/>
    <w:rsid w:val="00F96314"/>
    <w:rsid w:val="00F964C2"/>
    <w:rsid w:val="00F967D9"/>
    <w:rsid w:val="00F9689C"/>
    <w:rsid w:val="00F976CF"/>
    <w:rsid w:val="00F978E6"/>
    <w:rsid w:val="00F9794E"/>
    <w:rsid w:val="00F97B60"/>
    <w:rsid w:val="00FA028E"/>
    <w:rsid w:val="00FA030B"/>
    <w:rsid w:val="00FA0F83"/>
    <w:rsid w:val="00FA11EF"/>
    <w:rsid w:val="00FA1674"/>
    <w:rsid w:val="00FA17E9"/>
    <w:rsid w:val="00FA2160"/>
    <w:rsid w:val="00FA2D5C"/>
    <w:rsid w:val="00FA2DCF"/>
    <w:rsid w:val="00FA2E51"/>
    <w:rsid w:val="00FA309F"/>
    <w:rsid w:val="00FA335B"/>
    <w:rsid w:val="00FA35FE"/>
    <w:rsid w:val="00FA39AD"/>
    <w:rsid w:val="00FA3AAB"/>
    <w:rsid w:val="00FA402F"/>
    <w:rsid w:val="00FA4075"/>
    <w:rsid w:val="00FA4228"/>
    <w:rsid w:val="00FA4236"/>
    <w:rsid w:val="00FA4C34"/>
    <w:rsid w:val="00FA4D9B"/>
    <w:rsid w:val="00FA51E6"/>
    <w:rsid w:val="00FA53F2"/>
    <w:rsid w:val="00FA546D"/>
    <w:rsid w:val="00FA5993"/>
    <w:rsid w:val="00FA59E1"/>
    <w:rsid w:val="00FA5BE4"/>
    <w:rsid w:val="00FA5D4B"/>
    <w:rsid w:val="00FA5FA5"/>
    <w:rsid w:val="00FA61DF"/>
    <w:rsid w:val="00FA69A2"/>
    <w:rsid w:val="00FA7304"/>
    <w:rsid w:val="00FA75E7"/>
    <w:rsid w:val="00FA7706"/>
    <w:rsid w:val="00FA7960"/>
    <w:rsid w:val="00FA7A80"/>
    <w:rsid w:val="00FA7B30"/>
    <w:rsid w:val="00FA7CCB"/>
    <w:rsid w:val="00FA7E76"/>
    <w:rsid w:val="00FB006E"/>
    <w:rsid w:val="00FB0222"/>
    <w:rsid w:val="00FB06AF"/>
    <w:rsid w:val="00FB08E7"/>
    <w:rsid w:val="00FB12C0"/>
    <w:rsid w:val="00FB12EE"/>
    <w:rsid w:val="00FB1966"/>
    <w:rsid w:val="00FB2142"/>
    <w:rsid w:val="00FB2324"/>
    <w:rsid w:val="00FB2FAB"/>
    <w:rsid w:val="00FB3006"/>
    <w:rsid w:val="00FB30D6"/>
    <w:rsid w:val="00FB3583"/>
    <w:rsid w:val="00FB3A5B"/>
    <w:rsid w:val="00FB3C64"/>
    <w:rsid w:val="00FB3DC6"/>
    <w:rsid w:val="00FB3E4E"/>
    <w:rsid w:val="00FB3FF1"/>
    <w:rsid w:val="00FB4393"/>
    <w:rsid w:val="00FB45E3"/>
    <w:rsid w:val="00FB4854"/>
    <w:rsid w:val="00FB49F0"/>
    <w:rsid w:val="00FB510D"/>
    <w:rsid w:val="00FB5152"/>
    <w:rsid w:val="00FB5497"/>
    <w:rsid w:val="00FB5AC4"/>
    <w:rsid w:val="00FB5C60"/>
    <w:rsid w:val="00FB6CB9"/>
    <w:rsid w:val="00FB6E9B"/>
    <w:rsid w:val="00FB6FAA"/>
    <w:rsid w:val="00FB7062"/>
    <w:rsid w:val="00FB7203"/>
    <w:rsid w:val="00FB7451"/>
    <w:rsid w:val="00FB7D2F"/>
    <w:rsid w:val="00FB7DFB"/>
    <w:rsid w:val="00FC010E"/>
    <w:rsid w:val="00FC0D37"/>
    <w:rsid w:val="00FC13BC"/>
    <w:rsid w:val="00FC1552"/>
    <w:rsid w:val="00FC17F2"/>
    <w:rsid w:val="00FC196B"/>
    <w:rsid w:val="00FC1B30"/>
    <w:rsid w:val="00FC1BA4"/>
    <w:rsid w:val="00FC1D1D"/>
    <w:rsid w:val="00FC210F"/>
    <w:rsid w:val="00FC211F"/>
    <w:rsid w:val="00FC2CF5"/>
    <w:rsid w:val="00FC2ECD"/>
    <w:rsid w:val="00FC342B"/>
    <w:rsid w:val="00FC3CFF"/>
    <w:rsid w:val="00FC422F"/>
    <w:rsid w:val="00FC4602"/>
    <w:rsid w:val="00FC4C17"/>
    <w:rsid w:val="00FC4EB6"/>
    <w:rsid w:val="00FC5C14"/>
    <w:rsid w:val="00FC5CAF"/>
    <w:rsid w:val="00FC5CE8"/>
    <w:rsid w:val="00FC61ED"/>
    <w:rsid w:val="00FC63F9"/>
    <w:rsid w:val="00FC66F3"/>
    <w:rsid w:val="00FC6C13"/>
    <w:rsid w:val="00FC750C"/>
    <w:rsid w:val="00FC7CC0"/>
    <w:rsid w:val="00FC7D2D"/>
    <w:rsid w:val="00FD0798"/>
    <w:rsid w:val="00FD08C0"/>
    <w:rsid w:val="00FD0A5A"/>
    <w:rsid w:val="00FD1033"/>
    <w:rsid w:val="00FD1D45"/>
    <w:rsid w:val="00FD1E2D"/>
    <w:rsid w:val="00FD2022"/>
    <w:rsid w:val="00FD20CF"/>
    <w:rsid w:val="00FD2ED7"/>
    <w:rsid w:val="00FD3100"/>
    <w:rsid w:val="00FD3475"/>
    <w:rsid w:val="00FD348F"/>
    <w:rsid w:val="00FD34B5"/>
    <w:rsid w:val="00FD392A"/>
    <w:rsid w:val="00FD3ABF"/>
    <w:rsid w:val="00FD4042"/>
    <w:rsid w:val="00FD478D"/>
    <w:rsid w:val="00FD47B4"/>
    <w:rsid w:val="00FD4AA3"/>
    <w:rsid w:val="00FD4AEC"/>
    <w:rsid w:val="00FD4E3B"/>
    <w:rsid w:val="00FD53FA"/>
    <w:rsid w:val="00FD5671"/>
    <w:rsid w:val="00FD634C"/>
    <w:rsid w:val="00FD64D8"/>
    <w:rsid w:val="00FD6AB9"/>
    <w:rsid w:val="00FD743B"/>
    <w:rsid w:val="00FD7683"/>
    <w:rsid w:val="00FE098F"/>
    <w:rsid w:val="00FE09EB"/>
    <w:rsid w:val="00FE0E54"/>
    <w:rsid w:val="00FE1555"/>
    <w:rsid w:val="00FE15C1"/>
    <w:rsid w:val="00FE16A6"/>
    <w:rsid w:val="00FE1B36"/>
    <w:rsid w:val="00FE1E89"/>
    <w:rsid w:val="00FE24FF"/>
    <w:rsid w:val="00FE2C15"/>
    <w:rsid w:val="00FE3775"/>
    <w:rsid w:val="00FE3A88"/>
    <w:rsid w:val="00FE403B"/>
    <w:rsid w:val="00FE4170"/>
    <w:rsid w:val="00FE454D"/>
    <w:rsid w:val="00FE45D7"/>
    <w:rsid w:val="00FE460A"/>
    <w:rsid w:val="00FE4629"/>
    <w:rsid w:val="00FE51B7"/>
    <w:rsid w:val="00FE5381"/>
    <w:rsid w:val="00FE57B2"/>
    <w:rsid w:val="00FE595C"/>
    <w:rsid w:val="00FE5C8E"/>
    <w:rsid w:val="00FE695A"/>
    <w:rsid w:val="00FE6B43"/>
    <w:rsid w:val="00FE6EBB"/>
    <w:rsid w:val="00FE7084"/>
    <w:rsid w:val="00FE70B0"/>
    <w:rsid w:val="00FE798D"/>
    <w:rsid w:val="00FF009D"/>
    <w:rsid w:val="00FF0365"/>
    <w:rsid w:val="00FF0461"/>
    <w:rsid w:val="00FF0874"/>
    <w:rsid w:val="00FF0A63"/>
    <w:rsid w:val="00FF0D32"/>
    <w:rsid w:val="00FF1710"/>
    <w:rsid w:val="00FF1E16"/>
    <w:rsid w:val="00FF2D9A"/>
    <w:rsid w:val="00FF3087"/>
    <w:rsid w:val="00FF3265"/>
    <w:rsid w:val="00FF32FF"/>
    <w:rsid w:val="00FF361F"/>
    <w:rsid w:val="00FF371E"/>
    <w:rsid w:val="00FF39F2"/>
    <w:rsid w:val="00FF433C"/>
    <w:rsid w:val="00FF454A"/>
    <w:rsid w:val="00FF48B0"/>
    <w:rsid w:val="00FF4F05"/>
    <w:rsid w:val="00FF5003"/>
    <w:rsid w:val="00FF553C"/>
    <w:rsid w:val="00FF56BD"/>
    <w:rsid w:val="00FF6538"/>
    <w:rsid w:val="00FF6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8BB863-DE0E-4195-9548-33F0742BA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CC0"/>
    <w:pPr>
      <w:spacing w:line="480" w:lineRule="auto"/>
      <w:jc w:val="both"/>
    </w:pPr>
    <w:rPr>
      <w:rFonts w:ascii="Times New Roman" w:hAnsi="Times New Roman"/>
      <w:sz w:val="24"/>
    </w:rPr>
  </w:style>
  <w:style w:type="paragraph" w:styleId="Heading1">
    <w:name w:val="heading 1"/>
    <w:basedOn w:val="Normal"/>
    <w:next w:val="Normal"/>
    <w:link w:val="Heading1Char"/>
    <w:uiPriority w:val="99"/>
    <w:qFormat/>
    <w:rsid w:val="002F26A2"/>
    <w:pPr>
      <w:keepNext/>
      <w:keepLines/>
      <w:numPr>
        <w:numId w:val="5"/>
      </w:numPr>
      <w:spacing w:before="480"/>
      <w:jc w:val="center"/>
      <w:outlineLvl w:val="0"/>
    </w:pPr>
    <w:rPr>
      <w:rFonts w:eastAsia="Times New Roman"/>
      <w:b/>
      <w:bCs/>
      <w:sz w:val="30"/>
      <w:szCs w:val="30"/>
      <w:lang w:eastAsia="x-none"/>
    </w:rPr>
  </w:style>
  <w:style w:type="paragraph" w:styleId="Heading2">
    <w:name w:val="heading 2"/>
    <w:basedOn w:val="Normal"/>
    <w:next w:val="Normal"/>
    <w:link w:val="Heading2Char"/>
    <w:uiPriority w:val="99"/>
    <w:unhideWhenUsed/>
    <w:qFormat/>
    <w:rsid w:val="00262CC0"/>
    <w:pPr>
      <w:keepNext/>
      <w:keepLines/>
      <w:outlineLvl w:val="1"/>
    </w:pPr>
    <w:rPr>
      <w:rFonts w:eastAsia="Times New Roman"/>
      <w:b/>
      <w:bCs/>
      <w:sz w:val="28"/>
      <w:szCs w:val="26"/>
      <w:lang w:val="x-none" w:eastAsia="x-none"/>
    </w:rPr>
  </w:style>
  <w:style w:type="paragraph" w:styleId="Heading3">
    <w:name w:val="heading 3"/>
    <w:basedOn w:val="Normal"/>
    <w:next w:val="Normal"/>
    <w:link w:val="Heading3Char"/>
    <w:uiPriority w:val="99"/>
    <w:unhideWhenUsed/>
    <w:qFormat/>
    <w:rsid w:val="00FA402F"/>
    <w:pPr>
      <w:keepNext/>
      <w:keepLines/>
      <w:outlineLvl w:val="2"/>
    </w:pPr>
    <w:rPr>
      <w:rFonts w:eastAsia="Times New Roman"/>
      <w:b/>
      <w:bCs/>
      <w:lang w:val="x-none" w:eastAsia="x-none"/>
    </w:rPr>
  </w:style>
  <w:style w:type="paragraph" w:styleId="Heading4">
    <w:name w:val="heading 4"/>
    <w:basedOn w:val="Heading7"/>
    <w:next w:val="Normal"/>
    <w:link w:val="Heading4Char"/>
    <w:uiPriority w:val="99"/>
    <w:unhideWhenUsed/>
    <w:qFormat/>
    <w:rsid w:val="00FA4228"/>
    <w:pPr>
      <w:spacing w:before="0"/>
      <w:outlineLvl w:val="3"/>
    </w:pPr>
    <w:rPr>
      <w:rFonts w:ascii="Times New Roman" w:hAnsi="Times New Roman"/>
      <w:b/>
      <w:color w:val="auto"/>
      <w:sz w:val="24"/>
    </w:rPr>
  </w:style>
  <w:style w:type="paragraph" w:styleId="Heading5">
    <w:name w:val="heading 5"/>
    <w:basedOn w:val="Normal"/>
    <w:next w:val="Normal"/>
    <w:link w:val="Heading5Char"/>
    <w:uiPriority w:val="99"/>
    <w:unhideWhenUsed/>
    <w:qFormat/>
    <w:rsid w:val="00171785"/>
    <w:pPr>
      <w:keepNext/>
      <w:keepLines/>
      <w:spacing w:before="200"/>
      <w:outlineLvl w:val="4"/>
    </w:pPr>
    <w:rPr>
      <w:rFonts w:ascii="Cambria" w:eastAsia="Times New Roman" w:hAnsi="Cambria"/>
      <w:color w:val="243F60"/>
      <w:sz w:val="20"/>
      <w:lang w:val="x-none" w:eastAsia="x-none"/>
    </w:rPr>
  </w:style>
  <w:style w:type="paragraph" w:styleId="Heading6">
    <w:name w:val="heading 6"/>
    <w:basedOn w:val="Normal"/>
    <w:next w:val="Normal"/>
    <w:link w:val="Heading6Char"/>
    <w:uiPriority w:val="99"/>
    <w:unhideWhenUsed/>
    <w:qFormat/>
    <w:rsid w:val="00171785"/>
    <w:pPr>
      <w:keepNext/>
      <w:keepLines/>
      <w:spacing w:before="200"/>
      <w:outlineLvl w:val="5"/>
    </w:pPr>
    <w:rPr>
      <w:rFonts w:ascii="Cambria" w:eastAsia="Times New Roman" w:hAnsi="Cambria"/>
      <w:i/>
      <w:iCs/>
      <w:color w:val="243F60"/>
      <w:sz w:val="20"/>
      <w:lang w:val="x-none" w:eastAsia="x-none"/>
    </w:rPr>
  </w:style>
  <w:style w:type="paragraph" w:styleId="Heading7">
    <w:name w:val="heading 7"/>
    <w:basedOn w:val="Normal"/>
    <w:next w:val="Normal"/>
    <w:link w:val="Heading7Char"/>
    <w:uiPriority w:val="99"/>
    <w:unhideWhenUsed/>
    <w:qFormat/>
    <w:rsid w:val="00171785"/>
    <w:pPr>
      <w:keepNext/>
      <w:keepLines/>
      <w:spacing w:before="200"/>
      <w:outlineLvl w:val="6"/>
    </w:pPr>
    <w:rPr>
      <w:rFonts w:ascii="Cambria" w:eastAsia="Times New Roman" w:hAnsi="Cambria"/>
      <w:i/>
      <w:iCs/>
      <w:color w:val="404040"/>
      <w:sz w:val="20"/>
      <w:lang w:val="x-none" w:eastAsia="x-none"/>
    </w:rPr>
  </w:style>
  <w:style w:type="paragraph" w:styleId="Heading8">
    <w:name w:val="heading 8"/>
    <w:basedOn w:val="Normal"/>
    <w:next w:val="Normal"/>
    <w:link w:val="Heading8Char"/>
    <w:uiPriority w:val="99"/>
    <w:unhideWhenUsed/>
    <w:qFormat/>
    <w:rsid w:val="00171785"/>
    <w:pPr>
      <w:keepNext/>
      <w:keepLines/>
      <w:spacing w:before="200"/>
      <w:outlineLvl w:val="7"/>
    </w:pPr>
    <w:rPr>
      <w:rFonts w:ascii="Cambria" w:eastAsia="Times New Roman" w:hAnsi="Cambria"/>
      <w:color w:val="404040"/>
      <w:sz w:val="20"/>
      <w:lang w:val="x-none" w:eastAsia="x-none"/>
    </w:rPr>
  </w:style>
  <w:style w:type="paragraph" w:styleId="Heading9">
    <w:name w:val="heading 9"/>
    <w:basedOn w:val="Normal"/>
    <w:next w:val="Normal"/>
    <w:link w:val="Heading9Char"/>
    <w:uiPriority w:val="99"/>
    <w:unhideWhenUsed/>
    <w:qFormat/>
    <w:rsid w:val="00171785"/>
    <w:pPr>
      <w:keepNext/>
      <w:keepLines/>
      <w:spacing w:before="200"/>
      <w:outlineLvl w:val="8"/>
    </w:pPr>
    <w:rPr>
      <w:rFonts w:ascii="Cambria" w:eastAsia="Times New Roman" w:hAnsi="Cambria"/>
      <w:i/>
      <w:iCs/>
      <w:color w:val="404040"/>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9F3"/>
    <w:pPr>
      <w:ind w:left="720"/>
      <w:contextualSpacing/>
    </w:pPr>
  </w:style>
  <w:style w:type="character" w:styleId="CommentReference">
    <w:name w:val="annotation reference"/>
    <w:uiPriority w:val="99"/>
    <w:rsid w:val="00E129F3"/>
    <w:rPr>
      <w:sz w:val="16"/>
      <w:szCs w:val="16"/>
    </w:rPr>
  </w:style>
  <w:style w:type="paragraph" w:styleId="CommentText">
    <w:name w:val="annotation text"/>
    <w:basedOn w:val="Normal"/>
    <w:link w:val="CommentTextChar"/>
    <w:uiPriority w:val="99"/>
    <w:rsid w:val="00E129F3"/>
    <w:rPr>
      <w:rFonts w:ascii="Calibri" w:eastAsia="Times New Roman" w:hAnsi="Calibri"/>
      <w:szCs w:val="24"/>
      <w:lang w:val="x-none" w:eastAsia="x-none" w:bidi="en-US"/>
    </w:rPr>
  </w:style>
  <w:style w:type="character" w:customStyle="1" w:styleId="CommentTextChar">
    <w:name w:val="Comment Text Char"/>
    <w:link w:val="CommentText"/>
    <w:uiPriority w:val="99"/>
    <w:rsid w:val="00E129F3"/>
    <w:rPr>
      <w:rFonts w:ascii="Calibri" w:eastAsia="Times New Roman" w:hAnsi="Calibri" w:cs="Times New Roman"/>
      <w:sz w:val="24"/>
      <w:szCs w:val="24"/>
      <w:lang w:bidi="en-US"/>
    </w:rPr>
  </w:style>
  <w:style w:type="paragraph" w:styleId="BalloonText">
    <w:name w:val="Balloon Text"/>
    <w:basedOn w:val="Normal"/>
    <w:link w:val="BalloonTextChar"/>
    <w:uiPriority w:val="99"/>
    <w:unhideWhenUsed/>
    <w:rsid w:val="00E129F3"/>
    <w:rPr>
      <w:rFonts w:ascii="Tahoma" w:hAnsi="Tahoma"/>
      <w:sz w:val="16"/>
      <w:szCs w:val="16"/>
      <w:lang w:val="x-none" w:eastAsia="x-none"/>
    </w:rPr>
  </w:style>
  <w:style w:type="character" w:customStyle="1" w:styleId="BalloonTextChar">
    <w:name w:val="Balloon Text Char"/>
    <w:link w:val="BalloonText"/>
    <w:uiPriority w:val="99"/>
    <w:rsid w:val="00E129F3"/>
    <w:rPr>
      <w:rFonts w:ascii="Tahoma" w:hAnsi="Tahoma" w:cs="Tahoma"/>
      <w:sz w:val="16"/>
      <w:szCs w:val="16"/>
    </w:rPr>
  </w:style>
  <w:style w:type="character" w:customStyle="1" w:styleId="Heading1Char">
    <w:name w:val="Heading 1 Char"/>
    <w:link w:val="Heading1"/>
    <w:uiPriority w:val="99"/>
    <w:rsid w:val="002F26A2"/>
    <w:rPr>
      <w:rFonts w:ascii="Times New Roman" w:eastAsia="Times New Roman" w:hAnsi="Times New Roman"/>
      <w:b/>
      <w:bCs/>
      <w:sz w:val="30"/>
      <w:szCs w:val="30"/>
      <w:lang w:eastAsia="x-none"/>
    </w:rPr>
  </w:style>
  <w:style w:type="character" w:customStyle="1" w:styleId="Heading2Char">
    <w:name w:val="Heading 2 Char"/>
    <w:link w:val="Heading2"/>
    <w:uiPriority w:val="99"/>
    <w:rsid w:val="00262CC0"/>
    <w:rPr>
      <w:rFonts w:ascii="Times New Roman" w:eastAsia="Times New Roman" w:hAnsi="Times New Roman"/>
      <w:b/>
      <w:bCs/>
      <w:sz w:val="28"/>
      <w:szCs w:val="26"/>
    </w:rPr>
  </w:style>
  <w:style w:type="paragraph" w:styleId="TOCHeading">
    <w:name w:val="TOC Heading"/>
    <w:basedOn w:val="Heading1"/>
    <w:next w:val="Normal"/>
    <w:uiPriority w:val="39"/>
    <w:unhideWhenUsed/>
    <w:qFormat/>
    <w:rsid w:val="007D1C2A"/>
    <w:pPr>
      <w:spacing w:line="276" w:lineRule="auto"/>
      <w:outlineLvl w:val="9"/>
    </w:pPr>
    <w:rPr>
      <w:rFonts w:ascii="Cambria" w:hAnsi="Cambria"/>
      <w:color w:val="365F91"/>
    </w:rPr>
  </w:style>
  <w:style w:type="paragraph" w:styleId="TOC1">
    <w:name w:val="toc 1"/>
    <w:basedOn w:val="Normal"/>
    <w:next w:val="Normal"/>
    <w:autoRedefine/>
    <w:uiPriority w:val="39"/>
    <w:unhideWhenUsed/>
    <w:rsid w:val="007C7CCA"/>
    <w:pPr>
      <w:spacing w:before="120" w:after="120" w:line="360" w:lineRule="auto"/>
      <w:jc w:val="left"/>
    </w:pPr>
    <w:rPr>
      <w:b/>
      <w:bCs/>
    </w:rPr>
  </w:style>
  <w:style w:type="paragraph" w:styleId="TOC2">
    <w:name w:val="toc 2"/>
    <w:basedOn w:val="Normal"/>
    <w:next w:val="Normal"/>
    <w:autoRedefine/>
    <w:uiPriority w:val="39"/>
    <w:unhideWhenUsed/>
    <w:rsid w:val="00FF0874"/>
    <w:pPr>
      <w:ind w:left="240"/>
      <w:jc w:val="left"/>
    </w:pPr>
  </w:style>
  <w:style w:type="character" w:styleId="Hyperlink">
    <w:name w:val="Hyperlink"/>
    <w:uiPriority w:val="99"/>
    <w:unhideWhenUsed/>
    <w:rsid w:val="007D1C2A"/>
    <w:rPr>
      <w:color w:val="0000FF"/>
      <w:u w:val="single"/>
    </w:rPr>
  </w:style>
  <w:style w:type="paragraph" w:styleId="Footer">
    <w:name w:val="footer"/>
    <w:basedOn w:val="Normal"/>
    <w:link w:val="FooterChar"/>
    <w:uiPriority w:val="99"/>
    <w:unhideWhenUsed/>
    <w:rsid w:val="00A6498A"/>
    <w:pPr>
      <w:tabs>
        <w:tab w:val="center" w:pos="4680"/>
        <w:tab w:val="right" w:pos="9360"/>
      </w:tabs>
    </w:pPr>
  </w:style>
  <w:style w:type="character" w:customStyle="1" w:styleId="FooterChar">
    <w:name w:val="Footer Char"/>
    <w:basedOn w:val="DefaultParagraphFont"/>
    <w:link w:val="Footer"/>
    <w:uiPriority w:val="99"/>
    <w:rsid w:val="00A6498A"/>
  </w:style>
  <w:style w:type="character" w:styleId="PageNumber">
    <w:name w:val="page number"/>
    <w:rsid w:val="00A6498A"/>
    <w:rPr>
      <w:rFonts w:ascii="Arial" w:hAnsi="Arial"/>
    </w:rPr>
  </w:style>
  <w:style w:type="paragraph" w:styleId="Header">
    <w:name w:val="header"/>
    <w:basedOn w:val="Normal"/>
    <w:link w:val="HeaderChar"/>
    <w:uiPriority w:val="99"/>
    <w:unhideWhenUsed/>
    <w:rsid w:val="00A6498A"/>
    <w:pPr>
      <w:tabs>
        <w:tab w:val="center" w:pos="4680"/>
        <w:tab w:val="right" w:pos="9360"/>
      </w:tabs>
    </w:pPr>
  </w:style>
  <w:style w:type="character" w:customStyle="1" w:styleId="HeaderChar">
    <w:name w:val="Header Char"/>
    <w:basedOn w:val="DefaultParagraphFont"/>
    <w:link w:val="Header"/>
    <w:uiPriority w:val="99"/>
    <w:rsid w:val="00A6498A"/>
  </w:style>
  <w:style w:type="paragraph" w:styleId="TOC3">
    <w:name w:val="toc 3"/>
    <w:basedOn w:val="Normal"/>
    <w:next w:val="Normal"/>
    <w:autoRedefine/>
    <w:uiPriority w:val="39"/>
    <w:unhideWhenUsed/>
    <w:rsid w:val="00FF0874"/>
    <w:pPr>
      <w:ind w:left="480"/>
      <w:jc w:val="left"/>
    </w:pPr>
    <w:rPr>
      <w:iCs/>
    </w:rPr>
  </w:style>
  <w:style w:type="character" w:customStyle="1" w:styleId="Heading3Char">
    <w:name w:val="Heading 3 Char"/>
    <w:link w:val="Heading3"/>
    <w:uiPriority w:val="99"/>
    <w:rsid w:val="00FA402F"/>
    <w:rPr>
      <w:rFonts w:ascii="Times New Roman" w:eastAsia="Times New Roman" w:hAnsi="Times New Roman"/>
      <w:b/>
      <w:bCs/>
      <w:sz w:val="24"/>
    </w:rPr>
  </w:style>
  <w:style w:type="character" w:customStyle="1" w:styleId="Heading4Char">
    <w:name w:val="Heading 4 Char"/>
    <w:link w:val="Heading4"/>
    <w:uiPriority w:val="99"/>
    <w:rsid w:val="00FA4228"/>
    <w:rPr>
      <w:rFonts w:ascii="Times New Roman" w:eastAsia="Times New Roman" w:hAnsi="Times New Roman"/>
      <w:b/>
      <w:i/>
      <w:iCs/>
      <w:sz w:val="24"/>
      <w:lang w:val="x-none" w:eastAsia="x-none"/>
    </w:rPr>
  </w:style>
  <w:style w:type="character" w:customStyle="1" w:styleId="Heading5Char">
    <w:name w:val="Heading 5 Char"/>
    <w:link w:val="Heading5"/>
    <w:uiPriority w:val="99"/>
    <w:rsid w:val="00171785"/>
    <w:rPr>
      <w:rFonts w:ascii="Cambria" w:eastAsia="Times New Roman" w:hAnsi="Cambria" w:cs="Times New Roman"/>
      <w:color w:val="243F60"/>
    </w:rPr>
  </w:style>
  <w:style w:type="character" w:customStyle="1" w:styleId="Heading6Char">
    <w:name w:val="Heading 6 Char"/>
    <w:link w:val="Heading6"/>
    <w:uiPriority w:val="99"/>
    <w:rsid w:val="00171785"/>
    <w:rPr>
      <w:rFonts w:ascii="Cambria" w:eastAsia="Times New Roman" w:hAnsi="Cambria" w:cs="Times New Roman"/>
      <w:i/>
      <w:iCs/>
      <w:color w:val="243F60"/>
    </w:rPr>
  </w:style>
  <w:style w:type="character" w:customStyle="1" w:styleId="Heading7Char">
    <w:name w:val="Heading 7 Char"/>
    <w:link w:val="Heading7"/>
    <w:uiPriority w:val="99"/>
    <w:rsid w:val="00171785"/>
    <w:rPr>
      <w:rFonts w:ascii="Cambria" w:eastAsia="Times New Roman" w:hAnsi="Cambria" w:cs="Times New Roman"/>
      <w:i/>
      <w:iCs/>
      <w:color w:val="404040"/>
    </w:rPr>
  </w:style>
  <w:style w:type="character" w:customStyle="1" w:styleId="Heading8Char">
    <w:name w:val="Heading 8 Char"/>
    <w:link w:val="Heading8"/>
    <w:uiPriority w:val="99"/>
    <w:rsid w:val="00171785"/>
    <w:rPr>
      <w:rFonts w:ascii="Cambria" w:eastAsia="Times New Roman" w:hAnsi="Cambria" w:cs="Times New Roman"/>
      <w:color w:val="404040"/>
      <w:sz w:val="20"/>
      <w:szCs w:val="20"/>
    </w:rPr>
  </w:style>
  <w:style w:type="character" w:customStyle="1" w:styleId="Heading9Char">
    <w:name w:val="Heading 9 Char"/>
    <w:link w:val="Heading9"/>
    <w:uiPriority w:val="99"/>
    <w:rsid w:val="00171785"/>
    <w:rPr>
      <w:rFonts w:ascii="Cambria" w:eastAsia="Times New Roman" w:hAnsi="Cambria" w:cs="Times New Roman"/>
      <w:i/>
      <w:iCs/>
      <w:color w:val="404040"/>
      <w:sz w:val="20"/>
      <w:szCs w:val="20"/>
    </w:rPr>
  </w:style>
  <w:style w:type="character" w:styleId="FollowedHyperlink">
    <w:name w:val="FollowedHyperlink"/>
    <w:uiPriority w:val="99"/>
    <w:semiHidden/>
    <w:unhideWhenUsed/>
    <w:rsid w:val="00325568"/>
    <w:rPr>
      <w:color w:val="800080"/>
      <w:u w:val="single"/>
    </w:rPr>
  </w:style>
  <w:style w:type="paragraph" w:styleId="Caption">
    <w:name w:val="caption"/>
    <w:basedOn w:val="Normal"/>
    <w:next w:val="Normal"/>
    <w:uiPriority w:val="35"/>
    <w:unhideWhenUsed/>
    <w:qFormat/>
    <w:rsid w:val="00A05BA0"/>
    <w:pPr>
      <w:spacing w:after="200"/>
    </w:pPr>
    <w:rPr>
      <w:rFonts w:eastAsia="Times New Roman"/>
      <w:b/>
      <w:bCs/>
      <w:color w:val="4F81BD"/>
      <w:sz w:val="18"/>
      <w:szCs w:val="18"/>
    </w:rPr>
  </w:style>
  <w:style w:type="paragraph" w:styleId="Quote">
    <w:name w:val="Quote"/>
    <w:basedOn w:val="Normal"/>
    <w:next w:val="Normal"/>
    <w:link w:val="QuoteChar"/>
    <w:uiPriority w:val="29"/>
    <w:rsid w:val="00A05BA0"/>
    <w:rPr>
      <w:rFonts w:ascii="Arial" w:eastAsia="Times New Roman" w:hAnsi="Arial"/>
      <w:i/>
      <w:iCs/>
      <w:color w:val="000000"/>
      <w:szCs w:val="24"/>
      <w:lang w:val="x-none" w:eastAsia="x-none"/>
    </w:rPr>
  </w:style>
  <w:style w:type="character" w:customStyle="1" w:styleId="QuoteChar">
    <w:name w:val="Quote Char"/>
    <w:link w:val="Quote"/>
    <w:uiPriority w:val="29"/>
    <w:rsid w:val="00A05BA0"/>
    <w:rPr>
      <w:rFonts w:ascii="Arial" w:eastAsia="Times New Roman" w:hAnsi="Arial" w:cs="Times New Roman"/>
      <w:i/>
      <w:iCs/>
      <w:color w:val="000000"/>
      <w:sz w:val="24"/>
      <w:szCs w:val="24"/>
    </w:rPr>
  </w:style>
  <w:style w:type="paragraph" w:styleId="BodyText">
    <w:name w:val="Body Text"/>
    <w:basedOn w:val="Normal"/>
    <w:link w:val="BodyTextChar"/>
    <w:rsid w:val="00147E1C"/>
    <w:pPr>
      <w:jc w:val="center"/>
    </w:pPr>
    <w:rPr>
      <w:rFonts w:ascii="Arial" w:eastAsia="Times New Roman" w:hAnsi="Arial"/>
      <w:szCs w:val="24"/>
      <w:lang w:val="x-none" w:eastAsia="x-none"/>
    </w:rPr>
  </w:style>
  <w:style w:type="character" w:customStyle="1" w:styleId="BodyTextChar">
    <w:name w:val="Body Text Char"/>
    <w:link w:val="BodyText"/>
    <w:rsid w:val="00147E1C"/>
    <w:rPr>
      <w:rFonts w:ascii="Arial" w:eastAsia="Times New Roman" w:hAnsi="Arial" w:cs="Times New Roman"/>
      <w:sz w:val="24"/>
      <w:szCs w:val="24"/>
    </w:rPr>
  </w:style>
  <w:style w:type="table" w:styleId="TableGrid">
    <w:name w:val="Table Grid"/>
    <w:basedOn w:val="TableNormal"/>
    <w:uiPriority w:val="59"/>
    <w:rsid w:val="00147E1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quation">
    <w:name w:val="Equation"/>
    <w:basedOn w:val="BodyText"/>
    <w:next w:val="BodyText"/>
    <w:rsid w:val="00147E1C"/>
    <w:pPr>
      <w:tabs>
        <w:tab w:val="center" w:pos="4253"/>
        <w:tab w:val="left" w:pos="9071"/>
      </w:tabs>
      <w:overflowPunct w:val="0"/>
      <w:autoSpaceDE w:val="0"/>
      <w:autoSpaceDN w:val="0"/>
      <w:adjustRightInd w:val="0"/>
      <w:jc w:val="both"/>
      <w:textAlignment w:val="baseline"/>
    </w:pPr>
    <w:rPr>
      <w:rFonts w:ascii="Times New Roman" w:hAnsi="Times New Roman"/>
      <w:sz w:val="22"/>
      <w:szCs w:val="20"/>
    </w:rPr>
  </w:style>
  <w:style w:type="paragraph" w:styleId="BodyTextIndent2">
    <w:name w:val="Body Text Indent 2"/>
    <w:basedOn w:val="Normal"/>
    <w:link w:val="BodyTextIndent2Char"/>
    <w:uiPriority w:val="99"/>
    <w:rsid w:val="000D08DF"/>
    <w:pPr>
      <w:ind w:firstLine="360"/>
    </w:pPr>
    <w:rPr>
      <w:rFonts w:ascii="Arial" w:eastAsia="Times New Roman" w:hAnsi="Arial"/>
      <w:szCs w:val="24"/>
      <w:lang w:val="x-none" w:eastAsia="x-none"/>
    </w:rPr>
  </w:style>
  <w:style w:type="character" w:customStyle="1" w:styleId="BodyTextIndent2Char">
    <w:name w:val="Body Text Indent 2 Char"/>
    <w:link w:val="BodyTextIndent2"/>
    <w:uiPriority w:val="99"/>
    <w:rsid w:val="000D08DF"/>
    <w:rPr>
      <w:rFonts w:ascii="Arial" w:eastAsia="Times New Roman" w:hAnsi="Arial" w:cs="Times New Roman"/>
      <w:sz w:val="24"/>
      <w:szCs w:val="24"/>
    </w:rPr>
  </w:style>
  <w:style w:type="paragraph" w:styleId="BodyTextIndent">
    <w:name w:val="Body Text Indent"/>
    <w:basedOn w:val="Normal"/>
    <w:link w:val="BodyTextIndentChar"/>
    <w:rsid w:val="000D08DF"/>
    <w:pPr>
      <w:ind w:left="1080" w:hanging="360"/>
    </w:pPr>
    <w:rPr>
      <w:rFonts w:ascii="Arial" w:eastAsia="Times New Roman" w:hAnsi="Arial"/>
      <w:szCs w:val="24"/>
      <w:lang w:val="x-none" w:eastAsia="x-none"/>
    </w:rPr>
  </w:style>
  <w:style w:type="character" w:customStyle="1" w:styleId="BodyTextIndentChar">
    <w:name w:val="Body Text Indent Char"/>
    <w:link w:val="BodyTextIndent"/>
    <w:rsid w:val="000D08DF"/>
    <w:rPr>
      <w:rFonts w:ascii="Arial" w:eastAsia="Times New Roman" w:hAnsi="Arial" w:cs="Times New Roman"/>
      <w:sz w:val="24"/>
      <w:szCs w:val="24"/>
    </w:rPr>
  </w:style>
  <w:style w:type="paragraph" w:styleId="BodyTextIndent3">
    <w:name w:val="Body Text Indent 3"/>
    <w:basedOn w:val="Normal"/>
    <w:link w:val="BodyTextIndent3Char"/>
    <w:rsid w:val="000D08DF"/>
    <w:pPr>
      <w:ind w:firstLine="374"/>
    </w:pPr>
    <w:rPr>
      <w:rFonts w:ascii="Arial" w:eastAsia="Times New Roman" w:hAnsi="Arial"/>
      <w:szCs w:val="24"/>
      <w:lang w:val="x-none" w:eastAsia="x-none"/>
    </w:rPr>
  </w:style>
  <w:style w:type="character" w:customStyle="1" w:styleId="BodyTextIndent3Char">
    <w:name w:val="Body Text Indent 3 Char"/>
    <w:link w:val="BodyTextIndent3"/>
    <w:rsid w:val="000D08DF"/>
    <w:rPr>
      <w:rFonts w:ascii="Arial" w:eastAsia="Times New Roman" w:hAnsi="Arial" w:cs="Times New Roman"/>
      <w:sz w:val="24"/>
      <w:szCs w:val="24"/>
    </w:rPr>
  </w:style>
  <w:style w:type="paragraph" w:customStyle="1" w:styleId="Level1">
    <w:name w:val="Level 1"/>
    <w:basedOn w:val="Normal"/>
    <w:rsid w:val="000D08DF"/>
    <w:pPr>
      <w:widowControl w:val="0"/>
    </w:pPr>
    <w:rPr>
      <w:rFonts w:ascii="Arial" w:eastAsia="Times New Roman" w:hAnsi="Arial"/>
    </w:rPr>
  </w:style>
  <w:style w:type="paragraph" w:customStyle="1" w:styleId="Level3">
    <w:name w:val="Level 3"/>
    <w:basedOn w:val="Normal"/>
    <w:rsid w:val="000D08DF"/>
    <w:pPr>
      <w:widowControl w:val="0"/>
    </w:pPr>
    <w:rPr>
      <w:rFonts w:ascii="Arial" w:eastAsia="Times New Roman" w:hAnsi="Arial"/>
    </w:rPr>
  </w:style>
  <w:style w:type="paragraph" w:customStyle="1" w:styleId="Level7">
    <w:name w:val="Level 7"/>
    <w:basedOn w:val="Normal"/>
    <w:rsid w:val="000D08DF"/>
    <w:pPr>
      <w:widowControl w:val="0"/>
    </w:pPr>
    <w:rPr>
      <w:rFonts w:ascii="Arial" w:eastAsia="Times New Roman" w:hAnsi="Arial"/>
    </w:rPr>
  </w:style>
  <w:style w:type="paragraph" w:styleId="NormalWeb">
    <w:name w:val="Normal (Web)"/>
    <w:basedOn w:val="Normal"/>
    <w:uiPriority w:val="99"/>
    <w:rsid w:val="000D08DF"/>
    <w:pPr>
      <w:spacing w:before="100" w:beforeAutospacing="1" w:after="100" w:afterAutospacing="1"/>
    </w:pPr>
    <w:rPr>
      <w:rFonts w:ascii="Arial" w:eastAsia="Times New Roman" w:hAnsi="Arial"/>
      <w:szCs w:val="24"/>
    </w:rPr>
  </w:style>
  <w:style w:type="paragraph" w:styleId="HTMLPreformatted">
    <w:name w:val="HTML Preformatted"/>
    <w:basedOn w:val="Normal"/>
    <w:link w:val="HTMLPreformattedChar"/>
    <w:rsid w:val="000D0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lang w:val="x-none" w:eastAsia="x-none"/>
    </w:rPr>
  </w:style>
  <w:style w:type="character" w:customStyle="1" w:styleId="HTMLPreformattedChar">
    <w:name w:val="HTML Preformatted Char"/>
    <w:link w:val="HTMLPreformatted"/>
    <w:rsid w:val="000D08DF"/>
    <w:rPr>
      <w:rFonts w:ascii="Courier New" w:eastAsia="Times New Roman" w:hAnsi="Courier New" w:cs="Courier New"/>
      <w:sz w:val="20"/>
      <w:szCs w:val="20"/>
    </w:rPr>
  </w:style>
  <w:style w:type="paragraph" w:styleId="DocumentMap">
    <w:name w:val="Document Map"/>
    <w:basedOn w:val="Normal"/>
    <w:link w:val="DocumentMapChar"/>
    <w:semiHidden/>
    <w:rsid w:val="000D08DF"/>
    <w:pPr>
      <w:shd w:val="clear" w:color="auto" w:fill="000080"/>
    </w:pPr>
    <w:rPr>
      <w:rFonts w:ascii="Tahoma" w:eastAsia="Times New Roman" w:hAnsi="Tahoma"/>
      <w:sz w:val="20"/>
      <w:lang w:val="x-none" w:eastAsia="x-none"/>
    </w:rPr>
  </w:style>
  <w:style w:type="character" w:customStyle="1" w:styleId="DocumentMapChar">
    <w:name w:val="Document Map Char"/>
    <w:link w:val="DocumentMap"/>
    <w:semiHidden/>
    <w:rsid w:val="000D08DF"/>
    <w:rPr>
      <w:rFonts w:ascii="Tahoma" w:eastAsia="Times New Roman" w:hAnsi="Tahoma" w:cs="Tahoma"/>
      <w:sz w:val="20"/>
      <w:szCs w:val="20"/>
      <w:shd w:val="clear" w:color="auto" w:fill="000080"/>
    </w:rPr>
  </w:style>
  <w:style w:type="paragraph" w:customStyle="1" w:styleId="BodyTextCentered">
    <w:name w:val="Body Text + Centered"/>
    <w:basedOn w:val="BodyText"/>
    <w:rsid w:val="000D08DF"/>
    <w:pPr>
      <w:overflowPunct w:val="0"/>
      <w:autoSpaceDE w:val="0"/>
      <w:autoSpaceDN w:val="0"/>
      <w:adjustRightInd w:val="0"/>
      <w:textAlignment w:val="baseline"/>
    </w:pPr>
    <w:rPr>
      <w:rFonts w:ascii="Times New Roman" w:hAnsi="Times New Roman"/>
      <w:color w:val="0070C0"/>
      <w:sz w:val="22"/>
      <w:szCs w:val="22"/>
    </w:rPr>
  </w:style>
  <w:style w:type="paragraph" w:styleId="CommentSubject">
    <w:name w:val="annotation subject"/>
    <w:basedOn w:val="CommentText"/>
    <w:next w:val="CommentText"/>
    <w:link w:val="CommentSubjectChar"/>
    <w:uiPriority w:val="99"/>
    <w:rsid w:val="000D08DF"/>
    <w:rPr>
      <w:rFonts w:ascii="Arial" w:hAnsi="Arial"/>
      <w:b/>
      <w:bCs/>
      <w:sz w:val="20"/>
      <w:szCs w:val="20"/>
    </w:rPr>
  </w:style>
  <w:style w:type="character" w:customStyle="1" w:styleId="CommentSubjectChar">
    <w:name w:val="Comment Subject Char"/>
    <w:link w:val="CommentSubject"/>
    <w:uiPriority w:val="99"/>
    <w:rsid w:val="000D08DF"/>
    <w:rPr>
      <w:rFonts w:ascii="Arial" w:eastAsia="Times New Roman" w:hAnsi="Arial" w:cs="Times New Roman"/>
      <w:b/>
      <w:bCs/>
      <w:sz w:val="20"/>
      <w:szCs w:val="20"/>
      <w:lang w:bidi="en-US"/>
    </w:rPr>
  </w:style>
  <w:style w:type="paragraph" w:customStyle="1" w:styleId="TableCaption">
    <w:name w:val="Table Caption"/>
    <w:basedOn w:val="Normal"/>
    <w:rsid w:val="000D08DF"/>
    <w:pPr>
      <w:tabs>
        <w:tab w:val="left" w:pos="3420"/>
      </w:tabs>
      <w:overflowPunct w:val="0"/>
      <w:autoSpaceDE w:val="0"/>
      <w:autoSpaceDN w:val="0"/>
      <w:adjustRightInd w:val="0"/>
      <w:jc w:val="center"/>
      <w:textAlignment w:val="baseline"/>
    </w:pPr>
    <w:rPr>
      <w:rFonts w:eastAsia="Times New Roman"/>
      <w:b/>
    </w:rPr>
  </w:style>
  <w:style w:type="paragraph" w:customStyle="1" w:styleId="FigureCaption">
    <w:name w:val="Figure Caption"/>
    <w:basedOn w:val="Normal"/>
    <w:rsid w:val="000D08DF"/>
    <w:pPr>
      <w:tabs>
        <w:tab w:val="left" w:pos="3420"/>
      </w:tabs>
      <w:overflowPunct w:val="0"/>
      <w:autoSpaceDE w:val="0"/>
      <w:autoSpaceDN w:val="0"/>
      <w:adjustRightInd w:val="0"/>
      <w:jc w:val="center"/>
      <w:textAlignment w:val="baseline"/>
    </w:pPr>
    <w:rPr>
      <w:rFonts w:eastAsia="Times New Roman"/>
      <w:b/>
    </w:rPr>
  </w:style>
  <w:style w:type="paragraph" w:customStyle="1" w:styleId="Heading1stLevel">
    <w:name w:val="Heading 1st Level"/>
    <w:basedOn w:val="Heading2"/>
    <w:rsid w:val="000D08DF"/>
    <w:pPr>
      <w:keepLines w:val="0"/>
      <w:numPr>
        <w:numId w:val="3"/>
      </w:numPr>
      <w:overflowPunct w:val="0"/>
      <w:autoSpaceDE w:val="0"/>
      <w:autoSpaceDN w:val="0"/>
      <w:adjustRightInd w:val="0"/>
      <w:jc w:val="center"/>
      <w:textAlignment w:val="baseline"/>
    </w:pPr>
    <w:rPr>
      <w:bCs w:val="0"/>
      <w:caps/>
      <w:sz w:val="22"/>
      <w:szCs w:val="20"/>
    </w:rPr>
  </w:style>
  <w:style w:type="paragraph" w:customStyle="1" w:styleId="Heading2ndLevel">
    <w:name w:val="Heading 2nd Level"/>
    <w:basedOn w:val="Heading3"/>
    <w:rsid w:val="000D08DF"/>
    <w:pPr>
      <w:keepLines w:val="0"/>
      <w:overflowPunct w:val="0"/>
      <w:autoSpaceDE w:val="0"/>
      <w:autoSpaceDN w:val="0"/>
      <w:adjustRightInd w:val="0"/>
      <w:textAlignment w:val="baseline"/>
    </w:pPr>
    <w:rPr>
      <w:bCs w:val="0"/>
    </w:rPr>
  </w:style>
  <w:style w:type="paragraph" w:customStyle="1" w:styleId="TableText">
    <w:name w:val="Table Text"/>
    <w:basedOn w:val="BodyTextCentered"/>
    <w:rsid w:val="000D08DF"/>
    <w:rPr>
      <w:rFonts w:ascii="Arial" w:hAnsi="Arial"/>
      <w:color w:val="auto"/>
      <w:sz w:val="20"/>
      <w:szCs w:val="20"/>
    </w:rPr>
  </w:style>
  <w:style w:type="paragraph" w:customStyle="1" w:styleId="Heading40">
    <w:name w:val="Heading4"/>
    <w:basedOn w:val="Heading3"/>
    <w:qFormat/>
    <w:rsid w:val="000D08DF"/>
    <w:pPr>
      <w:keepLines w:val="0"/>
    </w:pPr>
    <w:rPr>
      <w:rFonts w:ascii="Arial" w:hAnsi="Arial"/>
      <w:b w:val="0"/>
      <w:bCs w:val="0"/>
      <w:i/>
      <w:szCs w:val="24"/>
    </w:rPr>
  </w:style>
  <w:style w:type="character" w:styleId="PlaceholderText">
    <w:name w:val="Placeholder Text"/>
    <w:uiPriority w:val="99"/>
    <w:semiHidden/>
    <w:rsid w:val="000D08DF"/>
    <w:rPr>
      <w:color w:val="808080"/>
    </w:rPr>
  </w:style>
  <w:style w:type="character" w:styleId="SubtleReference">
    <w:name w:val="Subtle Reference"/>
    <w:uiPriority w:val="31"/>
    <w:rsid w:val="000D08DF"/>
    <w:rPr>
      <w:smallCaps/>
      <w:color w:val="C0504D"/>
      <w:u w:val="single"/>
    </w:rPr>
  </w:style>
  <w:style w:type="paragraph" w:styleId="NoSpacing">
    <w:name w:val="No Spacing"/>
    <w:link w:val="NoSpacingChar"/>
    <w:uiPriority w:val="1"/>
    <w:rsid w:val="000D08DF"/>
    <w:rPr>
      <w:rFonts w:eastAsia="Times New Roman"/>
    </w:rPr>
  </w:style>
  <w:style w:type="character" w:customStyle="1" w:styleId="NoSpacingChar">
    <w:name w:val="No Spacing Char"/>
    <w:link w:val="NoSpacing"/>
    <w:uiPriority w:val="1"/>
    <w:rsid w:val="000D08DF"/>
    <w:rPr>
      <w:rFonts w:eastAsia="Times New Roman"/>
      <w:lang w:val="en-US" w:eastAsia="en-US" w:bidi="ar-SA"/>
    </w:rPr>
  </w:style>
  <w:style w:type="paragraph" w:styleId="Index1">
    <w:name w:val="index 1"/>
    <w:basedOn w:val="Normal"/>
    <w:next w:val="Normal"/>
    <w:autoRedefine/>
    <w:uiPriority w:val="99"/>
    <w:unhideWhenUsed/>
    <w:rsid w:val="000D08DF"/>
    <w:pPr>
      <w:spacing w:line="276" w:lineRule="auto"/>
      <w:ind w:left="220" w:hanging="220"/>
    </w:pPr>
    <w:rPr>
      <w:rFonts w:eastAsia="Times New Roman"/>
      <w:sz w:val="18"/>
      <w:szCs w:val="18"/>
    </w:rPr>
  </w:style>
  <w:style w:type="paragraph" w:styleId="Index2">
    <w:name w:val="index 2"/>
    <w:basedOn w:val="Normal"/>
    <w:next w:val="Normal"/>
    <w:autoRedefine/>
    <w:uiPriority w:val="99"/>
    <w:unhideWhenUsed/>
    <w:rsid w:val="000D08DF"/>
    <w:pPr>
      <w:spacing w:line="276" w:lineRule="auto"/>
      <w:ind w:left="440" w:hanging="220"/>
    </w:pPr>
    <w:rPr>
      <w:rFonts w:eastAsia="Times New Roman"/>
      <w:sz w:val="18"/>
      <w:szCs w:val="18"/>
    </w:rPr>
  </w:style>
  <w:style w:type="paragraph" w:styleId="Index3">
    <w:name w:val="index 3"/>
    <w:basedOn w:val="Normal"/>
    <w:next w:val="Normal"/>
    <w:autoRedefine/>
    <w:uiPriority w:val="99"/>
    <w:unhideWhenUsed/>
    <w:rsid w:val="000D08DF"/>
    <w:pPr>
      <w:spacing w:line="276" w:lineRule="auto"/>
      <w:ind w:left="660" w:hanging="220"/>
    </w:pPr>
    <w:rPr>
      <w:rFonts w:eastAsia="Times New Roman"/>
      <w:sz w:val="18"/>
      <w:szCs w:val="18"/>
    </w:rPr>
  </w:style>
  <w:style w:type="paragraph" w:styleId="Index4">
    <w:name w:val="index 4"/>
    <w:basedOn w:val="Normal"/>
    <w:next w:val="Normal"/>
    <w:autoRedefine/>
    <w:uiPriority w:val="99"/>
    <w:unhideWhenUsed/>
    <w:rsid w:val="000D08DF"/>
    <w:pPr>
      <w:spacing w:line="276" w:lineRule="auto"/>
      <w:ind w:left="880" w:hanging="220"/>
    </w:pPr>
    <w:rPr>
      <w:rFonts w:eastAsia="Times New Roman"/>
      <w:sz w:val="18"/>
      <w:szCs w:val="18"/>
    </w:rPr>
  </w:style>
  <w:style w:type="paragraph" w:styleId="Index5">
    <w:name w:val="index 5"/>
    <w:basedOn w:val="Normal"/>
    <w:next w:val="Normal"/>
    <w:autoRedefine/>
    <w:uiPriority w:val="99"/>
    <w:unhideWhenUsed/>
    <w:rsid w:val="000D08DF"/>
    <w:pPr>
      <w:spacing w:line="276" w:lineRule="auto"/>
      <w:ind w:left="1100" w:hanging="220"/>
    </w:pPr>
    <w:rPr>
      <w:rFonts w:eastAsia="Times New Roman"/>
      <w:sz w:val="18"/>
      <w:szCs w:val="18"/>
    </w:rPr>
  </w:style>
  <w:style w:type="paragraph" w:styleId="Index6">
    <w:name w:val="index 6"/>
    <w:basedOn w:val="Normal"/>
    <w:next w:val="Normal"/>
    <w:autoRedefine/>
    <w:uiPriority w:val="99"/>
    <w:unhideWhenUsed/>
    <w:rsid w:val="000D08DF"/>
    <w:pPr>
      <w:spacing w:line="276" w:lineRule="auto"/>
      <w:ind w:left="1320" w:hanging="220"/>
    </w:pPr>
    <w:rPr>
      <w:rFonts w:eastAsia="Times New Roman"/>
      <w:sz w:val="18"/>
      <w:szCs w:val="18"/>
    </w:rPr>
  </w:style>
  <w:style w:type="paragraph" w:styleId="Index7">
    <w:name w:val="index 7"/>
    <w:basedOn w:val="Normal"/>
    <w:next w:val="Normal"/>
    <w:autoRedefine/>
    <w:uiPriority w:val="99"/>
    <w:unhideWhenUsed/>
    <w:rsid w:val="000D08DF"/>
    <w:pPr>
      <w:spacing w:line="276" w:lineRule="auto"/>
      <w:ind w:left="1540" w:hanging="220"/>
    </w:pPr>
    <w:rPr>
      <w:rFonts w:eastAsia="Times New Roman"/>
      <w:sz w:val="18"/>
      <w:szCs w:val="18"/>
    </w:rPr>
  </w:style>
  <w:style w:type="paragraph" w:styleId="Index8">
    <w:name w:val="index 8"/>
    <w:basedOn w:val="Normal"/>
    <w:next w:val="Normal"/>
    <w:autoRedefine/>
    <w:uiPriority w:val="99"/>
    <w:unhideWhenUsed/>
    <w:rsid w:val="000D08DF"/>
    <w:pPr>
      <w:spacing w:line="276" w:lineRule="auto"/>
      <w:ind w:left="1760" w:hanging="220"/>
    </w:pPr>
    <w:rPr>
      <w:rFonts w:eastAsia="Times New Roman"/>
      <w:sz w:val="18"/>
      <w:szCs w:val="18"/>
    </w:rPr>
  </w:style>
  <w:style w:type="paragraph" w:styleId="Index9">
    <w:name w:val="index 9"/>
    <w:basedOn w:val="Normal"/>
    <w:next w:val="Normal"/>
    <w:autoRedefine/>
    <w:uiPriority w:val="99"/>
    <w:unhideWhenUsed/>
    <w:rsid w:val="000D08DF"/>
    <w:pPr>
      <w:spacing w:line="276" w:lineRule="auto"/>
      <w:ind w:left="1980" w:hanging="220"/>
    </w:pPr>
    <w:rPr>
      <w:rFonts w:eastAsia="Times New Roman"/>
      <w:sz w:val="18"/>
      <w:szCs w:val="18"/>
    </w:rPr>
  </w:style>
  <w:style w:type="paragraph" w:styleId="IndexHeading">
    <w:name w:val="index heading"/>
    <w:basedOn w:val="Normal"/>
    <w:next w:val="Index1"/>
    <w:uiPriority w:val="99"/>
    <w:unhideWhenUsed/>
    <w:rsid w:val="000D08DF"/>
    <w:pPr>
      <w:spacing w:before="240" w:after="120" w:line="276" w:lineRule="auto"/>
      <w:jc w:val="center"/>
    </w:pPr>
    <w:rPr>
      <w:rFonts w:eastAsia="Times New Roman"/>
      <w:b/>
      <w:bCs/>
      <w:sz w:val="26"/>
      <w:szCs w:val="26"/>
    </w:rPr>
  </w:style>
  <w:style w:type="paragraph" w:styleId="TOC4">
    <w:name w:val="toc 4"/>
    <w:basedOn w:val="Normal"/>
    <w:next w:val="Normal"/>
    <w:autoRedefine/>
    <w:uiPriority w:val="39"/>
    <w:unhideWhenUsed/>
    <w:rsid w:val="00FF0874"/>
    <w:pPr>
      <w:ind w:left="720"/>
      <w:jc w:val="left"/>
    </w:pPr>
    <w:rPr>
      <w:i/>
      <w:szCs w:val="18"/>
    </w:rPr>
  </w:style>
  <w:style w:type="paragraph" w:styleId="TOC5">
    <w:name w:val="toc 5"/>
    <w:basedOn w:val="Normal"/>
    <w:next w:val="Normal"/>
    <w:autoRedefine/>
    <w:uiPriority w:val="39"/>
    <w:unhideWhenUsed/>
    <w:rsid w:val="000D08DF"/>
    <w:pPr>
      <w:ind w:left="960"/>
      <w:jc w:val="left"/>
    </w:pPr>
    <w:rPr>
      <w:rFonts w:asciiTheme="minorHAnsi" w:hAnsiTheme="minorHAnsi"/>
      <w:sz w:val="18"/>
      <w:szCs w:val="18"/>
    </w:rPr>
  </w:style>
  <w:style w:type="paragraph" w:styleId="TOC6">
    <w:name w:val="toc 6"/>
    <w:basedOn w:val="Normal"/>
    <w:next w:val="Normal"/>
    <w:autoRedefine/>
    <w:uiPriority w:val="39"/>
    <w:unhideWhenUsed/>
    <w:rsid w:val="000D08DF"/>
    <w:pPr>
      <w:ind w:left="1200"/>
      <w:jc w:val="left"/>
    </w:pPr>
    <w:rPr>
      <w:rFonts w:asciiTheme="minorHAnsi" w:hAnsiTheme="minorHAnsi"/>
      <w:sz w:val="18"/>
      <w:szCs w:val="18"/>
    </w:rPr>
  </w:style>
  <w:style w:type="paragraph" w:styleId="TOC7">
    <w:name w:val="toc 7"/>
    <w:basedOn w:val="Normal"/>
    <w:next w:val="Normal"/>
    <w:autoRedefine/>
    <w:uiPriority w:val="39"/>
    <w:unhideWhenUsed/>
    <w:rsid w:val="000D08DF"/>
    <w:pPr>
      <w:ind w:left="1440"/>
      <w:jc w:val="left"/>
    </w:pPr>
    <w:rPr>
      <w:rFonts w:asciiTheme="minorHAnsi" w:hAnsiTheme="minorHAnsi"/>
      <w:sz w:val="18"/>
      <w:szCs w:val="18"/>
    </w:rPr>
  </w:style>
  <w:style w:type="paragraph" w:styleId="TOC8">
    <w:name w:val="toc 8"/>
    <w:basedOn w:val="Normal"/>
    <w:next w:val="Normal"/>
    <w:autoRedefine/>
    <w:uiPriority w:val="39"/>
    <w:unhideWhenUsed/>
    <w:rsid w:val="000D08DF"/>
    <w:pPr>
      <w:ind w:left="1680"/>
      <w:jc w:val="left"/>
    </w:pPr>
    <w:rPr>
      <w:rFonts w:asciiTheme="minorHAnsi" w:hAnsiTheme="minorHAnsi"/>
      <w:sz w:val="18"/>
      <w:szCs w:val="18"/>
    </w:rPr>
  </w:style>
  <w:style w:type="paragraph" w:styleId="TOC9">
    <w:name w:val="toc 9"/>
    <w:basedOn w:val="Normal"/>
    <w:next w:val="Normal"/>
    <w:autoRedefine/>
    <w:uiPriority w:val="39"/>
    <w:unhideWhenUsed/>
    <w:rsid w:val="000D08DF"/>
    <w:pPr>
      <w:ind w:left="1920"/>
      <w:jc w:val="left"/>
    </w:pPr>
    <w:rPr>
      <w:rFonts w:asciiTheme="minorHAnsi" w:hAnsiTheme="minorHAnsi"/>
      <w:sz w:val="18"/>
      <w:szCs w:val="18"/>
    </w:rPr>
  </w:style>
  <w:style w:type="character" w:customStyle="1" w:styleId="apple-style-span">
    <w:name w:val="apple-style-span"/>
    <w:basedOn w:val="DefaultParagraphFont"/>
    <w:rsid w:val="000D08DF"/>
  </w:style>
  <w:style w:type="paragraph" w:customStyle="1" w:styleId="P1">
    <w:name w:val="P1"/>
    <w:rsid w:val="000D08DF"/>
    <w:pPr>
      <w:spacing w:line="240" w:lineRule="atLeast"/>
      <w:ind w:firstLine="1441"/>
      <w:jc w:val="both"/>
    </w:pPr>
    <w:rPr>
      <w:rFonts w:ascii="Times New Roman" w:eastAsia="Times New Roman" w:hAnsi="Times New Roman"/>
      <w:sz w:val="24"/>
      <w:lang w:val="es-ES_tradnl" w:eastAsia="es-ES"/>
    </w:rPr>
  </w:style>
  <w:style w:type="paragraph" w:styleId="TableofFigures">
    <w:name w:val="table of figures"/>
    <w:basedOn w:val="Normal"/>
    <w:next w:val="Normal"/>
    <w:uiPriority w:val="99"/>
    <w:unhideWhenUsed/>
    <w:rsid w:val="0009692B"/>
    <w:pPr>
      <w:spacing w:after="200" w:line="360" w:lineRule="auto"/>
    </w:pPr>
    <w:rPr>
      <w:rFonts w:eastAsia="Times New Roman"/>
    </w:rPr>
  </w:style>
  <w:style w:type="character" w:customStyle="1" w:styleId="gsa1">
    <w:name w:val="gs_a1"/>
    <w:rsid w:val="000D08DF"/>
    <w:rPr>
      <w:color w:val="008000"/>
    </w:rPr>
  </w:style>
  <w:style w:type="paragraph" w:customStyle="1" w:styleId="body">
    <w:name w:val="body"/>
    <w:basedOn w:val="Normal"/>
    <w:rsid w:val="000D08DF"/>
    <w:pPr>
      <w:spacing w:before="100" w:beforeAutospacing="1" w:after="100" w:afterAutospacing="1"/>
    </w:pPr>
    <w:rPr>
      <w:rFonts w:eastAsia="Times New Roman"/>
      <w:szCs w:val="24"/>
    </w:rPr>
  </w:style>
  <w:style w:type="character" w:customStyle="1" w:styleId="command">
    <w:name w:val="command"/>
    <w:basedOn w:val="DefaultParagraphFont"/>
    <w:rsid w:val="000D08DF"/>
  </w:style>
  <w:style w:type="character" w:customStyle="1" w:styleId="emph">
    <w:name w:val="emph"/>
    <w:basedOn w:val="DefaultParagraphFont"/>
    <w:rsid w:val="000D08DF"/>
  </w:style>
  <w:style w:type="paragraph" w:customStyle="1" w:styleId="ref">
    <w:name w:val="ref"/>
    <w:basedOn w:val="Normal"/>
    <w:rsid w:val="000D08DF"/>
    <w:pPr>
      <w:spacing w:before="100" w:beforeAutospacing="1" w:after="100" w:afterAutospacing="1"/>
    </w:pPr>
    <w:rPr>
      <w:rFonts w:eastAsia="Times New Roman"/>
      <w:szCs w:val="24"/>
    </w:rPr>
  </w:style>
  <w:style w:type="paragraph" w:customStyle="1" w:styleId="Default">
    <w:name w:val="Default"/>
    <w:rsid w:val="000D08DF"/>
    <w:pPr>
      <w:autoSpaceDE w:val="0"/>
      <w:autoSpaceDN w:val="0"/>
      <w:adjustRightInd w:val="0"/>
    </w:pPr>
    <w:rPr>
      <w:rFonts w:ascii="CKAMI P+ Helvetica" w:eastAsia="Times New Roman" w:hAnsi="CKAMI P+ Helvetica" w:cs="CKAMI P+ Helvetica"/>
      <w:color w:val="000000"/>
      <w:sz w:val="24"/>
      <w:szCs w:val="24"/>
    </w:rPr>
  </w:style>
  <w:style w:type="paragraph" w:customStyle="1" w:styleId="AbstractText">
    <w:name w:val="Abstract Text"/>
    <w:basedOn w:val="BodyText"/>
    <w:next w:val="BodyText"/>
    <w:rsid w:val="000D08DF"/>
    <w:pPr>
      <w:overflowPunct w:val="0"/>
      <w:autoSpaceDE w:val="0"/>
      <w:autoSpaceDN w:val="0"/>
      <w:adjustRightInd w:val="0"/>
      <w:jc w:val="both"/>
      <w:textAlignment w:val="baseline"/>
    </w:pPr>
    <w:rPr>
      <w:rFonts w:ascii="Times New Roman" w:hAnsi="Times New Roman"/>
      <w:sz w:val="22"/>
      <w:szCs w:val="20"/>
    </w:rPr>
  </w:style>
  <w:style w:type="paragraph" w:styleId="Revision">
    <w:name w:val="Revision"/>
    <w:hidden/>
    <w:uiPriority w:val="99"/>
    <w:semiHidden/>
    <w:rsid w:val="00EF4EEF"/>
    <w:rPr>
      <w:sz w:val="22"/>
      <w:szCs w:val="22"/>
    </w:rPr>
  </w:style>
  <w:style w:type="paragraph" w:customStyle="1" w:styleId="Normal2">
    <w:name w:val="Normal 2"/>
    <w:basedOn w:val="Normal"/>
    <w:link w:val="Normal2Char"/>
    <w:rsid w:val="00BD4160"/>
    <w:pPr>
      <w:ind w:firstLine="720"/>
    </w:pPr>
    <w:rPr>
      <w:rFonts w:ascii="Arial" w:hAnsi="Arial"/>
      <w:sz w:val="20"/>
      <w:lang w:val="x-none" w:eastAsia="x-none"/>
    </w:rPr>
  </w:style>
  <w:style w:type="character" w:customStyle="1" w:styleId="Normal2Char">
    <w:name w:val="Normal 2 Char"/>
    <w:link w:val="Normal2"/>
    <w:rsid w:val="00BD4160"/>
    <w:rPr>
      <w:rFonts w:ascii="Arial" w:hAnsi="Arial" w:cs="Arial"/>
    </w:rPr>
  </w:style>
  <w:style w:type="paragraph" w:styleId="Title">
    <w:name w:val="Title"/>
    <w:basedOn w:val="Heading1"/>
    <w:next w:val="Normal"/>
    <w:link w:val="TitleChar"/>
    <w:uiPriority w:val="10"/>
    <w:qFormat/>
    <w:rsid w:val="00DB217B"/>
    <w:pPr>
      <w:numPr>
        <w:numId w:val="4"/>
      </w:numPr>
      <w:spacing w:before="0"/>
    </w:pPr>
  </w:style>
  <w:style w:type="character" w:customStyle="1" w:styleId="TitleChar">
    <w:name w:val="Title Char"/>
    <w:link w:val="Title"/>
    <w:uiPriority w:val="10"/>
    <w:rsid w:val="00DB217B"/>
    <w:rPr>
      <w:rFonts w:ascii="Times New Roman" w:eastAsia="Times New Roman" w:hAnsi="Times New Roman"/>
      <w:b/>
      <w:bCs/>
      <w:sz w:val="30"/>
      <w:szCs w:val="30"/>
      <w:lang w:eastAsia="x-none"/>
    </w:rPr>
  </w:style>
  <w:style w:type="character" w:customStyle="1" w:styleId="MTConvertedEquation">
    <w:name w:val="MTConvertedEquation"/>
    <w:rsid w:val="0098080E"/>
    <w:rPr>
      <w:rFonts w:ascii="Cambria Math" w:hAnsi="Cambria Math"/>
      <w:sz w:val="24"/>
      <w:szCs w:val="24"/>
    </w:rPr>
  </w:style>
  <w:style w:type="character" w:styleId="LineNumber">
    <w:name w:val="line number"/>
    <w:uiPriority w:val="99"/>
    <w:semiHidden/>
    <w:unhideWhenUsed/>
    <w:rsid w:val="00B37014"/>
  </w:style>
  <w:style w:type="paragraph" w:customStyle="1" w:styleId="EndNoteBibliographyTitle">
    <w:name w:val="EndNote Bibliography Title"/>
    <w:basedOn w:val="Normal"/>
    <w:link w:val="EndNoteBibliographyTitleChar"/>
    <w:rsid w:val="00196B3D"/>
    <w:pPr>
      <w:jc w:val="center"/>
    </w:pPr>
    <w:rPr>
      <w:noProof/>
    </w:rPr>
  </w:style>
  <w:style w:type="character" w:customStyle="1" w:styleId="EndNoteBibliographyTitleChar">
    <w:name w:val="EndNote Bibliography Title Char"/>
    <w:basedOn w:val="DefaultParagraphFont"/>
    <w:link w:val="EndNoteBibliographyTitle"/>
    <w:rsid w:val="00196B3D"/>
    <w:rPr>
      <w:rFonts w:ascii="Times New Roman" w:hAnsi="Times New Roman"/>
      <w:noProof/>
      <w:sz w:val="24"/>
    </w:rPr>
  </w:style>
  <w:style w:type="paragraph" w:customStyle="1" w:styleId="EndNoteBibliography">
    <w:name w:val="EndNote Bibliography"/>
    <w:basedOn w:val="Normal"/>
    <w:link w:val="EndNoteBibliographyChar"/>
    <w:rsid w:val="00196B3D"/>
    <w:rPr>
      <w:noProof/>
    </w:rPr>
  </w:style>
  <w:style w:type="character" w:customStyle="1" w:styleId="EndNoteBibliographyChar">
    <w:name w:val="EndNote Bibliography Char"/>
    <w:basedOn w:val="DefaultParagraphFont"/>
    <w:link w:val="EndNoteBibliography"/>
    <w:rsid w:val="00196B3D"/>
    <w:rPr>
      <w:rFonts w:ascii="Times New Roman" w:hAnsi="Times New Roman"/>
      <w:noProof/>
      <w:sz w:val="24"/>
    </w:rPr>
  </w:style>
  <w:style w:type="numbering" w:customStyle="1" w:styleId="Dissertation">
    <w:name w:val="Dissertation"/>
    <w:uiPriority w:val="99"/>
    <w:rsid w:val="00351C5E"/>
    <w:pPr>
      <w:numPr>
        <w:numId w:val="2"/>
      </w:numPr>
    </w:pPr>
  </w:style>
  <w:style w:type="paragraph" w:customStyle="1" w:styleId="abstract">
    <w:name w:val="abstract"/>
    <w:basedOn w:val="Normal"/>
    <w:next w:val="keywords"/>
    <w:rsid w:val="009D30E0"/>
    <w:pPr>
      <w:overflowPunct w:val="0"/>
      <w:autoSpaceDE w:val="0"/>
      <w:autoSpaceDN w:val="0"/>
      <w:adjustRightInd w:val="0"/>
      <w:spacing w:before="120" w:line="360" w:lineRule="auto"/>
      <w:jc w:val="left"/>
      <w:textAlignment w:val="baseline"/>
    </w:pPr>
    <w:rPr>
      <w:rFonts w:eastAsia="Times New Roman"/>
      <w:sz w:val="20"/>
      <w:lang w:eastAsia="de-DE"/>
    </w:rPr>
  </w:style>
  <w:style w:type="paragraph" w:customStyle="1" w:styleId="keywords">
    <w:name w:val="keywords"/>
    <w:basedOn w:val="Normal"/>
    <w:next w:val="Normal"/>
    <w:rsid w:val="009D30E0"/>
    <w:pPr>
      <w:overflowPunct w:val="0"/>
      <w:autoSpaceDE w:val="0"/>
      <w:autoSpaceDN w:val="0"/>
      <w:adjustRightInd w:val="0"/>
      <w:spacing w:before="120" w:line="360" w:lineRule="auto"/>
      <w:jc w:val="left"/>
      <w:textAlignment w:val="baseline"/>
    </w:pPr>
    <w:rPr>
      <w:rFonts w:eastAsia="Times New Roman"/>
      <w:i/>
      <w:lang w:eastAsia="de-DE"/>
    </w:rPr>
  </w:style>
  <w:style w:type="paragraph" w:customStyle="1" w:styleId="heading10">
    <w:name w:val="heading1"/>
    <w:basedOn w:val="Normal"/>
    <w:next w:val="Normal"/>
    <w:rsid w:val="009D30E0"/>
    <w:pPr>
      <w:keepNext/>
      <w:overflowPunct w:val="0"/>
      <w:autoSpaceDE w:val="0"/>
      <w:autoSpaceDN w:val="0"/>
      <w:adjustRightInd w:val="0"/>
      <w:spacing w:before="240" w:after="180" w:line="360" w:lineRule="auto"/>
      <w:jc w:val="left"/>
      <w:textAlignment w:val="baseline"/>
    </w:pPr>
    <w:rPr>
      <w:rFonts w:ascii="Arial" w:eastAsia="Times New Roman" w:hAnsi="Arial"/>
      <w:b/>
      <w:sz w:val="32"/>
      <w:lang w:eastAsia="de-DE"/>
    </w:rPr>
  </w:style>
  <w:style w:type="paragraph" w:customStyle="1" w:styleId="heading20">
    <w:name w:val="heading2"/>
    <w:basedOn w:val="Normal"/>
    <w:next w:val="Normal"/>
    <w:rsid w:val="00C35132"/>
    <w:pPr>
      <w:keepNext/>
      <w:overflowPunct w:val="0"/>
      <w:autoSpaceDE w:val="0"/>
      <w:autoSpaceDN w:val="0"/>
      <w:adjustRightInd w:val="0"/>
      <w:spacing w:before="240" w:after="180" w:line="360" w:lineRule="auto"/>
      <w:jc w:val="left"/>
      <w:textAlignment w:val="baseline"/>
    </w:pPr>
    <w:rPr>
      <w:rFonts w:ascii="Arial" w:eastAsia="Times New Roman" w:hAnsi="Arial"/>
      <w:b/>
      <w:lang w:eastAsia="de-DE"/>
    </w:rPr>
  </w:style>
  <w:style w:type="paragraph" w:customStyle="1" w:styleId="heading30">
    <w:name w:val="heading3"/>
    <w:basedOn w:val="Normal"/>
    <w:next w:val="Normal"/>
    <w:rsid w:val="00C35132"/>
    <w:pPr>
      <w:keepNext/>
      <w:overflowPunct w:val="0"/>
      <w:autoSpaceDE w:val="0"/>
      <w:autoSpaceDN w:val="0"/>
      <w:adjustRightInd w:val="0"/>
      <w:spacing w:before="240" w:after="180" w:line="360" w:lineRule="auto"/>
      <w:jc w:val="left"/>
      <w:textAlignment w:val="baseline"/>
    </w:pPr>
    <w:rPr>
      <w:rFonts w:ascii="Arial" w:eastAsia="Times New Roman" w:hAnsi="Arial"/>
      <w:i/>
      <w:lang w:eastAsia="de-DE"/>
    </w:rPr>
  </w:style>
  <w:style w:type="paragraph" w:customStyle="1" w:styleId="figlegend">
    <w:name w:val="figlegend"/>
    <w:basedOn w:val="Normal"/>
    <w:next w:val="Normal"/>
    <w:rsid w:val="000D621B"/>
    <w:pPr>
      <w:overflowPunct w:val="0"/>
      <w:autoSpaceDE w:val="0"/>
      <w:autoSpaceDN w:val="0"/>
      <w:adjustRightInd w:val="0"/>
      <w:spacing w:before="120" w:line="360" w:lineRule="auto"/>
      <w:jc w:val="left"/>
      <w:textAlignment w:val="baseline"/>
    </w:pPr>
    <w:rPr>
      <w:rFonts w:eastAsia="Times New Roman"/>
      <w:sz w:val="20"/>
      <w:lang w:eastAsia="de-DE"/>
    </w:rPr>
  </w:style>
  <w:style w:type="paragraph" w:customStyle="1" w:styleId="tablelegend">
    <w:name w:val="tablelegend"/>
    <w:basedOn w:val="Normal"/>
    <w:next w:val="Normal"/>
    <w:rsid w:val="00BC1EB1"/>
    <w:pPr>
      <w:overflowPunct w:val="0"/>
      <w:autoSpaceDE w:val="0"/>
      <w:autoSpaceDN w:val="0"/>
      <w:adjustRightInd w:val="0"/>
      <w:spacing w:before="120" w:line="360" w:lineRule="auto"/>
      <w:jc w:val="left"/>
      <w:textAlignment w:val="baseline"/>
    </w:pPr>
    <w:rPr>
      <w:rFonts w:eastAsia="Times New Roman"/>
      <w:sz w:val="20"/>
      <w:lang w:eastAsia="de-DE"/>
    </w:rPr>
  </w:style>
  <w:style w:type="character" w:customStyle="1" w:styleId="Hyperlink1">
    <w:name w:val="Hyperlink1"/>
    <w:rsid w:val="000B4D6E"/>
    <w:rPr>
      <w:color w:val="0000FF"/>
      <w:sz w:val="20"/>
      <w:u w:val="single"/>
    </w:rPr>
  </w:style>
  <w:style w:type="character" w:customStyle="1" w:styleId="apple-converted-space">
    <w:name w:val="apple-converted-space"/>
    <w:rsid w:val="000B4D6E"/>
  </w:style>
  <w:style w:type="character" w:customStyle="1" w:styleId="nowrap">
    <w:name w:val="nowrap"/>
    <w:rsid w:val="000B4D6E"/>
  </w:style>
  <w:style w:type="character" w:customStyle="1" w:styleId="ColorfulGrid-Accent1Char">
    <w:name w:val="Colorful Grid - Accent 1 Char"/>
    <w:link w:val="ColorfulGrid-Accent1"/>
    <w:uiPriority w:val="29"/>
    <w:rsid w:val="00950272"/>
    <w:rPr>
      <w:rFonts w:ascii="Arial" w:eastAsia="Times New Roman" w:hAnsi="Arial" w:cs="Times New Roman"/>
      <w:i/>
      <w:iCs/>
      <w:color w:val="000000"/>
      <w:sz w:val="24"/>
      <w:szCs w:val="24"/>
    </w:rPr>
  </w:style>
  <w:style w:type="character" w:customStyle="1" w:styleId="MediumGrid11">
    <w:name w:val="Medium Grid 11"/>
    <w:uiPriority w:val="99"/>
    <w:semiHidden/>
    <w:rsid w:val="00950272"/>
    <w:rPr>
      <w:color w:val="808080"/>
    </w:rPr>
  </w:style>
  <w:style w:type="paragraph" w:customStyle="1" w:styleId="MediumGrid21">
    <w:name w:val="Medium Grid 21"/>
    <w:link w:val="MediumGrid2Char"/>
    <w:uiPriority w:val="1"/>
    <w:rsid w:val="00950272"/>
    <w:rPr>
      <w:rFonts w:eastAsia="Times New Roman"/>
    </w:rPr>
  </w:style>
  <w:style w:type="character" w:customStyle="1" w:styleId="MediumGrid2Char">
    <w:name w:val="Medium Grid 2 Char"/>
    <w:link w:val="MediumGrid21"/>
    <w:uiPriority w:val="1"/>
    <w:rsid w:val="00950272"/>
    <w:rPr>
      <w:rFonts w:eastAsia="Times New Roman"/>
    </w:rPr>
  </w:style>
  <w:style w:type="paragraph" w:customStyle="1" w:styleId="Text">
    <w:name w:val="Text"/>
    <w:basedOn w:val="Normal"/>
    <w:link w:val="TextChar"/>
    <w:rsid w:val="00950272"/>
    <w:pPr>
      <w:spacing w:line="240" w:lineRule="auto"/>
    </w:pPr>
    <w:rPr>
      <w:rFonts w:ascii="Arial" w:eastAsia="Times New Roman" w:hAnsi="Arial"/>
      <w:sz w:val="18"/>
      <w:szCs w:val="24"/>
      <w:lang w:val="en-GB" w:eastAsia="x-none" w:bidi="en-US"/>
    </w:rPr>
  </w:style>
  <w:style w:type="character" w:customStyle="1" w:styleId="TextChar">
    <w:name w:val="Text Char"/>
    <w:link w:val="Text"/>
    <w:rsid w:val="00950272"/>
    <w:rPr>
      <w:rFonts w:ascii="Arial" w:eastAsia="Times New Roman" w:hAnsi="Arial"/>
      <w:sz w:val="18"/>
      <w:szCs w:val="24"/>
      <w:lang w:val="en-GB" w:eastAsia="x-none" w:bidi="en-US"/>
    </w:rPr>
  </w:style>
  <w:style w:type="paragraph" w:customStyle="1" w:styleId="Tabletext0">
    <w:name w:val="Table text"/>
    <w:basedOn w:val="Normal"/>
    <w:rsid w:val="00950272"/>
    <w:pPr>
      <w:tabs>
        <w:tab w:val="left" w:pos="4706"/>
      </w:tabs>
      <w:overflowPunct w:val="0"/>
      <w:autoSpaceDE w:val="0"/>
      <w:autoSpaceDN w:val="0"/>
      <w:adjustRightInd w:val="0"/>
      <w:spacing w:line="240" w:lineRule="auto"/>
      <w:jc w:val="center"/>
      <w:textAlignment w:val="baseline"/>
    </w:pPr>
    <w:rPr>
      <w:rFonts w:ascii="Arial" w:eastAsia="Times New Roman" w:hAnsi="Arial"/>
      <w:sz w:val="16"/>
    </w:rPr>
  </w:style>
  <w:style w:type="table" w:styleId="ColorfulGrid-Accent1">
    <w:name w:val="Colorful Grid Accent 1"/>
    <w:basedOn w:val="TableNormal"/>
    <w:link w:val="ColorfulGrid-Accent1Char"/>
    <w:uiPriority w:val="29"/>
    <w:semiHidden/>
    <w:unhideWhenUsed/>
    <w:rsid w:val="00950272"/>
    <w:rPr>
      <w:rFonts w:ascii="Arial" w:eastAsia="Times New Roman" w:hAnsi="Arial"/>
      <w:i/>
      <w:iCs/>
      <w:color w:val="000000"/>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558453">
      <w:bodyDiv w:val="1"/>
      <w:marLeft w:val="0"/>
      <w:marRight w:val="0"/>
      <w:marTop w:val="0"/>
      <w:marBottom w:val="0"/>
      <w:divBdr>
        <w:top w:val="none" w:sz="0" w:space="0" w:color="auto"/>
        <w:left w:val="none" w:sz="0" w:space="0" w:color="auto"/>
        <w:bottom w:val="none" w:sz="0" w:space="0" w:color="auto"/>
        <w:right w:val="none" w:sz="0" w:space="0" w:color="auto"/>
      </w:divBdr>
    </w:div>
    <w:div w:id="254676456">
      <w:bodyDiv w:val="1"/>
      <w:marLeft w:val="0"/>
      <w:marRight w:val="0"/>
      <w:marTop w:val="0"/>
      <w:marBottom w:val="0"/>
      <w:divBdr>
        <w:top w:val="none" w:sz="0" w:space="0" w:color="auto"/>
        <w:left w:val="none" w:sz="0" w:space="0" w:color="auto"/>
        <w:bottom w:val="none" w:sz="0" w:space="0" w:color="auto"/>
        <w:right w:val="none" w:sz="0" w:space="0" w:color="auto"/>
      </w:divBdr>
    </w:div>
    <w:div w:id="296957115">
      <w:bodyDiv w:val="1"/>
      <w:marLeft w:val="0"/>
      <w:marRight w:val="0"/>
      <w:marTop w:val="0"/>
      <w:marBottom w:val="0"/>
      <w:divBdr>
        <w:top w:val="none" w:sz="0" w:space="0" w:color="auto"/>
        <w:left w:val="none" w:sz="0" w:space="0" w:color="auto"/>
        <w:bottom w:val="none" w:sz="0" w:space="0" w:color="auto"/>
        <w:right w:val="none" w:sz="0" w:space="0" w:color="auto"/>
      </w:divBdr>
      <w:divsChild>
        <w:div w:id="1920943873">
          <w:marLeft w:val="864"/>
          <w:marRight w:val="0"/>
          <w:marTop w:val="75"/>
          <w:marBottom w:val="480"/>
          <w:divBdr>
            <w:top w:val="none" w:sz="0" w:space="0" w:color="auto"/>
            <w:left w:val="none" w:sz="0" w:space="0" w:color="auto"/>
            <w:bottom w:val="none" w:sz="0" w:space="0" w:color="auto"/>
            <w:right w:val="none" w:sz="0" w:space="0" w:color="auto"/>
          </w:divBdr>
        </w:div>
      </w:divsChild>
    </w:div>
    <w:div w:id="368067268">
      <w:bodyDiv w:val="1"/>
      <w:marLeft w:val="0"/>
      <w:marRight w:val="0"/>
      <w:marTop w:val="0"/>
      <w:marBottom w:val="0"/>
      <w:divBdr>
        <w:top w:val="none" w:sz="0" w:space="0" w:color="auto"/>
        <w:left w:val="none" w:sz="0" w:space="0" w:color="auto"/>
        <w:bottom w:val="none" w:sz="0" w:space="0" w:color="auto"/>
        <w:right w:val="none" w:sz="0" w:space="0" w:color="auto"/>
      </w:divBdr>
    </w:div>
    <w:div w:id="527910668">
      <w:bodyDiv w:val="1"/>
      <w:marLeft w:val="0"/>
      <w:marRight w:val="0"/>
      <w:marTop w:val="0"/>
      <w:marBottom w:val="0"/>
      <w:divBdr>
        <w:top w:val="none" w:sz="0" w:space="0" w:color="auto"/>
        <w:left w:val="none" w:sz="0" w:space="0" w:color="auto"/>
        <w:bottom w:val="none" w:sz="0" w:space="0" w:color="auto"/>
        <w:right w:val="none" w:sz="0" w:space="0" w:color="auto"/>
      </w:divBdr>
    </w:div>
    <w:div w:id="572858396">
      <w:bodyDiv w:val="1"/>
      <w:marLeft w:val="0"/>
      <w:marRight w:val="0"/>
      <w:marTop w:val="0"/>
      <w:marBottom w:val="0"/>
      <w:divBdr>
        <w:top w:val="none" w:sz="0" w:space="0" w:color="auto"/>
        <w:left w:val="none" w:sz="0" w:space="0" w:color="auto"/>
        <w:bottom w:val="none" w:sz="0" w:space="0" w:color="auto"/>
        <w:right w:val="none" w:sz="0" w:space="0" w:color="auto"/>
      </w:divBdr>
    </w:div>
    <w:div w:id="609892360">
      <w:bodyDiv w:val="1"/>
      <w:marLeft w:val="0"/>
      <w:marRight w:val="0"/>
      <w:marTop w:val="0"/>
      <w:marBottom w:val="0"/>
      <w:divBdr>
        <w:top w:val="none" w:sz="0" w:space="0" w:color="auto"/>
        <w:left w:val="none" w:sz="0" w:space="0" w:color="auto"/>
        <w:bottom w:val="none" w:sz="0" w:space="0" w:color="auto"/>
        <w:right w:val="none" w:sz="0" w:space="0" w:color="auto"/>
      </w:divBdr>
      <w:divsChild>
        <w:div w:id="2146654385">
          <w:marLeft w:val="864"/>
          <w:marRight w:val="0"/>
          <w:marTop w:val="75"/>
          <w:marBottom w:val="140"/>
          <w:divBdr>
            <w:top w:val="none" w:sz="0" w:space="0" w:color="auto"/>
            <w:left w:val="none" w:sz="0" w:space="0" w:color="auto"/>
            <w:bottom w:val="none" w:sz="0" w:space="0" w:color="auto"/>
            <w:right w:val="none" w:sz="0" w:space="0" w:color="auto"/>
          </w:divBdr>
        </w:div>
      </w:divsChild>
    </w:div>
    <w:div w:id="819421385">
      <w:bodyDiv w:val="1"/>
      <w:marLeft w:val="0"/>
      <w:marRight w:val="0"/>
      <w:marTop w:val="0"/>
      <w:marBottom w:val="0"/>
      <w:divBdr>
        <w:top w:val="none" w:sz="0" w:space="0" w:color="auto"/>
        <w:left w:val="none" w:sz="0" w:space="0" w:color="auto"/>
        <w:bottom w:val="none" w:sz="0" w:space="0" w:color="auto"/>
        <w:right w:val="none" w:sz="0" w:space="0" w:color="auto"/>
      </w:divBdr>
      <w:divsChild>
        <w:div w:id="1638994319">
          <w:marLeft w:val="864"/>
          <w:marRight w:val="0"/>
          <w:marTop w:val="75"/>
          <w:marBottom w:val="0"/>
          <w:divBdr>
            <w:top w:val="none" w:sz="0" w:space="0" w:color="auto"/>
            <w:left w:val="none" w:sz="0" w:space="0" w:color="auto"/>
            <w:bottom w:val="none" w:sz="0" w:space="0" w:color="auto"/>
            <w:right w:val="none" w:sz="0" w:space="0" w:color="auto"/>
          </w:divBdr>
        </w:div>
      </w:divsChild>
    </w:div>
    <w:div w:id="878474840">
      <w:bodyDiv w:val="1"/>
      <w:marLeft w:val="0"/>
      <w:marRight w:val="0"/>
      <w:marTop w:val="0"/>
      <w:marBottom w:val="0"/>
      <w:divBdr>
        <w:top w:val="none" w:sz="0" w:space="0" w:color="auto"/>
        <w:left w:val="none" w:sz="0" w:space="0" w:color="auto"/>
        <w:bottom w:val="none" w:sz="0" w:space="0" w:color="auto"/>
        <w:right w:val="none" w:sz="0" w:space="0" w:color="auto"/>
      </w:divBdr>
    </w:div>
    <w:div w:id="889925355">
      <w:bodyDiv w:val="1"/>
      <w:marLeft w:val="0"/>
      <w:marRight w:val="0"/>
      <w:marTop w:val="0"/>
      <w:marBottom w:val="0"/>
      <w:divBdr>
        <w:top w:val="none" w:sz="0" w:space="0" w:color="auto"/>
        <w:left w:val="none" w:sz="0" w:space="0" w:color="auto"/>
        <w:bottom w:val="none" w:sz="0" w:space="0" w:color="auto"/>
        <w:right w:val="none" w:sz="0" w:space="0" w:color="auto"/>
      </w:divBdr>
      <w:divsChild>
        <w:div w:id="1844396121">
          <w:marLeft w:val="864"/>
          <w:marRight w:val="0"/>
          <w:marTop w:val="75"/>
          <w:marBottom w:val="140"/>
          <w:divBdr>
            <w:top w:val="none" w:sz="0" w:space="0" w:color="auto"/>
            <w:left w:val="none" w:sz="0" w:space="0" w:color="auto"/>
            <w:bottom w:val="none" w:sz="0" w:space="0" w:color="auto"/>
            <w:right w:val="none" w:sz="0" w:space="0" w:color="auto"/>
          </w:divBdr>
        </w:div>
      </w:divsChild>
    </w:div>
    <w:div w:id="908421817">
      <w:bodyDiv w:val="1"/>
      <w:marLeft w:val="0"/>
      <w:marRight w:val="0"/>
      <w:marTop w:val="0"/>
      <w:marBottom w:val="0"/>
      <w:divBdr>
        <w:top w:val="none" w:sz="0" w:space="0" w:color="auto"/>
        <w:left w:val="none" w:sz="0" w:space="0" w:color="auto"/>
        <w:bottom w:val="none" w:sz="0" w:space="0" w:color="auto"/>
        <w:right w:val="none" w:sz="0" w:space="0" w:color="auto"/>
      </w:divBdr>
    </w:div>
    <w:div w:id="920412939">
      <w:bodyDiv w:val="1"/>
      <w:marLeft w:val="0"/>
      <w:marRight w:val="0"/>
      <w:marTop w:val="0"/>
      <w:marBottom w:val="0"/>
      <w:divBdr>
        <w:top w:val="none" w:sz="0" w:space="0" w:color="auto"/>
        <w:left w:val="none" w:sz="0" w:space="0" w:color="auto"/>
        <w:bottom w:val="none" w:sz="0" w:space="0" w:color="auto"/>
        <w:right w:val="none" w:sz="0" w:space="0" w:color="auto"/>
      </w:divBdr>
    </w:div>
    <w:div w:id="1026565685">
      <w:bodyDiv w:val="1"/>
      <w:marLeft w:val="0"/>
      <w:marRight w:val="0"/>
      <w:marTop w:val="0"/>
      <w:marBottom w:val="0"/>
      <w:divBdr>
        <w:top w:val="none" w:sz="0" w:space="0" w:color="auto"/>
        <w:left w:val="none" w:sz="0" w:space="0" w:color="auto"/>
        <w:bottom w:val="none" w:sz="0" w:space="0" w:color="auto"/>
        <w:right w:val="none" w:sz="0" w:space="0" w:color="auto"/>
      </w:divBdr>
    </w:div>
    <w:div w:id="1052576362">
      <w:bodyDiv w:val="1"/>
      <w:marLeft w:val="0"/>
      <w:marRight w:val="0"/>
      <w:marTop w:val="0"/>
      <w:marBottom w:val="0"/>
      <w:divBdr>
        <w:top w:val="none" w:sz="0" w:space="0" w:color="auto"/>
        <w:left w:val="none" w:sz="0" w:space="0" w:color="auto"/>
        <w:bottom w:val="none" w:sz="0" w:space="0" w:color="auto"/>
        <w:right w:val="none" w:sz="0" w:space="0" w:color="auto"/>
      </w:divBdr>
    </w:div>
    <w:div w:id="1267615767">
      <w:bodyDiv w:val="1"/>
      <w:marLeft w:val="0"/>
      <w:marRight w:val="0"/>
      <w:marTop w:val="0"/>
      <w:marBottom w:val="0"/>
      <w:divBdr>
        <w:top w:val="none" w:sz="0" w:space="0" w:color="auto"/>
        <w:left w:val="none" w:sz="0" w:space="0" w:color="auto"/>
        <w:bottom w:val="none" w:sz="0" w:space="0" w:color="auto"/>
        <w:right w:val="none" w:sz="0" w:space="0" w:color="auto"/>
      </w:divBdr>
      <w:divsChild>
        <w:div w:id="112986481">
          <w:marLeft w:val="0"/>
          <w:marRight w:val="0"/>
          <w:marTop w:val="0"/>
          <w:marBottom w:val="0"/>
          <w:divBdr>
            <w:top w:val="none" w:sz="0" w:space="0" w:color="auto"/>
            <w:left w:val="none" w:sz="0" w:space="0" w:color="auto"/>
            <w:bottom w:val="none" w:sz="0" w:space="0" w:color="auto"/>
            <w:right w:val="none" w:sz="0" w:space="0" w:color="auto"/>
          </w:divBdr>
        </w:div>
        <w:div w:id="531768049">
          <w:marLeft w:val="0"/>
          <w:marRight w:val="0"/>
          <w:marTop w:val="0"/>
          <w:marBottom w:val="0"/>
          <w:divBdr>
            <w:top w:val="none" w:sz="0" w:space="0" w:color="auto"/>
            <w:left w:val="none" w:sz="0" w:space="0" w:color="auto"/>
            <w:bottom w:val="none" w:sz="0" w:space="0" w:color="auto"/>
            <w:right w:val="none" w:sz="0" w:space="0" w:color="auto"/>
          </w:divBdr>
        </w:div>
      </w:divsChild>
    </w:div>
    <w:div w:id="1300956432">
      <w:bodyDiv w:val="1"/>
      <w:marLeft w:val="0"/>
      <w:marRight w:val="0"/>
      <w:marTop w:val="0"/>
      <w:marBottom w:val="0"/>
      <w:divBdr>
        <w:top w:val="none" w:sz="0" w:space="0" w:color="auto"/>
        <w:left w:val="none" w:sz="0" w:space="0" w:color="auto"/>
        <w:bottom w:val="none" w:sz="0" w:space="0" w:color="auto"/>
        <w:right w:val="none" w:sz="0" w:space="0" w:color="auto"/>
      </w:divBdr>
      <w:divsChild>
        <w:div w:id="1112242884">
          <w:marLeft w:val="720"/>
          <w:marRight w:val="0"/>
          <w:marTop w:val="0"/>
          <w:marBottom w:val="240"/>
          <w:divBdr>
            <w:top w:val="none" w:sz="0" w:space="0" w:color="auto"/>
            <w:left w:val="none" w:sz="0" w:space="0" w:color="auto"/>
            <w:bottom w:val="none" w:sz="0" w:space="0" w:color="auto"/>
            <w:right w:val="none" w:sz="0" w:space="0" w:color="auto"/>
          </w:divBdr>
        </w:div>
      </w:divsChild>
    </w:div>
    <w:div w:id="1381396406">
      <w:bodyDiv w:val="1"/>
      <w:marLeft w:val="0"/>
      <w:marRight w:val="0"/>
      <w:marTop w:val="0"/>
      <w:marBottom w:val="0"/>
      <w:divBdr>
        <w:top w:val="none" w:sz="0" w:space="0" w:color="auto"/>
        <w:left w:val="none" w:sz="0" w:space="0" w:color="auto"/>
        <w:bottom w:val="none" w:sz="0" w:space="0" w:color="auto"/>
        <w:right w:val="none" w:sz="0" w:space="0" w:color="auto"/>
      </w:divBdr>
      <w:divsChild>
        <w:div w:id="373163888">
          <w:marLeft w:val="864"/>
          <w:marRight w:val="0"/>
          <w:marTop w:val="75"/>
          <w:marBottom w:val="480"/>
          <w:divBdr>
            <w:top w:val="none" w:sz="0" w:space="0" w:color="auto"/>
            <w:left w:val="none" w:sz="0" w:space="0" w:color="auto"/>
            <w:bottom w:val="none" w:sz="0" w:space="0" w:color="auto"/>
            <w:right w:val="none" w:sz="0" w:space="0" w:color="auto"/>
          </w:divBdr>
        </w:div>
      </w:divsChild>
    </w:div>
    <w:div w:id="1442340113">
      <w:bodyDiv w:val="1"/>
      <w:marLeft w:val="0"/>
      <w:marRight w:val="0"/>
      <w:marTop w:val="0"/>
      <w:marBottom w:val="0"/>
      <w:divBdr>
        <w:top w:val="none" w:sz="0" w:space="0" w:color="auto"/>
        <w:left w:val="none" w:sz="0" w:space="0" w:color="auto"/>
        <w:bottom w:val="none" w:sz="0" w:space="0" w:color="auto"/>
        <w:right w:val="none" w:sz="0" w:space="0" w:color="auto"/>
      </w:divBdr>
    </w:div>
    <w:div w:id="1662349393">
      <w:bodyDiv w:val="1"/>
      <w:marLeft w:val="0"/>
      <w:marRight w:val="0"/>
      <w:marTop w:val="0"/>
      <w:marBottom w:val="0"/>
      <w:divBdr>
        <w:top w:val="none" w:sz="0" w:space="0" w:color="auto"/>
        <w:left w:val="none" w:sz="0" w:space="0" w:color="auto"/>
        <w:bottom w:val="none" w:sz="0" w:space="0" w:color="auto"/>
        <w:right w:val="none" w:sz="0" w:space="0" w:color="auto"/>
      </w:divBdr>
    </w:div>
    <w:div w:id="1726297917">
      <w:bodyDiv w:val="1"/>
      <w:marLeft w:val="0"/>
      <w:marRight w:val="0"/>
      <w:marTop w:val="0"/>
      <w:marBottom w:val="0"/>
      <w:divBdr>
        <w:top w:val="none" w:sz="0" w:space="0" w:color="auto"/>
        <w:left w:val="none" w:sz="0" w:space="0" w:color="auto"/>
        <w:bottom w:val="none" w:sz="0" w:space="0" w:color="auto"/>
        <w:right w:val="none" w:sz="0" w:space="0" w:color="auto"/>
      </w:divBdr>
    </w:div>
    <w:div w:id="2017882301">
      <w:bodyDiv w:val="1"/>
      <w:marLeft w:val="0"/>
      <w:marRight w:val="0"/>
      <w:marTop w:val="0"/>
      <w:marBottom w:val="0"/>
      <w:divBdr>
        <w:top w:val="none" w:sz="0" w:space="0" w:color="auto"/>
        <w:left w:val="none" w:sz="0" w:space="0" w:color="auto"/>
        <w:bottom w:val="none" w:sz="0" w:space="0" w:color="auto"/>
        <w:right w:val="none" w:sz="0" w:space="0" w:color="auto"/>
      </w:divBdr>
    </w:div>
    <w:div w:id="201977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73.bin"/><Relationship Id="rId671" Type="http://schemas.openxmlformats.org/officeDocument/2006/relationships/oleObject" Target="embeddings/oleObject396.bin"/><Relationship Id="rId769" Type="http://schemas.openxmlformats.org/officeDocument/2006/relationships/oleObject" Target="embeddings/oleObject465.bin"/><Relationship Id="rId976" Type="http://schemas.openxmlformats.org/officeDocument/2006/relationships/oleObject" Target="embeddings/oleObject611.bin"/><Relationship Id="rId21" Type="http://schemas.openxmlformats.org/officeDocument/2006/relationships/image" Target="media/image6.wmf"/><Relationship Id="rId324" Type="http://schemas.openxmlformats.org/officeDocument/2006/relationships/image" Target="media/image137.wmf"/><Relationship Id="rId531" Type="http://schemas.openxmlformats.org/officeDocument/2006/relationships/oleObject" Target="embeddings/oleObject307.bin"/><Relationship Id="rId629" Type="http://schemas.openxmlformats.org/officeDocument/2006/relationships/oleObject" Target="embeddings/oleObject371.bin"/><Relationship Id="rId170" Type="http://schemas.openxmlformats.org/officeDocument/2006/relationships/image" Target="media/image62.wmf"/><Relationship Id="rId836" Type="http://schemas.openxmlformats.org/officeDocument/2006/relationships/image" Target="media/image309.wmf"/><Relationship Id="rId1021" Type="http://schemas.openxmlformats.org/officeDocument/2006/relationships/image" Target="media/image361.png"/><Relationship Id="rId268" Type="http://schemas.openxmlformats.org/officeDocument/2006/relationships/image" Target="media/image111.wmf"/><Relationship Id="rId475" Type="http://schemas.openxmlformats.org/officeDocument/2006/relationships/oleObject" Target="embeddings/oleObject263.bin"/><Relationship Id="rId682" Type="http://schemas.openxmlformats.org/officeDocument/2006/relationships/oleObject" Target="embeddings/oleObject403.bin"/><Relationship Id="rId903" Type="http://schemas.openxmlformats.org/officeDocument/2006/relationships/oleObject" Target="embeddings/oleObject556.bin"/><Relationship Id="rId32" Type="http://schemas.openxmlformats.org/officeDocument/2006/relationships/oleObject" Target="embeddings/oleObject12.bin"/><Relationship Id="rId128" Type="http://schemas.openxmlformats.org/officeDocument/2006/relationships/image" Target="media/image40.wmf"/><Relationship Id="rId335" Type="http://schemas.openxmlformats.org/officeDocument/2006/relationships/oleObject" Target="embeddings/oleObject181.bin"/><Relationship Id="rId542" Type="http://schemas.openxmlformats.org/officeDocument/2006/relationships/oleObject" Target="embeddings/oleObject315.bin"/><Relationship Id="rId987" Type="http://schemas.openxmlformats.org/officeDocument/2006/relationships/oleObject" Target="embeddings/oleObject620.bin"/><Relationship Id="rId181" Type="http://schemas.openxmlformats.org/officeDocument/2006/relationships/oleObject" Target="embeddings/oleObject102.bin"/><Relationship Id="rId402" Type="http://schemas.openxmlformats.org/officeDocument/2006/relationships/oleObject" Target="embeddings/oleObject217.bin"/><Relationship Id="rId847" Type="http://schemas.openxmlformats.org/officeDocument/2006/relationships/oleObject" Target="embeddings/oleObject522.bin"/><Relationship Id="rId1032" Type="http://schemas.openxmlformats.org/officeDocument/2006/relationships/oleObject" Target="embeddings/oleObject656.bin"/><Relationship Id="rId279" Type="http://schemas.openxmlformats.org/officeDocument/2006/relationships/oleObject" Target="embeddings/oleObject151.bin"/><Relationship Id="rId486" Type="http://schemas.openxmlformats.org/officeDocument/2006/relationships/oleObject" Target="embeddings/oleObject273.bin"/><Relationship Id="rId693" Type="http://schemas.openxmlformats.org/officeDocument/2006/relationships/oleObject" Target="embeddings/oleObject414.bin"/><Relationship Id="rId707" Type="http://schemas.openxmlformats.org/officeDocument/2006/relationships/oleObject" Target="embeddings/oleObject425.bin"/><Relationship Id="rId914" Type="http://schemas.openxmlformats.org/officeDocument/2006/relationships/oleObject" Target="embeddings/oleObject563.bin"/><Relationship Id="rId43" Type="http://schemas.openxmlformats.org/officeDocument/2006/relationships/oleObject" Target="embeddings/oleObject20.bin"/><Relationship Id="rId139" Type="http://schemas.openxmlformats.org/officeDocument/2006/relationships/image" Target="media/image46.wmf"/><Relationship Id="rId346" Type="http://schemas.openxmlformats.org/officeDocument/2006/relationships/image" Target="media/image148.wmf"/><Relationship Id="rId553" Type="http://schemas.openxmlformats.org/officeDocument/2006/relationships/oleObject" Target="embeddings/oleObject321.bin"/><Relationship Id="rId760" Type="http://schemas.openxmlformats.org/officeDocument/2006/relationships/oleObject" Target="embeddings/oleObject457.bin"/><Relationship Id="rId998" Type="http://schemas.openxmlformats.org/officeDocument/2006/relationships/oleObject" Target="embeddings/oleObject629.bin"/><Relationship Id="rId192" Type="http://schemas.openxmlformats.org/officeDocument/2006/relationships/image" Target="media/image73.wmf"/><Relationship Id="rId206" Type="http://schemas.openxmlformats.org/officeDocument/2006/relationships/oleObject" Target="embeddings/oleObject114.bin"/><Relationship Id="rId413" Type="http://schemas.openxmlformats.org/officeDocument/2006/relationships/oleObject" Target="embeddings/oleObject222.bin"/><Relationship Id="rId858" Type="http://schemas.openxmlformats.org/officeDocument/2006/relationships/oleObject" Target="embeddings/oleObject528.bin"/><Relationship Id="rId1043" Type="http://schemas.openxmlformats.org/officeDocument/2006/relationships/image" Target="media/image364.wmf"/><Relationship Id="rId497" Type="http://schemas.openxmlformats.org/officeDocument/2006/relationships/oleObject" Target="embeddings/oleObject282.bin"/><Relationship Id="rId620" Type="http://schemas.openxmlformats.org/officeDocument/2006/relationships/oleObject" Target="embeddings/oleObject366.bin"/><Relationship Id="rId718" Type="http://schemas.openxmlformats.org/officeDocument/2006/relationships/image" Target="media/image275.wmf"/><Relationship Id="rId925" Type="http://schemas.openxmlformats.org/officeDocument/2006/relationships/oleObject" Target="embeddings/oleObject571.bin"/><Relationship Id="rId357" Type="http://schemas.openxmlformats.org/officeDocument/2006/relationships/image" Target="media/image153.wmf"/><Relationship Id="rId54" Type="http://schemas.openxmlformats.org/officeDocument/2006/relationships/image" Target="media/image18.wmf"/><Relationship Id="rId217" Type="http://schemas.openxmlformats.org/officeDocument/2006/relationships/image" Target="media/image86.wmf"/><Relationship Id="rId564" Type="http://schemas.openxmlformats.org/officeDocument/2006/relationships/oleObject" Target="embeddings/oleObject330.bin"/><Relationship Id="rId771" Type="http://schemas.openxmlformats.org/officeDocument/2006/relationships/oleObject" Target="embeddings/oleObject467.bin"/><Relationship Id="rId869" Type="http://schemas.openxmlformats.org/officeDocument/2006/relationships/image" Target="media/image321.wmf"/><Relationship Id="rId424" Type="http://schemas.openxmlformats.org/officeDocument/2006/relationships/image" Target="media/image185.wmf"/><Relationship Id="rId631" Type="http://schemas.openxmlformats.org/officeDocument/2006/relationships/oleObject" Target="embeddings/oleObject372.bin"/><Relationship Id="rId729" Type="http://schemas.openxmlformats.org/officeDocument/2006/relationships/image" Target="media/image280.png"/><Relationship Id="rId1054" Type="http://schemas.openxmlformats.org/officeDocument/2006/relationships/oleObject" Target="embeddings/oleObject673.bin"/><Relationship Id="rId270" Type="http://schemas.openxmlformats.org/officeDocument/2006/relationships/image" Target="media/image112.wmf"/><Relationship Id="rId936" Type="http://schemas.openxmlformats.org/officeDocument/2006/relationships/oleObject" Target="embeddings/oleObject578.bin"/><Relationship Id="rId65" Type="http://schemas.openxmlformats.org/officeDocument/2006/relationships/oleObject" Target="embeddings/oleObject35.bin"/><Relationship Id="rId130" Type="http://schemas.openxmlformats.org/officeDocument/2006/relationships/image" Target="media/image41.wmf"/><Relationship Id="rId368" Type="http://schemas.openxmlformats.org/officeDocument/2006/relationships/oleObject" Target="embeddings/oleObject199.bin"/><Relationship Id="rId575" Type="http://schemas.openxmlformats.org/officeDocument/2006/relationships/oleObject" Target="embeddings/oleObject336.bin"/><Relationship Id="rId782" Type="http://schemas.openxmlformats.org/officeDocument/2006/relationships/oleObject" Target="embeddings/oleObject476.bin"/><Relationship Id="rId228" Type="http://schemas.openxmlformats.org/officeDocument/2006/relationships/image" Target="media/image91.wmf"/><Relationship Id="rId435" Type="http://schemas.openxmlformats.org/officeDocument/2006/relationships/oleObject" Target="embeddings/oleObject233.bin"/><Relationship Id="rId642" Type="http://schemas.openxmlformats.org/officeDocument/2006/relationships/image" Target="media/image252.wmf"/><Relationship Id="rId1065" Type="http://schemas.openxmlformats.org/officeDocument/2006/relationships/oleObject" Target="embeddings/oleObject683.bin"/><Relationship Id="rId281" Type="http://schemas.openxmlformats.org/officeDocument/2006/relationships/oleObject" Target="embeddings/oleObject152.bin"/><Relationship Id="rId502" Type="http://schemas.openxmlformats.org/officeDocument/2006/relationships/oleObject" Target="embeddings/oleObject285.bin"/><Relationship Id="rId947" Type="http://schemas.openxmlformats.org/officeDocument/2006/relationships/oleObject" Target="embeddings/oleObject588.bin"/><Relationship Id="rId76" Type="http://schemas.openxmlformats.org/officeDocument/2006/relationships/oleObject" Target="embeddings/oleObject44.bin"/><Relationship Id="rId141" Type="http://schemas.openxmlformats.org/officeDocument/2006/relationships/image" Target="media/image47.wmf"/><Relationship Id="rId379" Type="http://schemas.openxmlformats.org/officeDocument/2006/relationships/oleObject" Target="embeddings/oleObject205.bin"/><Relationship Id="rId586" Type="http://schemas.openxmlformats.org/officeDocument/2006/relationships/oleObject" Target="embeddings/oleObject342.bin"/><Relationship Id="rId793" Type="http://schemas.openxmlformats.org/officeDocument/2006/relationships/oleObject" Target="embeddings/oleObject485.bin"/><Relationship Id="rId807" Type="http://schemas.openxmlformats.org/officeDocument/2006/relationships/oleObject" Target="embeddings/oleObject495.bin"/><Relationship Id="rId7" Type="http://schemas.openxmlformats.org/officeDocument/2006/relationships/settings" Target="settings.xml"/><Relationship Id="rId239" Type="http://schemas.openxmlformats.org/officeDocument/2006/relationships/image" Target="media/image96.wmf"/><Relationship Id="rId446" Type="http://schemas.openxmlformats.org/officeDocument/2006/relationships/image" Target="media/image192.wmf"/><Relationship Id="rId653" Type="http://schemas.openxmlformats.org/officeDocument/2006/relationships/oleObject" Target="embeddings/oleObject386.bin"/><Relationship Id="rId1076" Type="http://schemas.openxmlformats.org/officeDocument/2006/relationships/oleObject" Target="embeddings/oleObject691.bin"/><Relationship Id="rId292" Type="http://schemas.openxmlformats.org/officeDocument/2006/relationships/image" Target="media/image123.wmf"/><Relationship Id="rId306" Type="http://schemas.openxmlformats.org/officeDocument/2006/relationships/image" Target="media/image129.wmf"/><Relationship Id="rId860" Type="http://schemas.openxmlformats.org/officeDocument/2006/relationships/oleObject" Target="embeddings/oleObject529.bin"/><Relationship Id="rId958" Type="http://schemas.openxmlformats.org/officeDocument/2006/relationships/oleObject" Target="embeddings/oleObject597.bin"/><Relationship Id="rId87" Type="http://schemas.openxmlformats.org/officeDocument/2006/relationships/image" Target="media/image25.wmf"/><Relationship Id="rId513" Type="http://schemas.openxmlformats.org/officeDocument/2006/relationships/oleObject" Target="embeddings/oleObject294.bin"/><Relationship Id="rId597" Type="http://schemas.openxmlformats.org/officeDocument/2006/relationships/oleObject" Target="embeddings/oleObject351.bin"/><Relationship Id="rId720" Type="http://schemas.openxmlformats.org/officeDocument/2006/relationships/image" Target="media/image276.wmf"/><Relationship Id="rId818" Type="http://schemas.openxmlformats.org/officeDocument/2006/relationships/oleObject" Target="embeddings/oleObject504.bin"/><Relationship Id="rId152" Type="http://schemas.openxmlformats.org/officeDocument/2006/relationships/oleObject" Target="embeddings/oleObject88.bin"/><Relationship Id="rId457" Type="http://schemas.openxmlformats.org/officeDocument/2006/relationships/oleObject" Target="embeddings/oleObject250.bin"/><Relationship Id="rId1003" Type="http://schemas.openxmlformats.org/officeDocument/2006/relationships/oleObject" Target="embeddings/oleObject633.bin"/><Relationship Id="rId1087" Type="http://schemas.openxmlformats.org/officeDocument/2006/relationships/oleObject" Target="embeddings/oleObject700.bin"/><Relationship Id="rId664" Type="http://schemas.openxmlformats.org/officeDocument/2006/relationships/oleObject" Target="embeddings/oleObject392.bin"/><Relationship Id="rId871" Type="http://schemas.openxmlformats.org/officeDocument/2006/relationships/oleObject" Target="embeddings/oleObject538.bin"/><Relationship Id="rId969" Type="http://schemas.openxmlformats.org/officeDocument/2006/relationships/oleObject" Target="embeddings/oleObject604.bin"/><Relationship Id="rId14" Type="http://schemas.openxmlformats.org/officeDocument/2006/relationships/oleObject" Target="embeddings/oleObject2.bin"/><Relationship Id="rId317" Type="http://schemas.openxmlformats.org/officeDocument/2006/relationships/oleObject" Target="embeddings/oleObject171.bin"/><Relationship Id="rId524" Type="http://schemas.openxmlformats.org/officeDocument/2006/relationships/oleObject" Target="embeddings/oleObject303.bin"/><Relationship Id="rId731" Type="http://schemas.openxmlformats.org/officeDocument/2006/relationships/oleObject" Target="embeddings/oleObject439.bin"/><Relationship Id="rId98" Type="http://schemas.openxmlformats.org/officeDocument/2006/relationships/oleObject" Target="embeddings/oleObject61.bin"/><Relationship Id="rId163" Type="http://schemas.openxmlformats.org/officeDocument/2006/relationships/oleObject" Target="embeddings/oleObject93.bin"/><Relationship Id="rId370" Type="http://schemas.openxmlformats.org/officeDocument/2006/relationships/oleObject" Target="embeddings/oleObject200.bin"/><Relationship Id="rId829" Type="http://schemas.openxmlformats.org/officeDocument/2006/relationships/image" Target="media/image306.wmf"/><Relationship Id="rId1014" Type="http://schemas.openxmlformats.org/officeDocument/2006/relationships/oleObject" Target="embeddings/oleObject642.bin"/><Relationship Id="rId230" Type="http://schemas.openxmlformats.org/officeDocument/2006/relationships/image" Target="media/image92.wmf"/><Relationship Id="rId468" Type="http://schemas.openxmlformats.org/officeDocument/2006/relationships/image" Target="media/image198.wmf"/><Relationship Id="rId675" Type="http://schemas.openxmlformats.org/officeDocument/2006/relationships/image" Target="media/image265.wmf"/><Relationship Id="rId882" Type="http://schemas.openxmlformats.org/officeDocument/2006/relationships/image" Target="media/image328.wmf"/><Relationship Id="rId25" Type="http://schemas.openxmlformats.org/officeDocument/2006/relationships/image" Target="media/image8.wmf"/><Relationship Id="rId328" Type="http://schemas.openxmlformats.org/officeDocument/2006/relationships/image" Target="media/image139.wmf"/><Relationship Id="rId535" Type="http://schemas.openxmlformats.org/officeDocument/2006/relationships/image" Target="media/image214.wmf"/><Relationship Id="rId742" Type="http://schemas.openxmlformats.org/officeDocument/2006/relationships/oleObject" Target="embeddings/oleObject445.bin"/><Relationship Id="rId174" Type="http://schemas.openxmlformats.org/officeDocument/2006/relationships/image" Target="media/image64.wmf"/><Relationship Id="rId381" Type="http://schemas.openxmlformats.org/officeDocument/2006/relationships/image" Target="media/image164.png"/><Relationship Id="rId602" Type="http://schemas.openxmlformats.org/officeDocument/2006/relationships/image" Target="media/image235.wmf"/><Relationship Id="rId1025" Type="http://schemas.openxmlformats.org/officeDocument/2006/relationships/oleObject" Target="embeddings/oleObject650.bin"/><Relationship Id="rId241" Type="http://schemas.openxmlformats.org/officeDocument/2006/relationships/image" Target="media/image97.wmf"/><Relationship Id="rId479" Type="http://schemas.openxmlformats.org/officeDocument/2006/relationships/oleObject" Target="embeddings/oleObject266.bin"/><Relationship Id="rId686" Type="http://schemas.openxmlformats.org/officeDocument/2006/relationships/oleObject" Target="embeddings/oleObject407.bin"/><Relationship Id="rId893" Type="http://schemas.openxmlformats.org/officeDocument/2006/relationships/oleObject" Target="embeddings/oleObject547.bin"/><Relationship Id="rId907" Type="http://schemas.openxmlformats.org/officeDocument/2006/relationships/oleObject" Target="embeddings/oleObject559.bin"/><Relationship Id="rId36" Type="http://schemas.openxmlformats.org/officeDocument/2006/relationships/oleObject" Target="embeddings/oleObject15.bin"/><Relationship Id="rId339" Type="http://schemas.openxmlformats.org/officeDocument/2006/relationships/image" Target="media/image144.wmf"/><Relationship Id="rId546" Type="http://schemas.openxmlformats.org/officeDocument/2006/relationships/image" Target="media/image217.wmf"/><Relationship Id="rId753" Type="http://schemas.openxmlformats.org/officeDocument/2006/relationships/image" Target="media/image289.wmf"/><Relationship Id="rId101" Type="http://schemas.openxmlformats.org/officeDocument/2006/relationships/oleObject" Target="embeddings/oleObject63.bin"/><Relationship Id="rId185" Type="http://schemas.openxmlformats.org/officeDocument/2006/relationships/oleObject" Target="embeddings/oleObject104.bin"/><Relationship Id="rId406" Type="http://schemas.openxmlformats.org/officeDocument/2006/relationships/image" Target="media/image176.wmf"/><Relationship Id="rId960" Type="http://schemas.openxmlformats.org/officeDocument/2006/relationships/oleObject" Target="embeddings/oleObject599.bin"/><Relationship Id="rId1036" Type="http://schemas.openxmlformats.org/officeDocument/2006/relationships/oleObject" Target="embeddings/oleObject660.bin"/><Relationship Id="rId392" Type="http://schemas.openxmlformats.org/officeDocument/2006/relationships/oleObject" Target="embeddings/oleObject211.bin"/><Relationship Id="rId613" Type="http://schemas.openxmlformats.org/officeDocument/2006/relationships/image" Target="media/image239.wmf"/><Relationship Id="rId697" Type="http://schemas.openxmlformats.org/officeDocument/2006/relationships/oleObject" Target="embeddings/oleObject417.bin"/><Relationship Id="rId820" Type="http://schemas.openxmlformats.org/officeDocument/2006/relationships/oleObject" Target="embeddings/oleObject505.bin"/><Relationship Id="rId918" Type="http://schemas.openxmlformats.org/officeDocument/2006/relationships/oleObject" Target="embeddings/oleObject567.bin"/><Relationship Id="rId252" Type="http://schemas.openxmlformats.org/officeDocument/2006/relationships/image" Target="media/image103.wmf"/><Relationship Id="rId47" Type="http://schemas.openxmlformats.org/officeDocument/2006/relationships/image" Target="media/image15.wmf"/><Relationship Id="rId112" Type="http://schemas.openxmlformats.org/officeDocument/2006/relationships/oleObject" Target="embeddings/oleObject70.bin"/><Relationship Id="rId557" Type="http://schemas.openxmlformats.org/officeDocument/2006/relationships/image" Target="media/image221.png"/><Relationship Id="rId764" Type="http://schemas.openxmlformats.org/officeDocument/2006/relationships/oleObject" Target="embeddings/oleObject461.bin"/><Relationship Id="rId971" Type="http://schemas.openxmlformats.org/officeDocument/2006/relationships/oleObject" Target="embeddings/oleObject606.bin"/><Relationship Id="rId196" Type="http://schemas.openxmlformats.org/officeDocument/2006/relationships/image" Target="media/image75.wmf"/><Relationship Id="rId417" Type="http://schemas.openxmlformats.org/officeDocument/2006/relationships/oleObject" Target="embeddings/oleObject224.bin"/><Relationship Id="rId624" Type="http://schemas.openxmlformats.org/officeDocument/2006/relationships/oleObject" Target="embeddings/oleObject368.bin"/><Relationship Id="rId831" Type="http://schemas.openxmlformats.org/officeDocument/2006/relationships/oleObject" Target="embeddings/oleObject513.bin"/><Relationship Id="rId1047" Type="http://schemas.openxmlformats.org/officeDocument/2006/relationships/image" Target="media/image366.wmf"/><Relationship Id="rId263" Type="http://schemas.openxmlformats.org/officeDocument/2006/relationships/oleObject" Target="embeddings/oleObject143.bin"/><Relationship Id="rId470" Type="http://schemas.openxmlformats.org/officeDocument/2006/relationships/oleObject" Target="embeddings/oleObject260.bin"/><Relationship Id="rId929" Type="http://schemas.openxmlformats.org/officeDocument/2006/relationships/oleObject" Target="embeddings/oleObject573.bin"/><Relationship Id="rId58" Type="http://schemas.openxmlformats.org/officeDocument/2006/relationships/image" Target="media/image20.wmf"/><Relationship Id="rId123" Type="http://schemas.openxmlformats.org/officeDocument/2006/relationships/oleObject" Target="embeddings/oleObject76.bin"/><Relationship Id="rId330" Type="http://schemas.openxmlformats.org/officeDocument/2006/relationships/image" Target="media/image140.wmf"/><Relationship Id="rId568" Type="http://schemas.openxmlformats.org/officeDocument/2006/relationships/image" Target="media/image224.wmf"/><Relationship Id="rId775" Type="http://schemas.openxmlformats.org/officeDocument/2006/relationships/oleObject" Target="embeddings/oleObject470.bin"/><Relationship Id="rId982" Type="http://schemas.openxmlformats.org/officeDocument/2006/relationships/oleObject" Target="embeddings/oleObject616.bin"/><Relationship Id="rId428" Type="http://schemas.openxmlformats.org/officeDocument/2006/relationships/image" Target="media/image187.wmf"/><Relationship Id="rId635" Type="http://schemas.openxmlformats.org/officeDocument/2006/relationships/oleObject" Target="embeddings/oleObject374.bin"/><Relationship Id="rId842" Type="http://schemas.openxmlformats.org/officeDocument/2006/relationships/oleObject" Target="embeddings/oleObject519.bin"/><Relationship Id="rId1058" Type="http://schemas.openxmlformats.org/officeDocument/2006/relationships/oleObject" Target="embeddings/oleObject676.bin"/><Relationship Id="rId274" Type="http://schemas.openxmlformats.org/officeDocument/2006/relationships/image" Target="media/image114.wmf"/><Relationship Id="rId481" Type="http://schemas.openxmlformats.org/officeDocument/2006/relationships/oleObject" Target="embeddings/oleObject268.bin"/><Relationship Id="rId702" Type="http://schemas.openxmlformats.org/officeDocument/2006/relationships/oleObject" Target="embeddings/oleObject422.bin"/><Relationship Id="rId69" Type="http://schemas.openxmlformats.org/officeDocument/2006/relationships/oleObject" Target="embeddings/oleObject39.bin"/><Relationship Id="rId134" Type="http://schemas.openxmlformats.org/officeDocument/2006/relationships/image" Target="media/image43.png"/><Relationship Id="rId579" Type="http://schemas.openxmlformats.org/officeDocument/2006/relationships/oleObject" Target="embeddings/oleObject338.bin"/><Relationship Id="rId786" Type="http://schemas.openxmlformats.org/officeDocument/2006/relationships/image" Target="media/image295.wmf"/><Relationship Id="rId993" Type="http://schemas.openxmlformats.org/officeDocument/2006/relationships/oleObject" Target="embeddings/oleObject625.bin"/><Relationship Id="rId341" Type="http://schemas.openxmlformats.org/officeDocument/2006/relationships/image" Target="media/image145.png"/><Relationship Id="rId439" Type="http://schemas.openxmlformats.org/officeDocument/2006/relationships/oleObject" Target="embeddings/oleObject237.bin"/><Relationship Id="rId646" Type="http://schemas.openxmlformats.org/officeDocument/2006/relationships/image" Target="media/image254.wmf"/><Relationship Id="rId1069" Type="http://schemas.openxmlformats.org/officeDocument/2006/relationships/image" Target="media/image371.png"/><Relationship Id="rId201" Type="http://schemas.openxmlformats.org/officeDocument/2006/relationships/oleObject" Target="embeddings/oleObject112.bin"/><Relationship Id="rId285" Type="http://schemas.openxmlformats.org/officeDocument/2006/relationships/oleObject" Target="embeddings/oleObject154.bin"/><Relationship Id="rId506" Type="http://schemas.openxmlformats.org/officeDocument/2006/relationships/oleObject" Target="embeddings/oleObject288.bin"/><Relationship Id="rId853" Type="http://schemas.openxmlformats.org/officeDocument/2006/relationships/image" Target="media/image316.wmf"/><Relationship Id="rId492" Type="http://schemas.openxmlformats.org/officeDocument/2006/relationships/oleObject" Target="embeddings/oleObject279.bin"/><Relationship Id="rId713" Type="http://schemas.openxmlformats.org/officeDocument/2006/relationships/image" Target="media/image273.wmf"/><Relationship Id="rId797" Type="http://schemas.openxmlformats.org/officeDocument/2006/relationships/oleObject" Target="embeddings/oleObject488.bin"/><Relationship Id="rId920" Type="http://schemas.openxmlformats.org/officeDocument/2006/relationships/image" Target="media/image339.wmf"/><Relationship Id="rId145" Type="http://schemas.openxmlformats.org/officeDocument/2006/relationships/image" Target="media/image49.wmf"/><Relationship Id="rId352" Type="http://schemas.openxmlformats.org/officeDocument/2006/relationships/image" Target="media/image151.wmf"/><Relationship Id="rId212" Type="http://schemas.openxmlformats.org/officeDocument/2006/relationships/oleObject" Target="embeddings/oleObject117.bin"/><Relationship Id="rId657" Type="http://schemas.openxmlformats.org/officeDocument/2006/relationships/image" Target="media/image258.wmf"/><Relationship Id="rId864" Type="http://schemas.openxmlformats.org/officeDocument/2006/relationships/oleObject" Target="embeddings/oleObject532.bin"/><Relationship Id="rId296" Type="http://schemas.openxmlformats.org/officeDocument/2006/relationships/image" Target="media/image124.wmf"/><Relationship Id="rId517" Type="http://schemas.openxmlformats.org/officeDocument/2006/relationships/image" Target="media/image208.wmf"/><Relationship Id="rId724" Type="http://schemas.openxmlformats.org/officeDocument/2006/relationships/oleObject" Target="embeddings/oleObject435.bin"/><Relationship Id="rId931" Type="http://schemas.openxmlformats.org/officeDocument/2006/relationships/oleObject" Target="embeddings/oleObject575.bin"/><Relationship Id="rId60" Type="http://schemas.openxmlformats.org/officeDocument/2006/relationships/oleObject" Target="embeddings/oleObject30.bin"/><Relationship Id="rId156" Type="http://schemas.openxmlformats.org/officeDocument/2006/relationships/image" Target="media/image55.wmf"/><Relationship Id="rId363" Type="http://schemas.openxmlformats.org/officeDocument/2006/relationships/oleObject" Target="embeddings/oleObject196.bin"/><Relationship Id="rId570" Type="http://schemas.openxmlformats.org/officeDocument/2006/relationships/image" Target="media/image225.wmf"/><Relationship Id="rId1007" Type="http://schemas.openxmlformats.org/officeDocument/2006/relationships/oleObject" Target="embeddings/oleObject637.bin"/><Relationship Id="rId223" Type="http://schemas.openxmlformats.org/officeDocument/2006/relationships/oleObject" Target="embeddings/oleObject123.bin"/><Relationship Id="rId430" Type="http://schemas.openxmlformats.org/officeDocument/2006/relationships/image" Target="media/image188.wmf"/><Relationship Id="rId668" Type="http://schemas.openxmlformats.org/officeDocument/2006/relationships/image" Target="media/image262.wmf"/><Relationship Id="rId875" Type="http://schemas.openxmlformats.org/officeDocument/2006/relationships/oleObject" Target="embeddings/oleObject540.bin"/><Relationship Id="rId1060" Type="http://schemas.openxmlformats.org/officeDocument/2006/relationships/oleObject" Target="embeddings/oleObject678.bin"/><Relationship Id="rId18" Type="http://schemas.openxmlformats.org/officeDocument/2006/relationships/oleObject" Target="embeddings/oleObject4.bin"/><Relationship Id="rId528" Type="http://schemas.openxmlformats.org/officeDocument/2006/relationships/image" Target="media/image211.wmf"/><Relationship Id="rId735" Type="http://schemas.openxmlformats.org/officeDocument/2006/relationships/oleObject" Target="embeddings/oleObject441.bin"/><Relationship Id="rId942" Type="http://schemas.openxmlformats.org/officeDocument/2006/relationships/oleObject" Target="embeddings/oleObject583.bin"/><Relationship Id="rId167" Type="http://schemas.openxmlformats.org/officeDocument/2006/relationships/oleObject" Target="embeddings/oleObject95.bin"/><Relationship Id="rId374" Type="http://schemas.openxmlformats.org/officeDocument/2006/relationships/oleObject" Target="embeddings/oleObject202.bin"/><Relationship Id="rId581" Type="http://schemas.openxmlformats.org/officeDocument/2006/relationships/oleObject" Target="embeddings/oleObject339.bin"/><Relationship Id="rId1018" Type="http://schemas.openxmlformats.org/officeDocument/2006/relationships/oleObject" Target="embeddings/oleObject645.bin"/><Relationship Id="rId71" Type="http://schemas.openxmlformats.org/officeDocument/2006/relationships/oleObject" Target="embeddings/oleObject41.bin"/><Relationship Id="rId234" Type="http://schemas.openxmlformats.org/officeDocument/2006/relationships/oleObject" Target="embeddings/oleObject129.bin"/><Relationship Id="rId679" Type="http://schemas.openxmlformats.org/officeDocument/2006/relationships/image" Target="media/image266.wmf"/><Relationship Id="rId802" Type="http://schemas.openxmlformats.org/officeDocument/2006/relationships/oleObject" Target="embeddings/oleObject491.bin"/><Relationship Id="rId886" Type="http://schemas.openxmlformats.org/officeDocument/2006/relationships/image" Target="media/image330.wmf"/><Relationship Id="rId2" Type="http://schemas.openxmlformats.org/officeDocument/2006/relationships/customXml" Target="../customXml/item2.xml"/><Relationship Id="rId29" Type="http://schemas.openxmlformats.org/officeDocument/2006/relationships/image" Target="media/image10.wmf"/><Relationship Id="rId441" Type="http://schemas.openxmlformats.org/officeDocument/2006/relationships/oleObject" Target="embeddings/oleObject239.bin"/><Relationship Id="rId539" Type="http://schemas.openxmlformats.org/officeDocument/2006/relationships/oleObject" Target="embeddings/oleObject312.bin"/><Relationship Id="rId746" Type="http://schemas.openxmlformats.org/officeDocument/2006/relationships/image" Target="media/image287.wmf"/><Relationship Id="rId1071" Type="http://schemas.openxmlformats.org/officeDocument/2006/relationships/oleObject" Target="embeddings/oleObject687.bin"/><Relationship Id="rId178" Type="http://schemas.openxmlformats.org/officeDocument/2006/relationships/image" Target="media/image66.wmf"/><Relationship Id="rId301" Type="http://schemas.openxmlformats.org/officeDocument/2006/relationships/oleObject" Target="embeddings/oleObject163.bin"/><Relationship Id="rId953" Type="http://schemas.openxmlformats.org/officeDocument/2006/relationships/oleObject" Target="embeddings/oleObject593.bin"/><Relationship Id="rId1029" Type="http://schemas.openxmlformats.org/officeDocument/2006/relationships/oleObject" Target="embeddings/oleObject654.bin"/><Relationship Id="rId82" Type="http://schemas.openxmlformats.org/officeDocument/2006/relationships/image" Target="media/image24.wmf"/><Relationship Id="rId385" Type="http://schemas.openxmlformats.org/officeDocument/2006/relationships/oleObject" Target="embeddings/oleObject207.bin"/><Relationship Id="rId592" Type="http://schemas.openxmlformats.org/officeDocument/2006/relationships/oleObject" Target="embeddings/oleObject346.bin"/><Relationship Id="rId606" Type="http://schemas.openxmlformats.org/officeDocument/2006/relationships/oleObject" Target="embeddings/oleObject358.bin"/><Relationship Id="rId813" Type="http://schemas.openxmlformats.org/officeDocument/2006/relationships/oleObject" Target="embeddings/oleObject500.bin"/><Relationship Id="rId245" Type="http://schemas.openxmlformats.org/officeDocument/2006/relationships/image" Target="media/image99.wmf"/><Relationship Id="rId452" Type="http://schemas.openxmlformats.org/officeDocument/2006/relationships/oleObject" Target="embeddings/oleObject247.bin"/><Relationship Id="rId897" Type="http://schemas.openxmlformats.org/officeDocument/2006/relationships/oleObject" Target="embeddings/oleObject550.bin"/><Relationship Id="rId1082" Type="http://schemas.openxmlformats.org/officeDocument/2006/relationships/oleObject" Target="embeddings/oleObject696.bin"/><Relationship Id="rId105" Type="http://schemas.openxmlformats.org/officeDocument/2006/relationships/oleObject" Target="embeddings/oleObject67.bin"/><Relationship Id="rId147" Type="http://schemas.openxmlformats.org/officeDocument/2006/relationships/image" Target="media/image50.wmf"/><Relationship Id="rId312" Type="http://schemas.openxmlformats.org/officeDocument/2006/relationships/image" Target="media/image132.wmf"/><Relationship Id="rId354" Type="http://schemas.openxmlformats.org/officeDocument/2006/relationships/oleObject" Target="embeddings/oleObject191.bin"/><Relationship Id="rId757" Type="http://schemas.openxmlformats.org/officeDocument/2006/relationships/oleObject" Target="embeddings/oleObject455.bin"/><Relationship Id="rId799" Type="http://schemas.openxmlformats.org/officeDocument/2006/relationships/image" Target="media/image299.wmf"/><Relationship Id="rId964" Type="http://schemas.openxmlformats.org/officeDocument/2006/relationships/image" Target="media/image350.wmf"/><Relationship Id="rId51" Type="http://schemas.openxmlformats.org/officeDocument/2006/relationships/oleObject" Target="embeddings/oleObject25.bin"/><Relationship Id="rId93" Type="http://schemas.openxmlformats.org/officeDocument/2006/relationships/oleObject" Target="embeddings/oleObject57.bin"/><Relationship Id="rId189" Type="http://schemas.openxmlformats.org/officeDocument/2006/relationships/oleObject" Target="embeddings/oleObject106.bin"/><Relationship Id="rId396" Type="http://schemas.openxmlformats.org/officeDocument/2006/relationships/oleObject" Target="embeddings/oleObject214.bin"/><Relationship Id="rId561" Type="http://schemas.openxmlformats.org/officeDocument/2006/relationships/oleObject" Target="embeddings/oleObject328.bin"/><Relationship Id="rId617" Type="http://schemas.openxmlformats.org/officeDocument/2006/relationships/image" Target="media/image241.wmf"/><Relationship Id="rId659" Type="http://schemas.openxmlformats.org/officeDocument/2006/relationships/image" Target="media/image259.wmf"/><Relationship Id="rId824" Type="http://schemas.openxmlformats.org/officeDocument/2006/relationships/oleObject" Target="embeddings/oleObject508.bin"/><Relationship Id="rId866" Type="http://schemas.openxmlformats.org/officeDocument/2006/relationships/oleObject" Target="embeddings/oleObject534.bin"/><Relationship Id="rId214" Type="http://schemas.openxmlformats.org/officeDocument/2006/relationships/oleObject" Target="embeddings/oleObject118.bin"/><Relationship Id="rId256" Type="http://schemas.openxmlformats.org/officeDocument/2006/relationships/image" Target="media/image105.wmf"/><Relationship Id="rId298" Type="http://schemas.openxmlformats.org/officeDocument/2006/relationships/image" Target="media/image125.wmf"/><Relationship Id="rId421" Type="http://schemas.openxmlformats.org/officeDocument/2006/relationships/oleObject" Target="embeddings/oleObject226.bin"/><Relationship Id="rId463" Type="http://schemas.openxmlformats.org/officeDocument/2006/relationships/image" Target="media/image197.wmf"/><Relationship Id="rId519" Type="http://schemas.openxmlformats.org/officeDocument/2006/relationships/oleObject" Target="embeddings/oleObject299.bin"/><Relationship Id="rId670" Type="http://schemas.openxmlformats.org/officeDocument/2006/relationships/image" Target="media/image263.wmf"/><Relationship Id="rId1051" Type="http://schemas.openxmlformats.org/officeDocument/2006/relationships/oleObject" Target="embeddings/oleObject671.bin"/><Relationship Id="rId1093" Type="http://schemas.openxmlformats.org/officeDocument/2006/relationships/theme" Target="theme/theme1.xml"/><Relationship Id="rId116" Type="http://schemas.openxmlformats.org/officeDocument/2006/relationships/image" Target="media/image33.wmf"/><Relationship Id="rId158" Type="http://schemas.openxmlformats.org/officeDocument/2006/relationships/image" Target="media/image56.wmf"/><Relationship Id="rId323" Type="http://schemas.openxmlformats.org/officeDocument/2006/relationships/oleObject" Target="embeddings/oleObject175.bin"/><Relationship Id="rId530" Type="http://schemas.openxmlformats.org/officeDocument/2006/relationships/image" Target="media/image212.wmf"/><Relationship Id="rId726" Type="http://schemas.openxmlformats.org/officeDocument/2006/relationships/oleObject" Target="embeddings/oleObject436.bin"/><Relationship Id="rId768" Type="http://schemas.openxmlformats.org/officeDocument/2006/relationships/oleObject" Target="embeddings/oleObject464.bin"/><Relationship Id="rId933" Type="http://schemas.openxmlformats.org/officeDocument/2006/relationships/image" Target="media/image344.wmf"/><Relationship Id="rId975" Type="http://schemas.openxmlformats.org/officeDocument/2006/relationships/oleObject" Target="embeddings/oleObject610.bin"/><Relationship Id="rId1009" Type="http://schemas.openxmlformats.org/officeDocument/2006/relationships/oleObject" Target="embeddings/oleObject638.bin"/><Relationship Id="rId20" Type="http://schemas.openxmlformats.org/officeDocument/2006/relationships/oleObject" Target="embeddings/oleObject5.bin"/><Relationship Id="rId62" Type="http://schemas.openxmlformats.org/officeDocument/2006/relationships/oleObject" Target="embeddings/oleObject32.bin"/><Relationship Id="rId365" Type="http://schemas.openxmlformats.org/officeDocument/2006/relationships/oleObject" Target="embeddings/oleObject197.bin"/><Relationship Id="rId572" Type="http://schemas.openxmlformats.org/officeDocument/2006/relationships/image" Target="media/image226.wmf"/><Relationship Id="rId628" Type="http://schemas.openxmlformats.org/officeDocument/2006/relationships/image" Target="media/image246.wmf"/><Relationship Id="rId835" Type="http://schemas.openxmlformats.org/officeDocument/2006/relationships/oleObject" Target="embeddings/oleObject515.bin"/><Relationship Id="rId225" Type="http://schemas.openxmlformats.org/officeDocument/2006/relationships/oleObject" Target="embeddings/oleObject124.bin"/><Relationship Id="rId267" Type="http://schemas.openxmlformats.org/officeDocument/2006/relationships/oleObject" Target="embeddings/oleObject145.bin"/><Relationship Id="rId432" Type="http://schemas.openxmlformats.org/officeDocument/2006/relationships/image" Target="media/image189.wmf"/><Relationship Id="rId474" Type="http://schemas.openxmlformats.org/officeDocument/2006/relationships/oleObject" Target="embeddings/oleObject262.bin"/><Relationship Id="rId877" Type="http://schemas.openxmlformats.org/officeDocument/2006/relationships/image" Target="media/image324.png"/><Relationship Id="rId1020" Type="http://schemas.openxmlformats.org/officeDocument/2006/relationships/oleObject" Target="embeddings/oleObject647.bin"/><Relationship Id="rId1062" Type="http://schemas.openxmlformats.org/officeDocument/2006/relationships/oleObject" Target="embeddings/oleObject680.bin"/><Relationship Id="rId127" Type="http://schemas.openxmlformats.org/officeDocument/2006/relationships/image" Target="media/image39.png"/><Relationship Id="rId681" Type="http://schemas.openxmlformats.org/officeDocument/2006/relationships/image" Target="media/image267.wmf"/><Relationship Id="rId737" Type="http://schemas.openxmlformats.org/officeDocument/2006/relationships/oleObject" Target="embeddings/oleObject442.bin"/><Relationship Id="rId779" Type="http://schemas.openxmlformats.org/officeDocument/2006/relationships/oleObject" Target="embeddings/oleObject473.bin"/><Relationship Id="rId902" Type="http://schemas.openxmlformats.org/officeDocument/2006/relationships/oleObject" Target="embeddings/oleObject555.bin"/><Relationship Id="rId944" Type="http://schemas.openxmlformats.org/officeDocument/2006/relationships/oleObject" Target="embeddings/oleObject585.bin"/><Relationship Id="rId986" Type="http://schemas.openxmlformats.org/officeDocument/2006/relationships/oleObject" Target="embeddings/oleObject619.bin"/><Relationship Id="rId31" Type="http://schemas.openxmlformats.org/officeDocument/2006/relationships/oleObject" Target="embeddings/oleObject11.bin"/><Relationship Id="rId73" Type="http://schemas.openxmlformats.org/officeDocument/2006/relationships/oleObject" Target="embeddings/oleObject42.bin"/><Relationship Id="rId169" Type="http://schemas.openxmlformats.org/officeDocument/2006/relationships/oleObject" Target="embeddings/oleObject96.bin"/><Relationship Id="rId334" Type="http://schemas.openxmlformats.org/officeDocument/2006/relationships/image" Target="media/image142.wmf"/><Relationship Id="rId376" Type="http://schemas.openxmlformats.org/officeDocument/2006/relationships/image" Target="media/image161.wmf"/><Relationship Id="rId541" Type="http://schemas.openxmlformats.org/officeDocument/2006/relationships/oleObject" Target="embeddings/oleObject314.bin"/><Relationship Id="rId583" Type="http://schemas.openxmlformats.org/officeDocument/2006/relationships/oleObject" Target="embeddings/oleObject340.bin"/><Relationship Id="rId639" Type="http://schemas.openxmlformats.org/officeDocument/2006/relationships/oleObject" Target="embeddings/oleObject376.bin"/><Relationship Id="rId790" Type="http://schemas.openxmlformats.org/officeDocument/2006/relationships/oleObject" Target="embeddings/oleObject482.bin"/><Relationship Id="rId804" Type="http://schemas.openxmlformats.org/officeDocument/2006/relationships/oleObject" Target="embeddings/oleObject493.bin"/><Relationship Id="rId4" Type="http://schemas.openxmlformats.org/officeDocument/2006/relationships/customXml" Target="../customXml/item4.xml"/><Relationship Id="rId180" Type="http://schemas.openxmlformats.org/officeDocument/2006/relationships/image" Target="media/image67.wmf"/><Relationship Id="rId236" Type="http://schemas.openxmlformats.org/officeDocument/2006/relationships/oleObject" Target="embeddings/oleObject130.bin"/><Relationship Id="rId278" Type="http://schemas.openxmlformats.org/officeDocument/2006/relationships/image" Target="media/image116.wmf"/><Relationship Id="rId401" Type="http://schemas.openxmlformats.org/officeDocument/2006/relationships/image" Target="media/image173.wmf"/><Relationship Id="rId443" Type="http://schemas.openxmlformats.org/officeDocument/2006/relationships/image" Target="media/image191.wmf"/><Relationship Id="rId650" Type="http://schemas.openxmlformats.org/officeDocument/2006/relationships/oleObject" Target="embeddings/oleObject383.bin"/><Relationship Id="rId846" Type="http://schemas.openxmlformats.org/officeDocument/2006/relationships/oleObject" Target="embeddings/oleObject521.bin"/><Relationship Id="rId888" Type="http://schemas.openxmlformats.org/officeDocument/2006/relationships/image" Target="media/image331.png"/><Relationship Id="rId1031" Type="http://schemas.openxmlformats.org/officeDocument/2006/relationships/image" Target="media/image363.wmf"/><Relationship Id="rId1073" Type="http://schemas.openxmlformats.org/officeDocument/2006/relationships/oleObject" Target="embeddings/oleObject688.bin"/><Relationship Id="rId303" Type="http://schemas.openxmlformats.org/officeDocument/2006/relationships/oleObject" Target="embeddings/oleObject164.bin"/><Relationship Id="rId485" Type="http://schemas.openxmlformats.org/officeDocument/2006/relationships/oleObject" Target="embeddings/oleObject272.bin"/><Relationship Id="rId692" Type="http://schemas.openxmlformats.org/officeDocument/2006/relationships/oleObject" Target="embeddings/oleObject413.bin"/><Relationship Id="rId706" Type="http://schemas.openxmlformats.org/officeDocument/2006/relationships/image" Target="media/image270.wmf"/><Relationship Id="rId748" Type="http://schemas.openxmlformats.org/officeDocument/2006/relationships/image" Target="media/image288.wmf"/><Relationship Id="rId913" Type="http://schemas.openxmlformats.org/officeDocument/2006/relationships/oleObject" Target="embeddings/oleObject562.bin"/><Relationship Id="rId955" Type="http://schemas.openxmlformats.org/officeDocument/2006/relationships/oleObject" Target="embeddings/oleObject594.bin"/><Relationship Id="rId42" Type="http://schemas.openxmlformats.org/officeDocument/2006/relationships/oleObject" Target="embeddings/oleObject19.bin"/><Relationship Id="rId84" Type="http://schemas.openxmlformats.org/officeDocument/2006/relationships/oleObject" Target="embeddings/oleObject50.bin"/><Relationship Id="rId138" Type="http://schemas.openxmlformats.org/officeDocument/2006/relationships/oleObject" Target="embeddings/oleObject81.bin"/><Relationship Id="rId345" Type="http://schemas.openxmlformats.org/officeDocument/2006/relationships/oleObject" Target="embeddings/oleObject186.bin"/><Relationship Id="rId387" Type="http://schemas.openxmlformats.org/officeDocument/2006/relationships/oleObject" Target="embeddings/oleObject208.bin"/><Relationship Id="rId510" Type="http://schemas.openxmlformats.org/officeDocument/2006/relationships/oleObject" Target="embeddings/oleObject291.bin"/><Relationship Id="rId552" Type="http://schemas.openxmlformats.org/officeDocument/2006/relationships/image" Target="media/image220.wmf"/><Relationship Id="rId594" Type="http://schemas.openxmlformats.org/officeDocument/2006/relationships/oleObject" Target="embeddings/oleObject348.bin"/><Relationship Id="rId608" Type="http://schemas.openxmlformats.org/officeDocument/2006/relationships/oleObject" Target="embeddings/oleObject360.bin"/><Relationship Id="rId815" Type="http://schemas.openxmlformats.org/officeDocument/2006/relationships/oleObject" Target="embeddings/oleObject501.bin"/><Relationship Id="rId997" Type="http://schemas.openxmlformats.org/officeDocument/2006/relationships/oleObject" Target="embeddings/oleObject628.bin"/><Relationship Id="rId191" Type="http://schemas.openxmlformats.org/officeDocument/2006/relationships/oleObject" Target="embeddings/oleObject107.bin"/><Relationship Id="rId205" Type="http://schemas.openxmlformats.org/officeDocument/2006/relationships/image" Target="media/image80.wmf"/><Relationship Id="rId247" Type="http://schemas.openxmlformats.org/officeDocument/2006/relationships/image" Target="media/image100.wmf"/><Relationship Id="rId412" Type="http://schemas.openxmlformats.org/officeDocument/2006/relationships/image" Target="media/image179.wmf"/><Relationship Id="rId857" Type="http://schemas.openxmlformats.org/officeDocument/2006/relationships/image" Target="media/image318.wmf"/><Relationship Id="rId899" Type="http://schemas.openxmlformats.org/officeDocument/2006/relationships/oleObject" Target="embeddings/oleObject552.bin"/><Relationship Id="rId1000" Type="http://schemas.openxmlformats.org/officeDocument/2006/relationships/image" Target="media/image357.wmf"/><Relationship Id="rId1042" Type="http://schemas.openxmlformats.org/officeDocument/2006/relationships/oleObject" Target="embeddings/oleObject666.bin"/><Relationship Id="rId1084" Type="http://schemas.openxmlformats.org/officeDocument/2006/relationships/oleObject" Target="embeddings/oleObject698.bin"/><Relationship Id="rId107" Type="http://schemas.openxmlformats.org/officeDocument/2006/relationships/oleObject" Target="embeddings/oleObject68.bin"/><Relationship Id="rId289" Type="http://schemas.openxmlformats.org/officeDocument/2006/relationships/oleObject" Target="embeddings/oleObject156.bin"/><Relationship Id="rId454" Type="http://schemas.openxmlformats.org/officeDocument/2006/relationships/oleObject" Target="embeddings/oleObject248.bin"/><Relationship Id="rId496" Type="http://schemas.openxmlformats.org/officeDocument/2006/relationships/image" Target="media/image203.wmf"/><Relationship Id="rId661" Type="http://schemas.openxmlformats.org/officeDocument/2006/relationships/oleObject" Target="embeddings/oleObject390.bin"/><Relationship Id="rId717" Type="http://schemas.openxmlformats.org/officeDocument/2006/relationships/oleObject" Target="embeddings/oleObject431.bin"/><Relationship Id="rId759" Type="http://schemas.openxmlformats.org/officeDocument/2006/relationships/image" Target="media/image291.wmf"/><Relationship Id="rId924" Type="http://schemas.openxmlformats.org/officeDocument/2006/relationships/image" Target="media/image341.wmf"/><Relationship Id="rId966" Type="http://schemas.openxmlformats.org/officeDocument/2006/relationships/image" Target="media/image351.png"/><Relationship Id="rId11" Type="http://schemas.openxmlformats.org/officeDocument/2006/relationships/image" Target="media/image1.wmf"/><Relationship Id="rId53" Type="http://schemas.openxmlformats.org/officeDocument/2006/relationships/oleObject" Target="embeddings/oleObject26.bin"/><Relationship Id="rId149" Type="http://schemas.openxmlformats.org/officeDocument/2006/relationships/image" Target="media/image51.wmf"/><Relationship Id="rId314" Type="http://schemas.openxmlformats.org/officeDocument/2006/relationships/image" Target="media/image133.wmf"/><Relationship Id="rId356" Type="http://schemas.openxmlformats.org/officeDocument/2006/relationships/oleObject" Target="embeddings/oleObject192.bin"/><Relationship Id="rId398" Type="http://schemas.openxmlformats.org/officeDocument/2006/relationships/oleObject" Target="embeddings/oleObject215.bin"/><Relationship Id="rId521" Type="http://schemas.openxmlformats.org/officeDocument/2006/relationships/oleObject" Target="embeddings/oleObject301.bin"/><Relationship Id="rId563" Type="http://schemas.openxmlformats.org/officeDocument/2006/relationships/image" Target="media/image222.wmf"/><Relationship Id="rId619" Type="http://schemas.openxmlformats.org/officeDocument/2006/relationships/image" Target="media/image242.wmf"/><Relationship Id="rId770" Type="http://schemas.openxmlformats.org/officeDocument/2006/relationships/oleObject" Target="embeddings/oleObject466.bin"/><Relationship Id="rId95" Type="http://schemas.openxmlformats.org/officeDocument/2006/relationships/image" Target="media/image27.wmf"/><Relationship Id="rId160" Type="http://schemas.openxmlformats.org/officeDocument/2006/relationships/image" Target="media/image57.wmf"/><Relationship Id="rId216" Type="http://schemas.openxmlformats.org/officeDocument/2006/relationships/oleObject" Target="embeddings/oleObject119.bin"/><Relationship Id="rId423" Type="http://schemas.openxmlformats.org/officeDocument/2006/relationships/oleObject" Target="embeddings/oleObject227.bin"/><Relationship Id="rId826" Type="http://schemas.openxmlformats.org/officeDocument/2006/relationships/oleObject" Target="embeddings/oleObject509.bin"/><Relationship Id="rId868" Type="http://schemas.openxmlformats.org/officeDocument/2006/relationships/oleObject" Target="embeddings/oleObject536.bin"/><Relationship Id="rId1011" Type="http://schemas.openxmlformats.org/officeDocument/2006/relationships/oleObject" Target="embeddings/oleObject640.bin"/><Relationship Id="rId1053" Type="http://schemas.openxmlformats.org/officeDocument/2006/relationships/image" Target="media/image368.wmf"/><Relationship Id="rId258" Type="http://schemas.openxmlformats.org/officeDocument/2006/relationships/image" Target="media/image106.wmf"/><Relationship Id="rId465" Type="http://schemas.openxmlformats.org/officeDocument/2006/relationships/oleObject" Target="embeddings/oleObject256.bin"/><Relationship Id="rId630" Type="http://schemas.openxmlformats.org/officeDocument/2006/relationships/image" Target="media/image247.wmf"/><Relationship Id="rId672" Type="http://schemas.openxmlformats.org/officeDocument/2006/relationships/image" Target="media/image264.wmf"/><Relationship Id="rId728" Type="http://schemas.openxmlformats.org/officeDocument/2006/relationships/oleObject" Target="embeddings/oleObject437.bin"/><Relationship Id="rId935" Type="http://schemas.openxmlformats.org/officeDocument/2006/relationships/image" Target="media/image345.wmf"/><Relationship Id="rId22" Type="http://schemas.openxmlformats.org/officeDocument/2006/relationships/oleObject" Target="embeddings/oleObject6.bin"/><Relationship Id="rId64" Type="http://schemas.openxmlformats.org/officeDocument/2006/relationships/oleObject" Target="embeddings/oleObject34.bin"/><Relationship Id="rId118" Type="http://schemas.openxmlformats.org/officeDocument/2006/relationships/image" Target="media/image34.png"/><Relationship Id="rId325" Type="http://schemas.openxmlformats.org/officeDocument/2006/relationships/oleObject" Target="embeddings/oleObject176.bin"/><Relationship Id="rId367" Type="http://schemas.openxmlformats.org/officeDocument/2006/relationships/oleObject" Target="embeddings/oleObject198.bin"/><Relationship Id="rId532" Type="http://schemas.openxmlformats.org/officeDocument/2006/relationships/oleObject" Target="embeddings/oleObject308.bin"/><Relationship Id="rId574" Type="http://schemas.openxmlformats.org/officeDocument/2006/relationships/image" Target="media/image227.wmf"/><Relationship Id="rId977" Type="http://schemas.openxmlformats.org/officeDocument/2006/relationships/oleObject" Target="embeddings/oleObject612.bin"/><Relationship Id="rId171" Type="http://schemas.openxmlformats.org/officeDocument/2006/relationships/oleObject" Target="embeddings/oleObject97.bin"/><Relationship Id="rId227" Type="http://schemas.openxmlformats.org/officeDocument/2006/relationships/oleObject" Target="embeddings/oleObject125.bin"/><Relationship Id="rId781" Type="http://schemas.openxmlformats.org/officeDocument/2006/relationships/oleObject" Target="embeddings/oleObject475.bin"/><Relationship Id="rId837" Type="http://schemas.openxmlformats.org/officeDocument/2006/relationships/oleObject" Target="embeddings/oleObject516.bin"/><Relationship Id="rId879" Type="http://schemas.openxmlformats.org/officeDocument/2006/relationships/image" Target="media/image326.png"/><Relationship Id="rId1022" Type="http://schemas.openxmlformats.org/officeDocument/2006/relationships/image" Target="media/image362.png"/><Relationship Id="rId269" Type="http://schemas.openxmlformats.org/officeDocument/2006/relationships/oleObject" Target="embeddings/oleObject146.bin"/><Relationship Id="rId434" Type="http://schemas.openxmlformats.org/officeDocument/2006/relationships/image" Target="media/image190.wmf"/><Relationship Id="rId476" Type="http://schemas.openxmlformats.org/officeDocument/2006/relationships/oleObject" Target="embeddings/oleObject264.bin"/><Relationship Id="rId641" Type="http://schemas.openxmlformats.org/officeDocument/2006/relationships/oleObject" Target="embeddings/oleObject378.bin"/><Relationship Id="rId683" Type="http://schemas.openxmlformats.org/officeDocument/2006/relationships/oleObject" Target="embeddings/oleObject404.bin"/><Relationship Id="rId739" Type="http://schemas.openxmlformats.org/officeDocument/2006/relationships/oleObject" Target="embeddings/oleObject443.bin"/><Relationship Id="rId890" Type="http://schemas.openxmlformats.org/officeDocument/2006/relationships/oleObject" Target="embeddings/oleObject545.bin"/><Relationship Id="rId904" Type="http://schemas.openxmlformats.org/officeDocument/2006/relationships/oleObject" Target="embeddings/oleObject557.bin"/><Relationship Id="rId1064" Type="http://schemas.openxmlformats.org/officeDocument/2006/relationships/oleObject" Target="embeddings/oleObject682.bin"/><Relationship Id="rId33" Type="http://schemas.openxmlformats.org/officeDocument/2006/relationships/image" Target="media/image11.wmf"/><Relationship Id="rId129" Type="http://schemas.openxmlformats.org/officeDocument/2006/relationships/oleObject" Target="embeddings/oleObject77.bin"/><Relationship Id="rId280" Type="http://schemas.openxmlformats.org/officeDocument/2006/relationships/image" Target="media/image117.wmf"/><Relationship Id="rId336" Type="http://schemas.openxmlformats.org/officeDocument/2006/relationships/oleObject" Target="embeddings/oleObject182.bin"/><Relationship Id="rId501" Type="http://schemas.openxmlformats.org/officeDocument/2006/relationships/oleObject" Target="embeddings/oleObject284.bin"/><Relationship Id="rId543" Type="http://schemas.openxmlformats.org/officeDocument/2006/relationships/oleObject" Target="embeddings/oleObject316.bin"/><Relationship Id="rId946" Type="http://schemas.openxmlformats.org/officeDocument/2006/relationships/oleObject" Target="embeddings/oleObject587.bin"/><Relationship Id="rId988" Type="http://schemas.openxmlformats.org/officeDocument/2006/relationships/oleObject" Target="embeddings/oleObject621.bin"/><Relationship Id="rId75" Type="http://schemas.openxmlformats.org/officeDocument/2006/relationships/oleObject" Target="embeddings/oleObject43.bin"/><Relationship Id="rId140" Type="http://schemas.openxmlformats.org/officeDocument/2006/relationships/oleObject" Target="embeddings/oleObject82.bin"/><Relationship Id="rId182" Type="http://schemas.openxmlformats.org/officeDocument/2006/relationships/image" Target="media/image68.wmf"/><Relationship Id="rId378" Type="http://schemas.openxmlformats.org/officeDocument/2006/relationships/image" Target="media/image162.wmf"/><Relationship Id="rId403" Type="http://schemas.openxmlformats.org/officeDocument/2006/relationships/image" Target="media/image174.wmf"/><Relationship Id="rId585" Type="http://schemas.openxmlformats.org/officeDocument/2006/relationships/oleObject" Target="embeddings/oleObject341.bin"/><Relationship Id="rId750" Type="http://schemas.openxmlformats.org/officeDocument/2006/relationships/oleObject" Target="embeddings/oleObject450.bin"/><Relationship Id="rId792" Type="http://schemas.openxmlformats.org/officeDocument/2006/relationships/oleObject" Target="embeddings/oleObject484.bin"/><Relationship Id="rId806" Type="http://schemas.openxmlformats.org/officeDocument/2006/relationships/oleObject" Target="embeddings/oleObject494.bin"/><Relationship Id="rId848" Type="http://schemas.openxmlformats.org/officeDocument/2006/relationships/image" Target="media/image314.wmf"/><Relationship Id="rId1033" Type="http://schemas.openxmlformats.org/officeDocument/2006/relationships/oleObject" Target="embeddings/oleObject657.bin"/><Relationship Id="rId6" Type="http://schemas.openxmlformats.org/officeDocument/2006/relationships/styles" Target="styles.xml"/><Relationship Id="rId238" Type="http://schemas.openxmlformats.org/officeDocument/2006/relationships/oleObject" Target="embeddings/oleObject131.bin"/><Relationship Id="rId445" Type="http://schemas.openxmlformats.org/officeDocument/2006/relationships/oleObject" Target="embeddings/oleObject242.bin"/><Relationship Id="rId487" Type="http://schemas.openxmlformats.org/officeDocument/2006/relationships/oleObject" Target="embeddings/oleObject274.bin"/><Relationship Id="rId610" Type="http://schemas.openxmlformats.org/officeDocument/2006/relationships/oleObject" Target="embeddings/oleObject361.bin"/><Relationship Id="rId652" Type="http://schemas.openxmlformats.org/officeDocument/2006/relationships/oleObject" Target="embeddings/oleObject385.bin"/><Relationship Id="rId694" Type="http://schemas.openxmlformats.org/officeDocument/2006/relationships/oleObject" Target="embeddings/oleObject415.bin"/><Relationship Id="rId708" Type="http://schemas.openxmlformats.org/officeDocument/2006/relationships/image" Target="media/image271.wmf"/><Relationship Id="rId915" Type="http://schemas.openxmlformats.org/officeDocument/2006/relationships/oleObject" Target="embeddings/oleObject564.bin"/><Relationship Id="rId1075" Type="http://schemas.openxmlformats.org/officeDocument/2006/relationships/oleObject" Target="embeddings/oleObject690.bin"/><Relationship Id="rId291" Type="http://schemas.openxmlformats.org/officeDocument/2006/relationships/oleObject" Target="embeddings/oleObject157.bin"/><Relationship Id="rId305" Type="http://schemas.openxmlformats.org/officeDocument/2006/relationships/oleObject" Target="embeddings/oleObject165.bin"/><Relationship Id="rId347" Type="http://schemas.openxmlformats.org/officeDocument/2006/relationships/oleObject" Target="embeddings/oleObject187.bin"/><Relationship Id="rId512" Type="http://schemas.openxmlformats.org/officeDocument/2006/relationships/oleObject" Target="embeddings/oleObject293.bin"/><Relationship Id="rId957" Type="http://schemas.openxmlformats.org/officeDocument/2006/relationships/oleObject" Target="embeddings/oleObject596.bin"/><Relationship Id="rId999" Type="http://schemas.openxmlformats.org/officeDocument/2006/relationships/oleObject" Target="embeddings/oleObject630.bin"/><Relationship Id="rId44" Type="http://schemas.openxmlformats.org/officeDocument/2006/relationships/oleObject" Target="embeddings/oleObject21.bin"/><Relationship Id="rId86" Type="http://schemas.openxmlformats.org/officeDocument/2006/relationships/oleObject" Target="embeddings/oleObject52.bin"/><Relationship Id="rId151" Type="http://schemas.openxmlformats.org/officeDocument/2006/relationships/image" Target="media/image52.wmf"/><Relationship Id="rId389" Type="http://schemas.openxmlformats.org/officeDocument/2006/relationships/oleObject" Target="embeddings/oleObject209.bin"/><Relationship Id="rId554" Type="http://schemas.openxmlformats.org/officeDocument/2006/relationships/oleObject" Target="embeddings/oleObject322.bin"/><Relationship Id="rId596" Type="http://schemas.openxmlformats.org/officeDocument/2006/relationships/oleObject" Target="embeddings/oleObject350.bin"/><Relationship Id="rId761" Type="http://schemas.openxmlformats.org/officeDocument/2006/relationships/oleObject" Target="embeddings/oleObject458.bin"/><Relationship Id="rId817" Type="http://schemas.openxmlformats.org/officeDocument/2006/relationships/oleObject" Target="embeddings/oleObject503.bin"/><Relationship Id="rId859" Type="http://schemas.openxmlformats.org/officeDocument/2006/relationships/image" Target="media/image319.wmf"/><Relationship Id="rId1002" Type="http://schemas.openxmlformats.org/officeDocument/2006/relationships/oleObject" Target="embeddings/oleObject632.bin"/><Relationship Id="rId193" Type="http://schemas.openxmlformats.org/officeDocument/2006/relationships/oleObject" Target="embeddings/oleObject108.bin"/><Relationship Id="rId207" Type="http://schemas.openxmlformats.org/officeDocument/2006/relationships/image" Target="media/image81.wmf"/><Relationship Id="rId249" Type="http://schemas.openxmlformats.org/officeDocument/2006/relationships/image" Target="media/image101.wmf"/><Relationship Id="rId414" Type="http://schemas.openxmlformats.org/officeDocument/2006/relationships/image" Target="media/image180.wmf"/><Relationship Id="rId456" Type="http://schemas.openxmlformats.org/officeDocument/2006/relationships/image" Target="media/image195.png"/><Relationship Id="rId498" Type="http://schemas.openxmlformats.org/officeDocument/2006/relationships/image" Target="media/image204.wmf"/><Relationship Id="rId621" Type="http://schemas.openxmlformats.org/officeDocument/2006/relationships/image" Target="media/image243.wmf"/><Relationship Id="rId663" Type="http://schemas.openxmlformats.org/officeDocument/2006/relationships/image" Target="media/image260.wmf"/><Relationship Id="rId870" Type="http://schemas.openxmlformats.org/officeDocument/2006/relationships/oleObject" Target="embeddings/oleObject537.bin"/><Relationship Id="rId1044" Type="http://schemas.openxmlformats.org/officeDocument/2006/relationships/oleObject" Target="embeddings/oleObject667.bin"/><Relationship Id="rId1086" Type="http://schemas.openxmlformats.org/officeDocument/2006/relationships/oleObject" Target="embeddings/oleObject699.bin"/><Relationship Id="rId13" Type="http://schemas.openxmlformats.org/officeDocument/2006/relationships/image" Target="media/image2.wmf"/><Relationship Id="rId109" Type="http://schemas.openxmlformats.org/officeDocument/2006/relationships/oleObject" Target="embeddings/oleObject69.bin"/><Relationship Id="rId260" Type="http://schemas.openxmlformats.org/officeDocument/2006/relationships/image" Target="media/image107.wmf"/><Relationship Id="rId316" Type="http://schemas.openxmlformats.org/officeDocument/2006/relationships/image" Target="media/image134.wmf"/><Relationship Id="rId523" Type="http://schemas.openxmlformats.org/officeDocument/2006/relationships/image" Target="media/image209.wmf"/><Relationship Id="rId719" Type="http://schemas.openxmlformats.org/officeDocument/2006/relationships/oleObject" Target="embeddings/oleObject432.bin"/><Relationship Id="rId926" Type="http://schemas.openxmlformats.org/officeDocument/2006/relationships/image" Target="media/image342.wmf"/><Relationship Id="rId968" Type="http://schemas.openxmlformats.org/officeDocument/2006/relationships/oleObject" Target="embeddings/oleObject603.bin"/><Relationship Id="rId55" Type="http://schemas.openxmlformats.org/officeDocument/2006/relationships/oleObject" Target="embeddings/oleObject27.bin"/><Relationship Id="rId97" Type="http://schemas.openxmlformats.org/officeDocument/2006/relationships/oleObject" Target="embeddings/oleObject60.bin"/><Relationship Id="rId120" Type="http://schemas.openxmlformats.org/officeDocument/2006/relationships/image" Target="media/image35.wmf"/><Relationship Id="rId358" Type="http://schemas.openxmlformats.org/officeDocument/2006/relationships/oleObject" Target="embeddings/oleObject193.bin"/><Relationship Id="rId565" Type="http://schemas.openxmlformats.org/officeDocument/2006/relationships/oleObject" Target="embeddings/oleObject331.bin"/><Relationship Id="rId730" Type="http://schemas.openxmlformats.org/officeDocument/2006/relationships/oleObject" Target="embeddings/oleObject438.bin"/><Relationship Id="rId772" Type="http://schemas.openxmlformats.org/officeDocument/2006/relationships/image" Target="media/image293.png"/><Relationship Id="rId828" Type="http://schemas.openxmlformats.org/officeDocument/2006/relationships/oleObject" Target="embeddings/oleObject511.bin"/><Relationship Id="rId1013" Type="http://schemas.openxmlformats.org/officeDocument/2006/relationships/oleObject" Target="embeddings/oleObject641.bin"/><Relationship Id="rId162" Type="http://schemas.openxmlformats.org/officeDocument/2006/relationships/image" Target="media/image58.wmf"/><Relationship Id="rId218" Type="http://schemas.openxmlformats.org/officeDocument/2006/relationships/oleObject" Target="embeddings/oleObject120.bin"/><Relationship Id="rId425" Type="http://schemas.openxmlformats.org/officeDocument/2006/relationships/oleObject" Target="embeddings/oleObject228.bin"/><Relationship Id="rId467" Type="http://schemas.openxmlformats.org/officeDocument/2006/relationships/oleObject" Target="embeddings/oleObject258.bin"/><Relationship Id="rId632" Type="http://schemas.openxmlformats.org/officeDocument/2006/relationships/image" Target="media/image248.wmf"/><Relationship Id="rId1055" Type="http://schemas.openxmlformats.org/officeDocument/2006/relationships/oleObject" Target="embeddings/oleObject674.bin"/><Relationship Id="rId271" Type="http://schemas.openxmlformats.org/officeDocument/2006/relationships/oleObject" Target="embeddings/oleObject147.bin"/><Relationship Id="rId674" Type="http://schemas.openxmlformats.org/officeDocument/2006/relationships/oleObject" Target="embeddings/oleObject398.bin"/><Relationship Id="rId881" Type="http://schemas.openxmlformats.org/officeDocument/2006/relationships/oleObject" Target="embeddings/oleObject541.bin"/><Relationship Id="rId937" Type="http://schemas.openxmlformats.org/officeDocument/2006/relationships/image" Target="media/image346.png"/><Relationship Id="rId979" Type="http://schemas.openxmlformats.org/officeDocument/2006/relationships/oleObject" Target="embeddings/oleObject614.bin"/><Relationship Id="rId24" Type="http://schemas.openxmlformats.org/officeDocument/2006/relationships/oleObject" Target="embeddings/oleObject7.bin"/><Relationship Id="rId66" Type="http://schemas.openxmlformats.org/officeDocument/2006/relationships/oleObject" Target="embeddings/oleObject36.bin"/><Relationship Id="rId131" Type="http://schemas.openxmlformats.org/officeDocument/2006/relationships/oleObject" Target="embeddings/oleObject78.bin"/><Relationship Id="rId327" Type="http://schemas.openxmlformats.org/officeDocument/2006/relationships/oleObject" Target="embeddings/oleObject177.bin"/><Relationship Id="rId369" Type="http://schemas.openxmlformats.org/officeDocument/2006/relationships/image" Target="media/image158.wmf"/><Relationship Id="rId534" Type="http://schemas.openxmlformats.org/officeDocument/2006/relationships/oleObject" Target="embeddings/oleObject309.bin"/><Relationship Id="rId576" Type="http://schemas.openxmlformats.org/officeDocument/2006/relationships/image" Target="media/image228.wmf"/><Relationship Id="rId741" Type="http://schemas.openxmlformats.org/officeDocument/2006/relationships/oleObject" Target="embeddings/oleObject444.bin"/><Relationship Id="rId783" Type="http://schemas.openxmlformats.org/officeDocument/2006/relationships/oleObject" Target="embeddings/oleObject477.bin"/><Relationship Id="rId839" Type="http://schemas.openxmlformats.org/officeDocument/2006/relationships/oleObject" Target="embeddings/oleObject517.bin"/><Relationship Id="rId990" Type="http://schemas.openxmlformats.org/officeDocument/2006/relationships/oleObject" Target="embeddings/oleObject623.bin"/><Relationship Id="rId173" Type="http://schemas.openxmlformats.org/officeDocument/2006/relationships/oleObject" Target="embeddings/oleObject98.bin"/><Relationship Id="rId229" Type="http://schemas.openxmlformats.org/officeDocument/2006/relationships/oleObject" Target="embeddings/oleObject126.bin"/><Relationship Id="rId380" Type="http://schemas.openxmlformats.org/officeDocument/2006/relationships/image" Target="media/image163.png"/><Relationship Id="rId436" Type="http://schemas.openxmlformats.org/officeDocument/2006/relationships/oleObject" Target="embeddings/oleObject234.bin"/><Relationship Id="rId601" Type="http://schemas.openxmlformats.org/officeDocument/2006/relationships/oleObject" Target="embeddings/oleObject355.bin"/><Relationship Id="rId643" Type="http://schemas.openxmlformats.org/officeDocument/2006/relationships/oleObject" Target="embeddings/oleObject379.bin"/><Relationship Id="rId1024" Type="http://schemas.openxmlformats.org/officeDocument/2006/relationships/oleObject" Target="embeddings/oleObject649.bin"/><Relationship Id="rId1066" Type="http://schemas.openxmlformats.org/officeDocument/2006/relationships/oleObject" Target="embeddings/oleObject684.bin"/><Relationship Id="rId240" Type="http://schemas.openxmlformats.org/officeDocument/2006/relationships/oleObject" Target="embeddings/oleObject132.bin"/><Relationship Id="rId478" Type="http://schemas.openxmlformats.org/officeDocument/2006/relationships/image" Target="media/image201.wmf"/><Relationship Id="rId685" Type="http://schemas.openxmlformats.org/officeDocument/2006/relationships/oleObject" Target="embeddings/oleObject406.bin"/><Relationship Id="rId850" Type="http://schemas.openxmlformats.org/officeDocument/2006/relationships/image" Target="media/image315.wmf"/><Relationship Id="rId892" Type="http://schemas.openxmlformats.org/officeDocument/2006/relationships/oleObject" Target="embeddings/oleObject546.bin"/><Relationship Id="rId906" Type="http://schemas.openxmlformats.org/officeDocument/2006/relationships/image" Target="media/image335.png"/><Relationship Id="rId948" Type="http://schemas.openxmlformats.org/officeDocument/2006/relationships/oleObject" Target="embeddings/oleObject589.bin"/><Relationship Id="rId35" Type="http://schemas.openxmlformats.org/officeDocument/2006/relationships/oleObject" Target="embeddings/oleObject14.bin"/><Relationship Id="rId77" Type="http://schemas.openxmlformats.org/officeDocument/2006/relationships/image" Target="media/image23.wmf"/><Relationship Id="rId100" Type="http://schemas.openxmlformats.org/officeDocument/2006/relationships/image" Target="media/image28.wmf"/><Relationship Id="rId282" Type="http://schemas.openxmlformats.org/officeDocument/2006/relationships/image" Target="media/image118.wmf"/><Relationship Id="rId338" Type="http://schemas.openxmlformats.org/officeDocument/2006/relationships/oleObject" Target="embeddings/oleObject183.bin"/><Relationship Id="rId503" Type="http://schemas.openxmlformats.org/officeDocument/2006/relationships/oleObject" Target="embeddings/oleObject286.bin"/><Relationship Id="rId545" Type="http://schemas.openxmlformats.org/officeDocument/2006/relationships/oleObject" Target="embeddings/oleObject317.bin"/><Relationship Id="rId587" Type="http://schemas.openxmlformats.org/officeDocument/2006/relationships/oleObject" Target="embeddings/oleObject343.bin"/><Relationship Id="rId710" Type="http://schemas.openxmlformats.org/officeDocument/2006/relationships/oleObject" Target="embeddings/oleObject427.bin"/><Relationship Id="rId752" Type="http://schemas.openxmlformats.org/officeDocument/2006/relationships/oleObject" Target="embeddings/oleObject452.bin"/><Relationship Id="rId808" Type="http://schemas.openxmlformats.org/officeDocument/2006/relationships/oleObject" Target="embeddings/oleObject496.bin"/><Relationship Id="rId8" Type="http://schemas.openxmlformats.org/officeDocument/2006/relationships/webSettings" Target="webSettings.xml"/><Relationship Id="rId142" Type="http://schemas.openxmlformats.org/officeDocument/2006/relationships/oleObject" Target="embeddings/oleObject83.bin"/><Relationship Id="rId184" Type="http://schemas.openxmlformats.org/officeDocument/2006/relationships/image" Target="media/image69.wmf"/><Relationship Id="rId391" Type="http://schemas.openxmlformats.org/officeDocument/2006/relationships/oleObject" Target="embeddings/oleObject210.bin"/><Relationship Id="rId405" Type="http://schemas.openxmlformats.org/officeDocument/2006/relationships/image" Target="media/image175.png"/><Relationship Id="rId447" Type="http://schemas.openxmlformats.org/officeDocument/2006/relationships/oleObject" Target="embeddings/oleObject243.bin"/><Relationship Id="rId612" Type="http://schemas.openxmlformats.org/officeDocument/2006/relationships/oleObject" Target="embeddings/oleObject362.bin"/><Relationship Id="rId794" Type="http://schemas.openxmlformats.org/officeDocument/2006/relationships/oleObject" Target="embeddings/oleObject486.bin"/><Relationship Id="rId1035" Type="http://schemas.openxmlformats.org/officeDocument/2006/relationships/oleObject" Target="embeddings/oleObject659.bin"/><Relationship Id="rId1077" Type="http://schemas.openxmlformats.org/officeDocument/2006/relationships/image" Target="media/image373.wmf"/><Relationship Id="rId251" Type="http://schemas.openxmlformats.org/officeDocument/2006/relationships/image" Target="media/image102.png"/><Relationship Id="rId489" Type="http://schemas.openxmlformats.org/officeDocument/2006/relationships/oleObject" Target="embeddings/oleObject276.bin"/><Relationship Id="rId654" Type="http://schemas.openxmlformats.org/officeDocument/2006/relationships/image" Target="media/image256.png"/><Relationship Id="rId696" Type="http://schemas.openxmlformats.org/officeDocument/2006/relationships/oleObject" Target="embeddings/oleObject416.bin"/><Relationship Id="rId861" Type="http://schemas.openxmlformats.org/officeDocument/2006/relationships/image" Target="media/image320.wmf"/><Relationship Id="rId917" Type="http://schemas.openxmlformats.org/officeDocument/2006/relationships/oleObject" Target="embeddings/oleObject566.bin"/><Relationship Id="rId959" Type="http://schemas.openxmlformats.org/officeDocument/2006/relationships/oleObject" Target="embeddings/oleObject598.bin"/><Relationship Id="rId46" Type="http://schemas.openxmlformats.org/officeDocument/2006/relationships/oleObject" Target="embeddings/oleObject22.bin"/><Relationship Id="rId293" Type="http://schemas.openxmlformats.org/officeDocument/2006/relationships/oleObject" Target="embeddings/oleObject158.bin"/><Relationship Id="rId307" Type="http://schemas.openxmlformats.org/officeDocument/2006/relationships/oleObject" Target="embeddings/oleObject166.bin"/><Relationship Id="rId349" Type="http://schemas.openxmlformats.org/officeDocument/2006/relationships/oleObject" Target="embeddings/oleObject188.bin"/><Relationship Id="rId514" Type="http://schemas.openxmlformats.org/officeDocument/2006/relationships/oleObject" Target="embeddings/oleObject295.bin"/><Relationship Id="rId556" Type="http://schemas.openxmlformats.org/officeDocument/2006/relationships/oleObject" Target="embeddings/oleObject324.bin"/><Relationship Id="rId721" Type="http://schemas.openxmlformats.org/officeDocument/2006/relationships/oleObject" Target="embeddings/oleObject433.bin"/><Relationship Id="rId763" Type="http://schemas.openxmlformats.org/officeDocument/2006/relationships/oleObject" Target="embeddings/oleObject460.bin"/><Relationship Id="rId88" Type="http://schemas.openxmlformats.org/officeDocument/2006/relationships/oleObject" Target="embeddings/oleObject53.bin"/><Relationship Id="rId111" Type="http://schemas.openxmlformats.org/officeDocument/2006/relationships/image" Target="media/image31.wmf"/><Relationship Id="rId153" Type="http://schemas.openxmlformats.org/officeDocument/2006/relationships/image" Target="media/image53.jpeg"/><Relationship Id="rId195" Type="http://schemas.openxmlformats.org/officeDocument/2006/relationships/oleObject" Target="embeddings/oleObject109.bin"/><Relationship Id="rId209" Type="http://schemas.openxmlformats.org/officeDocument/2006/relationships/image" Target="media/image82.png"/><Relationship Id="rId360" Type="http://schemas.openxmlformats.org/officeDocument/2006/relationships/oleObject" Target="embeddings/oleObject194.bin"/><Relationship Id="rId416" Type="http://schemas.openxmlformats.org/officeDocument/2006/relationships/image" Target="media/image181.wmf"/><Relationship Id="rId598" Type="http://schemas.openxmlformats.org/officeDocument/2006/relationships/oleObject" Target="embeddings/oleObject352.bin"/><Relationship Id="rId819" Type="http://schemas.openxmlformats.org/officeDocument/2006/relationships/image" Target="media/image303.wmf"/><Relationship Id="rId970" Type="http://schemas.openxmlformats.org/officeDocument/2006/relationships/oleObject" Target="embeddings/oleObject605.bin"/><Relationship Id="rId1004" Type="http://schemas.openxmlformats.org/officeDocument/2006/relationships/oleObject" Target="embeddings/oleObject634.bin"/><Relationship Id="rId1046" Type="http://schemas.openxmlformats.org/officeDocument/2006/relationships/oleObject" Target="embeddings/oleObject668.bin"/><Relationship Id="rId220" Type="http://schemas.openxmlformats.org/officeDocument/2006/relationships/oleObject" Target="embeddings/oleObject121.bin"/><Relationship Id="rId458" Type="http://schemas.openxmlformats.org/officeDocument/2006/relationships/oleObject" Target="embeddings/oleObject251.bin"/><Relationship Id="rId623" Type="http://schemas.openxmlformats.org/officeDocument/2006/relationships/image" Target="media/image244.wmf"/><Relationship Id="rId665" Type="http://schemas.openxmlformats.org/officeDocument/2006/relationships/oleObject" Target="embeddings/oleObject393.bin"/><Relationship Id="rId830" Type="http://schemas.openxmlformats.org/officeDocument/2006/relationships/oleObject" Target="embeddings/oleObject512.bin"/><Relationship Id="rId872" Type="http://schemas.openxmlformats.org/officeDocument/2006/relationships/image" Target="media/image322.wmf"/><Relationship Id="rId928" Type="http://schemas.openxmlformats.org/officeDocument/2006/relationships/image" Target="media/image343.wmf"/><Relationship Id="rId1088" Type="http://schemas.openxmlformats.org/officeDocument/2006/relationships/image" Target="media/image375.wmf"/><Relationship Id="rId15" Type="http://schemas.openxmlformats.org/officeDocument/2006/relationships/image" Target="media/image3.wmf"/><Relationship Id="rId57" Type="http://schemas.openxmlformats.org/officeDocument/2006/relationships/oleObject" Target="embeddings/oleObject28.bin"/><Relationship Id="rId262" Type="http://schemas.openxmlformats.org/officeDocument/2006/relationships/image" Target="media/image108.wmf"/><Relationship Id="rId318" Type="http://schemas.openxmlformats.org/officeDocument/2006/relationships/image" Target="media/image135.wmf"/><Relationship Id="rId525" Type="http://schemas.openxmlformats.org/officeDocument/2006/relationships/oleObject" Target="embeddings/oleObject304.bin"/><Relationship Id="rId567" Type="http://schemas.openxmlformats.org/officeDocument/2006/relationships/oleObject" Target="embeddings/oleObject332.bin"/><Relationship Id="rId732" Type="http://schemas.openxmlformats.org/officeDocument/2006/relationships/oleObject" Target="embeddings/oleObject440.bin"/><Relationship Id="rId99" Type="http://schemas.openxmlformats.org/officeDocument/2006/relationships/oleObject" Target="embeddings/oleObject62.bin"/><Relationship Id="rId122" Type="http://schemas.openxmlformats.org/officeDocument/2006/relationships/image" Target="media/image36.wmf"/><Relationship Id="rId164" Type="http://schemas.openxmlformats.org/officeDocument/2006/relationships/image" Target="media/image59.wmf"/><Relationship Id="rId371" Type="http://schemas.openxmlformats.org/officeDocument/2006/relationships/image" Target="media/image159.wmf"/><Relationship Id="rId774" Type="http://schemas.openxmlformats.org/officeDocument/2006/relationships/oleObject" Target="embeddings/oleObject469.bin"/><Relationship Id="rId981" Type="http://schemas.openxmlformats.org/officeDocument/2006/relationships/image" Target="media/image353.png"/><Relationship Id="rId1015" Type="http://schemas.openxmlformats.org/officeDocument/2006/relationships/oleObject" Target="embeddings/oleObject643.bin"/><Relationship Id="rId1057" Type="http://schemas.openxmlformats.org/officeDocument/2006/relationships/image" Target="media/image369.wmf"/><Relationship Id="rId427" Type="http://schemas.openxmlformats.org/officeDocument/2006/relationships/oleObject" Target="embeddings/oleObject229.bin"/><Relationship Id="rId469" Type="http://schemas.openxmlformats.org/officeDocument/2006/relationships/oleObject" Target="embeddings/oleObject259.bin"/><Relationship Id="rId634" Type="http://schemas.openxmlformats.org/officeDocument/2006/relationships/image" Target="media/image249.wmf"/><Relationship Id="rId676" Type="http://schemas.openxmlformats.org/officeDocument/2006/relationships/oleObject" Target="embeddings/oleObject399.bin"/><Relationship Id="rId841" Type="http://schemas.openxmlformats.org/officeDocument/2006/relationships/oleObject" Target="embeddings/oleObject518.bin"/><Relationship Id="rId883" Type="http://schemas.openxmlformats.org/officeDocument/2006/relationships/oleObject" Target="embeddings/oleObject542.bin"/><Relationship Id="rId26" Type="http://schemas.openxmlformats.org/officeDocument/2006/relationships/oleObject" Target="embeddings/oleObject8.bin"/><Relationship Id="rId231" Type="http://schemas.openxmlformats.org/officeDocument/2006/relationships/oleObject" Target="embeddings/oleObject127.bin"/><Relationship Id="rId273" Type="http://schemas.openxmlformats.org/officeDocument/2006/relationships/oleObject" Target="embeddings/oleObject148.bin"/><Relationship Id="rId329" Type="http://schemas.openxmlformats.org/officeDocument/2006/relationships/oleObject" Target="embeddings/oleObject178.bin"/><Relationship Id="rId480" Type="http://schemas.openxmlformats.org/officeDocument/2006/relationships/oleObject" Target="embeddings/oleObject267.bin"/><Relationship Id="rId536" Type="http://schemas.openxmlformats.org/officeDocument/2006/relationships/oleObject" Target="embeddings/oleObject310.bin"/><Relationship Id="rId701" Type="http://schemas.openxmlformats.org/officeDocument/2006/relationships/oleObject" Target="embeddings/oleObject421.bin"/><Relationship Id="rId939" Type="http://schemas.openxmlformats.org/officeDocument/2006/relationships/oleObject" Target="embeddings/oleObject580.bin"/><Relationship Id="rId68" Type="http://schemas.openxmlformats.org/officeDocument/2006/relationships/oleObject" Target="embeddings/oleObject38.bin"/><Relationship Id="rId133" Type="http://schemas.openxmlformats.org/officeDocument/2006/relationships/oleObject" Target="embeddings/oleObject79.bin"/><Relationship Id="rId175" Type="http://schemas.openxmlformats.org/officeDocument/2006/relationships/oleObject" Target="embeddings/oleObject99.bin"/><Relationship Id="rId340" Type="http://schemas.openxmlformats.org/officeDocument/2006/relationships/oleObject" Target="embeddings/oleObject184.bin"/><Relationship Id="rId578" Type="http://schemas.openxmlformats.org/officeDocument/2006/relationships/image" Target="media/image229.wmf"/><Relationship Id="rId743" Type="http://schemas.openxmlformats.org/officeDocument/2006/relationships/oleObject" Target="embeddings/oleObject446.bin"/><Relationship Id="rId785" Type="http://schemas.openxmlformats.org/officeDocument/2006/relationships/oleObject" Target="embeddings/oleObject479.bin"/><Relationship Id="rId950" Type="http://schemas.openxmlformats.org/officeDocument/2006/relationships/oleObject" Target="embeddings/oleObject591.bin"/><Relationship Id="rId992" Type="http://schemas.openxmlformats.org/officeDocument/2006/relationships/image" Target="media/image355.wmf"/><Relationship Id="rId1026" Type="http://schemas.openxmlformats.org/officeDocument/2006/relationships/oleObject" Target="embeddings/oleObject651.bin"/><Relationship Id="rId200" Type="http://schemas.openxmlformats.org/officeDocument/2006/relationships/image" Target="media/image77.wmf"/><Relationship Id="rId382" Type="http://schemas.openxmlformats.org/officeDocument/2006/relationships/image" Target="media/image165.wmf"/><Relationship Id="rId438" Type="http://schemas.openxmlformats.org/officeDocument/2006/relationships/oleObject" Target="embeddings/oleObject236.bin"/><Relationship Id="rId603" Type="http://schemas.openxmlformats.org/officeDocument/2006/relationships/oleObject" Target="embeddings/oleObject356.bin"/><Relationship Id="rId645" Type="http://schemas.openxmlformats.org/officeDocument/2006/relationships/oleObject" Target="embeddings/oleObject380.bin"/><Relationship Id="rId687" Type="http://schemas.openxmlformats.org/officeDocument/2006/relationships/oleObject" Target="embeddings/oleObject408.bin"/><Relationship Id="rId810" Type="http://schemas.openxmlformats.org/officeDocument/2006/relationships/image" Target="media/image301.wmf"/><Relationship Id="rId852" Type="http://schemas.openxmlformats.org/officeDocument/2006/relationships/oleObject" Target="embeddings/oleObject525.bin"/><Relationship Id="rId908" Type="http://schemas.openxmlformats.org/officeDocument/2006/relationships/oleObject" Target="embeddings/oleObject560.bin"/><Relationship Id="rId1068" Type="http://schemas.openxmlformats.org/officeDocument/2006/relationships/oleObject" Target="embeddings/oleObject685.bin"/><Relationship Id="rId242" Type="http://schemas.openxmlformats.org/officeDocument/2006/relationships/oleObject" Target="embeddings/oleObject133.bin"/><Relationship Id="rId284" Type="http://schemas.openxmlformats.org/officeDocument/2006/relationships/image" Target="media/image119.wmf"/><Relationship Id="rId491" Type="http://schemas.openxmlformats.org/officeDocument/2006/relationships/oleObject" Target="embeddings/oleObject278.bin"/><Relationship Id="rId505" Type="http://schemas.openxmlformats.org/officeDocument/2006/relationships/oleObject" Target="embeddings/oleObject287.bin"/><Relationship Id="rId712" Type="http://schemas.openxmlformats.org/officeDocument/2006/relationships/oleObject" Target="embeddings/oleObject428.bin"/><Relationship Id="rId894" Type="http://schemas.openxmlformats.org/officeDocument/2006/relationships/oleObject" Target="embeddings/oleObject548.bin"/><Relationship Id="rId37" Type="http://schemas.openxmlformats.org/officeDocument/2006/relationships/oleObject" Target="embeddings/oleObject16.bin"/><Relationship Id="rId79" Type="http://schemas.openxmlformats.org/officeDocument/2006/relationships/oleObject" Target="embeddings/oleObject46.bin"/><Relationship Id="rId102" Type="http://schemas.openxmlformats.org/officeDocument/2006/relationships/oleObject" Target="embeddings/oleObject64.bin"/><Relationship Id="rId144" Type="http://schemas.openxmlformats.org/officeDocument/2006/relationships/oleObject" Target="embeddings/oleObject84.bin"/><Relationship Id="rId547" Type="http://schemas.openxmlformats.org/officeDocument/2006/relationships/oleObject" Target="embeddings/oleObject318.bin"/><Relationship Id="rId589" Type="http://schemas.openxmlformats.org/officeDocument/2006/relationships/oleObject" Target="embeddings/oleObject344.bin"/><Relationship Id="rId754" Type="http://schemas.openxmlformats.org/officeDocument/2006/relationships/oleObject" Target="embeddings/oleObject453.bin"/><Relationship Id="rId796" Type="http://schemas.openxmlformats.org/officeDocument/2006/relationships/image" Target="media/image297.wmf"/><Relationship Id="rId961" Type="http://schemas.openxmlformats.org/officeDocument/2006/relationships/oleObject" Target="embeddings/oleObject600.bin"/><Relationship Id="rId90" Type="http://schemas.openxmlformats.org/officeDocument/2006/relationships/oleObject" Target="embeddings/oleObject54.bin"/><Relationship Id="rId186" Type="http://schemas.openxmlformats.org/officeDocument/2006/relationships/image" Target="media/image70.wmf"/><Relationship Id="rId351" Type="http://schemas.openxmlformats.org/officeDocument/2006/relationships/oleObject" Target="embeddings/oleObject189.bin"/><Relationship Id="rId393" Type="http://schemas.openxmlformats.org/officeDocument/2006/relationships/oleObject" Target="embeddings/oleObject212.bin"/><Relationship Id="rId407" Type="http://schemas.openxmlformats.org/officeDocument/2006/relationships/oleObject" Target="embeddings/oleObject219.bin"/><Relationship Id="rId449" Type="http://schemas.openxmlformats.org/officeDocument/2006/relationships/oleObject" Target="embeddings/oleObject244.bin"/><Relationship Id="rId614" Type="http://schemas.openxmlformats.org/officeDocument/2006/relationships/oleObject" Target="embeddings/oleObject363.bin"/><Relationship Id="rId656" Type="http://schemas.openxmlformats.org/officeDocument/2006/relationships/oleObject" Target="embeddings/oleObject387.bin"/><Relationship Id="rId821" Type="http://schemas.openxmlformats.org/officeDocument/2006/relationships/oleObject" Target="embeddings/oleObject506.bin"/><Relationship Id="rId863" Type="http://schemas.openxmlformats.org/officeDocument/2006/relationships/oleObject" Target="embeddings/oleObject531.bin"/><Relationship Id="rId1037" Type="http://schemas.openxmlformats.org/officeDocument/2006/relationships/oleObject" Target="embeddings/oleObject661.bin"/><Relationship Id="rId1079" Type="http://schemas.openxmlformats.org/officeDocument/2006/relationships/oleObject" Target="embeddings/oleObject693.bin"/><Relationship Id="rId211" Type="http://schemas.openxmlformats.org/officeDocument/2006/relationships/image" Target="media/image83.png"/><Relationship Id="rId253" Type="http://schemas.openxmlformats.org/officeDocument/2006/relationships/oleObject" Target="embeddings/oleObject138.bin"/><Relationship Id="rId295" Type="http://schemas.openxmlformats.org/officeDocument/2006/relationships/oleObject" Target="embeddings/oleObject160.bin"/><Relationship Id="rId309" Type="http://schemas.openxmlformats.org/officeDocument/2006/relationships/oleObject" Target="embeddings/oleObject167.bin"/><Relationship Id="rId460" Type="http://schemas.openxmlformats.org/officeDocument/2006/relationships/oleObject" Target="embeddings/oleObject252.bin"/><Relationship Id="rId516" Type="http://schemas.openxmlformats.org/officeDocument/2006/relationships/oleObject" Target="embeddings/oleObject297.bin"/><Relationship Id="rId698" Type="http://schemas.openxmlformats.org/officeDocument/2006/relationships/oleObject" Target="embeddings/oleObject418.bin"/><Relationship Id="rId919" Type="http://schemas.openxmlformats.org/officeDocument/2006/relationships/oleObject" Target="embeddings/oleObject568.bin"/><Relationship Id="rId1090" Type="http://schemas.openxmlformats.org/officeDocument/2006/relationships/image" Target="media/image376.wmf"/><Relationship Id="rId48" Type="http://schemas.openxmlformats.org/officeDocument/2006/relationships/oleObject" Target="embeddings/oleObject23.bin"/><Relationship Id="rId113" Type="http://schemas.openxmlformats.org/officeDocument/2006/relationships/oleObject" Target="embeddings/oleObject71.bin"/><Relationship Id="rId320" Type="http://schemas.openxmlformats.org/officeDocument/2006/relationships/oleObject" Target="embeddings/oleObject173.bin"/><Relationship Id="rId558" Type="http://schemas.openxmlformats.org/officeDocument/2006/relationships/oleObject" Target="embeddings/oleObject325.bin"/><Relationship Id="rId723" Type="http://schemas.openxmlformats.org/officeDocument/2006/relationships/image" Target="media/image277.wmf"/><Relationship Id="rId765" Type="http://schemas.openxmlformats.org/officeDocument/2006/relationships/oleObject" Target="embeddings/oleObject462.bin"/><Relationship Id="rId930" Type="http://schemas.openxmlformats.org/officeDocument/2006/relationships/oleObject" Target="embeddings/oleObject574.bin"/><Relationship Id="rId972" Type="http://schemas.openxmlformats.org/officeDocument/2006/relationships/oleObject" Target="embeddings/oleObject607.bin"/><Relationship Id="rId1006" Type="http://schemas.openxmlformats.org/officeDocument/2006/relationships/oleObject" Target="embeddings/oleObject636.bin"/><Relationship Id="rId155" Type="http://schemas.openxmlformats.org/officeDocument/2006/relationships/oleObject" Target="embeddings/oleObject89.bin"/><Relationship Id="rId197" Type="http://schemas.openxmlformats.org/officeDocument/2006/relationships/oleObject" Target="embeddings/oleObject110.bin"/><Relationship Id="rId362" Type="http://schemas.openxmlformats.org/officeDocument/2006/relationships/image" Target="media/image155.wmf"/><Relationship Id="rId418" Type="http://schemas.openxmlformats.org/officeDocument/2006/relationships/image" Target="media/image182.wmf"/><Relationship Id="rId625" Type="http://schemas.openxmlformats.org/officeDocument/2006/relationships/image" Target="media/image245.wmf"/><Relationship Id="rId832" Type="http://schemas.openxmlformats.org/officeDocument/2006/relationships/image" Target="media/image307.wmf"/><Relationship Id="rId1048" Type="http://schemas.openxmlformats.org/officeDocument/2006/relationships/oleObject" Target="embeddings/oleObject669.bin"/><Relationship Id="rId222" Type="http://schemas.openxmlformats.org/officeDocument/2006/relationships/oleObject" Target="embeddings/oleObject122.bin"/><Relationship Id="rId264" Type="http://schemas.openxmlformats.org/officeDocument/2006/relationships/image" Target="media/image109.wmf"/><Relationship Id="rId471" Type="http://schemas.openxmlformats.org/officeDocument/2006/relationships/image" Target="media/image199.png"/><Relationship Id="rId667" Type="http://schemas.openxmlformats.org/officeDocument/2006/relationships/oleObject" Target="embeddings/oleObject394.bin"/><Relationship Id="rId874" Type="http://schemas.openxmlformats.org/officeDocument/2006/relationships/image" Target="media/image323.wmf"/><Relationship Id="rId17" Type="http://schemas.openxmlformats.org/officeDocument/2006/relationships/image" Target="media/image4.wmf"/><Relationship Id="rId59" Type="http://schemas.openxmlformats.org/officeDocument/2006/relationships/oleObject" Target="embeddings/oleObject29.bin"/><Relationship Id="rId124" Type="http://schemas.openxmlformats.org/officeDocument/2006/relationships/footer" Target="footer2.xml"/><Relationship Id="rId527" Type="http://schemas.openxmlformats.org/officeDocument/2006/relationships/oleObject" Target="embeddings/oleObject305.bin"/><Relationship Id="rId569" Type="http://schemas.openxmlformats.org/officeDocument/2006/relationships/oleObject" Target="embeddings/oleObject333.bin"/><Relationship Id="rId734" Type="http://schemas.openxmlformats.org/officeDocument/2006/relationships/image" Target="media/image282.wmf"/><Relationship Id="rId776" Type="http://schemas.openxmlformats.org/officeDocument/2006/relationships/oleObject" Target="embeddings/oleObject471.bin"/><Relationship Id="rId941" Type="http://schemas.openxmlformats.org/officeDocument/2006/relationships/oleObject" Target="embeddings/oleObject582.bin"/><Relationship Id="rId983" Type="http://schemas.openxmlformats.org/officeDocument/2006/relationships/image" Target="media/image354.png"/><Relationship Id="rId70" Type="http://schemas.openxmlformats.org/officeDocument/2006/relationships/oleObject" Target="embeddings/oleObject40.bin"/><Relationship Id="rId166" Type="http://schemas.openxmlformats.org/officeDocument/2006/relationships/image" Target="media/image60.wmf"/><Relationship Id="rId331" Type="http://schemas.openxmlformats.org/officeDocument/2006/relationships/oleObject" Target="embeddings/oleObject179.bin"/><Relationship Id="rId373" Type="http://schemas.openxmlformats.org/officeDocument/2006/relationships/image" Target="media/image160.wmf"/><Relationship Id="rId429" Type="http://schemas.openxmlformats.org/officeDocument/2006/relationships/oleObject" Target="embeddings/oleObject230.bin"/><Relationship Id="rId580" Type="http://schemas.openxmlformats.org/officeDocument/2006/relationships/image" Target="media/image230.wmf"/><Relationship Id="rId636" Type="http://schemas.openxmlformats.org/officeDocument/2006/relationships/image" Target="media/image250.wmf"/><Relationship Id="rId801" Type="http://schemas.openxmlformats.org/officeDocument/2006/relationships/oleObject" Target="embeddings/oleObject490.bin"/><Relationship Id="rId1017" Type="http://schemas.openxmlformats.org/officeDocument/2006/relationships/image" Target="media/image360.png"/><Relationship Id="rId1059" Type="http://schemas.openxmlformats.org/officeDocument/2006/relationships/oleObject" Target="embeddings/oleObject677.bin"/><Relationship Id="rId1" Type="http://schemas.openxmlformats.org/officeDocument/2006/relationships/customXml" Target="../customXml/item1.xml"/><Relationship Id="rId233" Type="http://schemas.openxmlformats.org/officeDocument/2006/relationships/image" Target="media/image93.wmf"/><Relationship Id="rId440" Type="http://schemas.openxmlformats.org/officeDocument/2006/relationships/oleObject" Target="embeddings/oleObject238.bin"/><Relationship Id="rId678" Type="http://schemas.openxmlformats.org/officeDocument/2006/relationships/oleObject" Target="embeddings/oleObject401.bin"/><Relationship Id="rId843" Type="http://schemas.openxmlformats.org/officeDocument/2006/relationships/image" Target="media/image312.wmf"/><Relationship Id="rId885" Type="http://schemas.openxmlformats.org/officeDocument/2006/relationships/oleObject" Target="embeddings/oleObject543.bin"/><Relationship Id="rId1070" Type="http://schemas.openxmlformats.org/officeDocument/2006/relationships/oleObject" Target="embeddings/oleObject686.bin"/><Relationship Id="rId28" Type="http://schemas.openxmlformats.org/officeDocument/2006/relationships/oleObject" Target="embeddings/oleObject9.bin"/><Relationship Id="rId275" Type="http://schemas.openxmlformats.org/officeDocument/2006/relationships/oleObject" Target="embeddings/oleObject149.bin"/><Relationship Id="rId300" Type="http://schemas.openxmlformats.org/officeDocument/2006/relationships/image" Target="media/image126.wmf"/><Relationship Id="rId482" Type="http://schemas.openxmlformats.org/officeDocument/2006/relationships/oleObject" Target="embeddings/oleObject269.bin"/><Relationship Id="rId538" Type="http://schemas.openxmlformats.org/officeDocument/2006/relationships/image" Target="media/image215.wmf"/><Relationship Id="rId703" Type="http://schemas.openxmlformats.org/officeDocument/2006/relationships/image" Target="media/image269.wmf"/><Relationship Id="rId745" Type="http://schemas.openxmlformats.org/officeDocument/2006/relationships/oleObject" Target="embeddings/oleObject447.bin"/><Relationship Id="rId910" Type="http://schemas.openxmlformats.org/officeDocument/2006/relationships/image" Target="media/image337.wmf"/><Relationship Id="rId952" Type="http://schemas.openxmlformats.org/officeDocument/2006/relationships/image" Target="media/image347.png"/><Relationship Id="rId81" Type="http://schemas.openxmlformats.org/officeDocument/2006/relationships/oleObject" Target="embeddings/oleObject48.bin"/><Relationship Id="rId135" Type="http://schemas.openxmlformats.org/officeDocument/2006/relationships/image" Target="media/image44.wmf"/><Relationship Id="rId177" Type="http://schemas.openxmlformats.org/officeDocument/2006/relationships/oleObject" Target="embeddings/oleObject100.bin"/><Relationship Id="rId342" Type="http://schemas.openxmlformats.org/officeDocument/2006/relationships/image" Target="media/image146.wmf"/><Relationship Id="rId384" Type="http://schemas.openxmlformats.org/officeDocument/2006/relationships/image" Target="media/image166.wmf"/><Relationship Id="rId591" Type="http://schemas.openxmlformats.org/officeDocument/2006/relationships/image" Target="media/image234.wmf"/><Relationship Id="rId605" Type="http://schemas.openxmlformats.org/officeDocument/2006/relationships/image" Target="media/image236.wmf"/><Relationship Id="rId787" Type="http://schemas.openxmlformats.org/officeDocument/2006/relationships/oleObject" Target="embeddings/oleObject480.bin"/><Relationship Id="rId812" Type="http://schemas.openxmlformats.org/officeDocument/2006/relationships/oleObject" Target="embeddings/oleObject499.bin"/><Relationship Id="rId994" Type="http://schemas.openxmlformats.org/officeDocument/2006/relationships/image" Target="media/image356.wmf"/><Relationship Id="rId1028" Type="http://schemas.openxmlformats.org/officeDocument/2006/relationships/oleObject" Target="embeddings/oleObject653.bin"/><Relationship Id="rId202" Type="http://schemas.openxmlformats.org/officeDocument/2006/relationships/image" Target="media/image78.wmf"/><Relationship Id="rId244" Type="http://schemas.openxmlformats.org/officeDocument/2006/relationships/oleObject" Target="embeddings/oleObject134.bin"/><Relationship Id="rId647" Type="http://schemas.openxmlformats.org/officeDocument/2006/relationships/oleObject" Target="embeddings/oleObject381.bin"/><Relationship Id="rId689" Type="http://schemas.openxmlformats.org/officeDocument/2006/relationships/oleObject" Target="embeddings/oleObject410.bin"/><Relationship Id="rId854" Type="http://schemas.openxmlformats.org/officeDocument/2006/relationships/oleObject" Target="embeddings/oleObject526.bin"/><Relationship Id="rId896" Type="http://schemas.openxmlformats.org/officeDocument/2006/relationships/image" Target="media/image334.wmf"/><Relationship Id="rId1081" Type="http://schemas.openxmlformats.org/officeDocument/2006/relationships/oleObject" Target="embeddings/oleObject695.bin"/><Relationship Id="rId39" Type="http://schemas.openxmlformats.org/officeDocument/2006/relationships/image" Target="media/image12.wmf"/><Relationship Id="rId286" Type="http://schemas.openxmlformats.org/officeDocument/2006/relationships/image" Target="media/image120.wmf"/><Relationship Id="rId451" Type="http://schemas.openxmlformats.org/officeDocument/2006/relationships/oleObject" Target="embeddings/oleObject246.bin"/><Relationship Id="rId493" Type="http://schemas.openxmlformats.org/officeDocument/2006/relationships/image" Target="media/image202.wmf"/><Relationship Id="rId507" Type="http://schemas.openxmlformats.org/officeDocument/2006/relationships/oleObject" Target="embeddings/oleObject289.bin"/><Relationship Id="rId549" Type="http://schemas.openxmlformats.org/officeDocument/2006/relationships/oleObject" Target="embeddings/oleObject319.bin"/><Relationship Id="rId714" Type="http://schemas.openxmlformats.org/officeDocument/2006/relationships/oleObject" Target="embeddings/oleObject429.bin"/><Relationship Id="rId756" Type="http://schemas.openxmlformats.org/officeDocument/2006/relationships/oleObject" Target="embeddings/oleObject454.bin"/><Relationship Id="rId921" Type="http://schemas.openxmlformats.org/officeDocument/2006/relationships/oleObject" Target="embeddings/oleObject569.bin"/><Relationship Id="rId50" Type="http://schemas.openxmlformats.org/officeDocument/2006/relationships/image" Target="media/image16.wmf"/><Relationship Id="rId104" Type="http://schemas.openxmlformats.org/officeDocument/2006/relationships/oleObject" Target="embeddings/oleObject66.bin"/><Relationship Id="rId146" Type="http://schemas.openxmlformats.org/officeDocument/2006/relationships/oleObject" Target="embeddings/oleObject85.bin"/><Relationship Id="rId188" Type="http://schemas.openxmlformats.org/officeDocument/2006/relationships/image" Target="media/image71.wmf"/><Relationship Id="rId311" Type="http://schemas.openxmlformats.org/officeDocument/2006/relationships/oleObject" Target="embeddings/oleObject168.bin"/><Relationship Id="rId353" Type="http://schemas.openxmlformats.org/officeDocument/2006/relationships/oleObject" Target="embeddings/oleObject190.bin"/><Relationship Id="rId395" Type="http://schemas.openxmlformats.org/officeDocument/2006/relationships/image" Target="media/image170.wmf"/><Relationship Id="rId409" Type="http://schemas.openxmlformats.org/officeDocument/2006/relationships/oleObject" Target="embeddings/oleObject220.bin"/><Relationship Id="rId560" Type="http://schemas.openxmlformats.org/officeDocument/2006/relationships/oleObject" Target="embeddings/oleObject327.bin"/><Relationship Id="rId798" Type="http://schemas.openxmlformats.org/officeDocument/2006/relationships/image" Target="media/image298.png"/><Relationship Id="rId963" Type="http://schemas.openxmlformats.org/officeDocument/2006/relationships/oleObject" Target="embeddings/oleObject601.bin"/><Relationship Id="rId1039" Type="http://schemas.openxmlformats.org/officeDocument/2006/relationships/oleObject" Target="embeddings/oleObject663.bin"/><Relationship Id="rId92" Type="http://schemas.openxmlformats.org/officeDocument/2006/relationships/oleObject" Target="embeddings/oleObject56.bin"/><Relationship Id="rId213" Type="http://schemas.openxmlformats.org/officeDocument/2006/relationships/image" Target="media/image84.wmf"/><Relationship Id="rId420" Type="http://schemas.openxmlformats.org/officeDocument/2006/relationships/image" Target="media/image183.wmf"/><Relationship Id="rId616" Type="http://schemas.openxmlformats.org/officeDocument/2006/relationships/oleObject" Target="embeddings/oleObject364.bin"/><Relationship Id="rId658" Type="http://schemas.openxmlformats.org/officeDocument/2006/relationships/oleObject" Target="embeddings/oleObject388.bin"/><Relationship Id="rId823" Type="http://schemas.openxmlformats.org/officeDocument/2006/relationships/image" Target="media/image304.wmf"/><Relationship Id="rId865" Type="http://schemas.openxmlformats.org/officeDocument/2006/relationships/oleObject" Target="embeddings/oleObject533.bin"/><Relationship Id="rId1050" Type="http://schemas.openxmlformats.org/officeDocument/2006/relationships/oleObject" Target="embeddings/oleObject670.bin"/><Relationship Id="rId255" Type="http://schemas.openxmlformats.org/officeDocument/2006/relationships/oleObject" Target="embeddings/oleObject139.bin"/><Relationship Id="rId297" Type="http://schemas.openxmlformats.org/officeDocument/2006/relationships/oleObject" Target="embeddings/oleObject161.bin"/><Relationship Id="rId462" Type="http://schemas.openxmlformats.org/officeDocument/2006/relationships/oleObject" Target="embeddings/oleObject254.bin"/><Relationship Id="rId518" Type="http://schemas.openxmlformats.org/officeDocument/2006/relationships/oleObject" Target="embeddings/oleObject298.bin"/><Relationship Id="rId725" Type="http://schemas.openxmlformats.org/officeDocument/2006/relationships/image" Target="media/image278.wmf"/><Relationship Id="rId932" Type="http://schemas.openxmlformats.org/officeDocument/2006/relationships/oleObject" Target="embeddings/oleObject576.bin"/><Relationship Id="rId1092" Type="http://schemas.openxmlformats.org/officeDocument/2006/relationships/fontTable" Target="fontTable.xml"/><Relationship Id="rId115" Type="http://schemas.openxmlformats.org/officeDocument/2006/relationships/oleObject" Target="embeddings/oleObject72.bin"/><Relationship Id="rId157" Type="http://schemas.openxmlformats.org/officeDocument/2006/relationships/oleObject" Target="embeddings/oleObject90.bin"/><Relationship Id="rId322" Type="http://schemas.openxmlformats.org/officeDocument/2006/relationships/image" Target="media/image136.wmf"/><Relationship Id="rId364" Type="http://schemas.openxmlformats.org/officeDocument/2006/relationships/image" Target="media/image156.wmf"/><Relationship Id="rId767" Type="http://schemas.openxmlformats.org/officeDocument/2006/relationships/oleObject" Target="embeddings/oleObject463.bin"/><Relationship Id="rId974" Type="http://schemas.openxmlformats.org/officeDocument/2006/relationships/oleObject" Target="embeddings/oleObject609.bin"/><Relationship Id="rId1008" Type="http://schemas.openxmlformats.org/officeDocument/2006/relationships/image" Target="media/image358.wmf"/><Relationship Id="rId61" Type="http://schemas.openxmlformats.org/officeDocument/2006/relationships/oleObject" Target="embeddings/oleObject31.bin"/><Relationship Id="rId199" Type="http://schemas.openxmlformats.org/officeDocument/2006/relationships/oleObject" Target="embeddings/oleObject111.bin"/><Relationship Id="rId571" Type="http://schemas.openxmlformats.org/officeDocument/2006/relationships/oleObject" Target="embeddings/oleObject334.bin"/><Relationship Id="rId627" Type="http://schemas.openxmlformats.org/officeDocument/2006/relationships/oleObject" Target="embeddings/oleObject370.bin"/><Relationship Id="rId669" Type="http://schemas.openxmlformats.org/officeDocument/2006/relationships/oleObject" Target="embeddings/oleObject395.bin"/><Relationship Id="rId834" Type="http://schemas.openxmlformats.org/officeDocument/2006/relationships/image" Target="media/image308.wmf"/><Relationship Id="rId876" Type="http://schemas.openxmlformats.org/officeDocument/2006/relationships/hyperlink" Target="http://www.trimble.com/news/release.aspx?id=012203a%3e" TargetMode="External"/><Relationship Id="rId19" Type="http://schemas.openxmlformats.org/officeDocument/2006/relationships/image" Target="media/image5.wmf"/><Relationship Id="rId224" Type="http://schemas.openxmlformats.org/officeDocument/2006/relationships/image" Target="media/image89.wmf"/><Relationship Id="rId266" Type="http://schemas.openxmlformats.org/officeDocument/2006/relationships/image" Target="media/image110.wmf"/><Relationship Id="rId431" Type="http://schemas.openxmlformats.org/officeDocument/2006/relationships/oleObject" Target="embeddings/oleObject231.bin"/><Relationship Id="rId473" Type="http://schemas.openxmlformats.org/officeDocument/2006/relationships/oleObject" Target="embeddings/oleObject261.bin"/><Relationship Id="rId529" Type="http://schemas.openxmlformats.org/officeDocument/2006/relationships/oleObject" Target="embeddings/oleObject306.bin"/><Relationship Id="rId680" Type="http://schemas.openxmlformats.org/officeDocument/2006/relationships/oleObject" Target="embeddings/oleObject402.bin"/><Relationship Id="rId736" Type="http://schemas.openxmlformats.org/officeDocument/2006/relationships/image" Target="media/image283.wmf"/><Relationship Id="rId901" Type="http://schemas.openxmlformats.org/officeDocument/2006/relationships/oleObject" Target="embeddings/oleObject554.bin"/><Relationship Id="rId1061" Type="http://schemas.openxmlformats.org/officeDocument/2006/relationships/oleObject" Target="embeddings/oleObject679.bin"/><Relationship Id="rId30" Type="http://schemas.openxmlformats.org/officeDocument/2006/relationships/oleObject" Target="embeddings/oleObject10.bin"/><Relationship Id="rId126" Type="http://schemas.openxmlformats.org/officeDocument/2006/relationships/image" Target="media/image38.jpeg"/><Relationship Id="rId168" Type="http://schemas.openxmlformats.org/officeDocument/2006/relationships/image" Target="media/image61.wmf"/><Relationship Id="rId333" Type="http://schemas.openxmlformats.org/officeDocument/2006/relationships/oleObject" Target="embeddings/oleObject180.bin"/><Relationship Id="rId540" Type="http://schemas.openxmlformats.org/officeDocument/2006/relationships/oleObject" Target="embeddings/oleObject313.bin"/><Relationship Id="rId778" Type="http://schemas.openxmlformats.org/officeDocument/2006/relationships/image" Target="media/image294.png"/><Relationship Id="rId943" Type="http://schemas.openxmlformats.org/officeDocument/2006/relationships/oleObject" Target="embeddings/oleObject584.bin"/><Relationship Id="rId985" Type="http://schemas.openxmlformats.org/officeDocument/2006/relationships/oleObject" Target="embeddings/oleObject618.bin"/><Relationship Id="rId1019" Type="http://schemas.openxmlformats.org/officeDocument/2006/relationships/oleObject" Target="embeddings/oleObject646.bin"/><Relationship Id="rId72" Type="http://schemas.openxmlformats.org/officeDocument/2006/relationships/image" Target="media/image21.wmf"/><Relationship Id="rId375" Type="http://schemas.openxmlformats.org/officeDocument/2006/relationships/oleObject" Target="embeddings/oleObject203.bin"/><Relationship Id="rId582" Type="http://schemas.openxmlformats.org/officeDocument/2006/relationships/image" Target="media/image231.wmf"/><Relationship Id="rId638" Type="http://schemas.openxmlformats.org/officeDocument/2006/relationships/image" Target="media/image251.png"/><Relationship Id="rId803" Type="http://schemas.openxmlformats.org/officeDocument/2006/relationships/oleObject" Target="embeddings/oleObject492.bin"/><Relationship Id="rId845" Type="http://schemas.openxmlformats.org/officeDocument/2006/relationships/image" Target="media/image313.wmf"/><Relationship Id="rId1030" Type="http://schemas.openxmlformats.org/officeDocument/2006/relationships/oleObject" Target="embeddings/oleObject655.bin"/><Relationship Id="rId3" Type="http://schemas.openxmlformats.org/officeDocument/2006/relationships/customXml" Target="../customXml/item3.xml"/><Relationship Id="rId235" Type="http://schemas.openxmlformats.org/officeDocument/2006/relationships/image" Target="media/image94.wmf"/><Relationship Id="rId277" Type="http://schemas.openxmlformats.org/officeDocument/2006/relationships/oleObject" Target="embeddings/oleObject150.bin"/><Relationship Id="rId400" Type="http://schemas.openxmlformats.org/officeDocument/2006/relationships/oleObject" Target="embeddings/oleObject216.bin"/><Relationship Id="rId442" Type="http://schemas.openxmlformats.org/officeDocument/2006/relationships/oleObject" Target="embeddings/oleObject240.bin"/><Relationship Id="rId484" Type="http://schemas.openxmlformats.org/officeDocument/2006/relationships/oleObject" Target="embeddings/oleObject271.bin"/><Relationship Id="rId705" Type="http://schemas.openxmlformats.org/officeDocument/2006/relationships/oleObject" Target="embeddings/oleObject424.bin"/><Relationship Id="rId887" Type="http://schemas.openxmlformats.org/officeDocument/2006/relationships/oleObject" Target="embeddings/oleObject544.bin"/><Relationship Id="rId1072" Type="http://schemas.openxmlformats.org/officeDocument/2006/relationships/image" Target="media/image372.png"/><Relationship Id="rId137" Type="http://schemas.openxmlformats.org/officeDocument/2006/relationships/image" Target="media/image45.wmf"/><Relationship Id="rId302" Type="http://schemas.openxmlformats.org/officeDocument/2006/relationships/image" Target="media/image127.wmf"/><Relationship Id="rId344" Type="http://schemas.openxmlformats.org/officeDocument/2006/relationships/image" Target="media/image147.wmf"/><Relationship Id="rId691" Type="http://schemas.openxmlformats.org/officeDocument/2006/relationships/oleObject" Target="embeddings/oleObject412.bin"/><Relationship Id="rId747" Type="http://schemas.openxmlformats.org/officeDocument/2006/relationships/oleObject" Target="embeddings/oleObject448.bin"/><Relationship Id="rId789" Type="http://schemas.openxmlformats.org/officeDocument/2006/relationships/oleObject" Target="embeddings/oleObject481.bin"/><Relationship Id="rId912" Type="http://schemas.openxmlformats.org/officeDocument/2006/relationships/image" Target="media/image338.wmf"/><Relationship Id="rId954" Type="http://schemas.openxmlformats.org/officeDocument/2006/relationships/image" Target="media/image348.wmf"/><Relationship Id="rId996" Type="http://schemas.openxmlformats.org/officeDocument/2006/relationships/oleObject" Target="embeddings/oleObject627.bin"/><Relationship Id="rId41" Type="http://schemas.openxmlformats.org/officeDocument/2006/relationships/image" Target="media/image13.wmf"/><Relationship Id="rId83" Type="http://schemas.openxmlformats.org/officeDocument/2006/relationships/oleObject" Target="embeddings/oleObject49.bin"/><Relationship Id="rId179" Type="http://schemas.openxmlformats.org/officeDocument/2006/relationships/oleObject" Target="embeddings/oleObject101.bin"/><Relationship Id="rId386" Type="http://schemas.openxmlformats.org/officeDocument/2006/relationships/image" Target="media/image167.wmf"/><Relationship Id="rId551" Type="http://schemas.openxmlformats.org/officeDocument/2006/relationships/oleObject" Target="embeddings/oleObject320.bin"/><Relationship Id="rId593" Type="http://schemas.openxmlformats.org/officeDocument/2006/relationships/oleObject" Target="embeddings/oleObject347.bin"/><Relationship Id="rId607" Type="http://schemas.openxmlformats.org/officeDocument/2006/relationships/oleObject" Target="embeddings/oleObject359.bin"/><Relationship Id="rId649" Type="http://schemas.openxmlformats.org/officeDocument/2006/relationships/oleObject" Target="embeddings/oleObject382.bin"/><Relationship Id="rId814" Type="http://schemas.openxmlformats.org/officeDocument/2006/relationships/image" Target="media/image302.png"/><Relationship Id="rId856" Type="http://schemas.openxmlformats.org/officeDocument/2006/relationships/oleObject" Target="embeddings/oleObject527.bin"/><Relationship Id="rId190" Type="http://schemas.openxmlformats.org/officeDocument/2006/relationships/image" Target="media/image72.wmf"/><Relationship Id="rId204" Type="http://schemas.openxmlformats.org/officeDocument/2006/relationships/image" Target="media/image79.png"/><Relationship Id="rId246" Type="http://schemas.openxmlformats.org/officeDocument/2006/relationships/oleObject" Target="embeddings/oleObject135.bin"/><Relationship Id="rId288" Type="http://schemas.openxmlformats.org/officeDocument/2006/relationships/image" Target="media/image121.wmf"/><Relationship Id="rId411" Type="http://schemas.openxmlformats.org/officeDocument/2006/relationships/oleObject" Target="embeddings/oleObject221.bin"/><Relationship Id="rId453" Type="http://schemas.openxmlformats.org/officeDocument/2006/relationships/image" Target="media/image194.wmf"/><Relationship Id="rId509" Type="http://schemas.openxmlformats.org/officeDocument/2006/relationships/oleObject" Target="embeddings/oleObject290.bin"/><Relationship Id="rId660" Type="http://schemas.openxmlformats.org/officeDocument/2006/relationships/oleObject" Target="embeddings/oleObject389.bin"/><Relationship Id="rId898" Type="http://schemas.openxmlformats.org/officeDocument/2006/relationships/oleObject" Target="embeddings/oleObject551.bin"/><Relationship Id="rId1041" Type="http://schemas.openxmlformats.org/officeDocument/2006/relationships/oleObject" Target="embeddings/oleObject665.bin"/><Relationship Id="rId1083" Type="http://schemas.openxmlformats.org/officeDocument/2006/relationships/oleObject" Target="embeddings/oleObject697.bin"/><Relationship Id="rId106" Type="http://schemas.openxmlformats.org/officeDocument/2006/relationships/image" Target="media/image29.wmf"/><Relationship Id="rId313" Type="http://schemas.openxmlformats.org/officeDocument/2006/relationships/oleObject" Target="embeddings/oleObject169.bin"/><Relationship Id="rId495" Type="http://schemas.openxmlformats.org/officeDocument/2006/relationships/oleObject" Target="embeddings/oleObject281.bin"/><Relationship Id="rId716" Type="http://schemas.openxmlformats.org/officeDocument/2006/relationships/image" Target="media/image274.wmf"/><Relationship Id="rId758" Type="http://schemas.openxmlformats.org/officeDocument/2006/relationships/oleObject" Target="embeddings/oleObject456.bin"/><Relationship Id="rId923" Type="http://schemas.openxmlformats.org/officeDocument/2006/relationships/oleObject" Target="embeddings/oleObject570.bin"/><Relationship Id="rId965" Type="http://schemas.openxmlformats.org/officeDocument/2006/relationships/oleObject" Target="embeddings/oleObject602.bin"/><Relationship Id="rId10" Type="http://schemas.openxmlformats.org/officeDocument/2006/relationships/endnotes" Target="endnotes.xml"/><Relationship Id="rId52" Type="http://schemas.openxmlformats.org/officeDocument/2006/relationships/image" Target="media/image17.wmf"/><Relationship Id="rId94" Type="http://schemas.openxmlformats.org/officeDocument/2006/relationships/oleObject" Target="embeddings/oleObject58.bin"/><Relationship Id="rId148" Type="http://schemas.openxmlformats.org/officeDocument/2006/relationships/oleObject" Target="embeddings/oleObject86.bin"/><Relationship Id="rId355" Type="http://schemas.openxmlformats.org/officeDocument/2006/relationships/image" Target="media/image152.wmf"/><Relationship Id="rId397" Type="http://schemas.openxmlformats.org/officeDocument/2006/relationships/image" Target="media/image171.wmf"/><Relationship Id="rId520" Type="http://schemas.openxmlformats.org/officeDocument/2006/relationships/oleObject" Target="embeddings/oleObject300.bin"/><Relationship Id="rId562" Type="http://schemas.openxmlformats.org/officeDocument/2006/relationships/oleObject" Target="embeddings/oleObject329.bin"/><Relationship Id="rId618" Type="http://schemas.openxmlformats.org/officeDocument/2006/relationships/oleObject" Target="embeddings/oleObject365.bin"/><Relationship Id="rId825" Type="http://schemas.openxmlformats.org/officeDocument/2006/relationships/image" Target="media/image305.wmf"/><Relationship Id="rId215" Type="http://schemas.openxmlformats.org/officeDocument/2006/relationships/image" Target="media/image85.wmf"/><Relationship Id="rId257" Type="http://schemas.openxmlformats.org/officeDocument/2006/relationships/oleObject" Target="embeddings/oleObject140.bin"/><Relationship Id="rId422" Type="http://schemas.openxmlformats.org/officeDocument/2006/relationships/image" Target="media/image184.wmf"/><Relationship Id="rId464" Type="http://schemas.openxmlformats.org/officeDocument/2006/relationships/oleObject" Target="embeddings/oleObject255.bin"/><Relationship Id="rId867" Type="http://schemas.openxmlformats.org/officeDocument/2006/relationships/oleObject" Target="embeddings/oleObject535.bin"/><Relationship Id="rId1010" Type="http://schemas.openxmlformats.org/officeDocument/2006/relationships/oleObject" Target="embeddings/oleObject639.bin"/><Relationship Id="rId1052" Type="http://schemas.openxmlformats.org/officeDocument/2006/relationships/oleObject" Target="embeddings/oleObject672.bin"/><Relationship Id="rId299" Type="http://schemas.openxmlformats.org/officeDocument/2006/relationships/oleObject" Target="embeddings/oleObject162.bin"/><Relationship Id="rId727" Type="http://schemas.openxmlformats.org/officeDocument/2006/relationships/image" Target="media/image279.wmf"/><Relationship Id="rId934" Type="http://schemas.openxmlformats.org/officeDocument/2006/relationships/oleObject" Target="embeddings/oleObject577.bin"/><Relationship Id="rId63" Type="http://schemas.openxmlformats.org/officeDocument/2006/relationships/oleObject" Target="embeddings/oleObject33.bin"/><Relationship Id="rId159" Type="http://schemas.openxmlformats.org/officeDocument/2006/relationships/oleObject" Target="embeddings/oleObject91.bin"/><Relationship Id="rId366" Type="http://schemas.openxmlformats.org/officeDocument/2006/relationships/image" Target="media/image157.wmf"/><Relationship Id="rId573" Type="http://schemas.openxmlformats.org/officeDocument/2006/relationships/oleObject" Target="embeddings/oleObject335.bin"/><Relationship Id="rId780" Type="http://schemas.openxmlformats.org/officeDocument/2006/relationships/oleObject" Target="embeddings/oleObject474.bin"/><Relationship Id="rId226" Type="http://schemas.openxmlformats.org/officeDocument/2006/relationships/image" Target="media/image90.wmf"/><Relationship Id="rId433" Type="http://schemas.openxmlformats.org/officeDocument/2006/relationships/oleObject" Target="embeddings/oleObject232.bin"/><Relationship Id="rId878" Type="http://schemas.openxmlformats.org/officeDocument/2006/relationships/image" Target="media/image325.png"/><Relationship Id="rId1063" Type="http://schemas.openxmlformats.org/officeDocument/2006/relationships/oleObject" Target="embeddings/oleObject681.bin"/><Relationship Id="rId640" Type="http://schemas.openxmlformats.org/officeDocument/2006/relationships/oleObject" Target="embeddings/oleObject377.bin"/><Relationship Id="rId738" Type="http://schemas.openxmlformats.org/officeDocument/2006/relationships/image" Target="media/image284.wmf"/><Relationship Id="rId945" Type="http://schemas.openxmlformats.org/officeDocument/2006/relationships/oleObject" Target="embeddings/oleObject586.bin"/><Relationship Id="rId74" Type="http://schemas.openxmlformats.org/officeDocument/2006/relationships/image" Target="media/image22.wmf"/><Relationship Id="rId377" Type="http://schemas.openxmlformats.org/officeDocument/2006/relationships/oleObject" Target="embeddings/oleObject204.bin"/><Relationship Id="rId500" Type="http://schemas.openxmlformats.org/officeDocument/2006/relationships/image" Target="media/image205.png"/><Relationship Id="rId584" Type="http://schemas.openxmlformats.org/officeDocument/2006/relationships/image" Target="media/image232.wmf"/><Relationship Id="rId805" Type="http://schemas.openxmlformats.org/officeDocument/2006/relationships/image" Target="media/image300.wmf"/><Relationship Id="rId5" Type="http://schemas.openxmlformats.org/officeDocument/2006/relationships/numbering" Target="numbering.xml"/><Relationship Id="rId237" Type="http://schemas.openxmlformats.org/officeDocument/2006/relationships/image" Target="media/image95.wmf"/><Relationship Id="rId791" Type="http://schemas.openxmlformats.org/officeDocument/2006/relationships/oleObject" Target="embeddings/oleObject483.bin"/><Relationship Id="rId889" Type="http://schemas.openxmlformats.org/officeDocument/2006/relationships/image" Target="media/image332.wmf"/><Relationship Id="rId1074" Type="http://schemas.openxmlformats.org/officeDocument/2006/relationships/oleObject" Target="embeddings/oleObject689.bin"/><Relationship Id="rId444" Type="http://schemas.openxmlformats.org/officeDocument/2006/relationships/oleObject" Target="embeddings/oleObject241.bin"/><Relationship Id="rId651" Type="http://schemas.openxmlformats.org/officeDocument/2006/relationships/oleObject" Target="embeddings/oleObject384.bin"/><Relationship Id="rId749" Type="http://schemas.openxmlformats.org/officeDocument/2006/relationships/oleObject" Target="embeddings/oleObject449.bin"/><Relationship Id="rId290" Type="http://schemas.openxmlformats.org/officeDocument/2006/relationships/image" Target="media/image122.wmf"/><Relationship Id="rId304" Type="http://schemas.openxmlformats.org/officeDocument/2006/relationships/image" Target="media/image128.wmf"/><Relationship Id="rId388" Type="http://schemas.openxmlformats.org/officeDocument/2006/relationships/image" Target="media/image168.wmf"/><Relationship Id="rId511" Type="http://schemas.openxmlformats.org/officeDocument/2006/relationships/oleObject" Target="embeddings/oleObject292.bin"/><Relationship Id="rId609" Type="http://schemas.openxmlformats.org/officeDocument/2006/relationships/image" Target="media/image237.wmf"/><Relationship Id="rId956" Type="http://schemas.openxmlformats.org/officeDocument/2006/relationships/oleObject" Target="embeddings/oleObject595.bin"/><Relationship Id="rId85" Type="http://schemas.openxmlformats.org/officeDocument/2006/relationships/oleObject" Target="embeddings/oleObject51.bin"/><Relationship Id="rId150" Type="http://schemas.openxmlformats.org/officeDocument/2006/relationships/oleObject" Target="embeddings/oleObject87.bin"/><Relationship Id="rId595" Type="http://schemas.openxmlformats.org/officeDocument/2006/relationships/oleObject" Target="embeddings/oleObject349.bin"/><Relationship Id="rId816" Type="http://schemas.openxmlformats.org/officeDocument/2006/relationships/oleObject" Target="embeddings/oleObject502.bin"/><Relationship Id="rId1001" Type="http://schemas.openxmlformats.org/officeDocument/2006/relationships/oleObject" Target="embeddings/oleObject631.bin"/><Relationship Id="rId248" Type="http://schemas.openxmlformats.org/officeDocument/2006/relationships/oleObject" Target="embeddings/oleObject136.bin"/><Relationship Id="rId455" Type="http://schemas.openxmlformats.org/officeDocument/2006/relationships/oleObject" Target="embeddings/oleObject249.bin"/><Relationship Id="rId662" Type="http://schemas.openxmlformats.org/officeDocument/2006/relationships/oleObject" Target="embeddings/oleObject391.bin"/><Relationship Id="rId1085" Type="http://schemas.openxmlformats.org/officeDocument/2006/relationships/image" Target="media/image374.wmf"/><Relationship Id="rId12" Type="http://schemas.openxmlformats.org/officeDocument/2006/relationships/oleObject" Target="embeddings/oleObject1.bin"/><Relationship Id="rId108" Type="http://schemas.openxmlformats.org/officeDocument/2006/relationships/image" Target="media/image30.wmf"/><Relationship Id="rId315" Type="http://schemas.openxmlformats.org/officeDocument/2006/relationships/oleObject" Target="embeddings/oleObject170.bin"/><Relationship Id="rId522" Type="http://schemas.openxmlformats.org/officeDocument/2006/relationships/oleObject" Target="embeddings/oleObject302.bin"/><Relationship Id="rId967" Type="http://schemas.openxmlformats.org/officeDocument/2006/relationships/image" Target="media/image352.png"/><Relationship Id="rId96" Type="http://schemas.openxmlformats.org/officeDocument/2006/relationships/oleObject" Target="embeddings/oleObject59.bin"/><Relationship Id="rId161" Type="http://schemas.openxmlformats.org/officeDocument/2006/relationships/oleObject" Target="embeddings/oleObject92.bin"/><Relationship Id="rId399" Type="http://schemas.openxmlformats.org/officeDocument/2006/relationships/image" Target="media/image172.wmf"/><Relationship Id="rId827" Type="http://schemas.openxmlformats.org/officeDocument/2006/relationships/oleObject" Target="embeddings/oleObject510.bin"/><Relationship Id="rId1012" Type="http://schemas.openxmlformats.org/officeDocument/2006/relationships/image" Target="media/image359.png"/><Relationship Id="rId259" Type="http://schemas.openxmlformats.org/officeDocument/2006/relationships/oleObject" Target="embeddings/oleObject141.bin"/><Relationship Id="rId466" Type="http://schemas.openxmlformats.org/officeDocument/2006/relationships/oleObject" Target="embeddings/oleObject257.bin"/><Relationship Id="rId673" Type="http://schemas.openxmlformats.org/officeDocument/2006/relationships/oleObject" Target="embeddings/oleObject397.bin"/><Relationship Id="rId880" Type="http://schemas.openxmlformats.org/officeDocument/2006/relationships/image" Target="media/image327.wmf"/><Relationship Id="rId23" Type="http://schemas.openxmlformats.org/officeDocument/2006/relationships/image" Target="media/image7.wmf"/><Relationship Id="rId119" Type="http://schemas.openxmlformats.org/officeDocument/2006/relationships/oleObject" Target="embeddings/oleObject74.bin"/><Relationship Id="rId326" Type="http://schemas.openxmlformats.org/officeDocument/2006/relationships/image" Target="media/image138.wmf"/><Relationship Id="rId533" Type="http://schemas.openxmlformats.org/officeDocument/2006/relationships/image" Target="media/image213.wmf"/><Relationship Id="rId978" Type="http://schemas.openxmlformats.org/officeDocument/2006/relationships/oleObject" Target="embeddings/oleObject613.bin"/><Relationship Id="rId740" Type="http://schemas.openxmlformats.org/officeDocument/2006/relationships/image" Target="media/image285.wmf"/><Relationship Id="rId838" Type="http://schemas.openxmlformats.org/officeDocument/2006/relationships/image" Target="media/image310.wmf"/><Relationship Id="rId1023" Type="http://schemas.openxmlformats.org/officeDocument/2006/relationships/oleObject" Target="embeddings/oleObject648.bin"/><Relationship Id="rId172" Type="http://schemas.openxmlformats.org/officeDocument/2006/relationships/image" Target="media/image63.wmf"/><Relationship Id="rId477" Type="http://schemas.openxmlformats.org/officeDocument/2006/relationships/oleObject" Target="embeddings/oleObject265.bin"/><Relationship Id="rId600" Type="http://schemas.openxmlformats.org/officeDocument/2006/relationships/oleObject" Target="embeddings/oleObject354.bin"/><Relationship Id="rId684" Type="http://schemas.openxmlformats.org/officeDocument/2006/relationships/oleObject" Target="embeddings/oleObject405.bin"/><Relationship Id="rId337" Type="http://schemas.openxmlformats.org/officeDocument/2006/relationships/image" Target="media/image143.wmf"/><Relationship Id="rId891" Type="http://schemas.openxmlformats.org/officeDocument/2006/relationships/image" Target="media/image333.wmf"/><Relationship Id="rId905" Type="http://schemas.openxmlformats.org/officeDocument/2006/relationships/oleObject" Target="embeddings/oleObject558.bin"/><Relationship Id="rId989" Type="http://schemas.openxmlformats.org/officeDocument/2006/relationships/oleObject" Target="embeddings/oleObject622.bin"/><Relationship Id="rId34" Type="http://schemas.openxmlformats.org/officeDocument/2006/relationships/oleObject" Target="embeddings/oleObject13.bin"/><Relationship Id="rId544" Type="http://schemas.openxmlformats.org/officeDocument/2006/relationships/image" Target="media/image216.wmf"/><Relationship Id="rId751" Type="http://schemas.openxmlformats.org/officeDocument/2006/relationships/oleObject" Target="embeddings/oleObject451.bin"/><Relationship Id="rId849" Type="http://schemas.openxmlformats.org/officeDocument/2006/relationships/oleObject" Target="embeddings/oleObject523.bin"/><Relationship Id="rId183" Type="http://schemas.openxmlformats.org/officeDocument/2006/relationships/oleObject" Target="embeddings/oleObject103.bin"/><Relationship Id="rId390" Type="http://schemas.openxmlformats.org/officeDocument/2006/relationships/image" Target="media/image169.wmf"/><Relationship Id="rId404" Type="http://schemas.openxmlformats.org/officeDocument/2006/relationships/oleObject" Target="embeddings/oleObject218.bin"/><Relationship Id="rId611" Type="http://schemas.openxmlformats.org/officeDocument/2006/relationships/image" Target="media/image238.wmf"/><Relationship Id="rId1034" Type="http://schemas.openxmlformats.org/officeDocument/2006/relationships/oleObject" Target="embeddings/oleObject658.bin"/><Relationship Id="rId250" Type="http://schemas.openxmlformats.org/officeDocument/2006/relationships/oleObject" Target="embeddings/oleObject137.bin"/><Relationship Id="rId488" Type="http://schemas.openxmlformats.org/officeDocument/2006/relationships/oleObject" Target="embeddings/oleObject275.bin"/><Relationship Id="rId695" Type="http://schemas.openxmlformats.org/officeDocument/2006/relationships/image" Target="media/image268.wmf"/><Relationship Id="rId709" Type="http://schemas.openxmlformats.org/officeDocument/2006/relationships/oleObject" Target="embeddings/oleObject426.bin"/><Relationship Id="rId916" Type="http://schemas.openxmlformats.org/officeDocument/2006/relationships/oleObject" Target="embeddings/oleObject565.bin"/><Relationship Id="rId45" Type="http://schemas.openxmlformats.org/officeDocument/2006/relationships/image" Target="media/image14.wmf"/><Relationship Id="rId110" Type="http://schemas.openxmlformats.org/officeDocument/2006/relationships/footer" Target="footer1.xml"/><Relationship Id="rId348" Type="http://schemas.openxmlformats.org/officeDocument/2006/relationships/image" Target="media/image149.wmf"/><Relationship Id="rId555" Type="http://schemas.openxmlformats.org/officeDocument/2006/relationships/oleObject" Target="embeddings/oleObject323.bin"/><Relationship Id="rId762" Type="http://schemas.openxmlformats.org/officeDocument/2006/relationships/oleObject" Target="embeddings/oleObject459.bin"/><Relationship Id="rId194" Type="http://schemas.openxmlformats.org/officeDocument/2006/relationships/image" Target="media/image74.wmf"/><Relationship Id="rId208" Type="http://schemas.openxmlformats.org/officeDocument/2006/relationships/oleObject" Target="embeddings/oleObject115.bin"/><Relationship Id="rId415" Type="http://schemas.openxmlformats.org/officeDocument/2006/relationships/oleObject" Target="embeddings/oleObject223.bin"/><Relationship Id="rId622" Type="http://schemas.openxmlformats.org/officeDocument/2006/relationships/oleObject" Target="embeddings/oleObject367.bin"/><Relationship Id="rId1045" Type="http://schemas.openxmlformats.org/officeDocument/2006/relationships/image" Target="media/image365.wmf"/><Relationship Id="rId261" Type="http://schemas.openxmlformats.org/officeDocument/2006/relationships/oleObject" Target="embeddings/oleObject142.bin"/><Relationship Id="rId499" Type="http://schemas.openxmlformats.org/officeDocument/2006/relationships/oleObject" Target="embeddings/oleObject283.bin"/><Relationship Id="rId927" Type="http://schemas.openxmlformats.org/officeDocument/2006/relationships/oleObject" Target="embeddings/oleObject572.bin"/><Relationship Id="rId56" Type="http://schemas.openxmlformats.org/officeDocument/2006/relationships/image" Target="media/image19.wmf"/><Relationship Id="rId359" Type="http://schemas.openxmlformats.org/officeDocument/2006/relationships/image" Target="media/image154.wmf"/><Relationship Id="rId566" Type="http://schemas.openxmlformats.org/officeDocument/2006/relationships/image" Target="media/image223.wmf"/><Relationship Id="rId773" Type="http://schemas.openxmlformats.org/officeDocument/2006/relationships/oleObject" Target="embeddings/oleObject468.bin"/><Relationship Id="rId121" Type="http://schemas.openxmlformats.org/officeDocument/2006/relationships/oleObject" Target="embeddings/oleObject75.bin"/><Relationship Id="rId219" Type="http://schemas.openxmlformats.org/officeDocument/2006/relationships/image" Target="media/image87.wmf"/><Relationship Id="rId426" Type="http://schemas.openxmlformats.org/officeDocument/2006/relationships/image" Target="media/image186.wmf"/><Relationship Id="rId633" Type="http://schemas.openxmlformats.org/officeDocument/2006/relationships/oleObject" Target="embeddings/oleObject373.bin"/><Relationship Id="rId980" Type="http://schemas.openxmlformats.org/officeDocument/2006/relationships/oleObject" Target="embeddings/oleObject615.bin"/><Relationship Id="rId1056" Type="http://schemas.openxmlformats.org/officeDocument/2006/relationships/oleObject" Target="embeddings/oleObject675.bin"/><Relationship Id="rId840" Type="http://schemas.openxmlformats.org/officeDocument/2006/relationships/image" Target="media/image311.wmf"/><Relationship Id="rId938" Type="http://schemas.openxmlformats.org/officeDocument/2006/relationships/oleObject" Target="embeddings/oleObject579.bin"/><Relationship Id="rId67" Type="http://schemas.openxmlformats.org/officeDocument/2006/relationships/oleObject" Target="embeddings/oleObject37.bin"/><Relationship Id="rId272" Type="http://schemas.openxmlformats.org/officeDocument/2006/relationships/image" Target="media/image113.wmf"/><Relationship Id="rId577" Type="http://schemas.openxmlformats.org/officeDocument/2006/relationships/oleObject" Target="embeddings/oleObject337.bin"/><Relationship Id="rId700" Type="http://schemas.openxmlformats.org/officeDocument/2006/relationships/oleObject" Target="embeddings/oleObject420.bin"/><Relationship Id="rId132" Type="http://schemas.openxmlformats.org/officeDocument/2006/relationships/image" Target="media/image42.wmf"/><Relationship Id="rId784" Type="http://schemas.openxmlformats.org/officeDocument/2006/relationships/oleObject" Target="embeddings/oleObject478.bin"/><Relationship Id="rId991" Type="http://schemas.openxmlformats.org/officeDocument/2006/relationships/oleObject" Target="embeddings/oleObject624.bin"/><Relationship Id="rId1067" Type="http://schemas.openxmlformats.org/officeDocument/2006/relationships/image" Target="media/image370.png"/><Relationship Id="rId437" Type="http://schemas.openxmlformats.org/officeDocument/2006/relationships/oleObject" Target="embeddings/oleObject235.bin"/><Relationship Id="rId644" Type="http://schemas.openxmlformats.org/officeDocument/2006/relationships/image" Target="media/image253.wmf"/><Relationship Id="rId851" Type="http://schemas.openxmlformats.org/officeDocument/2006/relationships/oleObject" Target="embeddings/oleObject524.bin"/><Relationship Id="rId283" Type="http://schemas.openxmlformats.org/officeDocument/2006/relationships/oleObject" Target="embeddings/oleObject153.bin"/><Relationship Id="rId490" Type="http://schemas.openxmlformats.org/officeDocument/2006/relationships/oleObject" Target="embeddings/oleObject277.bin"/><Relationship Id="rId504" Type="http://schemas.openxmlformats.org/officeDocument/2006/relationships/image" Target="media/image206.png"/><Relationship Id="rId711" Type="http://schemas.openxmlformats.org/officeDocument/2006/relationships/image" Target="media/image272.wmf"/><Relationship Id="rId949" Type="http://schemas.openxmlformats.org/officeDocument/2006/relationships/oleObject" Target="embeddings/oleObject590.bin"/><Relationship Id="rId78" Type="http://schemas.openxmlformats.org/officeDocument/2006/relationships/oleObject" Target="embeddings/oleObject45.bin"/><Relationship Id="rId143" Type="http://schemas.openxmlformats.org/officeDocument/2006/relationships/image" Target="media/image48.wmf"/><Relationship Id="rId350" Type="http://schemas.openxmlformats.org/officeDocument/2006/relationships/image" Target="media/image150.wmf"/><Relationship Id="rId588" Type="http://schemas.openxmlformats.org/officeDocument/2006/relationships/image" Target="media/image233.wmf"/><Relationship Id="rId795" Type="http://schemas.openxmlformats.org/officeDocument/2006/relationships/oleObject" Target="embeddings/oleObject487.bin"/><Relationship Id="rId809" Type="http://schemas.openxmlformats.org/officeDocument/2006/relationships/oleObject" Target="embeddings/oleObject497.bin"/><Relationship Id="rId9" Type="http://schemas.openxmlformats.org/officeDocument/2006/relationships/footnotes" Target="footnotes.xml"/><Relationship Id="rId210" Type="http://schemas.openxmlformats.org/officeDocument/2006/relationships/oleObject" Target="embeddings/oleObject116.bin"/><Relationship Id="rId448" Type="http://schemas.openxmlformats.org/officeDocument/2006/relationships/image" Target="media/image193.wmf"/><Relationship Id="rId655" Type="http://schemas.openxmlformats.org/officeDocument/2006/relationships/image" Target="media/image257.wmf"/><Relationship Id="rId862" Type="http://schemas.openxmlformats.org/officeDocument/2006/relationships/oleObject" Target="embeddings/oleObject530.bin"/><Relationship Id="rId1078" Type="http://schemas.openxmlformats.org/officeDocument/2006/relationships/oleObject" Target="embeddings/oleObject692.bin"/><Relationship Id="rId294" Type="http://schemas.openxmlformats.org/officeDocument/2006/relationships/oleObject" Target="embeddings/oleObject159.bin"/><Relationship Id="rId308" Type="http://schemas.openxmlformats.org/officeDocument/2006/relationships/image" Target="media/image130.wmf"/><Relationship Id="rId515" Type="http://schemas.openxmlformats.org/officeDocument/2006/relationships/oleObject" Target="embeddings/oleObject296.bin"/><Relationship Id="rId722" Type="http://schemas.openxmlformats.org/officeDocument/2006/relationships/oleObject" Target="embeddings/oleObject434.bin"/><Relationship Id="rId89" Type="http://schemas.openxmlformats.org/officeDocument/2006/relationships/image" Target="media/image26.wmf"/><Relationship Id="rId154" Type="http://schemas.openxmlformats.org/officeDocument/2006/relationships/image" Target="media/image54.wmf"/><Relationship Id="rId361" Type="http://schemas.openxmlformats.org/officeDocument/2006/relationships/oleObject" Target="embeddings/oleObject195.bin"/><Relationship Id="rId599" Type="http://schemas.openxmlformats.org/officeDocument/2006/relationships/oleObject" Target="embeddings/oleObject353.bin"/><Relationship Id="rId1005" Type="http://schemas.openxmlformats.org/officeDocument/2006/relationships/oleObject" Target="embeddings/oleObject635.bin"/><Relationship Id="rId459" Type="http://schemas.openxmlformats.org/officeDocument/2006/relationships/image" Target="media/image196.png"/><Relationship Id="rId666" Type="http://schemas.openxmlformats.org/officeDocument/2006/relationships/image" Target="media/image261.wmf"/><Relationship Id="rId873" Type="http://schemas.openxmlformats.org/officeDocument/2006/relationships/oleObject" Target="embeddings/oleObject539.bin"/><Relationship Id="rId1089" Type="http://schemas.openxmlformats.org/officeDocument/2006/relationships/oleObject" Target="embeddings/oleObject701.bin"/><Relationship Id="rId16" Type="http://schemas.openxmlformats.org/officeDocument/2006/relationships/oleObject" Target="embeddings/oleObject3.bin"/><Relationship Id="rId221" Type="http://schemas.openxmlformats.org/officeDocument/2006/relationships/image" Target="media/image88.wmf"/><Relationship Id="rId319" Type="http://schemas.openxmlformats.org/officeDocument/2006/relationships/oleObject" Target="embeddings/oleObject172.bin"/><Relationship Id="rId526" Type="http://schemas.openxmlformats.org/officeDocument/2006/relationships/image" Target="media/image210.wmf"/><Relationship Id="rId733" Type="http://schemas.openxmlformats.org/officeDocument/2006/relationships/image" Target="media/image281.png"/><Relationship Id="rId940" Type="http://schemas.openxmlformats.org/officeDocument/2006/relationships/oleObject" Target="embeddings/oleObject581.bin"/><Relationship Id="rId1016" Type="http://schemas.openxmlformats.org/officeDocument/2006/relationships/oleObject" Target="embeddings/oleObject644.bin"/><Relationship Id="rId165" Type="http://schemas.openxmlformats.org/officeDocument/2006/relationships/oleObject" Target="embeddings/oleObject94.bin"/><Relationship Id="rId372" Type="http://schemas.openxmlformats.org/officeDocument/2006/relationships/oleObject" Target="embeddings/oleObject201.bin"/><Relationship Id="rId677" Type="http://schemas.openxmlformats.org/officeDocument/2006/relationships/oleObject" Target="embeddings/oleObject400.bin"/><Relationship Id="rId800" Type="http://schemas.openxmlformats.org/officeDocument/2006/relationships/oleObject" Target="embeddings/oleObject489.bin"/><Relationship Id="rId232" Type="http://schemas.openxmlformats.org/officeDocument/2006/relationships/oleObject" Target="embeddings/oleObject128.bin"/><Relationship Id="rId884" Type="http://schemas.openxmlformats.org/officeDocument/2006/relationships/image" Target="media/image329.wmf"/><Relationship Id="rId27" Type="http://schemas.openxmlformats.org/officeDocument/2006/relationships/image" Target="media/image9.wmf"/><Relationship Id="rId537" Type="http://schemas.openxmlformats.org/officeDocument/2006/relationships/oleObject" Target="embeddings/oleObject311.bin"/><Relationship Id="rId744" Type="http://schemas.openxmlformats.org/officeDocument/2006/relationships/image" Target="media/image286.wmf"/><Relationship Id="rId951" Type="http://schemas.openxmlformats.org/officeDocument/2006/relationships/oleObject" Target="embeddings/oleObject592.bin"/><Relationship Id="rId80" Type="http://schemas.openxmlformats.org/officeDocument/2006/relationships/oleObject" Target="embeddings/oleObject47.bin"/><Relationship Id="rId176" Type="http://schemas.openxmlformats.org/officeDocument/2006/relationships/image" Target="media/image65.wmf"/><Relationship Id="rId383" Type="http://schemas.openxmlformats.org/officeDocument/2006/relationships/oleObject" Target="embeddings/oleObject206.bin"/><Relationship Id="rId590" Type="http://schemas.openxmlformats.org/officeDocument/2006/relationships/oleObject" Target="embeddings/oleObject345.bin"/><Relationship Id="rId604" Type="http://schemas.openxmlformats.org/officeDocument/2006/relationships/oleObject" Target="embeddings/oleObject357.bin"/><Relationship Id="rId811" Type="http://schemas.openxmlformats.org/officeDocument/2006/relationships/oleObject" Target="embeddings/oleObject498.bin"/><Relationship Id="rId1027" Type="http://schemas.openxmlformats.org/officeDocument/2006/relationships/oleObject" Target="embeddings/oleObject652.bin"/><Relationship Id="rId243" Type="http://schemas.openxmlformats.org/officeDocument/2006/relationships/image" Target="media/image98.wmf"/><Relationship Id="rId450" Type="http://schemas.openxmlformats.org/officeDocument/2006/relationships/oleObject" Target="embeddings/oleObject245.bin"/><Relationship Id="rId688" Type="http://schemas.openxmlformats.org/officeDocument/2006/relationships/oleObject" Target="embeddings/oleObject409.bin"/><Relationship Id="rId895" Type="http://schemas.openxmlformats.org/officeDocument/2006/relationships/oleObject" Target="embeddings/oleObject549.bin"/><Relationship Id="rId909" Type="http://schemas.openxmlformats.org/officeDocument/2006/relationships/image" Target="media/image336.wmf"/><Relationship Id="rId1080" Type="http://schemas.openxmlformats.org/officeDocument/2006/relationships/oleObject" Target="embeddings/oleObject694.bin"/><Relationship Id="rId38" Type="http://schemas.openxmlformats.org/officeDocument/2006/relationships/oleObject" Target="embeddings/oleObject17.bin"/><Relationship Id="rId103" Type="http://schemas.openxmlformats.org/officeDocument/2006/relationships/oleObject" Target="embeddings/oleObject65.bin"/><Relationship Id="rId310" Type="http://schemas.openxmlformats.org/officeDocument/2006/relationships/image" Target="media/image131.wmf"/><Relationship Id="rId548" Type="http://schemas.openxmlformats.org/officeDocument/2006/relationships/image" Target="media/image218.wmf"/><Relationship Id="rId755" Type="http://schemas.openxmlformats.org/officeDocument/2006/relationships/image" Target="media/image290.wmf"/><Relationship Id="rId962" Type="http://schemas.openxmlformats.org/officeDocument/2006/relationships/image" Target="media/image349.wmf"/><Relationship Id="rId91" Type="http://schemas.openxmlformats.org/officeDocument/2006/relationships/oleObject" Target="embeddings/oleObject55.bin"/><Relationship Id="rId187" Type="http://schemas.openxmlformats.org/officeDocument/2006/relationships/oleObject" Target="embeddings/oleObject105.bin"/><Relationship Id="rId394" Type="http://schemas.openxmlformats.org/officeDocument/2006/relationships/oleObject" Target="embeddings/oleObject213.bin"/><Relationship Id="rId408" Type="http://schemas.openxmlformats.org/officeDocument/2006/relationships/image" Target="media/image177.wmf"/><Relationship Id="rId615" Type="http://schemas.openxmlformats.org/officeDocument/2006/relationships/image" Target="media/image240.wmf"/><Relationship Id="rId822" Type="http://schemas.openxmlformats.org/officeDocument/2006/relationships/oleObject" Target="embeddings/oleObject507.bin"/><Relationship Id="rId1038" Type="http://schemas.openxmlformats.org/officeDocument/2006/relationships/oleObject" Target="embeddings/oleObject662.bin"/><Relationship Id="rId254" Type="http://schemas.openxmlformats.org/officeDocument/2006/relationships/image" Target="media/image104.wmf"/><Relationship Id="rId699" Type="http://schemas.openxmlformats.org/officeDocument/2006/relationships/oleObject" Target="embeddings/oleObject419.bin"/><Relationship Id="rId1091" Type="http://schemas.openxmlformats.org/officeDocument/2006/relationships/oleObject" Target="embeddings/oleObject702.bin"/><Relationship Id="rId49" Type="http://schemas.openxmlformats.org/officeDocument/2006/relationships/oleObject" Target="embeddings/oleObject24.bin"/><Relationship Id="rId114" Type="http://schemas.openxmlformats.org/officeDocument/2006/relationships/image" Target="media/image32.wmf"/><Relationship Id="rId461" Type="http://schemas.openxmlformats.org/officeDocument/2006/relationships/oleObject" Target="embeddings/oleObject253.bin"/><Relationship Id="rId559" Type="http://schemas.openxmlformats.org/officeDocument/2006/relationships/oleObject" Target="embeddings/oleObject326.bin"/><Relationship Id="rId766" Type="http://schemas.openxmlformats.org/officeDocument/2006/relationships/image" Target="media/image292.png"/><Relationship Id="rId198" Type="http://schemas.openxmlformats.org/officeDocument/2006/relationships/image" Target="media/image76.wmf"/><Relationship Id="rId321" Type="http://schemas.openxmlformats.org/officeDocument/2006/relationships/oleObject" Target="embeddings/oleObject174.bin"/><Relationship Id="rId419" Type="http://schemas.openxmlformats.org/officeDocument/2006/relationships/oleObject" Target="embeddings/oleObject225.bin"/><Relationship Id="rId626" Type="http://schemas.openxmlformats.org/officeDocument/2006/relationships/oleObject" Target="embeddings/oleObject369.bin"/><Relationship Id="rId973" Type="http://schemas.openxmlformats.org/officeDocument/2006/relationships/oleObject" Target="embeddings/oleObject608.bin"/><Relationship Id="rId1049" Type="http://schemas.openxmlformats.org/officeDocument/2006/relationships/image" Target="media/image367.wmf"/><Relationship Id="rId833" Type="http://schemas.openxmlformats.org/officeDocument/2006/relationships/oleObject" Target="embeddings/oleObject514.bin"/><Relationship Id="rId265" Type="http://schemas.openxmlformats.org/officeDocument/2006/relationships/oleObject" Target="embeddings/oleObject144.bin"/><Relationship Id="rId472" Type="http://schemas.openxmlformats.org/officeDocument/2006/relationships/image" Target="media/image200.png"/><Relationship Id="rId900" Type="http://schemas.openxmlformats.org/officeDocument/2006/relationships/oleObject" Target="embeddings/oleObject553.bin"/><Relationship Id="rId125" Type="http://schemas.openxmlformats.org/officeDocument/2006/relationships/image" Target="media/image37.png"/><Relationship Id="rId332" Type="http://schemas.openxmlformats.org/officeDocument/2006/relationships/image" Target="media/image141.wmf"/><Relationship Id="rId777" Type="http://schemas.openxmlformats.org/officeDocument/2006/relationships/oleObject" Target="embeddings/oleObject472.bin"/><Relationship Id="rId984" Type="http://schemas.openxmlformats.org/officeDocument/2006/relationships/oleObject" Target="embeddings/oleObject617.bin"/><Relationship Id="rId637" Type="http://schemas.openxmlformats.org/officeDocument/2006/relationships/oleObject" Target="embeddings/oleObject375.bin"/><Relationship Id="rId844" Type="http://schemas.openxmlformats.org/officeDocument/2006/relationships/oleObject" Target="embeddings/oleObject520.bin"/><Relationship Id="rId276" Type="http://schemas.openxmlformats.org/officeDocument/2006/relationships/image" Target="media/image115.wmf"/><Relationship Id="rId483" Type="http://schemas.openxmlformats.org/officeDocument/2006/relationships/oleObject" Target="embeddings/oleObject270.bin"/><Relationship Id="rId690" Type="http://schemas.openxmlformats.org/officeDocument/2006/relationships/oleObject" Target="embeddings/oleObject411.bin"/><Relationship Id="rId704" Type="http://schemas.openxmlformats.org/officeDocument/2006/relationships/oleObject" Target="embeddings/oleObject423.bin"/><Relationship Id="rId911" Type="http://schemas.openxmlformats.org/officeDocument/2006/relationships/oleObject" Target="embeddings/oleObject561.bin"/><Relationship Id="rId40" Type="http://schemas.openxmlformats.org/officeDocument/2006/relationships/oleObject" Target="embeddings/oleObject18.bin"/><Relationship Id="rId136" Type="http://schemas.openxmlformats.org/officeDocument/2006/relationships/oleObject" Target="embeddings/oleObject80.bin"/><Relationship Id="rId343" Type="http://schemas.openxmlformats.org/officeDocument/2006/relationships/oleObject" Target="embeddings/oleObject185.bin"/><Relationship Id="rId550" Type="http://schemas.openxmlformats.org/officeDocument/2006/relationships/image" Target="media/image219.wmf"/><Relationship Id="rId788" Type="http://schemas.openxmlformats.org/officeDocument/2006/relationships/image" Target="media/image296.wmf"/><Relationship Id="rId995" Type="http://schemas.openxmlformats.org/officeDocument/2006/relationships/oleObject" Target="embeddings/oleObject626.bin"/><Relationship Id="rId203" Type="http://schemas.openxmlformats.org/officeDocument/2006/relationships/oleObject" Target="embeddings/oleObject113.bin"/><Relationship Id="rId648" Type="http://schemas.openxmlformats.org/officeDocument/2006/relationships/image" Target="media/image255.wmf"/><Relationship Id="rId855" Type="http://schemas.openxmlformats.org/officeDocument/2006/relationships/image" Target="media/image317.wmf"/><Relationship Id="rId1040" Type="http://schemas.openxmlformats.org/officeDocument/2006/relationships/oleObject" Target="embeddings/oleObject664.bin"/><Relationship Id="rId287" Type="http://schemas.openxmlformats.org/officeDocument/2006/relationships/oleObject" Target="embeddings/oleObject155.bin"/><Relationship Id="rId410" Type="http://schemas.openxmlformats.org/officeDocument/2006/relationships/image" Target="media/image178.wmf"/><Relationship Id="rId494" Type="http://schemas.openxmlformats.org/officeDocument/2006/relationships/oleObject" Target="embeddings/oleObject280.bin"/><Relationship Id="rId508" Type="http://schemas.openxmlformats.org/officeDocument/2006/relationships/image" Target="media/image207.png"/><Relationship Id="rId715" Type="http://schemas.openxmlformats.org/officeDocument/2006/relationships/oleObject" Target="embeddings/oleObject430.bin"/><Relationship Id="rId922" Type="http://schemas.openxmlformats.org/officeDocument/2006/relationships/image" Target="media/image34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2C1DB54EF06A46BB70B0038BA2A034" ma:contentTypeVersion="0" ma:contentTypeDescription="Create a new document." ma:contentTypeScope="" ma:versionID="daa400faf605ed2dec86f69eeb595a0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1FF45-F31D-4DEE-935D-C0EE30E11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393CC88-6BCD-4A5A-A159-26B279D4D27C}">
  <ds:schemaRefs>
    <ds:schemaRef ds:uri="http://schemas.microsoft.com/sharepoint/v3/contenttype/forms"/>
  </ds:schemaRefs>
</ds:datastoreItem>
</file>

<file path=customXml/itemProps3.xml><?xml version="1.0" encoding="utf-8"?>
<ds:datastoreItem xmlns:ds="http://schemas.openxmlformats.org/officeDocument/2006/customXml" ds:itemID="{16C02C90-1E95-4C9E-B98C-C802FE6E254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A637DE-B485-4DFC-A8C5-F6AA10271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161</Pages>
  <Words>53160</Words>
  <Characters>303013</Characters>
  <Application>Microsoft Office Word</Application>
  <DocSecurity>0</DocSecurity>
  <Lines>2525</Lines>
  <Paragraphs>710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355463</CharactersWithSpaces>
  <SharedDoc>false</SharedDoc>
  <HLinks>
    <vt:vector size="318" baseType="variant">
      <vt:variant>
        <vt:i4>327768</vt:i4>
      </vt:variant>
      <vt:variant>
        <vt:i4>858</vt:i4>
      </vt:variant>
      <vt:variant>
        <vt:i4>0</vt:i4>
      </vt:variant>
      <vt:variant>
        <vt:i4>5</vt:i4>
      </vt:variant>
      <vt:variant>
        <vt:lpwstr>http://www.trimble.com/news/release.aspx?id=012203a&gt;</vt:lpwstr>
      </vt:variant>
      <vt:variant>
        <vt:lpwstr/>
      </vt:variant>
      <vt:variant>
        <vt:i4>4390923</vt:i4>
      </vt:variant>
      <vt:variant>
        <vt:i4>732</vt:i4>
      </vt:variant>
      <vt:variant>
        <vt:i4>0</vt:i4>
      </vt:variant>
      <vt:variant>
        <vt:i4>5</vt:i4>
      </vt:variant>
      <vt:variant>
        <vt:lpwstr/>
      </vt:variant>
      <vt:variant>
        <vt:lpwstr>_ENREF_20</vt:lpwstr>
      </vt:variant>
      <vt:variant>
        <vt:i4>4194315</vt:i4>
      </vt:variant>
      <vt:variant>
        <vt:i4>726</vt:i4>
      </vt:variant>
      <vt:variant>
        <vt:i4>0</vt:i4>
      </vt:variant>
      <vt:variant>
        <vt:i4>5</vt:i4>
      </vt:variant>
      <vt:variant>
        <vt:lpwstr/>
      </vt:variant>
      <vt:variant>
        <vt:lpwstr>_ENREF_16</vt:lpwstr>
      </vt:variant>
      <vt:variant>
        <vt:i4>4390923</vt:i4>
      </vt:variant>
      <vt:variant>
        <vt:i4>720</vt:i4>
      </vt:variant>
      <vt:variant>
        <vt:i4>0</vt:i4>
      </vt:variant>
      <vt:variant>
        <vt:i4>5</vt:i4>
      </vt:variant>
      <vt:variant>
        <vt:lpwstr/>
      </vt:variant>
      <vt:variant>
        <vt:lpwstr>_ENREF_20</vt:lpwstr>
      </vt:variant>
      <vt:variant>
        <vt:i4>4784139</vt:i4>
      </vt:variant>
      <vt:variant>
        <vt:i4>714</vt:i4>
      </vt:variant>
      <vt:variant>
        <vt:i4>0</vt:i4>
      </vt:variant>
      <vt:variant>
        <vt:i4>5</vt:i4>
      </vt:variant>
      <vt:variant>
        <vt:lpwstr/>
      </vt:variant>
      <vt:variant>
        <vt:lpwstr>_ENREF_8</vt:lpwstr>
      </vt:variant>
      <vt:variant>
        <vt:i4>4194315</vt:i4>
      </vt:variant>
      <vt:variant>
        <vt:i4>706</vt:i4>
      </vt:variant>
      <vt:variant>
        <vt:i4>0</vt:i4>
      </vt:variant>
      <vt:variant>
        <vt:i4>5</vt:i4>
      </vt:variant>
      <vt:variant>
        <vt:lpwstr/>
      </vt:variant>
      <vt:variant>
        <vt:lpwstr>_ENREF_16</vt:lpwstr>
      </vt:variant>
      <vt:variant>
        <vt:i4>4456459</vt:i4>
      </vt:variant>
      <vt:variant>
        <vt:i4>601</vt:i4>
      </vt:variant>
      <vt:variant>
        <vt:i4>0</vt:i4>
      </vt:variant>
      <vt:variant>
        <vt:i4>5</vt:i4>
      </vt:variant>
      <vt:variant>
        <vt:lpwstr/>
      </vt:variant>
      <vt:variant>
        <vt:lpwstr>_ENREF_5</vt:lpwstr>
      </vt:variant>
      <vt:variant>
        <vt:i4>4456459</vt:i4>
      </vt:variant>
      <vt:variant>
        <vt:i4>595</vt:i4>
      </vt:variant>
      <vt:variant>
        <vt:i4>0</vt:i4>
      </vt:variant>
      <vt:variant>
        <vt:i4>5</vt:i4>
      </vt:variant>
      <vt:variant>
        <vt:lpwstr/>
      </vt:variant>
      <vt:variant>
        <vt:lpwstr>_ENREF_5</vt:lpwstr>
      </vt:variant>
      <vt:variant>
        <vt:i4>4194315</vt:i4>
      </vt:variant>
      <vt:variant>
        <vt:i4>514</vt:i4>
      </vt:variant>
      <vt:variant>
        <vt:i4>0</vt:i4>
      </vt:variant>
      <vt:variant>
        <vt:i4>5</vt:i4>
      </vt:variant>
      <vt:variant>
        <vt:lpwstr/>
      </vt:variant>
      <vt:variant>
        <vt:lpwstr>_ENREF_11</vt:lpwstr>
      </vt:variant>
      <vt:variant>
        <vt:i4>4390923</vt:i4>
      </vt:variant>
      <vt:variant>
        <vt:i4>505</vt:i4>
      </vt:variant>
      <vt:variant>
        <vt:i4>0</vt:i4>
      </vt:variant>
      <vt:variant>
        <vt:i4>5</vt:i4>
      </vt:variant>
      <vt:variant>
        <vt:lpwstr/>
      </vt:variant>
      <vt:variant>
        <vt:lpwstr>_ENREF_28</vt:lpwstr>
      </vt:variant>
      <vt:variant>
        <vt:i4>4194315</vt:i4>
      </vt:variant>
      <vt:variant>
        <vt:i4>466</vt:i4>
      </vt:variant>
      <vt:variant>
        <vt:i4>0</vt:i4>
      </vt:variant>
      <vt:variant>
        <vt:i4>5</vt:i4>
      </vt:variant>
      <vt:variant>
        <vt:lpwstr/>
      </vt:variant>
      <vt:variant>
        <vt:lpwstr>_ENREF_1</vt:lpwstr>
      </vt:variant>
      <vt:variant>
        <vt:i4>4325387</vt:i4>
      </vt:variant>
      <vt:variant>
        <vt:i4>460</vt:i4>
      </vt:variant>
      <vt:variant>
        <vt:i4>0</vt:i4>
      </vt:variant>
      <vt:variant>
        <vt:i4>5</vt:i4>
      </vt:variant>
      <vt:variant>
        <vt:lpwstr/>
      </vt:variant>
      <vt:variant>
        <vt:lpwstr>_ENREF_30</vt:lpwstr>
      </vt:variant>
      <vt:variant>
        <vt:i4>4718603</vt:i4>
      </vt:variant>
      <vt:variant>
        <vt:i4>451</vt:i4>
      </vt:variant>
      <vt:variant>
        <vt:i4>0</vt:i4>
      </vt:variant>
      <vt:variant>
        <vt:i4>5</vt:i4>
      </vt:variant>
      <vt:variant>
        <vt:lpwstr/>
      </vt:variant>
      <vt:variant>
        <vt:lpwstr>_ENREF_9</vt:lpwstr>
      </vt:variant>
      <vt:variant>
        <vt:i4>4390923</vt:i4>
      </vt:variant>
      <vt:variant>
        <vt:i4>448</vt:i4>
      </vt:variant>
      <vt:variant>
        <vt:i4>0</vt:i4>
      </vt:variant>
      <vt:variant>
        <vt:i4>5</vt:i4>
      </vt:variant>
      <vt:variant>
        <vt:lpwstr/>
      </vt:variant>
      <vt:variant>
        <vt:lpwstr>_ENREF_2</vt:lpwstr>
      </vt:variant>
      <vt:variant>
        <vt:i4>4325387</vt:i4>
      </vt:variant>
      <vt:variant>
        <vt:i4>442</vt:i4>
      </vt:variant>
      <vt:variant>
        <vt:i4>0</vt:i4>
      </vt:variant>
      <vt:variant>
        <vt:i4>5</vt:i4>
      </vt:variant>
      <vt:variant>
        <vt:lpwstr/>
      </vt:variant>
      <vt:variant>
        <vt:lpwstr>_ENREF_32</vt:lpwstr>
      </vt:variant>
      <vt:variant>
        <vt:i4>4587531</vt:i4>
      </vt:variant>
      <vt:variant>
        <vt:i4>439</vt:i4>
      </vt:variant>
      <vt:variant>
        <vt:i4>0</vt:i4>
      </vt:variant>
      <vt:variant>
        <vt:i4>5</vt:i4>
      </vt:variant>
      <vt:variant>
        <vt:lpwstr/>
      </vt:variant>
      <vt:variant>
        <vt:lpwstr>_ENREF_7</vt:lpwstr>
      </vt:variant>
      <vt:variant>
        <vt:i4>4325387</vt:i4>
      </vt:variant>
      <vt:variant>
        <vt:i4>406</vt:i4>
      </vt:variant>
      <vt:variant>
        <vt:i4>0</vt:i4>
      </vt:variant>
      <vt:variant>
        <vt:i4>5</vt:i4>
      </vt:variant>
      <vt:variant>
        <vt:lpwstr/>
      </vt:variant>
      <vt:variant>
        <vt:lpwstr>_ENREF_32</vt:lpwstr>
      </vt:variant>
      <vt:variant>
        <vt:i4>4390923</vt:i4>
      </vt:variant>
      <vt:variant>
        <vt:i4>355</vt:i4>
      </vt:variant>
      <vt:variant>
        <vt:i4>0</vt:i4>
      </vt:variant>
      <vt:variant>
        <vt:i4>5</vt:i4>
      </vt:variant>
      <vt:variant>
        <vt:lpwstr/>
      </vt:variant>
      <vt:variant>
        <vt:lpwstr>_ENREF_26</vt:lpwstr>
      </vt:variant>
      <vt:variant>
        <vt:i4>4653067</vt:i4>
      </vt:variant>
      <vt:variant>
        <vt:i4>328</vt:i4>
      </vt:variant>
      <vt:variant>
        <vt:i4>0</vt:i4>
      </vt:variant>
      <vt:variant>
        <vt:i4>5</vt:i4>
      </vt:variant>
      <vt:variant>
        <vt:lpwstr/>
      </vt:variant>
      <vt:variant>
        <vt:lpwstr>_ENREF_6</vt:lpwstr>
      </vt:variant>
      <vt:variant>
        <vt:i4>4325387</vt:i4>
      </vt:variant>
      <vt:variant>
        <vt:i4>325</vt:i4>
      </vt:variant>
      <vt:variant>
        <vt:i4>0</vt:i4>
      </vt:variant>
      <vt:variant>
        <vt:i4>5</vt:i4>
      </vt:variant>
      <vt:variant>
        <vt:lpwstr/>
      </vt:variant>
      <vt:variant>
        <vt:lpwstr>_ENREF_3</vt:lpwstr>
      </vt:variant>
      <vt:variant>
        <vt:i4>4653067</vt:i4>
      </vt:variant>
      <vt:variant>
        <vt:i4>317</vt:i4>
      </vt:variant>
      <vt:variant>
        <vt:i4>0</vt:i4>
      </vt:variant>
      <vt:variant>
        <vt:i4>5</vt:i4>
      </vt:variant>
      <vt:variant>
        <vt:lpwstr/>
      </vt:variant>
      <vt:variant>
        <vt:lpwstr>_ENREF_6</vt:lpwstr>
      </vt:variant>
      <vt:variant>
        <vt:i4>4390923</vt:i4>
      </vt:variant>
      <vt:variant>
        <vt:i4>311</vt:i4>
      </vt:variant>
      <vt:variant>
        <vt:i4>0</vt:i4>
      </vt:variant>
      <vt:variant>
        <vt:i4>5</vt:i4>
      </vt:variant>
      <vt:variant>
        <vt:lpwstr/>
      </vt:variant>
      <vt:variant>
        <vt:lpwstr>_ENREF_22</vt:lpwstr>
      </vt:variant>
      <vt:variant>
        <vt:i4>4390923</vt:i4>
      </vt:variant>
      <vt:variant>
        <vt:i4>305</vt:i4>
      </vt:variant>
      <vt:variant>
        <vt:i4>0</vt:i4>
      </vt:variant>
      <vt:variant>
        <vt:i4>5</vt:i4>
      </vt:variant>
      <vt:variant>
        <vt:lpwstr/>
      </vt:variant>
      <vt:variant>
        <vt:lpwstr>_ENREF_21</vt:lpwstr>
      </vt:variant>
      <vt:variant>
        <vt:i4>4194315</vt:i4>
      </vt:variant>
      <vt:variant>
        <vt:i4>290</vt:i4>
      </vt:variant>
      <vt:variant>
        <vt:i4>0</vt:i4>
      </vt:variant>
      <vt:variant>
        <vt:i4>5</vt:i4>
      </vt:variant>
      <vt:variant>
        <vt:lpwstr/>
      </vt:variant>
      <vt:variant>
        <vt:lpwstr>_ENREF_18</vt:lpwstr>
      </vt:variant>
      <vt:variant>
        <vt:i4>4194315</vt:i4>
      </vt:variant>
      <vt:variant>
        <vt:i4>281</vt:i4>
      </vt:variant>
      <vt:variant>
        <vt:i4>0</vt:i4>
      </vt:variant>
      <vt:variant>
        <vt:i4>5</vt:i4>
      </vt:variant>
      <vt:variant>
        <vt:lpwstr/>
      </vt:variant>
      <vt:variant>
        <vt:lpwstr>_ENREF_15</vt:lpwstr>
      </vt:variant>
      <vt:variant>
        <vt:i4>4390923</vt:i4>
      </vt:variant>
      <vt:variant>
        <vt:i4>227</vt:i4>
      </vt:variant>
      <vt:variant>
        <vt:i4>0</vt:i4>
      </vt:variant>
      <vt:variant>
        <vt:i4>5</vt:i4>
      </vt:variant>
      <vt:variant>
        <vt:lpwstr/>
      </vt:variant>
      <vt:variant>
        <vt:lpwstr>_ENREF_27</vt:lpwstr>
      </vt:variant>
      <vt:variant>
        <vt:i4>4653067</vt:i4>
      </vt:variant>
      <vt:variant>
        <vt:i4>224</vt:i4>
      </vt:variant>
      <vt:variant>
        <vt:i4>0</vt:i4>
      </vt:variant>
      <vt:variant>
        <vt:i4>5</vt:i4>
      </vt:variant>
      <vt:variant>
        <vt:lpwstr/>
      </vt:variant>
      <vt:variant>
        <vt:lpwstr>_ENREF_6</vt:lpwstr>
      </vt:variant>
      <vt:variant>
        <vt:i4>4194315</vt:i4>
      </vt:variant>
      <vt:variant>
        <vt:i4>210</vt:i4>
      </vt:variant>
      <vt:variant>
        <vt:i4>0</vt:i4>
      </vt:variant>
      <vt:variant>
        <vt:i4>5</vt:i4>
      </vt:variant>
      <vt:variant>
        <vt:lpwstr/>
      </vt:variant>
      <vt:variant>
        <vt:lpwstr>_ENREF_19</vt:lpwstr>
      </vt:variant>
      <vt:variant>
        <vt:i4>4194315</vt:i4>
      </vt:variant>
      <vt:variant>
        <vt:i4>204</vt:i4>
      </vt:variant>
      <vt:variant>
        <vt:i4>0</vt:i4>
      </vt:variant>
      <vt:variant>
        <vt:i4>5</vt:i4>
      </vt:variant>
      <vt:variant>
        <vt:lpwstr/>
      </vt:variant>
      <vt:variant>
        <vt:lpwstr>_ENREF_12</vt:lpwstr>
      </vt:variant>
      <vt:variant>
        <vt:i4>4784139</vt:i4>
      </vt:variant>
      <vt:variant>
        <vt:i4>198</vt:i4>
      </vt:variant>
      <vt:variant>
        <vt:i4>0</vt:i4>
      </vt:variant>
      <vt:variant>
        <vt:i4>5</vt:i4>
      </vt:variant>
      <vt:variant>
        <vt:lpwstr/>
      </vt:variant>
      <vt:variant>
        <vt:lpwstr>_ENREF_8</vt:lpwstr>
      </vt:variant>
      <vt:variant>
        <vt:i4>4325387</vt:i4>
      </vt:variant>
      <vt:variant>
        <vt:i4>190</vt:i4>
      </vt:variant>
      <vt:variant>
        <vt:i4>0</vt:i4>
      </vt:variant>
      <vt:variant>
        <vt:i4>5</vt:i4>
      </vt:variant>
      <vt:variant>
        <vt:lpwstr/>
      </vt:variant>
      <vt:variant>
        <vt:lpwstr>_ENREF_34</vt:lpwstr>
      </vt:variant>
      <vt:variant>
        <vt:i4>4194315</vt:i4>
      </vt:variant>
      <vt:variant>
        <vt:i4>184</vt:i4>
      </vt:variant>
      <vt:variant>
        <vt:i4>0</vt:i4>
      </vt:variant>
      <vt:variant>
        <vt:i4>5</vt:i4>
      </vt:variant>
      <vt:variant>
        <vt:lpwstr/>
      </vt:variant>
      <vt:variant>
        <vt:lpwstr>_ENREF_16</vt:lpwstr>
      </vt:variant>
      <vt:variant>
        <vt:i4>4390923</vt:i4>
      </vt:variant>
      <vt:variant>
        <vt:i4>178</vt:i4>
      </vt:variant>
      <vt:variant>
        <vt:i4>0</vt:i4>
      </vt:variant>
      <vt:variant>
        <vt:i4>5</vt:i4>
      </vt:variant>
      <vt:variant>
        <vt:lpwstr/>
      </vt:variant>
      <vt:variant>
        <vt:lpwstr>_ENREF_20</vt:lpwstr>
      </vt:variant>
      <vt:variant>
        <vt:i4>4521995</vt:i4>
      </vt:variant>
      <vt:variant>
        <vt:i4>172</vt:i4>
      </vt:variant>
      <vt:variant>
        <vt:i4>0</vt:i4>
      </vt:variant>
      <vt:variant>
        <vt:i4>5</vt:i4>
      </vt:variant>
      <vt:variant>
        <vt:lpwstr/>
      </vt:variant>
      <vt:variant>
        <vt:lpwstr>_ENREF_4</vt:lpwstr>
      </vt:variant>
      <vt:variant>
        <vt:i4>4194315</vt:i4>
      </vt:variant>
      <vt:variant>
        <vt:i4>167</vt:i4>
      </vt:variant>
      <vt:variant>
        <vt:i4>0</vt:i4>
      </vt:variant>
      <vt:variant>
        <vt:i4>5</vt:i4>
      </vt:variant>
      <vt:variant>
        <vt:lpwstr/>
      </vt:variant>
      <vt:variant>
        <vt:lpwstr>_ENREF_18</vt:lpwstr>
      </vt:variant>
      <vt:variant>
        <vt:i4>4325387</vt:i4>
      </vt:variant>
      <vt:variant>
        <vt:i4>163</vt:i4>
      </vt:variant>
      <vt:variant>
        <vt:i4>0</vt:i4>
      </vt:variant>
      <vt:variant>
        <vt:i4>5</vt:i4>
      </vt:variant>
      <vt:variant>
        <vt:lpwstr/>
      </vt:variant>
      <vt:variant>
        <vt:lpwstr>_ENREF_36</vt:lpwstr>
      </vt:variant>
      <vt:variant>
        <vt:i4>4194315</vt:i4>
      </vt:variant>
      <vt:variant>
        <vt:i4>157</vt:i4>
      </vt:variant>
      <vt:variant>
        <vt:i4>0</vt:i4>
      </vt:variant>
      <vt:variant>
        <vt:i4>5</vt:i4>
      </vt:variant>
      <vt:variant>
        <vt:lpwstr/>
      </vt:variant>
      <vt:variant>
        <vt:lpwstr>_ENREF_11</vt:lpwstr>
      </vt:variant>
      <vt:variant>
        <vt:i4>4194315</vt:i4>
      </vt:variant>
      <vt:variant>
        <vt:i4>79</vt:i4>
      </vt:variant>
      <vt:variant>
        <vt:i4>0</vt:i4>
      </vt:variant>
      <vt:variant>
        <vt:i4>5</vt:i4>
      </vt:variant>
      <vt:variant>
        <vt:lpwstr/>
      </vt:variant>
      <vt:variant>
        <vt:lpwstr>_ENREF_11</vt:lpwstr>
      </vt:variant>
      <vt:variant>
        <vt:i4>4390923</vt:i4>
      </vt:variant>
      <vt:variant>
        <vt:i4>67</vt:i4>
      </vt:variant>
      <vt:variant>
        <vt:i4>0</vt:i4>
      </vt:variant>
      <vt:variant>
        <vt:i4>5</vt:i4>
      </vt:variant>
      <vt:variant>
        <vt:lpwstr/>
      </vt:variant>
      <vt:variant>
        <vt:lpwstr>_ENREF_25</vt:lpwstr>
      </vt:variant>
      <vt:variant>
        <vt:i4>4325387</vt:i4>
      </vt:variant>
      <vt:variant>
        <vt:i4>61</vt:i4>
      </vt:variant>
      <vt:variant>
        <vt:i4>0</vt:i4>
      </vt:variant>
      <vt:variant>
        <vt:i4>5</vt:i4>
      </vt:variant>
      <vt:variant>
        <vt:lpwstr/>
      </vt:variant>
      <vt:variant>
        <vt:lpwstr>_ENREF_33</vt:lpwstr>
      </vt:variant>
      <vt:variant>
        <vt:i4>4390923</vt:i4>
      </vt:variant>
      <vt:variant>
        <vt:i4>55</vt:i4>
      </vt:variant>
      <vt:variant>
        <vt:i4>0</vt:i4>
      </vt:variant>
      <vt:variant>
        <vt:i4>5</vt:i4>
      </vt:variant>
      <vt:variant>
        <vt:lpwstr/>
      </vt:variant>
      <vt:variant>
        <vt:lpwstr>_ENREF_20</vt:lpwstr>
      </vt:variant>
      <vt:variant>
        <vt:i4>4194315</vt:i4>
      </vt:variant>
      <vt:variant>
        <vt:i4>49</vt:i4>
      </vt:variant>
      <vt:variant>
        <vt:i4>0</vt:i4>
      </vt:variant>
      <vt:variant>
        <vt:i4>5</vt:i4>
      </vt:variant>
      <vt:variant>
        <vt:lpwstr/>
      </vt:variant>
      <vt:variant>
        <vt:lpwstr>_ENREF_10</vt:lpwstr>
      </vt:variant>
      <vt:variant>
        <vt:i4>4390923</vt:i4>
      </vt:variant>
      <vt:variant>
        <vt:i4>43</vt:i4>
      </vt:variant>
      <vt:variant>
        <vt:i4>0</vt:i4>
      </vt:variant>
      <vt:variant>
        <vt:i4>5</vt:i4>
      </vt:variant>
      <vt:variant>
        <vt:lpwstr/>
      </vt:variant>
      <vt:variant>
        <vt:lpwstr>_ENREF_24</vt:lpwstr>
      </vt:variant>
      <vt:variant>
        <vt:i4>4194315</vt:i4>
      </vt:variant>
      <vt:variant>
        <vt:i4>37</vt:i4>
      </vt:variant>
      <vt:variant>
        <vt:i4>0</vt:i4>
      </vt:variant>
      <vt:variant>
        <vt:i4>5</vt:i4>
      </vt:variant>
      <vt:variant>
        <vt:lpwstr/>
      </vt:variant>
      <vt:variant>
        <vt:lpwstr>_ENREF_14</vt:lpwstr>
      </vt:variant>
      <vt:variant>
        <vt:i4>4390923</vt:i4>
      </vt:variant>
      <vt:variant>
        <vt:i4>31</vt:i4>
      </vt:variant>
      <vt:variant>
        <vt:i4>0</vt:i4>
      </vt:variant>
      <vt:variant>
        <vt:i4>5</vt:i4>
      </vt:variant>
      <vt:variant>
        <vt:lpwstr/>
      </vt:variant>
      <vt:variant>
        <vt:lpwstr>_ENREF_29</vt:lpwstr>
      </vt:variant>
      <vt:variant>
        <vt:i4>4325387</vt:i4>
      </vt:variant>
      <vt:variant>
        <vt:i4>25</vt:i4>
      </vt:variant>
      <vt:variant>
        <vt:i4>0</vt:i4>
      </vt:variant>
      <vt:variant>
        <vt:i4>5</vt:i4>
      </vt:variant>
      <vt:variant>
        <vt:lpwstr/>
      </vt:variant>
      <vt:variant>
        <vt:lpwstr>_ENREF_35</vt:lpwstr>
      </vt:variant>
      <vt:variant>
        <vt:i4>4325387</vt:i4>
      </vt:variant>
      <vt:variant>
        <vt:i4>22</vt:i4>
      </vt:variant>
      <vt:variant>
        <vt:i4>0</vt:i4>
      </vt:variant>
      <vt:variant>
        <vt:i4>5</vt:i4>
      </vt:variant>
      <vt:variant>
        <vt:lpwstr/>
      </vt:variant>
      <vt:variant>
        <vt:lpwstr>_ENREF_31</vt:lpwstr>
      </vt:variant>
      <vt:variant>
        <vt:i4>4390923</vt:i4>
      </vt:variant>
      <vt:variant>
        <vt:i4>19</vt:i4>
      </vt:variant>
      <vt:variant>
        <vt:i4>0</vt:i4>
      </vt:variant>
      <vt:variant>
        <vt:i4>5</vt:i4>
      </vt:variant>
      <vt:variant>
        <vt:lpwstr/>
      </vt:variant>
      <vt:variant>
        <vt:lpwstr>_ENREF_23</vt:lpwstr>
      </vt:variant>
      <vt:variant>
        <vt:i4>4194315</vt:i4>
      </vt:variant>
      <vt:variant>
        <vt:i4>16</vt:i4>
      </vt:variant>
      <vt:variant>
        <vt:i4>0</vt:i4>
      </vt:variant>
      <vt:variant>
        <vt:i4>5</vt:i4>
      </vt:variant>
      <vt:variant>
        <vt:lpwstr/>
      </vt:variant>
      <vt:variant>
        <vt:lpwstr>_ENREF_17</vt:lpwstr>
      </vt:variant>
      <vt:variant>
        <vt:i4>4194315</vt:i4>
      </vt:variant>
      <vt:variant>
        <vt:i4>13</vt:i4>
      </vt:variant>
      <vt:variant>
        <vt:i4>0</vt:i4>
      </vt:variant>
      <vt:variant>
        <vt:i4>5</vt:i4>
      </vt:variant>
      <vt:variant>
        <vt:lpwstr/>
      </vt:variant>
      <vt:variant>
        <vt:lpwstr>_ENREF_13</vt:lpwstr>
      </vt:variant>
      <vt:variant>
        <vt:i4>7471198</vt:i4>
      </vt:variant>
      <vt:variant>
        <vt:i4>6</vt:i4>
      </vt:variant>
      <vt:variant>
        <vt:i4>0</vt:i4>
      </vt:variant>
      <vt:variant>
        <vt:i4>5</vt:i4>
      </vt:variant>
      <vt:variant>
        <vt:lpwstr>mailto:dyoder@utk.edu</vt:lpwstr>
      </vt:variant>
      <vt:variant>
        <vt:lpwstr/>
      </vt:variant>
      <vt:variant>
        <vt:i4>6684749</vt:i4>
      </vt:variant>
      <vt:variant>
        <vt:i4>3</vt:i4>
      </vt:variant>
      <vt:variant>
        <vt:i4>0</vt:i4>
      </vt:variant>
      <vt:variant>
        <vt:i4>5</vt:i4>
      </vt:variant>
      <vt:variant>
        <vt:lpwstr>mailto:edrumm@utk.edu</vt:lpwstr>
      </vt:variant>
      <vt:variant>
        <vt:lpwstr/>
      </vt:variant>
      <vt:variant>
        <vt:i4>7798871</vt:i4>
      </vt:variant>
      <vt:variant>
        <vt:i4>0</vt:i4>
      </vt:variant>
      <vt:variant>
        <vt:i4>0</vt:i4>
      </vt:variant>
      <vt:variant>
        <vt:i4>5</vt:i4>
      </vt:variant>
      <vt:variant>
        <vt:lpwstr>mailto:ijeldes@utk.edu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 Eric</dc:creator>
  <cp:keywords/>
  <dc:description/>
  <cp:lastModifiedBy>Jeldes, Isaac Andres</cp:lastModifiedBy>
  <cp:revision>291</cp:revision>
  <cp:lastPrinted>2013-12-01T17:43:00Z</cp:lastPrinted>
  <dcterms:created xsi:type="dcterms:W3CDTF">2014-02-25T20:01:00Z</dcterms:created>
  <dcterms:modified xsi:type="dcterms:W3CDTF">2014-02-27T15:01:00Z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0x0101009B2C1DB54EF06A46BB70B0038BA2A034</vt:lpwstr>
  </property>
  <property fmtid="{D5CDD505-2E9C-101B-9397-08002B2CF9AE}" pid="3" name="lqminfo">
    <vt:i4>8</vt:i4>
  </property>
  <property fmtid="{D5CDD505-2E9C-101B-9397-08002B2CF9AE}" pid="4" name="lqmsess">
    <vt:lpwstr>04cb2eed-394d-4225-8a82-f918e94faf7e</vt:lpwstr>
  </property>
  <property fmtid="{D5CDD505-2E9C-101B-9397-08002B2CF9AE}" pid="5"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6" name="MTPreferences 1">
    <vt:lpwstr>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7"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8"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9" name="MTPreferenceSource">
    <vt:lpwstr>Times+Symbol 12.eqp</vt:lpwstr>
  </property>
  <property fmtid="{D5CDD505-2E9C-101B-9397-08002B2CF9AE}" pid="10" name="MTWinEqns">
    <vt:bool>true</vt:bool>
  </property>
</Properties>
</file>